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customXml/itemProps2.xml" ContentType="application/vnd.openxmlformats-officedocument.customXml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footer8.xml" ContentType="application/vnd.openxmlformats-officedocument.wordprocessingml.foot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Default Extension="jpeg" ContentType="image/jpeg"/>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footer9.xml" ContentType="application/vnd.openxmlformats-officedocument.wordprocessingml.footer+xml"/>
  <Override PartName="/word/header63.xml" ContentType="application/vnd.openxmlformats-officedocument.wordprocessingml.header+xml"/>
  <Override PartName="/word/header7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10" w:rsidRDefault="004A1133" w:rsidP="00776BB4">
      <w:pPr>
        <w:autoSpaceDE w:val="0"/>
        <w:autoSpaceDN w:val="0"/>
        <w:adjustRightInd w:val="0"/>
        <w:spacing w:before="240" w:after="0"/>
        <w:ind w:firstLineChars="50" w:firstLine="90"/>
        <w:jc w:val="left"/>
        <w:rPr>
          <w:kern w:val="0"/>
          <w:sz w:val="24"/>
          <w:szCs w:val="24"/>
        </w:rPr>
      </w:pPr>
      <w:r>
        <w:rPr>
          <w:noProof/>
        </w:rPr>
        <w:drawing>
          <wp:inline distT="0" distB="0" distL="0" distR="0">
            <wp:extent cx="1981200" cy="1085850"/>
            <wp:effectExtent l="19050" t="0" r="0" b="0"/>
            <wp:docPr id="1" name="图片 2" descr="A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1-01"/>
                    <pic:cNvPicPr>
                      <a:picLocks noChangeAspect="1" noChangeArrowheads="1"/>
                    </pic:cNvPicPr>
                  </pic:nvPicPr>
                  <pic:blipFill>
                    <a:blip r:embed="rId9" cstate="print"/>
                    <a:srcRect l="5621" t="26517" r="60629" b="48035"/>
                    <a:stretch>
                      <a:fillRect/>
                    </a:stretch>
                  </pic:blipFill>
                  <pic:spPr bwMode="auto">
                    <a:xfrm>
                      <a:off x="0" y="0"/>
                      <a:ext cx="1981200" cy="1085850"/>
                    </a:xfrm>
                    <a:prstGeom prst="rect">
                      <a:avLst/>
                    </a:prstGeom>
                    <a:noFill/>
                    <a:ln w="9525">
                      <a:noFill/>
                      <a:miter lim="800000"/>
                      <a:headEnd/>
                      <a:tailEnd/>
                    </a:ln>
                  </pic:spPr>
                </pic:pic>
              </a:graphicData>
            </a:graphic>
          </wp:inline>
        </w:drawing>
      </w:r>
    </w:p>
    <w:p w:rsidR="00AB7610" w:rsidRDefault="00AB7610">
      <w:pPr>
        <w:spacing w:before="200" w:after="200"/>
        <w:jc w:val="center"/>
        <w:rPr>
          <w:b/>
          <w:bCs/>
          <w:sz w:val="36"/>
          <w:szCs w:val="36"/>
        </w:rPr>
      </w:pPr>
    </w:p>
    <w:p w:rsidR="00AB7610" w:rsidRDefault="00AB7610">
      <w:pPr>
        <w:spacing w:before="200" w:after="200"/>
        <w:jc w:val="center"/>
        <w:rPr>
          <w:b/>
          <w:bCs/>
          <w:sz w:val="36"/>
          <w:szCs w:val="36"/>
        </w:rPr>
      </w:pPr>
    </w:p>
    <w:p w:rsidR="00AB7610" w:rsidRDefault="00AB7610" w:rsidP="004A1133">
      <w:pPr>
        <w:spacing w:before="200" w:after="200"/>
        <w:rPr>
          <w:b/>
          <w:bCs/>
          <w:sz w:val="36"/>
          <w:szCs w:val="36"/>
        </w:rPr>
      </w:pPr>
    </w:p>
    <w:p w:rsidR="00AB7610" w:rsidRDefault="00AB7610">
      <w:pPr>
        <w:spacing w:before="200" w:after="200"/>
        <w:jc w:val="center"/>
        <w:rPr>
          <w:b/>
          <w:bCs/>
          <w:sz w:val="36"/>
          <w:szCs w:val="36"/>
        </w:rPr>
      </w:pPr>
    </w:p>
    <w:p w:rsidR="00AB7610" w:rsidRDefault="007D1406">
      <w:pPr>
        <w:spacing w:before="200" w:after="200"/>
        <w:jc w:val="center"/>
        <w:rPr>
          <w:b/>
          <w:bCs/>
          <w:sz w:val="36"/>
          <w:szCs w:val="36"/>
        </w:rPr>
      </w:pPr>
      <w:r>
        <w:rPr>
          <w:rFonts w:hint="eastAsia"/>
          <w:b/>
          <w:bCs/>
          <w:sz w:val="36"/>
          <w:szCs w:val="36"/>
        </w:rPr>
        <w:t>重庆长安汽车股份有限公司</w:t>
      </w:r>
    </w:p>
    <w:p w:rsidR="00AB7610" w:rsidRDefault="007D1406">
      <w:pPr>
        <w:spacing w:before="400" w:after="0"/>
        <w:jc w:val="center"/>
        <w:rPr>
          <w:b/>
          <w:bCs/>
          <w:sz w:val="32"/>
          <w:szCs w:val="32"/>
        </w:rPr>
      </w:pPr>
      <w:r>
        <w:rPr>
          <w:b/>
          <w:bCs/>
          <w:sz w:val="32"/>
          <w:szCs w:val="32"/>
        </w:rPr>
        <w:t>201</w:t>
      </w:r>
      <w:r w:rsidR="00361830">
        <w:rPr>
          <w:b/>
          <w:bCs/>
          <w:sz w:val="32"/>
          <w:szCs w:val="32"/>
        </w:rPr>
        <w:t>5</w:t>
      </w:r>
      <w:r>
        <w:rPr>
          <w:rFonts w:hint="eastAsia"/>
          <w:b/>
          <w:bCs/>
          <w:sz w:val="32"/>
          <w:szCs w:val="32"/>
        </w:rPr>
        <w:t>年度报告</w:t>
      </w:r>
    </w:p>
    <w:p w:rsidR="00AB7610" w:rsidRDefault="00AB7610">
      <w:pPr>
        <w:spacing w:before="400" w:after="0"/>
        <w:jc w:val="center"/>
        <w:rPr>
          <w:b/>
          <w:bCs/>
          <w:sz w:val="32"/>
          <w:szCs w:val="32"/>
        </w:rPr>
      </w:pPr>
    </w:p>
    <w:p w:rsidR="00AB7610" w:rsidRDefault="007D1406">
      <w:pPr>
        <w:spacing w:before="6000" w:after="0"/>
        <w:jc w:val="center"/>
        <w:rPr>
          <w:b/>
          <w:bCs/>
          <w:sz w:val="32"/>
          <w:szCs w:val="32"/>
        </w:rPr>
        <w:sectPr w:rsidR="00AB7610" w:rsidSect="00D33E77">
          <w:headerReference w:type="default" r:id="rId10"/>
          <w:footerReference w:type="default" r:id="rId11"/>
          <w:footerReference w:type="first" r:id="rId12"/>
          <w:pgSz w:w="11906" w:h="16838"/>
          <w:pgMar w:top="1440" w:right="1134" w:bottom="1440" w:left="1134" w:header="720" w:footer="720" w:gutter="0"/>
          <w:cols w:space="720"/>
          <w:docGrid w:linePitch="245"/>
        </w:sectPr>
      </w:pPr>
      <w:r>
        <w:rPr>
          <w:b/>
          <w:bCs/>
          <w:sz w:val="32"/>
          <w:szCs w:val="32"/>
        </w:rPr>
        <w:t>201</w:t>
      </w:r>
      <w:r w:rsidR="00EA0356">
        <w:rPr>
          <w:b/>
          <w:bCs/>
          <w:sz w:val="32"/>
          <w:szCs w:val="32"/>
        </w:rPr>
        <w:t>6</w:t>
      </w:r>
      <w:r>
        <w:rPr>
          <w:rFonts w:hint="eastAsia"/>
          <w:b/>
          <w:bCs/>
          <w:sz w:val="32"/>
          <w:szCs w:val="32"/>
        </w:rPr>
        <w:t>年</w:t>
      </w:r>
      <w:r>
        <w:rPr>
          <w:b/>
          <w:bCs/>
          <w:sz w:val="32"/>
          <w:szCs w:val="32"/>
        </w:rPr>
        <w:t>04</w:t>
      </w:r>
      <w:r>
        <w:rPr>
          <w:rFonts w:hint="eastAsia"/>
          <w:b/>
          <w:bCs/>
          <w:sz w:val="32"/>
          <w:szCs w:val="32"/>
        </w:rPr>
        <w:t>月</w:t>
      </w:r>
    </w:p>
    <w:p w:rsidR="00AB7610" w:rsidRDefault="00AB7610"/>
    <w:p w:rsidR="00AB7610" w:rsidRDefault="007D1406">
      <w:pPr>
        <w:pStyle w:val="af7"/>
        <w:outlineLvl w:val="0"/>
      </w:pPr>
      <w:bookmarkStart w:id="0" w:name="_Toc447782088"/>
      <w:r>
        <w:rPr>
          <w:rFonts w:hint="eastAsia"/>
        </w:rPr>
        <w:t>第一节</w:t>
      </w:r>
      <w:r w:rsidR="009E4609">
        <w:rPr>
          <w:rFonts w:hint="eastAsia"/>
        </w:rPr>
        <w:t xml:space="preserve"> </w:t>
      </w:r>
      <w:r>
        <w:rPr>
          <w:rFonts w:hint="eastAsia"/>
        </w:rPr>
        <w:t>重要提示、目录和释义</w:t>
      </w:r>
      <w:bookmarkEnd w:id="0"/>
    </w:p>
    <w:p w:rsidR="002E1554" w:rsidRDefault="007D1406" w:rsidP="002E1554">
      <w:pPr>
        <w:spacing w:before="100" w:after="100"/>
        <w:ind w:firstLineChars="200" w:firstLine="562"/>
        <w:rPr>
          <w:b/>
          <w:bCs/>
          <w:sz w:val="28"/>
          <w:szCs w:val="28"/>
        </w:rPr>
      </w:pPr>
      <w:r>
        <w:rPr>
          <w:rFonts w:hint="eastAsia"/>
          <w:b/>
          <w:bCs/>
          <w:sz w:val="28"/>
          <w:szCs w:val="28"/>
        </w:rPr>
        <w:t>本公司董事会、监事会及董事、监事、高级管理人员保证年度报告内容的真实、准确、完整，不存在虚假记载、误导性陈述或者重大遗漏，并承担个别及连带的法律责任。</w:t>
      </w:r>
    </w:p>
    <w:p w:rsidR="00AB7610" w:rsidRDefault="002E1554" w:rsidP="002E1554">
      <w:pPr>
        <w:spacing w:before="100" w:after="100"/>
        <w:ind w:firstLineChars="200" w:firstLine="562"/>
        <w:rPr>
          <w:b/>
          <w:bCs/>
          <w:sz w:val="28"/>
          <w:szCs w:val="28"/>
        </w:rPr>
      </w:pPr>
      <w:r>
        <w:rPr>
          <w:rFonts w:hint="eastAsia"/>
          <w:b/>
          <w:bCs/>
          <w:sz w:val="28"/>
          <w:szCs w:val="28"/>
        </w:rPr>
        <w:t>公司负责人徐留平、主管会计工作负责人王锟及会计机构负责人</w:t>
      </w:r>
      <w:r>
        <w:rPr>
          <w:b/>
          <w:bCs/>
          <w:sz w:val="28"/>
          <w:szCs w:val="28"/>
        </w:rPr>
        <w:t>(</w:t>
      </w:r>
      <w:r>
        <w:rPr>
          <w:rFonts w:hint="eastAsia"/>
          <w:b/>
          <w:bCs/>
          <w:sz w:val="28"/>
          <w:szCs w:val="28"/>
        </w:rPr>
        <w:t>会计主管人员</w:t>
      </w:r>
      <w:r>
        <w:rPr>
          <w:b/>
          <w:bCs/>
          <w:sz w:val="28"/>
          <w:szCs w:val="28"/>
        </w:rPr>
        <w:t>)</w:t>
      </w:r>
      <w:r>
        <w:rPr>
          <w:rFonts w:hint="eastAsia"/>
          <w:b/>
          <w:bCs/>
          <w:sz w:val="28"/>
          <w:szCs w:val="28"/>
        </w:rPr>
        <w:t>华騳骉声明：保证年度报告中财务报告的真实、准确、完整。</w:t>
      </w:r>
    </w:p>
    <w:p w:rsidR="00B11CEF" w:rsidRPr="00B11CEF" w:rsidRDefault="00B11CEF" w:rsidP="002A05D1">
      <w:pPr>
        <w:spacing w:before="100" w:after="100"/>
        <w:ind w:firstLineChars="200" w:firstLine="562"/>
        <w:rPr>
          <w:b/>
          <w:bCs/>
          <w:sz w:val="28"/>
          <w:szCs w:val="28"/>
        </w:rPr>
      </w:pPr>
      <w:r w:rsidRPr="003020CA">
        <w:rPr>
          <w:rFonts w:hint="eastAsia"/>
          <w:b/>
          <w:bCs/>
          <w:sz w:val="28"/>
          <w:szCs w:val="28"/>
        </w:rPr>
        <w:t>所有董事均</w:t>
      </w:r>
      <w:proofErr w:type="gramStart"/>
      <w:r w:rsidRPr="003020CA">
        <w:rPr>
          <w:rFonts w:hint="eastAsia"/>
          <w:b/>
          <w:bCs/>
          <w:sz w:val="28"/>
          <w:szCs w:val="28"/>
        </w:rPr>
        <w:t>已出席</w:t>
      </w:r>
      <w:proofErr w:type="gramEnd"/>
      <w:r w:rsidRPr="003020CA">
        <w:rPr>
          <w:rFonts w:hint="eastAsia"/>
          <w:b/>
          <w:bCs/>
          <w:sz w:val="28"/>
          <w:szCs w:val="28"/>
        </w:rPr>
        <w:t>了审议本次年报的董事会会议。</w:t>
      </w:r>
    </w:p>
    <w:p w:rsidR="002E1554" w:rsidRDefault="007D1406" w:rsidP="002E1554">
      <w:pPr>
        <w:spacing w:before="100" w:after="100"/>
        <w:ind w:firstLineChars="200" w:firstLine="562"/>
        <w:rPr>
          <w:b/>
          <w:bCs/>
          <w:sz w:val="28"/>
          <w:szCs w:val="28"/>
        </w:rPr>
      </w:pPr>
      <w:r>
        <w:rPr>
          <w:rFonts w:hint="eastAsia"/>
          <w:b/>
          <w:bCs/>
          <w:sz w:val="28"/>
          <w:szCs w:val="28"/>
        </w:rPr>
        <w:t>本报告中所涉及的未来计划、发展战略等前瞻性描述不构成公司对投资者的实质承诺，敬请投资者注意投资风险。</w:t>
      </w:r>
    </w:p>
    <w:p w:rsidR="002E1554" w:rsidRPr="000E08B7" w:rsidRDefault="002E1554" w:rsidP="002E1554">
      <w:pPr>
        <w:spacing w:before="100" w:after="100"/>
        <w:ind w:firstLineChars="200" w:firstLine="562"/>
        <w:rPr>
          <w:b/>
          <w:bCs/>
          <w:color w:val="FF0000"/>
          <w:sz w:val="28"/>
          <w:szCs w:val="28"/>
        </w:rPr>
      </w:pPr>
      <w:r>
        <w:rPr>
          <w:b/>
          <w:bCs/>
          <w:sz w:val="28"/>
          <w:szCs w:val="28"/>
        </w:rPr>
        <w:t>公司经本次董事会审议通过的利润分配预案为：以</w:t>
      </w:r>
      <w:r>
        <w:rPr>
          <w:b/>
          <w:bCs/>
          <w:sz w:val="28"/>
          <w:szCs w:val="28"/>
        </w:rPr>
        <w:t>4,662,886,108</w:t>
      </w:r>
      <w:r>
        <w:rPr>
          <w:b/>
          <w:bCs/>
          <w:sz w:val="28"/>
          <w:szCs w:val="28"/>
        </w:rPr>
        <w:t>为基数，向全体股东</w:t>
      </w:r>
      <w:r w:rsidRPr="009E315B">
        <w:rPr>
          <w:b/>
          <w:bCs/>
          <w:color w:val="000000" w:themeColor="text1"/>
          <w:sz w:val="28"/>
          <w:szCs w:val="28"/>
        </w:rPr>
        <w:t>每</w:t>
      </w:r>
      <w:r w:rsidRPr="009E315B">
        <w:rPr>
          <w:b/>
          <w:bCs/>
          <w:color w:val="000000" w:themeColor="text1"/>
          <w:sz w:val="28"/>
          <w:szCs w:val="28"/>
        </w:rPr>
        <w:t>10</w:t>
      </w:r>
      <w:r w:rsidRPr="009E315B">
        <w:rPr>
          <w:b/>
          <w:bCs/>
          <w:color w:val="000000" w:themeColor="text1"/>
          <w:sz w:val="28"/>
          <w:szCs w:val="28"/>
        </w:rPr>
        <w:t>股派发现金红利</w:t>
      </w:r>
      <w:r w:rsidRPr="00226323">
        <w:rPr>
          <w:b/>
          <w:bCs/>
          <w:color w:val="000000" w:themeColor="text1"/>
          <w:sz w:val="28"/>
          <w:szCs w:val="28"/>
        </w:rPr>
        <w:t>6.40</w:t>
      </w:r>
      <w:r w:rsidRPr="00226323">
        <w:rPr>
          <w:b/>
          <w:bCs/>
          <w:color w:val="000000" w:themeColor="text1"/>
          <w:sz w:val="28"/>
          <w:szCs w:val="28"/>
        </w:rPr>
        <w:t>元（</w:t>
      </w:r>
      <w:r w:rsidRPr="009E315B">
        <w:rPr>
          <w:b/>
          <w:bCs/>
          <w:color w:val="000000" w:themeColor="text1"/>
          <w:sz w:val="28"/>
          <w:szCs w:val="28"/>
        </w:rPr>
        <w:t>含税），送红股</w:t>
      </w:r>
      <w:r w:rsidRPr="009E315B">
        <w:rPr>
          <w:b/>
          <w:bCs/>
          <w:color w:val="000000" w:themeColor="text1"/>
          <w:sz w:val="28"/>
          <w:szCs w:val="28"/>
        </w:rPr>
        <w:t>0</w:t>
      </w:r>
      <w:r w:rsidRPr="009E315B">
        <w:rPr>
          <w:b/>
          <w:bCs/>
          <w:color w:val="000000" w:themeColor="text1"/>
          <w:sz w:val="28"/>
          <w:szCs w:val="28"/>
        </w:rPr>
        <w:t>股</w:t>
      </w:r>
      <w:r w:rsidR="004B79EE" w:rsidRPr="00226323">
        <w:rPr>
          <w:b/>
          <w:bCs/>
          <w:color w:val="000000" w:themeColor="text1"/>
          <w:sz w:val="28"/>
          <w:szCs w:val="28"/>
        </w:rPr>
        <w:t>（</w:t>
      </w:r>
      <w:r w:rsidR="004B79EE" w:rsidRPr="009E315B">
        <w:rPr>
          <w:b/>
          <w:bCs/>
          <w:color w:val="000000" w:themeColor="text1"/>
          <w:sz w:val="28"/>
          <w:szCs w:val="28"/>
        </w:rPr>
        <w:t>含税）</w:t>
      </w:r>
      <w:r w:rsidRPr="009E315B">
        <w:rPr>
          <w:b/>
          <w:bCs/>
          <w:color w:val="000000" w:themeColor="text1"/>
          <w:sz w:val="28"/>
          <w:szCs w:val="28"/>
        </w:rPr>
        <w:t>，不以公积金转增股本。</w:t>
      </w:r>
    </w:p>
    <w:p w:rsidR="00AB7610" w:rsidRDefault="00AB7610" w:rsidP="002A05D1">
      <w:pPr>
        <w:spacing w:before="100" w:after="100"/>
        <w:ind w:firstLineChars="200" w:firstLine="562"/>
        <w:rPr>
          <w:b/>
          <w:bCs/>
          <w:sz w:val="28"/>
          <w:szCs w:val="28"/>
        </w:rPr>
      </w:pPr>
    </w:p>
    <w:p w:rsidR="00AB7610" w:rsidRDefault="00AB7610">
      <w:pPr>
        <w:spacing w:before="1400" w:after="1400"/>
        <w:jc w:val="center"/>
        <w:rPr>
          <w:b/>
          <w:bCs/>
          <w:sz w:val="28"/>
          <w:szCs w:val="28"/>
        </w:rPr>
      </w:pPr>
    </w:p>
    <w:p w:rsidR="00AB7610" w:rsidRDefault="00AB7610">
      <w:pPr>
        <w:spacing w:before="1400" w:after="1400"/>
        <w:jc w:val="center"/>
        <w:rPr>
          <w:b/>
          <w:bCs/>
          <w:sz w:val="28"/>
          <w:szCs w:val="28"/>
        </w:rPr>
      </w:pPr>
    </w:p>
    <w:p w:rsidR="00AB7610" w:rsidRDefault="007D1406">
      <w:pPr>
        <w:spacing w:before="1400" w:after="1400"/>
        <w:jc w:val="center"/>
        <w:rPr>
          <w:b/>
          <w:bCs/>
          <w:sz w:val="36"/>
          <w:szCs w:val="36"/>
        </w:rPr>
      </w:pPr>
      <w:r>
        <w:rPr>
          <w:rFonts w:hint="eastAsia"/>
          <w:b/>
          <w:bCs/>
          <w:sz w:val="36"/>
          <w:szCs w:val="36"/>
        </w:rPr>
        <w:lastRenderedPageBreak/>
        <w:t>目录</w:t>
      </w:r>
    </w:p>
    <w:p w:rsidR="009B403A" w:rsidRDefault="000414E2">
      <w:pPr>
        <w:pStyle w:val="10"/>
        <w:rPr>
          <w:rFonts w:asciiTheme="minorHAnsi" w:eastAsiaTheme="minorEastAsia" w:hAnsiTheme="minorHAnsi" w:cstheme="minorBidi"/>
          <w:noProof/>
          <w:sz w:val="21"/>
          <w:szCs w:val="22"/>
        </w:rPr>
      </w:pPr>
      <w:r>
        <w:rPr>
          <w:rFonts w:eastAsia="Times New Roman"/>
          <w:b/>
          <w:bCs/>
          <w:sz w:val="24"/>
          <w:szCs w:val="24"/>
        </w:rPr>
        <w:fldChar w:fldCharType="begin"/>
      </w:r>
      <w:r w:rsidR="007D1406">
        <w:rPr>
          <w:rFonts w:eastAsia="Times New Roman"/>
          <w:b/>
          <w:bCs/>
          <w:sz w:val="24"/>
          <w:szCs w:val="24"/>
        </w:rPr>
        <w:instrText xml:space="preserve"> TOC \h \z \t "</w:instrText>
      </w:r>
      <w:r w:rsidR="007D1406">
        <w:rPr>
          <w:rFonts w:ascii="宋体" w:hAnsi="宋体" w:cs="宋体" w:hint="eastAsia"/>
          <w:b/>
          <w:bCs/>
          <w:sz w:val="24"/>
          <w:szCs w:val="24"/>
        </w:rPr>
        <w:instrText>标题</w:instrText>
      </w:r>
      <w:r w:rsidR="007D1406">
        <w:rPr>
          <w:rFonts w:eastAsia="Times New Roman"/>
          <w:b/>
          <w:bCs/>
          <w:sz w:val="24"/>
          <w:szCs w:val="24"/>
        </w:rPr>
        <w:instrText xml:space="preserve">,1" </w:instrText>
      </w:r>
      <w:r>
        <w:rPr>
          <w:rFonts w:eastAsia="Times New Roman"/>
          <w:b/>
          <w:bCs/>
          <w:sz w:val="24"/>
          <w:szCs w:val="24"/>
        </w:rPr>
        <w:fldChar w:fldCharType="separate"/>
      </w:r>
      <w:hyperlink w:anchor="_Toc447782088" w:history="1">
        <w:r w:rsidR="009B403A" w:rsidRPr="00C71A0E">
          <w:rPr>
            <w:rStyle w:val="afd"/>
            <w:rFonts w:hint="eastAsia"/>
            <w:noProof/>
          </w:rPr>
          <w:t>第一节</w:t>
        </w:r>
        <w:r w:rsidR="009B403A" w:rsidRPr="00C71A0E">
          <w:rPr>
            <w:rStyle w:val="afd"/>
            <w:noProof/>
          </w:rPr>
          <w:t xml:space="preserve"> </w:t>
        </w:r>
        <w:r w:rsidR="009B403A" w:rsidRPr="00C71A0E">
          <w:rPr>
            <w:rStyle w:val="afd"/>
            <w:rFonts w:hint="eastAsia"/>
            <w:noProof/>
          </w:rPr>
          <w:t>重要提示、目录和释义</w:t>
        </w:r>
        <w:r w:rsidR="009B403A">
          <w:rPr>
            <w:noProof/>
            <w:webHidden/>
          </w:rPr>
          <w:tab/>
        </w:r>
        <w:r>
          <w:rPr>
            <w:noProof/>
            <w:webHidden/>
          </w:rPr>
          <w:fldChar w:fldCharType="begin"/>
        </w:r>
        <w:r w:rsidR="009B403A">
          <w:rPr>
            <w:noProof/>
            <w:webHidden/>
          </w:rPr>
          <w:instrText xml:space="preserve"> PAGEREF _Toc447782088 \h </w:instrText>
        </w:r>
        <w:r>
          <w:rPr>
            <w:noProof/>
            <w:webHidden/>
          </w:rPr>
        </w:r>
        <w:r>
          <w:rPr>
            <w:noProof/>
            <w:webHidden/>
          </w:rPr>
          <w:fldChar w:fldCharType="separate"/>
        </w:r>
        <w:r w:rsidR="00EA3FFB">
          <w:rPr>
            <w:noProof/>
            <w:webHidden/>
          </w:rPr>
          <w:t>1</w:t>
        </w:r>
        <w:r>
          <w:rPr>
            <w:noProof/>
            <w:webHidden/>
          </w:rPr>
          <w:fldChar w:fldCharType="end"/>
        </w:r>
      </w:hyperlink>
    </w:p>
    <w:p w:rsidR="009B403A" w:rsidRDefault="000414E2">
      <w:pPr>
        <w:pStyle w:val="10"/>
        <w:rPr>
          <w:rFonts w:asciiTheme="minorHAnsi" w:eastAsiaTheme="minorEastAsia" w:hAnsiTheme="minorHAnsi" w:cstheme="minorBidi"/>
          <w:noProof/>
          <w:sz w:val="21"/>
          <w:szCs w:val="22"/>
        </w:rPr>
      </w:pPr>
      <w:hyperlink w:anchor="_Toc447782089" w:history="1">
        <w:r w:rsidR="009B403A" w:rsidRPr="00C71A0E">
          <w:rPr>
            <w:rStyle w:val="afd"/>
            <w:rFonts w:hint="eastAsia"/>
            <w:noProof/>
          </w:rPr>
          <w:t>第二节</w:t>
        </w:r>
        <w:r w:rsidR="009B403A" w:rsidRPr="00C71A0E">
          <w:rPr>
            <w:rStyle w:val="afd"/>
            <w:noProof/>
          </w:rPr>
          <w:t xml:space="preserve"> </w:t>
        </w:r>
        <w:r w:rsidR="009B403A" w:rsidRPr="00C71A0E">
          <w:rPr>
            <w:rStyle w:val="afd"/>
            <w:rFonts w:hint="eastAsia"/>
            <w:noProof/>
          </w:rPr>
          <w:t>公司简介和主要财务指标</w:t>
        </w:r>
        <w:r w:rsidR="009B403A">
          <w:rPr>
            <w:noProof/>
            <w:webHidden/>
          </w:rPr>
          <w:tab/>
        </w:r>
        <w:r>
          <w:rPr>
            <w:noProof/>
            <w:webHidden/>
          </w:rPr>
          <w:fldChar w:fldCharType="begin"/>
        </w:r>
        <w:r w:rsidR="009B403A">
          <w:rPr>
            <w:noProof/>
            <w:webHidden/>
          </w:rPr>
          <w:instrText xml:space="preserve"> PAGEREF _Toc447782089 \h </w:instrText>
        </w:r>
        <w:r>
          <w:rPr>
            <w:noProof/>
            <w:webHidden/>
          </w:rPr>
        </w:r>
        <w:r>
          <w:rPr>
            <w:noProof/>
            <w:webHidden/>
          </w:rPr>
          <w:fldChar w:fldCharType="separate"/>
        </w:r>
        <w:r w:rsidR="00EA3FFB">
          <w:rPr>
            <w:noProof/>
            <w:webHidden/>
          </w:rPr>
          <w:t>5</w:t>
        </w:r>
        <w:r>
          <w:rPr>
            <w:noProof/>
            <w:webHidden/>
          </w:rPr>
          <w:fldChar w:fldCharType="end"/>
        </w:r>
      </w:hyperlink>
    </w:p>
    <w:p w:rsidR="009B403A" w:rsidRDefault="000414E2">
      <w:pPr>
        <w:pStyle w:val="10"/>
        <w:rPr>
          <w:rFonts w:asciiTheme="minorHAnsi" w:eastAsiaTheme="minorEastAsia" w:hAnsiTheme="minorHAnsi" w:cstheme="minorBidi"/>
          <w:noProof/>
          <w:sz w:val="21"/>
          <w:szCs w:val="22"/>
        </w:rPr>
      </w:pPr>
      <w:hyperlink w:anchor="_Toc447782090" w:history="1">
        <w:r w:rsidR="009B403A" w:rsidRPr="00C71A0E">
          <w:rPr>
            <w:rStyle w:val="afd"/>
            <w:rFonts w:hint="eastAsia"/>
            <w:noProof/>
          </w:rPr>
          <w:t>第三节</w:t>
        </w:r>
        <w:r w:rsidR="009B403A" w:rsidRPr="00C71A0E">
          <w:rPr>
            <w:rStyle w:val="afd"/>
            <w:noProof/>
          </w:rPr>
          <w:t xml:space="preserve"> </w:t>
        </w:r>
        <w:r w:rsidR="009B403A" w:rsidRPr="00C71A0E">
          <w:rPr>
            <w:rStyle w:val="afd"/>
            <w:rFonts w:hint="eastAsia"/>
            <w:noProof/>
          </w:rPr>
          <w:t>公司业务概要</w:t>
        </w:r>
        <w:r w:rsidR="009B403A">
          <w:rPr>
            <w:noProof/>
            <w:webHidden/>
          </w:rPr>
          <w:tab/>
        </w:r>
        <w:r>
          <w:rPr>
            <w:noProof/>
            <w:webHidden/>
          </w:rPr>
          <w:fldChar w:fldCharType="begin"/>
        </w:r>
        <w:r w:rsidR="009B403A">
          <w:rPr>
            <w:noProof/>
            <w:webHidden/>
          </w:rPr>
          <w:instrText xml:space="preserve"> PAGEREF _Toc447782090 \h </w:instrText>
        </w:r>
        <w:r>
          <w:rPr>
            <w:noProof/>
            <w:webHidden/>
          </w:rPr>
        </w:r>
        <w:r>
          <w:rPr>
            <w:noProof/>
            <w:webHidden/>
          </w:rPr>
          <w:fldChar w:fldCharType="separate"/>
        </w:r>
        <w:r w:rsidR="00EA3FFB">
          <w:rPr>
            <w:noProof/>
            <w:webHidden/>
          </w:rPr>
          <w:t>9</w:t>
        </w:r>
        <w:r>
          <w:rPr>
            <w:noProof/>
            <w:webHidden/>
          </w:rPr>
          <w:fldChar w:fldCharType="end"/>
        </w:r>
      </w:hyperlink>
    </w:p>
    <w:p w:rsidR="009B403A" w:rsidRDefault="000414E2">
      <w:pPr>
        <w:pStyle w:val="10"/>
        <w:rPr>
          <w:rFonts w:asciiTheme="minorHAnsi" w:eastAsiaTheme="minorEastAsia" w:hAnsiTheme="minorHAnsi" w:cstheme="minorBidi"/>
          <w:noProof/>
          <w:sz w:val="21"/>
          <w:szCs w:val="22"/>
        </w:rPr>
      </w:pPr>
      <w:hyperlink w:anchor="_Toc447782091" w:history="1">
        <w:r w:rsidR="009B403A" w:rsidRPr="00C71A0E">
          <w:rPr>
            <w:rStyle w:val="afd"/>
            <w:rFonts w:hint="eastAsia"/>
            <w:noProof/>
          </w:rPr>
          <w:t>第四节</w:t>
        </w:r>
        <w:r w:rsidR="009B403A" w:rsidRPr="00C71A0E">
          <w:rPr>
            <w:rStyle w:val="afd"/>
            <w:noProof/>
          </w:rPr>
          <w:t xml:space="preserve"> </w:t>
        </w:r>
        <w:r w:rsidR="009B403A" w:rsidRPr="00C71A0E">
          <w:rPr>
            <w:rStyle w:val="afd"/>
            <w:rFonts w:hint="eastAsia"/>
            <w:noProof/>
          </w:rPr>
          <w:t>管理层讨论与分析</w:t>
        </w:r>
        <w:r w:rsidR="009B403A">
          <w:rPr>
            <w:noProof/>
            <w:webHidden/>
          </w:rPr>
          <w:tab/>
        </w:r>
        <w:r>
          <w:rPr>
            <w:noProof/>
            <w:webHidden/>
          </w:rPr>
          <w:fldChar w:fldCharType="begin"/>
        </w:r>
        <w:r w:rsidR="009B403A">
          <w:rPr>
            <w:noProof/>
            <w:webHidden/>
          </w:rPr>
          <w:instrText xml:space="preserve"> PAGEREF _Toc447782091 \h </w:instrText>
        </w:r>
        <w:r>
          <w:rPr>
            <w:noProof/>
            <w:webHidden/>
          </w:rPr>
        </w:r>
        <w:r>
          <w:rPr>
            <w:noProof/>
            <w:webHidden/>
          </w:rPr>
          <w:fldChar w:fldCharType="separate"/>
        </w:r>
        <w:r w:rsidR="00EA3FFB">
          <w:rPr>
            <w:noProof/>
            <w:webHidden/>
          </w:rPr>
          <w:t>11</w:t>
        </w:r>
        <w:r>
          <w:rPr>
            <w:noProof/>
            <w:webHidden/>
          </w:rPr>
          <w:fldChar w:fldCharType="end"/>
        </w:r>
      </w:hyperlink>
    </w:p>
    <w:p w:rsidR="009B403A" w:rsidRDefault="000414E2">
      <w:pPr>
        <w:pStyle w:val="10"/>
        <w:rPr>
          <w:rFonts w:asciiTheme="minorHAnsi" w:eastAsiaTheme="minorEastAsia" w:hAnsiTheme="minorHAnsi" w:cstheme="minorBidi"/>
          <w:noProof/>
          <w:sz w:val="21"/>
          <w:szCs w:val="22"/>
        </w:rPr>
      </w:pPr>
      <w:hyperlink w:anchor="_Toc447782092" w:history="1">
        <w:r w:rsidR="009B403A" w:rsidRPr="00C71A0E">
          <w:rPr>
            <w:rStyle w:val="afd"/>
            <w:rFonts w:hint="eastAsia"/>
            <w:noProof/>
          </w:rPr>
          <w:t>第五节</w:t>
        </w:r>
        <w:r w:rsidR="009B403A" w:rsidRPr="00C71A0E">
          <w:rPr>
            <w:rStyle w:val="afd"/>
            <w:noProof/>
          </w:rPr>
          <w:t xml:space="preserve"> </w:t>
        </w:r>
        <w:r w:rsidR="009B403A" w:rsidRPr="00C71A0E">
          <w:rPr>
            <w:rStyle w:val="afd"/>
            <w:rFonts w:hint="eastAsia"/>
            <w:noProof/>
          </w:rPr>
          <w:t>重要事项</w:t>
        </w:r>
        <w:r w:rsidR="009B403A">
          <w:rPr>
            <w:noProof/>
            <w:webHidden/>
          </w:rPr>
          <w:tab/>
        </w:r>
        <w:r>
          <w:rPr>
            <w:noProof/>
            <w:webHidden/>
          </w:rPr>
          <w:fldChar w:fldCharType="begin"/>
        </w:r>
        <w:r w:rsidR="009B403A">
          <w:rPr>
            <w:noProof/>
            <w:webHidden/>
          </w:rPr>
          <w:instrText xml:space="preserve"> PAGEREF _Toc447782092 \h </w:instrText>
        </w:r>
        <w:r>
          <w:rPr>
            <w:noProof/>
            <w:webHidden/>
          </w:rPr>
        </w:r>
        <w:r>
          <w:rPr>
            <w:noProof/>
            <w:webHidden/>
          </w:rPr>
          <w:fldChar w:fldCharType="separate"/>
        </w:r>
        <w:r w:rsidR="00EA3FFB">
          <w:rPr>
            <w:noProof/>
            <w:webHidden/>
          </w:rPr>
          <w:t>24</w:t>
        </w:r>
        <w:r>
          <w:rPr>
            <w:noProof/>
            <w:webHidden/>
          </w:rPr>
          <w:fldChar w:fldCharType="end"/>
        </w:r>
      </w:hyperlink>
    </w:p>
    <w:p w:rsidR="009B403A" w:rsidRDefault="000414E2">
      <w:pPr>
        <w:pStyle w:val="10"/>
        <w:rPr>
          <w:rFonts w:asciiTheme="minorHAnsi" w:eastAsiaTheme="minorEastAsia" w:hAnsiTheme="minorHAnsi" w:cstheme="minorBidi"/>
          <w:noProof/>
          <w:sz w:val="21"/>
          <w:szCs w:val="22"/>
        </w:rPr>
      </w:pPr>
      <w:hyperlink w:anchor="_Toc447782093" w:history="1">
        <w:r w:rsidR="009B403A" w:rsidRPr="00C71A0E">
          <w:rPr>
            <w:rStyle w:val="afd"/>
            <w:rFonts w:hint="eastAsia"/>
            <w:noProof/>
          </w:rPr>
          <w:t>第六节</w:t>
        </w:r>
        <w:r w:rsidR="009B403A" w:rsidRPr="00C71A0E">
          <w:rPr>
            <w:rStyle w:val="afd"/>
            <w:noProof/>
          </w:rPr>
          <w:t xml:space="preserve"> </w:t>
        </w:r>
        <w:r w:rsidR="009B403A" w:rsidRPr="00C71A0E">
          <w:rPr>
            <w:rStyle w:val="afd"/>
            <w:rFonts w:hint="eastAsia"/>
            <w:noProof/>
          </w:rPr>
          <w:t>股份变动及股东情况</w:t>
        </w:r>
        <w:r w:rsidR="009B403A">
          <w:rPr>
            <w:noProof/>
            <w:webHidden/>
          </w:rPr>
          <w:tab/>
        </w:r>
        <w:r>
          <w:rPr>
            <w:noProof/>
            <w:webHidden/>
          </w:rPr>
          <w:fldChar w:fldCharType="begin"/>
        </w:r>
        <w:r w:rsidR="009B403A">
          <w:rPr>
            <w:noProof/>
            <w:webHidden/>
          </w:rPr>
          <w:instrText xml:space="preserve"> PAGEREF _Toc447782093 \h </w:instrText>
        </w:r>
        <w:r>
          <w:rPr>
            <w:noProof/>
            <w:webHidden/>
          </w:rPr>
        </w:r>
        <w:r>
          <w:rPr>
            <w:noProof/>
            <w:webHidden/>
          </w:rPr>
          <w:fldChar w:fldCharType="separate"/>
        </w:r>
        <w:r w:rsidR="00EA3FFB">
          <w:rPr>
            <w:noProof/>
            <w:webHidden/>
          </w:rPr>
          <w:t>36</w:t>
        </w:r>
        <w:r>
          <w:rPr>
            <w:noProof/>
            <w:webHidden/>
          </w:rPr>
          <w:fldChar w:fldCharType="end"/>
        </w:r>
      </w:hyperlink>
    </w:p>
    <w:p w:rsidR="009B403A" w:rsidRDefault="000414E2">
      <w:pPr>
        <w:pStyle w:val="10"/>
        <w:rPr>
          <w:rFonts w:asciiTheme="minorHAnsi" w:eastAsiaTheme="minorEastAsia" w:hAnsiTheme="minorHAnsi" w:cstheme="minorBidi"/>
          <w:noProof/>
          <w:sz w:val="21"/>
          <w:szCs w:val="22"/>
        </w:rPr>
      </w:pPr>
      <w:hyperlink w:anchor="_Toc447782094" w:history="1">
        <w:r w:rsidR="009B403A" w:rsidRPr="00C71A0E">
          <w:rPr>
            <w:rStyle w:val="afd"/>
            <w:rFonts w:hint="eastAsia"/>
            <w:noProof/>
          </w:rPr>
          <w:t>第七节</w:t>
        </w:r>
        <w:r w:rsidR="009B403A" w:rsidRPr="00C71A0E">
          <w:rPr>
            <w:rStyle w:val="afd"/>
            <w:noProof/>
          </w:rPr>
          <w:t xml:space="preserve"> </w:t>
        </w:r>
        <w:r w:rsidR="009B403A" w:rsidRPr="00C71A0E">
          <w:rPr>
            <w:rStyle w:val="afd"/>
            <w:rFonts w:hint="eastAsia"/>
            <w:noProof/>
          </w:rPr>
          <w:t>董事、监事、高级管理人员和员工情况</w:t>
        </w:r>
        <w:r w:rsidR="009B403A">
          <w:rPr>
            <w:noProof/>
            <w:webHidden/>
          </w:rPr>
          <w:tab/>
        </w:r>
        <w:r>
          <w:rPr>
            <w:noProof/>
            <w:webHidden/>
          </w:rPr>
          <w:fldChar w:fldCharType="begin"/>
        </w:r>
        <w:r w:rsidR="009B403A">
          <w:rPr>
            <w:noProof/>
            <w:webHidden/>
          </w:rPr>
          <w:instrText xml:space="preserve"> PAGEREF _Toc447782094 \h </w:instrText>
        </w:r>
        <w:r>
          <w:rPr>
            <w:noProof/>
            <w:webHidden/>
          </w:rPr>
        </w:r>
        <w:r>
          <w:rPr>
            <w:noProof/>
            <w:webHidden/>
          </w:rPr>
          <w:fldChar w:fldCharType="separate"/>
        </w:r>
        <w:r w:rsidR="00EA3FFB">
          <w:rPr>
            <w:noProof/>
            <w:webHidden/>
          </w:rPr>
          <w:t>41</w:t>
        </w:r>
        <w:r>
          <w:rPr>
            <w:noProof/>
            <w:webHidden/>
          </w:rPr>
          <w:fldChar w:fldCharType="end"/>
        </w:r>
      </w:hyperlink>
    </w:p>
    <w:p w:rsidR="009B403A" w:rsidRDefault="000414E2">
      <w:pPr>
        <w:pStyle w:val="10"/>
        <w:rPr>
          <w:rFonts w:asciiTheme="minorHAnsi" w:eastAsiaTheme="minorEastAsia" w:hAnsiTheme="minorHAnsi" w:cstheme="minorBidi"/>
          <w:noProof/>
          <w:sz w:val="21"/>
          <w:szCs w:val="22"/>
        </w:rPr>
      </w:pPr>
      <w:hyperlink w:anchor="_Toc447782095" w:history="1">
        <w:r w:rsidR="009B403A" w:rsidRPr="00C71A0E">
          <w:rPr>
            <w:rStyle w:val="afd"/>
            <w:rFonts w:hint="eastAsia"/>
            <w:noProof/>
          </w:rPr>
          <w:t>第八节</w:t>
        </w:r>
        <w:r w:rsidR="009B403A" w:rsidRPr="00C71A0E">
          <w:rPr>
            <w:rStyle w:val="afd"/>
            <w:noProof/>
          </w:rPr>
          <w:t xml:space="preserve"> </w:t>
        </w:r>
        <w:r w:rsidR="009B403A" w:rsidRPr="00C71A0E">
          <w:rPr>
            <w:rStyle w:val="afd"/>
            <w:rFonts w:hint="eastAsia"/>
            <w:noProof/>
          </w:rPr>
          <w:t>公司治理</w:t>
        </w:r>
        <w:r w:rsidR="009B403A">
          <w:rPr>
            <w:noProof/>
            <w:webHidden/>
          </w:rPr>
          <w:tab/>
        </w:r>
        <w:r>
          <w:rPr>
            <w:noProof/>
            <w:webHidden/>
          </w:rPr>
          <w:fldChar w:fldCharType="begin"/>
        </w:r>
        <w:r w:rsidR="009B403A">
          <w:rPr>
            <w:noProof/>
            <w:webHidden/>
          </w:rPr>
          <w:instrText xml:space="preserve"> PAGEREF _Toc447782095 \h </w:instrText>
        </w:r>
        <w:r>
          <w:rPr>
            <w:noProof/>
            <w:webHidden/>
          </w:rPr>
        </w:r>
        <w:r>
          <w:rPr>
            <w:noProof/>
            <w:webHidden/>
          </w:rPr>
          <w:fldChar w:fldCharType="separate"/>
        </w:r>
        <w:r w:rsidR="00EA3FFB">
          <w:rPr>
            <w:noProof/>
            <w:webHidden/>
          </w:rPr>
          <w:t>50</w:t>
        </w:r>
        <w:r>
          <w:rPr>
            <w:noProof/>
            <w:webHidden/>
          </w:rPr>
          <w:fldChar w:fldCharType="end"/>
        </w:r>
      </w:hyperlink>
    </w:p>
    <w:p w:rsidR="009B403A" w:rsidRDefault="000414E2">
      <w:pPr>
        <w:pStyle w:val="10"/>
        <w:rPr>
          <w:rFonts w:asciiTheme="minorHAnsi" w:eastAsiaTheme="minorEastAsia" w:hAnsiTheme="minorHAnsi" w:cstheme="minorBidi"/>
          <w:noProof/>
          <w:sz w:val="21"/>
          <w:szCs w:val="22"/>
        </w:rPr>
      </w:pPr>
      <w:hyperlink w:anchor="_Toc447782096" w:history="1">
        <w:r w:rsidR="009B403A" w:rsidRPr="00C71A0E">
          <w:rPr>
            <w:rStyle w:val="afd"/>
            <w:rFonts w:hint="eastAsia"/>
            <w:noProof/>
          </w:rPr>
          <w:t>第九节</w:t>
        </w:r>
        <w:r w:rsidR="009B403A" w:rsidRPr="00C71A0E">
          <w:rPr>
            <w:rStyle w:val="afd"/>
            <w:noProof/>
          </w:rPr>
          <w:t xml:space="preserve"> </w:t>
        </w:r>
        <w:r w:rsidR="009B403A" w:rsidRPr="00C71A0E">
          <w:rPr>
            <w:rStyle w:val="afd"/>
            <w:rFonts w:hint="eastAsia"/>
            <w:noProof/>
          </w:rPr>
          <w:t>财务报告</w:t>
        </w:r>
        <w:r w:rsidR="009B403A">
          <w:rPr>
            <w:noProof/>
            <w:webHidden/>
          </w:rPr>
          <w:tab/>
        </w:r>
        <w:r>
          <w:rPr>
            <w:noProof/>
            <w:webHidden/>
          </w:rPr>
          <w:fldChar w:fldCharType="begin"/>
        </w:r>
        <w:r w:rsidR="009B403A">
          <w:rPr>
            <w:noProof/>
            <w:webHidden/>
          </w:rPr>
          <w:instrText xml:space="preserve"> PAGEREF _Toc447782096 \h </w:instrText>
        </w:r>
        <w:r>
          <w:rPr>
            <w:noProof/>
            <w:webHidden/>
          </w:rPr>
        </w:r>
        <w:r>
          <w:rPr>
            <w:noProof/>
            <w:webHidden/>
          </w:rPr>
          <w:fldChar w:fldCharType="separate"/>
        </w:r>
        <w:r w:rsidR="00EA3FFB">
          <w:rPr>
            <w:noProof/>
            <w:webHidden/>
          </w:rPr>
          <w:t>55</w:t>
        </w:r>
        <w:r>
          <w:rPr>
            <w:noProof/>
            <w:webHidden/>
          </w:rPr>
          <w:fldChar w:fldCharType="end"/>
        </w:r>
      </w:hyperlink>
    </w:p>
    <w:p w:rsidR="009B403A" w:rsidRDefault="000414E2">
      <w:pPr>
        <w:pStyle w:val="10"/>
        <w:rPr>
          <w:rFonts w:asciiTheme="minorHAnsi" w:eastAsiaTheme="minorEastAsia" w:hAnsiTheme="minorHAnsi" w:cstheme="minorBidi"/>
          <w:noProof/>
          <w:sz w:val="21"/>
          <w:szCs w:val="22"/>
        </w:rPr>
      </w:pPr>
      <w:hyperlink w:anchor="_Toc447782097" w:history="1">
        <w:r w:rsidR="009B403A" w:rsidRPr="00C71A0E">
          <w:rPr>
            <w:rStyle w:val="afd"/>
            <w:rFonts w:hint="eastAsia"/>
            <w:noProof/>
          </w:rPr>
          <w:t>第十节</w:t>
        </w:r>
        <w:r w:rsidR="009B403A" w:rsidRPr="00C71A0E">
          <w:rPr>
            <w:rStyle w:val="afd"/>
            <w:noProof/>
          </w:rPr>
          <w:t xml:space="preserve"> </w:t>
        </w:r>
        <w:r w:rsidR="009B403A" w:rsidRPr="00C71A0E">
          <w:rPr>
            <w:rStyle w:val="afd"/>
            <w:rFonts w:hint="eastAsia"/>
            <w:noProof/>
          </w:rPr>
          <w:t>备查文件目录</w:t>
        </w:r>
        <w:r w:rsidR="009B403A">
          <w:rPr>
            <w:noProof/>
            <w:webHidden/>
          </w:rPr>
          <w:tab/>
        </w:r>
        <w:r>
          <w:rPr>
            <w:noProof/>
            <w:webHidden/>
          </w:rPr>
          <w:fldChar w:fldCharType="begin"/>
        </w:r>
        <w:r w:rsidR="009B403A">
          <w:rPr>
            <w:noProof/>
            <w:webHidden/>
          </w:rPr>
          <w:instrText xml:space="preserve"> PAGEREF _Toc447782097 \h </w:instrText>
        </w:r>
        <w:r>
          <w:rPr>
            <w:noProof/>
            <w:webHidden/>
          </w:rPr>
        </w:r>
        <w:r>
          <w:rPr>
            <w:noProof/>
            <w:webHidden/>
          </w:rPr>
          <w:fldChar w:fldCharType="separate"/>
        </w:r>
        <w:r w:rsidR="00EA3FFB">
          <w:rPr>
            <w:noProof/>
            <w:webHidden/>
          </w:rPr>
          <w:t>167</w:t>
        </w:r>
        <w:r>
          <w:rPr>
            <w:noProof/>
            <w:webHidden/>
          </w:rPr>
          <w:fldChar w:fldCharType="end"/>
        </w:r>
      </w:hyperlink>
    </w:p>
    <w:p w:rsidR="00B20205" w:rsidRDefault="000414E2" w:rsidP="00B20205">
      <w:pPr>
        <w:pStyle w:val="10"/>
        <w:rPr>
          <w:rFonts w:asciiTheme="minorHAnsi" w:eastAsiaTheme="minorEastAsia" w:hAnsiTheme="minorHAnsi" w:cstheme="minorBidi"/>
          <w:noProof/>
          <w:sz w:val="21"/>
          <w:szCs w:val="22"/>
        </w:rPr>
      </w:pPr>
      <w:r>
        <w:rPr>
          <w:rFonts w:eastAsia="Times New Roman"/>
          <w:b/>
          <w:bCs/>
          <w:sz w:val="24"/>
          <w:szCs w:val="24"/>
        </w:rPr>
        <w:fldChar w:fldCharType="end"/>
      </w:r>
      <w:r w:rsidR="00B20205">
        <w:rPr>
          <w:rFonts w:asciiTheme="minorHAnsi" w:eastAsiaTheme="minorEastAsia" w:hAnsiTheme="minorHAnsi" w:cstheme="minorBidi"/>
          <w:noProof/>
          <w:sz w:val="21"/>
          <w:szCs w:val="22"/>
        </w:rPr>
        <w:t xml:space="preserve"> </w:t>
      </w:r>
    </w:p>
    <w:p w:rsidR="00AB7610" w:rsidRPr="00B20205" w:rsidRDefault="00AB7610" w:rsidP="00B20205">
      <w:pPr>
        <w:spacing w:before="100" w:after="100"/>
        <w:ind w:firstLineChars="200" w:firstLine="360"/>
        <w:sectPr w:rsidR="00AB7610" w:rsidRPr="00B20205" w:rsidSect="00D33E77">
          <w:headerReference w:type="default" r:id="rId13"/>
          <w:footerReference w:type="default" r:id="rId14"/>
          <w:pgSz w:w="11906" w:h="16838"/>
          <w:pgMar w:top="1440" w:right="1134" w:bottom="1440" w:left="1134" w:header="851" w:footer="992" w:gutter="0"/>
          <w:pgNumType w:start="1"/>
          <w:cols w:space="425"/>
          <w:docGrid w:type="lines" w:linePitch="312"/>
        </w:sectPr>
      </w:pPr>
    </w:p>
    <w:p w:rsidR="00AB7610" w:rsidRDefault="007D1406">
      <w:pPr>
        <w:spacing w:before="700" w:after="700"/>
        <w:jc w:val="center"/>
        <w:rPr>
          <w:b/>
          <w:bCs/>
          <w:sz w:val="32"/>
          <w:szCs w:val="32"/>
        </w:rPr>
      </w:pPr>
      <w:r>
        <w:rPr>
          <w:rFonts w:hint="eastAsia"/>
          <w:b/>
          <w:bCs/>
          <w:sz w:val="32"/>
          <w:szCs w:val="32"/>
        </w:rPr>
        <w:lastRenderedPageBreak/>
        <w:t>释义</w:t>
      </w:r>
    </w:p>
    <w:tbl>
      <w:tblPr>
        <w:tblW w:w="9569" w:type="dxa"/>
        <w:tblInd w:w="28" w:type="dxa"/>
        <w:tblLayout w:type="fixed"/>
        <w:tblCellMar>
          <w:left w:w="28" w:type="dxa"/>
          <w:right w:w="28" w:type="dxa"/>
        </w:tblCellMar>
        <w:tblLook w:val="04A0"/>
      </w:tblPr>
      <w:tblGrid>
        <w:gridCol w:w="2410"/>
        <w:gridCol w:w="851"/>
        <w:gridCol w:w="6308"/>
      </w:tblGrid>
      <w:tr w:rsidR="00130074" w:rsidTr="00130074">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Default="00130074" w:rsidP="00130074">
            <w:pPr>
              <w:jc w:val="center"/>
            </w:pPr>
            <w:r>
              <w:rPr>
                <w:rFonts w:hint="eastAsia"/>
              </w:rPr>
              <w:t>释义项</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Default="00130074" w:rsidP="00130074">
            <w:pPr>
              <w:jc w:val="center"/>
            </w:pPr>
          </w:p>
        </w:tc>
        <w:tc>
          <w:tcPr>
            <w:tcW w:w="6308"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Default="00130074" w:rsidP="00130074">
            <w:pPr>
              <w:jc w:val="center"/>
            </w:pPr>
            <w:r>
              <w:rPr>
                <w:rFonts w:hint="eastAsia"/>
              </w:rPr>
              <w:t>释义内容</w:t>
            </w:r>
          </w:p>
        </w:tc>
      </w:tr>
      <w:tr w:rsidR="00130074"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Default="00130074" w:rsidP="00130074">
            <w:pPr>
              <w:jc w:val="left"/>
            </w:pPr>
            <w:r>
              <w:rPr>
                <w:rFonts w:hint="eastAsia"/>
              </w:rPr>
              <w:t>长安汽车、公司</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Default="00130074" w:rsidP="00130074">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Default="00130074" w:rsidP="00130074">
            <w:pPr>
              <w:jc w:val="left"/>
            </w:pPr>
            <w:r>
              <w:rPr>
                <w:rFonts w:hint="eastAsia"/>
              </w:rPr>
              <w:t>重庆长安汽车股份有限公司</w:t>
            </w:r>
          </w:p>
        </w:tc>
      </w:tr>
      <w:tr w:rsidR="00130074"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Default="00130074" w:rsidP="00130074">
            <w:pPr>
              <w:jc w:val="left"/>
            </w:pPr>
            <w:r>
              <w:rPr>
                <w:rFonts w:hint="eastAsia"/>
              </w:rPr>
              <w:t>南方工业</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Default="00130074" w:rsidP="00130074">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Default="00130074" w:rsidP="00130074">
            <w:pPr>
              <w:jc w:val="left"/>
            </w:pPr>
            <w:r>
              <w:rPr>
                <w:rFonts w:hint="eastAsia"/>
              </w:rPr>
              <w:t>中国南方工业集团</w:t>
            </w:r>
            <w:r w:rsidR="007D21C9">
              <w:rPr>
                <w:rFonts w:hint="eastAsia"/>
              </w:rPr>
              <w:t>公司</w:t>
            </w:r>
            <w:r>
              <w:rPr>
                <w:rFonts w:hint="eastAsia"/>
              </w:rPr>
              <w:t>，公司的实际控制人</w:t>
            </w:r>
          </w:p>
        </w:tc>
      </w:tr>
      <w:tr w:rsidR="00130074"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Default="00130074" w:rsidP="00130074">
            <w:pPr>
              <w:jc w:val="left"/>
            </w:pPr>
            <w:r>
              <w:rPr>
                <w:rFonts w:hint="eastAsia"/>
              </w:rPr>
              <w:t>中国长安</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Default="00130074" w:rsidP="00130074">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Default="00130074" w:rsidP="00130074">
            <w:pPr>
              <w:jc w:val="left"/>
            </w:pPr>
            <w:r>
              <w:rPr>
                <w:rFonts w:hint="eastAsia"/>
              </w:rPr>
              <w:t>中国长安汽车集团股份有限公司，原名中国南方工业汽车股份有限公司，南方工业的子公司，公司的控股股东</w:t>
            </w:r>
          </w:p>
        </w:tc>
      </w:tr>
      <w:tr w:rsidR="00130074"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Default="00130074" w:rsidP="00130074">
            <w:pPr>
              <w:jc w:val="left"/>
            </w:pPr>
            <w:r>
              <w:rPr>
                <w:rFonts w:hint="eastAsia"/>
              </w:rPr>
              <w:t>长安工业</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Default="00130074" w:rsidP="00130074">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Default="00130074" w:rsidP="00130074">
            <w:pPr>
              <w:jc w:val="left"/>
            </w:pPr>
            <w:r>
              <w:rPr>
                <w:rFonts w:hint="eastAsia"/>
              </w:rPr>
              <w:t>重庆长安工业（集团）有限责任公司，原名长安汽车有限责任公司、长安汽车（集团）有限责任公司，南方工业的子公司，</w:t>
            </w:r>
            <w:r>
              <w:t>2005</w:t>
            </w:r>
            <w:r>
              <w:rPr>
                <w:rFonts w:hint="eastAsia"/>
              </w:rPr>
              <w:t>年</w:t>
            </w:r>
            <w:r>
              <w:t>12</w:t>
            </w:r>
            <w:r>
              <w:rPr>
                <w:rFonts w:hint="eastAsia"/>
              </w:rPr>
              <w:t>月前为公司控股股东</w:t>
            </w:r>
          </w:p>
        </w:tc>
      </w:tr>
      <w:tr w:rsidR="00130074"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Default="00130074" w:rsidP="00130074">
            <w:pPr>
              <w:jc w:val="left"/>
            </w:pPr>
            <w:r>
              <w:rPr>
                <w:rFonts w:hint="eastAsia"/>
              </w:rPr>
              <w:t>南京长安</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Default="00130074" w:rsidP="00130074">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Default="00130074" w:rsidP="00130074">
            <w:pPr>
              <w:jc w:val="left"/>
            </w:pPr>
            <w:r>
              <w:rPr>
                <w:rFonts w:hint="eastAsia"/>
              </w:rPr>
              <w:t>南京长安汽车有限公司，公司的子公司</w:t>
            </w:r>
          </w:p>
        </w:tc>
      </w:tr>
      <w:tr w:rsidR="00130074"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Default="00130074" w:rsidP="00130074">
            <w:pPr>
              <w:jc w:val="left"/>
            </w:pPr>
            <w:r>
              <w:rPr>
                <w:rFonts w:hint="eastAsia"/>
              </w:rPr>
              <w:t>河北长安</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Default="00130074" w:rsidP="00130074">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Default="00130074" w:rsidP="00130074">
            <w:pPr>
              <w:jc w:val="left"/>
            </w:pPr>
            <w:r>
              <w:rPr>
                <w:rFonts w:hint="eastAsia"/>
              </w:rPr>
              <w:t>河北长安汽车有限公司，公司的子公司</w:t>
            </w:r>
          </w:p>
        </w:tc>
      </w:tr>
      <w:tr w:rsidR="004B79EE"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4B79EE">
            <w:pPr>
              <w:jc w:val="left"/>
              <w:rPr>
                <w:color w:val="000000"/>
              </w:rPr>
            </w:pPr>
            <w:r>
              <w:rPr>
                <w:rFonts w:hint="eastAsia"/>
                <w:color w:val="000000"/>
              </w:rPr>
              <w:t>合肥</w:t>
            </w:r>
            <w:r>
              <w:rPr>
                <w:color w:val="000000"/>
              </w:rPr>
              <w:t>长安</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Default="004B79EE" w:rsidP="004B79EE">
            <w:pPr>
              <w:jc w:val="center"/>
              <w:rPr>
                <w:color w:val="000000"/>
              </w:rPr>
            </w:pPr>
            <w:r>
              <w:rPr>
                <w:rFonts w:hint="eastAsia"/>
                <w:color w:val="000000"/>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4B79EE">
            <w:pPr>
              <w:jc w:val="left"/>
              <w:rPr>
                <w:color w:val="000000"/>
              </w:rPr>
            </w:pPr>
            <w:r>
              <w:rPr>
                <w:rFonts w:hint="eastAsia"/>
                <w:color w:val="000000"/>
              </w:rPr>
              <w:t>合肥长安汽车有限公司，公司</w:t>
            </w:r>
            <w:r>
              <w:rPr>
                <w:color w:val="000000"/>
              </w:rPr>
              <w:t>的子公司</w:t>
            </w:r>
          </w:p>
        </w:tc>
      </w:tr>
      <w:tr w:rsidR="004B79EE"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130074">
            <w:pPr>
              <w:jc w:val="left"/>
            </w:pPr>
            <w:r>
              <w:rPr>
                <w:rFonts w:hint="eastAsia"/>
              </w:rPr>
              <w:t>长安客车</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Default="004B79EE" w:rsidP="00130074">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130074">
            <w:pPr>
              <w:jc w:val="left"/>
            </w:pPr>
            <w:r>
              <w:rPr>
                <w:rFonts w:hint="eastAsia"/>
              </w:rPr>
              <w:t>保定长安客车制造有限公司，公司的子公司</w:t>
            </w:r>
          </w:p>
        </w:tc>
      </w:tr>
      <w:tr w:rsidR="004B79EE"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130074">
            <w:pPr>
              <w:jc w:val="left"/>
            </w:pPr>
            <w:r>
              <w:rPr>
                <w:rFonts w:hint="eastAsia"/>
              </w:rPr>
              <w:t>国际公司</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Default="004B79EE" w:rsidP="00130074">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130074">
            <w:pPr>
              <w:jc w:val="left"/>
            </w:pPr>
            <w:r>
              <w:rPr>
                <w:rFonts w:hint="eastAsia"/>
              </w:rPr>
              <w:t>重庆长安汽车国际销售服务有限公司，公司的子公司</w:t>
            </w:r>
          </w:p>
        </w:tc>
      </w:tr>
      <w:tr w:rsidR="004B79EE"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262367">
            <w:pPr>
              <w:jc w:val="left"/>
            </w:pPr>
            <w:r>
              <w:rPr>
                <w:rFonts w:hint="eastAsia"/>
              </w:rPr>
              <w:t>长安福特</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Default="004B79EE" w:rsidP="00130074">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130074">
            <w:pPr>
              <w:jc w:val="left"/>
            </w:pPr>
            <w:r>
              <w:rPr>
                <w:rFonts w:hint="eastAsia"/>
              </w:rPr>
              <w:t>长安福特汽车有限公司，公司的合营企业</w:t>
            </w:r>
          </w:p>
        </w:tc>
      </w:tr>
      <w:tr w:rsidR="004B79EE"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262367">
            <w:pPr>
              <w:jc w:val="left"/>
            </w:pPr>
            <w:r>
              <w:rPr>
                <w:rFonts w:hint="eastAsia"/>
              </w:rPr>
              <w:t>长安马自达</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Default="004B79EE" w:rsidP="00130074">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130074">
            <w:pPr>
              <w:jc w:val="left"/>
            </w:pPr>
            <w:r>
              <w:rPr>
                <w:rFonts w:hint="eastAsia"/>
              </w:rPr>
              <w:t>长安马自达汽车有限公司，公司的合营企业</w:t>
            </w:r>
          </w:p>
        </w:tc>
      </w:tr>
      <w:tr w:rsidR="004B79EE"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130074">
            <w:pPr>
              <w:jc w:val="left"/>
            </w:pPr>
            <w:r>
              <w:rPr>
                <w:rFonts w:hint="eastAsia"/>
              </w:rPr>
              <w:t>长福马发动机</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Default="004B79EE" w:rsidP="00130074">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130074">
            <w:pPr>
              <w:jc w:val="left"/>
            </w:pPr>
            <w:r>
              <w:rPr>
                <w:rFonts w:hint="eastAsia"/>
              </w:rPr>
              <w:t>长安福特马自达发动机有限公司，公司的合营企业</w:t>
            </w:r>
          </w:p>
        </w:tc>
      </w:tr>
      <w:tr w:rsidR="004B79EE"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130074">
            <w:pPr>
              <w:jc w:val="left"/>
            </w:pPr>
            <w:r>
              <w:rPr>
                <w:rFonts w:hint="eastAsia"/>
              </w:rPr>
              <w:t>长安铃木</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Default="004B79EE" w:rsidP="00130074">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130074">
            <w:pPr>
              <w:jc w:val="left"/>
            </w:pPr>
            <w:r>
              <w:rPr>
                <w:rFonts w:hint="eastAsia"/>
              </w:rPr>
              <w:t>重庆长安铃木汽车有限公司，公司的合营企业</w:t>
            </w:r>
          </w:p>
        </w:tc>
      </w:tr>
      <w:tr w:rsidR="004B79EE"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130074">
            <w:pPr>
              <w:jc w:val="left"/>
            </w:pPr>
            <w:r>
              <w:t>CAPSA</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Default="004B79EE" w:rsidP="00130074">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130074">
            <w:pPr>
              <w:jc w:val="left"/>
            </w:pPr>
            <w:r>
              <w:rPr>
                <w:rFonts w:hint="eastAsia"/>
              </w:rPr>
              <w:t>长安标致雪铁龙汽车有限公司，公司的合营企业</w:t>
            </w:r>
          </w:p>
        </w:tc>
      </w:tr>
      <w:tr w:rsidR="004B79EE"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130074">
            <w:pPr>
              <w:jc w:val="left"/>
            </w:pPr>
            <w:r>
              <w:rPr>
                <w:rFonts w:hint="eastAsia"/>
              </w:rPr>
              <w:t>江铃控股</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Default="004B79EE" w:rsidP="00130074">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130074">
            <w:pPr>
              <w:jc w:val="left"/>
            </w:pPr>
            <w:r>
              <w:rPr>
                <w:rFonts w:hint="eastAsia"/>
              </w:rPr>
              <w:t>江铃控股有限公司，公司的合营企业</w:t>
            </w:r>
          </w:p>
        </w:tc>
      </w:tr>
      <w:tr w:rsidR="004B79EE"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4B79EE">
            <w:pPr>
              <w:jc w:val="left"/>
              <w:rPr>
                <w:color w:val="000000"/>
              </w:rPr>
            </w:pPr>
            <w:r w:rsidRPr="00A77033">
              <w:rPr>
                <w:color w:val="000000"/>
              </w:rPr>
              <w:t>重庆汽车金融</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Default="004B79EE" w:rsidP="004B79EE">
            <w:pPr>
              <w:jc w:val="center"/>
              <w:rPr>
                <w:color w:val="000000"/>
              </w:rPr>
            </w:pPr>
            <w:r>
              <w:rPr>
                <w:rFonts w:hint="eastAsia"/>
                <w:color w:val="000000"/>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4B79EE">
            <w:pPr>
              <w:jc w:val="left"/>
              <w:rPr>
                <w:color w:val="000000"/>
              </w:rPr>
            </w:pPr>
            <w:r w:rsidRPr="00A77033">
              <w:rPr>
                <w:color w:val="000000"/>
              </w:rPr>
              <w:t>重庆汽车金融有限公司</w:t>
            </w:r>
            <w:r>
              <w:rPr>
                <w:rFonts w:hint="eastAsia"/>
                <w:color w:val="000000"/>
              </w:rPr>
              <w:t>，公司</w:t>
            </w:r>
            <w:r>
              <w:rPr>
                <w:color w:val="000000"/>
              </w:rPr>
              <w:t>的</w:t>
            </w:r>
            <w:r>
              <w:rPr>
                <w:rFonts w:hint="eastAsia"/>
                <w:color w:val="000000"/>
              </w:rPr>
              <w:t>参股</w:t>
            </w:r>
            <w:r>
              <w:rPr>
                <w:color w:val="000000"/>
              </w:rPr>
              <w:t>公司</w:t>
            </w:r>
          </w:p>
        </w:tc>
      </w:tr>
      <w:tr w:rsidR="004B79EE"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4B79EE">
            <w:pPr>
              <w:jc w:val="left"/>
            </w:pPr>
            <w:r>
              <w:rPr>
                <w:rFonts w:hint="eastAsia"/>
              </w:rPr>
              <w:t>兵装财务</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Default="004B79EE" w:rsidP="004B79EE">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4B79EE">
            <w:pPr>
              <w:jc w:val="left"/>
            </w:pPr>
            <w:r>
              <w:rPr>
                <w:rFonts w:hint="eastAsia"/>
              </w:rPr>
              <w:t>兵器装备集团财务有限责任公司，南方工业的子公司</w:t>
            </w:r>
          </w:p>
        </w:tc>
      </w:tr>
      <w:tr w:rsidR="004B79EE"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130074">
            <w:pPr>
              <w:jc w:val="left"/>
            </w:pPr>
            <w:r>
              <w:rPr>
                <w:rFonts w:hint="eastAsia"/>
              </w:rPr>
              <w:t>中</w:t>
            </w:r>
            <w:proofErr w:type="gramStart"/>
            <w:r>
              <w:rPr>
                <w:rFonts w:hint="eastAsia"/>
              </w:rPr>
              <w:t>汇富通</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4B79EE" w:rsidRDefault="004B79EE" w:rsidP="00130074">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130074">
            <w:pPr>
              <w:jc w:val="left"/>
            </w:pPr>
            <w:r>
              <w:rPr>
                <w:rFonts w:hint="eastAsia"/>
              </w:rPr>
              <w:t>中</w:t>
            </w:r>
            <w:proofErr w:type="gramStart"/>
            <w:r>
              <w:rPr>
                <w:rFonts w:hint="eastAsia"/>
              </w:rPr>
              <w:t>汇富通</w:t>
            </w:r>
            <w:proofErr w:type="gramEnd"/>
            <w:r>
              <w:rPr>
                <w:rFonts w:hint="eastAsia"/>
              </w:rPr>
              <w:t>（香港）投资有限公司，中国长安的子公司</w:t>
            </w:r>
          </w:p>
        </w:tc>
      </w:tr>
      <w:tr w:rsidR="004B79EE"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4B79EE">
            <w:pPr>
              <w:jc w:val="left"/>
            </w:pPr>
            <w:proofErr w:type="gramStart"/>
            <w:r>
              <w:rPr>
                <w:rFonts w:hint="eastAsia"/>
              </w:rPr>
              <w:t>哈汽集团</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4B79EE" w:rsidRDefault="004B79EE" w:rsidP="004B79EE">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4B79EE">
            <w:pPr>
              <w:jc w:val="left"/>
            </w:pPr>
            <w:r>
              <w:rPr>
                <w:rFonts w:hint="eastAsia"/>
              </w:rPr>
              <w:t>哈尔滨哈飞汽车工业集团有限公司，中国长安的子公司</w:t>
            </w:r>
          </w:p>
        </w:tc>
      </w:tr>
      <w:tr w:rsidR="004B79EE"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4B79EE">
            <w:pPr>
              <w:jc w:val="left"/>
            </w:pPr>
            <w:r>
              <w:rPr>
                <w:rFonts w:hint="eastAsia"/>
              </w:rPr>
              <w:t>民生物流</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4B79EE" w:rsidRDefault="004B79EE" w:rsidP="004B79EE">
            <w:pPr>
              <w:jc w:val="center"/>
            </w:pPr>
            <w:r>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Default="004B79EE" w:rsidP="004B79EE">
            <w:pPr>
              <w:jc w:val="left"/>
            </w:pPr>
            <w:r>
              <w:rPr>
                <w:rFonts w:hint="eastAsia"/>
              </w:rPr>
              <w:t>重庆长安民生物流股份有限公司，长安工业的子公司</w:t>
            </w:r>
          </w:p>
        </w:tc>
      </w:tr>
    </w:tbl>
    <w:p w:rsidR="00AB7610" w:rsidRPr="00130074" w:rsidRDefault="00AB7610">
      <w:pPr>
        <w:spacing w:before="400" w:after="100"/>
        <w:jc w:val="center"/>
        <w:rPr>
          <w:b/>
          <w:bCs/>
          <w:sz w:val="32"/>
          <w:szCs w:val="32"/>
        </w:rPr>
      </w:pPr>
    </w:p>
    <w:p w:rsidR="00AB7610" w:rsidRDefault="00AB7610" w:rsidP="00A77033">
      <w:pPr>
        <w:spacing w:before="400" w:after="100"/>
        <w:rPr>
          <w:b/>
          <w:bCs/>
          <w:sz w:val="32"/>
          <w:szCs w:val="32"/>
        </w:rPr>
      </w:pPr>
    </w:p>
    <w:p w:rsidR="00AB7610" w:rsidRDefault="007D1406">
      <w:pPr>
        <w:spacing w:before="400" w:after="100"/>
        <w:jc w:val="center"/>
        <w:rPr>
          <w:b/>
          <w:bCs/>
          <w:sz w:val="32"/>
          <w:szCs w:val="32"/>
        </w:rPr>
      </w:pPr>
      <w:r>
        <w:rPr>
          <w:b/>
          <w:bCs/>
          <w:sz w:val="32"/>
          <w:szCs w:val="32"/>
        </w:rPr>
        <w:lastRenderedPageBreak/>
        <w:t>重大风险提示</w:t>
      </w:r>
    </w:p>
    <w:p w:rsidR="00AB7610" w:rsidRDefault="00C87B43" w:rsidP="002A05D1">
      <w:pPr>
        <w:spacing w:before="100" w:after="100"/>
        <w:ind w:firstLineChars="200" w:firstLine="562"/>
        <w:rPr>
          <w:b/>
          <w:bCs/>
          <w:sz w:val="28"/>
          <w:szCs w:val="28"/>
        </w:rPr>
      </w:pPr>
      <w:r>
        <w:rPr>
          <w:b/>
          <w:bCs/>
          <w:sz w:val="28"/>
          <w:szCs w:val="28"/>
        </w:rPr>
        <w:t>公司在第四节</w:t>
      </w:r>
      <w:r w:rsidR="00A87192">
        <w:rPr>
          <w:rFonts w:hint="eastAsia"/>
          <w:b/>
          <w:bCs/>
          <w:sz w:val="28"/>
          <w:szCs w:val="28"/>
        </w:rPr>
        <w:t>管理</w:t>
      </w:r>
      <w:proofErr w:type="gramStart"/>
      <w:r w:rsidR="00A87192">
        <w:rPr>
          <w:rFonts w:hint="eastAsia"/>
          <w:b/>
          <w:bCs/>
          <w:sz w:val="28"/>
          <w:szCs w:val="28"/>
        </w:rPr>
        <w:t>层</w:t>
      </w:r>
      <w:r w:rsidR="00A87192">
        <w:rPr>
          <w:b/>
          <w:bCs/>
          <w:sz w:val="28"/>
          <w:szCs w:val="28"/>
        </w:rPr>
        <w:t>讨论</w:t>
      </w:r>
      <w:proofErr w:type="gramEnd"/>
      <w:r w:rsidR="00A87192">
        <w:rPr>
          <w:b/>
          <w:bCs/>
          <w:sz w:val="28"/>
          <w:szCs w:val="28"/>
        </w:rPr>
        <w:t>与分析中</w:t>
      </w:r>
      <w:r w:rsidR="007D1406">
        <w:rPr>
          <w:b/>
          <w:bCs/>
          <w:sz w:val="28"/>
          <w:szCs w:val="28"/>
        </w:rPr>
        <w:t>公司未来发展展望部分描述了公司所处行业竞争格局和发展趋势、</w:t>
      </w:r>
      <w:r w:rsidR="007D1406">
        <w:rPr>
          <w:b/>
          <w:bCs/>
          <w:sz w:val="28"/>
          <w:szCs w:val="28"/>
        </w:rPr>
        <w:t>201</w:t>
      </w:r>
      <w:r w:rsidR="00361830">
        <w:rPr>
          <w:b/>
          <w:bCs/>
          <w:sz w:val="28"/>
          <w:szCs w:val="28"/>
        </w:rPr>
        <w:t>6</w:t>
      </w:r>
      <w:r w:rsidR="007D1406">
        <w:rPr>
          <w:b/>
          <w:bCs/>
          <w:sz w:val="28"/>
          <w:szCs w:val="28"/>
        </w:rPr>
        <w:t>年经营计划、可能面对的风险，敬请查阅。本报告中涉及的未来计划、发展战略等前瞻性描述不构成公司对投资者的实质承诺，敬请投资者注意投资风险。</w:t>
      </w:r>
    </w:p>
    <w:p w:rsidR="00AB7610" w:rsidRDefault="00AB7610">
      <w:pPr>
        <w:sectPr w:rsidR="00AB7610" w:rsidSect="00D33E77">
          <w:footerReference w:type="default" r:id="rId15"/>
          <w:pgSz w:w="11906" w:h="16838"/>
          <w:pgMar w:top="1440" w:right="1134" w:bottom="1440" w:left="1134" w:header="851" w:footer="992" w:gutter="0"/>
          <w:pgNumType w:start="3"/>
          <w:cols w:space="425"/>
          <w:docGrid w:type="lines" w:linePitch="312"/>
        </w:sectPr>
      </w:pPr>
    </w:p>
    <w:p w:rsidR="00AB7610" w:rsidRDefault="007D1406">
      <w:pPr>
        <w:pStyle w:val="af7"/>
        <w:outlineLvl w:val="0"/>
      </w:pPr>
      <w:bookmarkStart w:id="1" w:name="_Toc447782089"/>
      <w:r>
        <w:rPr>
          <w:rFonts w:hint="eastAsia"/>
        </w:rPr>
        <w:lastRenderedPageBreak/>
        <w:t>第二节</w:t>
      </w:r>
      <w:r w:rsidR="00FB4FBE">
        <w:rPr>
          <w:rFonts w:hint="eastAsia"/>
        </w:rPr>
        <w:t xml:space="preserve"> </w:t>
      </w:r>
      <w:r>
        <w:rPr>
          <w:rFonts w:hint="eastAsia"/>
        </w:rPr>
        <w:t>公司简介</w:t>
      </w:r>
      <w:r w:rsidR="002E1554">
        <w:rPr>
          <w:rFonts w:hint="eastAsia"/>
        </w:rPr>
        <w:t>和主要财务指标</w:t>
      </w:r>
      <w:bookmarkEnd w:id="1"/>
    </w:p>
    <w:p w:rsidR="00AB7610" w:rsidRDefault="007D1406">
      <w:pPr>
        <w:pStyle w:val="Chapter"/>
        <w:outlineLvl w:val="1"/>
      </w:pPr>
      <w:r>
        <w:rPr>
          <w:rFonts w:hint="eastAsia"/>
        </w:rPr>
        <w:t>一、公司信息</w:t>
      </w:r>
    </w:p>
    <w:tbl>
      <w:tblPr>
        <w:tblW w:w="9569" w:type="dxa"/>
        <w:tblInd w:w="28" w:type="dxa"/>
        <w:tblLayout w:type="fixed"/>
        <w:tblCellMar>
          <w:left w:w="28" w:type="dxa"/>
          <w:right w:w="28" w:type="dxa"/>
        </w:tblCellMar>
        <w:tblLook w:val="04A0"/>
      </w:tblPr>
      <w:tblGrid>
        <w:gridCol w:w="2282"/>
        <w:gridCol w:w="2953"/>
        <w:gridCol w:w="2157"/>
        <w:gridCol w:w="2177"/>
      </w:tblGrid>
      <w:tr w:rsidR="00AB7610" w:rsidTr="00B5398E">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股票简称</w:t>
            </w:r>
          </w:p>
        </w:tc>
        <w:tc>
          <w:tcPr>
            <w:tcW w:w="2953"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rPr>
                <w:rFonts w:hint="eastAsia"/>
              </w:rPr>
              <w:t>长安汽车、长安</w:t>
            </w:r>
            <w:r>
              <w:t>B</w:t>
            </w:r>
          </w:p>
        </w:tc>
        <w:tc>
          <w:tcPr>
            <w:tcW w:w="2157"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股票代码</w:t>
            </w:r>
          </w:p>
        </w:tc>
        <w:tc>
          <w:tcPr>
            <w:tcW w:w="2177"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t>000625</w:t>
            </w:r>
            <w:r>
              <w:rPr>
                <w:rFonts w:hint="eastAsia"/>
              </w:rPr>
              <w:t>、</w:t>
            </w:r>
            <w:r>
              <w:t>200625</w:t>
            </w:r>
          </w:p>
        </w:tc>
      </w:tr>
      <w:tr w:rsidR="00AB7610" w:rsidTr="00B5398E">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股票上市证券交易所</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610" w:rsidRDefault="007D1406">
            <w:pPr>
              <w:jc w:val="left"/>
            </w:pPr>
            <w:r w:rsidRPr="00B5398E">
              <w:rPr>
                <w:rFonts w:hint="eastAsia"/>
              </w:rPr>
              <w:t>深圳证券交易所</w:t>
            </w:r>
          </w:p>
        </w:tc>
      </w:tr>
      <w:tr w:rsidR="00AB7610">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公司的中文名称</w:t>
            </w:r>
          </w:p>
        </w:tc>
        <w:tc>
          <w:tcPr>
            <w:tcW w:w="7287" w:type="dxa"/>
            <w:gridSpan w:val="3"/>
            <w:tcBorders>
              <w:top w:val="single" w:sz="4" w:space="0" w:color="auto"/>
              <w:left w:val="single" w:sz="4" w:space="0" w:color="auto"/>
              <w:bottom w:val="single" w:sz="4" w:space="0" w:color="auto"/>
              <w:right w:val="single" w:sz="4" w:space="0" w:color="auto"/>
            </w:tcBorders>
            <w:vAlign w:val="center"/>
          </w:tcPr>
          <w:p w:rsidR="00AB7610" w:rsidRDefault="007D1406">
            <w:pPr>
              <w:jc w:val="left"/>
            </w:pPr>
            <w:r>
              <w:rPr>
                <w:rFonts w:hint="eastAsia"/>
              </w:rPr>
              <w:t>重庆长安汽车股份有限公司</w:t>
            </w:r>
          </w:p>
        </w:tc>
      </w:tr>
      <w:tr w:rsidR="00AB7610">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公司的中文简称</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rPr>
                <w:rFonts w:hint="eastAsia"/>
              </w:rPr>
              <w:t>长安汽车</w:t>
            </w:r>
          </w:p>
        </w:tc>
      </w:tr>
      <w:tr w:rsidR="00AB7610">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公司的外文名称（如有）</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t>Chongqing Changan Automobile Company Limited</w:t>
            </w:r>
          </w:p>
        </w:tc>
      </w:tr>
      <w:tr w:rsidR="00AB7610">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公司的法定代表人</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rPr>
                <w:rFonts w:hint="eastAsia"/>
              </w:rPr>
              <w:t>徐留平</w:t>
            </w:r>
          </w:p>
        </w:tc>
      </w:tr>
      <w:tr w:rsidR="00AB7610">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注册地址</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rPr>
                <w:rFonts w:hint="eastAsia"/>
              </w:rPr>
              <w:t>重庆市江北区建新东路</w:t>
            </w:r>
            <w:r>
              <w:t>260</w:t>
            </w:r>
            <w:r>
              <w:rPr>
                <w:rFonts w:hint="eastAsia"/>
              </w:rPr>
              <w:t>号</w:t>
            </w:r>
          </w:p>
        </w:tc>
      </w:tr>
      <w:tr w:rsidR="00AB7610">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注册地址的邮政编码</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t>400023</w:t>
            </w:r>
          </w:p>
        </w:tc>
      </w:tr>
      <w:tr w:rsidR="00AB7610">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办公地址</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rPr>
                <w:rFonts w:hint="eastAsia"/>
              </w:rPr>
              <w:t>重庆市江北区建新东路</w:t>
            </w:r>
            <w:r>
              <w:t>260</w:t>
            </w:r>
            <w:r>
              <w:rPr>
                <w:rFonts w:hint="eastAsia"/>
              </w:rPr>
              <w:t>号</w:t>
            </w:r>
          </w:p>
        </w:tc>
      </w:tr>
      <w:tr w:rsidR="00AB7610">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办公地址的邮政编码</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t>400023</w:t>
            </w:r>
          </w:p>
        </w:tc>
      </w:tr>
      <w:tr w:rsidR="00AB7610">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公司网址</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t>http://www.changan.com.cn</w:t>
            </w:r>
          </w:p>
        </w:tc>
      </w:tr>
      <w:tr w:rsidR="00AB7610">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电子信箱</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E45996" w:rsidRDefault="007D1406">
            <w:pPr>
              <w:jc w:val="left"/>
            </w:pPr>
            <w:r w:rsidRPr="00E45996">
              <w:t>cazqc@changan.com.cn</w:t>
            </w:r>
          </w:p>
        </w:tc>
      </w:tr>
    </w:tbl>
    <w:p w:rsidR="00AB7610" w:rsidRDefault="007D1406">
      <w:pPr>
        <w:pStyle w:val="Chapter"/>
        <w:outlineLvl w:val="1"/>
      </w:pPr>
      <w:r>
        <w:rPr>
          <w:rFonts w:hint="eastAsia"/>
        </w:rPr>
        <w:t>二、联系人和联系方式</w:t>
      </w:r>
    </w:p>
    <w:tbl>
      <w:tblPr>
        <w:tblW w:w="9569" w:type="dxa"/>
        <w:tblInd w:w="28" w:type="dxa"/>
        <w:tblLayout w:type="fixed"/>
        <w:tblCellMar>
          <w:left w:w="28" w:type="dxa"/>
          <w:right w:w="28" w:type="dxa"/>
        </w:tblCellMar>
        <w:tblLook w:val="04A0"/>
      </w:tblPr>
      <w:tblGrid>
        <w:gridCol w:w="3189"/>
        <w:gridCol w:w="3190"/>
        <w:gridCol w:w="3190"/>
      </w:tblGrid>
      <w:tr w:rsidR="00AB761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AB7610">
            <w:pPr>
              <w:jc w:val="cente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center"/>
            </w:pPr>
            <w:r>
              <w:rPr>
                <w:rFonts w:hint="eastAsia"/>
              </w:rPr>
              <w:t>董事会秘书</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center"/>
            </w:pPr>
            <w:r>
              <w:rPr>
                <w:rFonts w:hint="eastAsia"/>
              </w:rPr>
              <w:t>证券事务代表</w:t>
            </w:r>
          </w:p>
        </w:tc>
      </w:tr>
      <w:tr w:rsidR="00AB761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姓名</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rPr>
                <w:rFonts w:hint="eastAsia"/>
              </w:rPr>
              <w:t>王锟（代）、黎军</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AB7610">
            <w:pPr>
              <w:jc w:val="left"/>
            </w:pPr>
          </w:p>
        </w:tc>
      </w:tr>
      <w:tr w:rsidR="00AB761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联系地址</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rPr>
                <w:rFonts w:hint="eastAsia"/>
              </w:rPr>
              <w:t>重庆市江北区建新东路</w:t>
            </w:r>
            <w:r>
              <w:t>260</w:t>
            </w:r>
            <w:r>
              <w:rPr>
                <w:rFonts w:hint="eastAsia"/>
              </w:rPr>
              <w:t>号</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AB7610">
            <w:pPr>
              <w:jc w:val="left"/>
            </w:pPr>
          </w:p>
        </w:tc>
      </w:tr>
      <w:tr w:rsidR="00AB761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电话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t>023-67594008</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AB7610">
            <w:pPr>
              <w:jc w:val="left"/>
            </w:pPr>
          </w:p>
        </w:tc>
      </w:tr>
      <w:tr w:rsidR="00AB761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传真</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t>023-67866055</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AB7610">
            <w:pPr>
              <w:jc w:val="left"/>
            </w:pPr>
          </w:p>
        </w:tc>
      </w:tr>
      <w:tr w:rsidR="00AB761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电子信箱</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E45996" w:rsidRDefault="007D1406">
            <w:pPr>
              <w:jc w:val="left"/>
            </w:pPr>
            <w:r w:rsidRPr="00E45996">
              <w:t>cazqc@changan.com.cn</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AB7610">
            <w:pPr>
              <w:jc w:val="left"/>
            </w:pPr>
          </w:p>
        </w:tc>
      </w:tr>
    </w:tbl>
    <w:p w:rsidR="00AB7610" w:rsidRDefault="007D1406">
      <w:pPr>
        <w:pStyle w:val="Chapter"/>
        <w:outlineLvl w:val="1"/>
      </w:pPr>
      <w:r>
        <w:rPr>
          <w:rFonts w:hint="eastAsia"/>
        </w:rPr>
        <w:t>三、信息披露及备置地点</w:t>
      </w:r>
    </w:p>
    <w:tbl>
      <w:tblPr>
        <w:tblW w:w="9568" w:type="dxa"/>
        <w:tblInd w:w="28" w:type="dxa"/>
        <w:tblLayout w:type="fixed"/>
        <w:tblCellMar>
          <w:left w:w="28" w:type="dxa"/>
          <w:right w:w="28" w:type="dxa"/>
        </w:tblCellMar>
        <w:tblLook w:val="04A0"/>
      </w:tblPr>
      <w:tblGrid>
        <w:gridCol w:w="3727"/>
        <w:gridCol w:w="5841"/>
      </w:tblGrid>
      <w:tr w:rsidR="00AB7610">
        <w:tc>
          <w:tcPr>
            <w:tcW w:w="3727"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公司选定的信息披露报纸的名称</w:t>
            </w:r>
          </w:p>
        </w:tc>
        <w:tc>
          <w:tcPr>
            <w:tcW w:w="5841"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rPr>
                <w:rFonts w:hint="eastAsia"/>
              </w:rPr>
              <w:t>中国证券报、证券时报、香港商报</w:t>
            </w:r>
          </w:p>
        </w:tc>
      </w:tr>
      <w:tr w:rsidR="00AB7610">
        <w:tc>
          <w:tcPr>
            <w:tcW w:w="3727"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登载年度报告的中国证监会指定网站的网址</w:t>
            </w:r>
          </w:p>
        </w:tc>
        <w:tc>
          <w:tcPr>
            <w:tcW w:w="5841"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t>www.cninfo.com.cn</w:t>
            </w:r>
          </w:p>
        </w:tc>
      </w:tr>
      <w:tr w:rsidR="00AB7610">
        <w:tc>
          <w:tcPr>
            <w:tcW w:w="3727"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公司年度报告备置地点</w:t>
            </w:r>
          </w:p>
        </w:tc>
        <w:tc>
          <w:tcPr>
            <w:tcW w:w="5841"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rPr>
                <w:rFonts w:hint="eastAsia"/>
              </w:rPr>
              <w:t>公司董事会办公室</w:t>
            </w:r>
          </w:p>
        </w:tc>
      </w:tr>
    </w:tbl>
    <w:p w:rsidR="00AB7610" w:rsidRDefault="00144652">
      <w:pPr>
        <w:pStyle w:val="Chapter"/>
        <w:outlineLvl w:val="1"/>
      </w:pPr>
      <w:r>
        <w:rPr>
          <w:rFonts w:hint="eastAsia"/>
        </w:rPr>
        <w:t>四</w:t>
      </w:r>
      <w:r w:rsidR="007D1406">
        <w:rPr>
          <w:rFonts w:hint="eastAsia"/>
        </w:rPr>
        <w:t>、其他有关资料</w:t>
      </w:r>
    </w:p>
    <w:p w:rsidR="00AB7610" w:rsidRDefault="007D1406">
      <w:pPr>
        <w:jc w:val="left"/>
      </w:pPr>
      <w:r>
        <w:rPr>
          <w:rFonts w:hint="eastAsia"/>
        </w:rPr>
        <w:t>公司聘请的会计师事务所</w:t>
      </w:r>
    </w:p>
    <w:tbl>
      <w:tblPr>
        <w:tblW w:w="9568" w:type="dxa"/>
        <w:tblInd w:w="28" w:type="dxa"/>
        <w:tblLayout w:type="fixed"/>
        <w:tblCellMar>
          <w:left w:w="28" w:type="dxa"/>
          <w:right w:w="28" w:type="dxa"/>
        </w:tblCellMar>
        <w:tblLook w:val="04A0"/>
      </w:tblPr>
      <w:tblGrid>
        <w:gridCol w:w="2694"/>
        <w:gridCol w:w="6874"/>
      </w:tblGrid>
      <w:tr w:rsidR="00AB7610">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lastRenderedPageBreak/>
              <w:t>会计师事务所名称</w:t>
            </w:r>
          </w:p>
        </w:tc>
        <w:tc>
          <w:tcPr>
            <w:tcW w:w="6874"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rPr>
                <w:rFonts w:hint="eastAsia"/>
              </w:rPr>
              <w:t>安永华明会计师事务所（特殊普通合伙）</w:t>
            </w:r>
          </w:p>
        </w:tc>
      </w:tr>
      <w:tr w:rsidR="00AB7610">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会计师事务所办公地址</w:t>
            </w:r>
          </w:p>
        </w:tc>
        <w:tc>
          <w:tcPr>
            <w:tcW w:w="6874"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rPr>
                <w:rFonts w:hint="eastAsia"/>
              </w:rPr>
              <w:t>中国北京市东长安街一号</w:t>
            </w:r>
            <w:r>
              <w:t xml:space="preserve">, </w:t>
            </w:r>
            <w:r>
              <w:rPr>
                <w:rFonts w:hint="eastAsia"/>
              </w:rPr>
              <w:t>东方广场安永大楼</w:t>
            </w:r>
            <w:r>
              <w:t>16</w:t>
            </w:r>
            <w:r>
              <w:rPr>
                <w:rFonts w:hint="eastAsia"/>
              </w:rPr>
              <w:t>层</w:t>
            </w:r>
          </w:p>
        </w:tc>
      </w:tr>
      <w:tr w:rsidR="00AB7610">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签字会计师姓名</w:t>
            </w:r>
          </w:p>
        </w:tc>
        <w:tc>
          <w:tcPr>
            <w:tcW w:w="6874"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jc w:val="left"/>
            </w:pPr>
            <w:r>
              <w:rPr>
                <w:rFonts w:hint="eastAsia"/>
              </w:rPr>
              <w:t>乔春，艾维</w:t>
            </w:r>
          </w:p>
        </w:tc>
      </w:tr>
    </w:tbl>
    <w:p w:rsidR="00AB7610" w:rsidRDefault="007D1406">
      <w:pPr>
        <w:jc w:val="left"/>
      </w:pPr>
      <w:r>
        <w:t>公司聘请的报告期内履行持续督导职责的保荐机构</w:t>
      </w:r>
    </w:p>
    <w:p w:rsidR="00AB7610" w:rsidRDefault="007D1406">
      <w:pPr>
        <w:jc w:val="left"/>
      </w:pPr>
      <w:r>
        <w:t xml:space="preserve">□ </w:t>
      </w:r>
      <w:r>
        <w:t>适用</w:t>
      </w:r>
      <w:r>
        <w:t xml:space="preserve"> √ </w:t>
      </w:r>
      <w:r>
        <w:t>不适用</w:t>
      </w:r>
    </w:p>
    <w:p w:rsidR="00AB7610" w:rsidRDefault="007D1406">
      <w:pPr>
        <w:jc w:val="left"/>
      </w:pPr>
      <w:r>
        <w:t>公司聘请的报告期内履行持续督导职责的财务顾问</w:t>
      </w:r>
    </w:p>
    <w:p w:rsidR="00AB7610" w:rsidRDefault="007D1406">
      <w:pPr>
        <w:jc w:val="left"/>
      </w:pPr>
      <w:r>
        <w:t xml:space="preserve">□ </w:t>
      </w:r>
      <w:r>
        <w:t>适用</w:t>
      </w:r>
      <w:r>
        <w:t xml:space="preserve"> √ </w:t>
      </w:r>
      <w:r>
        <w:t>不适用</w:t>
      </w:r>
    </w:p>
    <w:p w:rsidR="0080253D" w:rsidRDefault="00144652" w:rsidP="0080253D">
      <w:pPr>
        <w:pStyle w:val="Chapter"/>
        <w:spacing w:after="240"/>
        <w:outlineLvl w:val="1"/>
      </w:pPr>
      <w:r>
        <w:rPr>
          <w:rFonts w:hint="eastAsia"/>
        </w:rPr>
        <w:t>五</w:t>
      </w:r>
      <w:r w:rsidR="0080253D">
        <w:rPr>
          <w:rFonts w:hint="eastAsia"/>
        </w:rPr>
        <w:t>、主要会计数据和财务指标</w:t>
      </w:r>
    </w:p>
    <w:tbl>
      <w:tblPr>
        <w:tblW w:w="9504" w:type="dxa"/>
        <w:tblInd w:w="108" w:type="dxa"/>
        <w:tblLook w:val="04A0"/>
      </w:tblPr>
      <w:tblGrid>
        <w:gridCol w:w="1461"/>
        <w:gridCol w:w="1986"/>
        <w:gridCol w:w="1752"/>
        <w:gridCol w:w="897"/>
        <w:gridCol w:w="1842"/>
        <w:gridCol w:w="1566"/>
      </w:tblGrid>
      <w:tr w:rsidR="0080253D" w:rsidRPr="009A431F" w:rsidTr="004D7C99">
        <w:trPr>
          <w:trHeight w:val="465"/>
        </w:trPr>
        <w:tc>
          <w:tcPr>
            <w:tcW w:w="1461" w:type="dxa"/>
            <w:vMerge w:val="restart"/>
            <w:tcBorders>
              <w:top w:val="single" w:sz="8" w:space="0" w:color="auto"/>
              <w:left w:val="single" w:sz="8" w:space="0" w:color="auto"/>
              <w:bottom w:val="single" w:sz="8" w:space="0" w:color="000000"/>
              <w:right w:val="single" w:sz="8" w:space="0" w:color="auto"/>
            </w:tcBorders>
            <w:shd w:val="clear" w:color="000000" w:fill="D3D3D3"/>
            <w:vAlign w:val="center"/>
            <w:hideMark/>
          </w:tcPr>
          <w:p w:rsidR="0080253D" w:rsidRPr="00EE0FB1" w:rsidRDefault="0080253D" w:rsidP="004D7C99">
            <w:pPr>
              <w:widowControl/>
              <w:spacing w:before="0" w:after="0"/>
              <w:jc w:val="center"/>
              <w:rPr>
                <w:color w:val="000000"/>
                <w:kern w:val="0"/>
              </w:rPr>
            </w:pPr>
            <w:r w:rsidRPr="00EE0FB1">
              <w:rPr>
                <w:color w:val="000000"/>
                <w:kern w:val="0"/>
              </w:rPr>
              <w:t xml:space="preserve">　</w:t>
            </w:r>
          </w:p>
        </w:tc>
        <w:tc>
          <w:tcPr>
            <w:tcW w:w="1986" w:type="dxa"/>
            <w:vMerge w:val="restart"/>
            <w:tcBorders>
              <w:top w:val="single" w:sz="8" w:space="0" w:color="auto"/>
              <w:left w:val="single" w:sz="8" w:space="0" w:color="auto"/>
              <w:bottom w:val="single" w:sz="8" w:space="0" w:color="000000"/>
              <w:right w:val="single" w:sz="8" w:space="0" w:color="auto"/>
            </w:tcBorders>
            <w:shd w:val="clear" w:color="000000" w:fill="D3D3D3"/>
            <w:vAlign w:val="center"/>
            <w:hideMark/>
          </w:tcPr>
          <w:p w:rsidR="0080253D" w:rsidRPr="00621A1B" w:rsidRDefault="0080253D" w:rsidP="004D7C99">
            <w:pPr>
              <w:widowControl/>
              <w:spacing w:before="0" w:after="0"/>
              <w:jc w:val="center"/>
              <w:rPr>
                <w:color w:val="000000"/>
                <w:kern w:val="0"/>
              </w:rPr>
            </w:pPr>
            <w:r w:rsidRPr="00621A1B">
              <w:rPr>
                <w:color w:val="000000"/>
                <w:kern w:val="0"/>
              </w:rPr>
              <w:t>2015</w:t>
            </w:r>
            <w:r w:rsidRPr="00621A1B">
              <w:rPr>
                <w:rFonts w:ascii="宋体" w:hAnsi="宋体" w:hint="eastAsia"/>
                <w:color w:val="000000"/>
                <w:kern w:val="0"/>
              </w:rPr>
              <w:t>年</w:t>
            </w:r>
          </w:p>
        </w:tc>
        <w:tc>
          <w:tcPr>
            <w:tcW w:w="1752" w:type="dxa"/>
            <w:vMerge w:val="restart"/>
            <w:tcBorders>
              <w:top w:val="single" w:sz="8" w:space="0" w:color="auto"/>
              <w:left w:val="single" w:sz="8" w:space="0" w:color="auto"/>
              <w:bottom w:val="single" w:sz="8" w:space="0" w:color="000000"/>
              <w:right w:val="single" w:sz="8" w:space="0" w:color="auto"/>
            </w:tcBorders>
            <w:shd w:val="clear" w:color="000000" w:fill="D3D3D3"/>
            <w:vAlign w:val="center"/>
            <w:hideMark/>
          </w:tcPr>
          <w:p w:rsidR="0080253D" w:rsidRPr="00621A1B" w:rsidRDefault="0080253D" w:rsidP="004D7C99">
            <w:pPr>
              <w:widowControl/>
              <w:spacing w:before="0" w:after="0"/>
              <w:jc w:val="center"/>
              <w:rPr>
                <w:color w:val="000000"/>
                <w:kern w:val="0"/>
              </w:rPr>
            </w:pPr>
            <w:r w:rsidRPr="00621A1B">
              <w:rPr>
                <w:color w:val="000000"/>
                <w:kern w:val="0"/>
              </w:rPr>
              <w:t>2014</w:t>
            </w:r>
            <w:r w:rsidRPr="00621A1B">
              <w:rPr>
                <w:rFonts w:ascii="宋体" w:hAnsi="宋体" w:hint="eastAsia"/>
                <w:color w:val="000000"/>
                <w:kern w:val="0"/>
              </w:rPr>
              <w:t>年</w:t>
            </w:r>
          </w:p>
        </w:tc>
        <w:tc>
          <w:tcPr>
            <w:tcW w:w="897" w:type="dxa"/>
            <w:vMerge w:val="restart"/>
            <w:tcBorders>
              <w:top w:val="single" w:sz="8" w:space="0" w:color="auto"/>
              <w:left w:val="single" w:sz="8" w:space="0" w:color="auto"/>
              <w:bottom w:val="single" w:sz="8" w:space="0" w:color="000000"/>
              <w:right w:val="single" w:sz="8" w:space="0" w:color="auto"/>
            </w:tcBorders>
            <w:shd w:val="clear" w:color="000000" w:fill="D3D3D3"/>
            <w:vAlign w:val="center"/>
            <w:hideMark/>
          </w:tcPr>
          <w:p w:rsidR="0080253D" w:rsidRPr="00621A1B" w:rsidRDefault="0080253D" w:rsidP="004D7C99">
            <w:pPr>
              <w:widowControl/>
              <w:spacing w:before="0" w:after="0"/>
              <w:jc w:val="center"/>
              <w:rPr>
                <w:rFonts w:ascii="宋体" w:hAnsi="宋体" w:cs="宋体"/>
                <w:color w:val="000000"/>
                <w:kern w:val="0"/>
              </w:rPr>
            </w:pPr>
            <w:r w:rsidRPr="00621A1B">
              <w:rPr>
                <w:rFonts w:ascii="宋体" w:hAnsi="宋体" w:cs="宋体" w:hint="eastAsia"/>
                <w:color w:val="000000"/>
                <w:kern w:val="0"/>
              </w:rPr>
              <w:t>本年比上年增减</w:t>
            </w:r>
          </w:p>
        </w:tc>
        <w:tc>
          <w:tcPr>
            <w:tcW w:w="3408" w:type="dxa"/>
            <w:gridSpan w:val="2"/>
            <w:tcBorders>
              <w:top w:val="single" w:sz="8" w:space="0" w:color="auto"/>
              <w:left w:val="nil"/>
              <w:bottom w:val="single" w:sz="8" w:space="0" w:color="auto"/>
              <w:right w:val="single" w:sz="8" w:space="0" w:color="000000"/>
            </w:tcBorders>
            <w:shd w:val="clear" w:color="000000" w:fill="D3D3D3"/>
            <w:vAlign w:val="center"/>
            <w:hideMark/>
          </w:tcPr>
          <w:p w:rsidR="0080253D" w:rsidRPr="001871B3" w:rsidRDefault="0080253D" w:rsidP="004D7C99">
            <w:pPr>
              <w:widowControl/>
              <w:spacing w:before="0" w:after="0"/>
              <w:jc w:val="center"/>
              <w:rPr>
                <w:color w:val="000000"/>
                <w:kern w:val="0"/>
              </w:rPr>
            </w:pPr>
            <w:r w:rsidRPr="001871B3">
              <w:rPr>
                <w:color w:val="000000"/>
                <w:kern w:val="0"/>
              </w:rPr>
              <w:t>2013</w:t>
            </w:r>
            <w:r w:rsidRPr="001871B3">
              <w:rPr>
                <w:rFonts w:ascii="宋体" w:hAnsi="宋体" w:hint="eastAsia"/>
                <w:color w:val="000000"/>
                <w:kern w:val="0"/>
              </w:rPr>
              <w:t>年</w:t>
            </w:r>
          </w:p>
        </w:tc>
      </w:tr>
      <w:tr w:rsidR="0080253D" w:rsidRPr="00EE0FB1" w:rsidTr="004D7C99">
        <w:trPr>
          <w:trHeight w:val="285"/>
        </w:trPr>
        <w:tc>
          <w:tcPr>
            <w:tcW w:w="1461" w:type="dxa"/>
            <w:vMerge/>
            <w:tcBorders>
              <w:top w:val="single" w:sz="8" w:space="0" w:color="auto"/>
              <w:left w:val="single" w:sz="8" w:space="0" w:color="auto"/>
              <w:bottom w:val="single" w:sz="8" w:space="0" w:color="000000"/>
              <w:right w:val="single" w:sz="8" w:space="0" w:color="auto"/>
            </w:tcBorders>
            <w:vAlign w:val="center"/>
            <w:hideMark/>
          </w:tcPr>
          <w:p w:rsidR="0080253D" w:rsidRPr="00EE0FB1" w:rsidRDefault="0080253D" w:rsidP="004D7C99">
            <w:pPr>
              <w:widowControl/>
              <w:spacing w:before="0" w:after="0"/>
              <w:jc w:val="left"/>
              <w:rPr>
                <w:color w:val="000000"/>
                <w:kern w:val="0"/>
                <w:highlight w:val="yellow"/>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rsidR="0080253D" w:rsidRPr="00836DBC" w:rsidRDefault="0080253D" w:rsidP="004D7C99">
            <w:pPr>
              <w:widowControl/>
              <w:spacing w:before="0" w:after="0"/>
              <w:jc w:val="left"/>
              <w:rPr>
                <w:color w:val="000000"/>
                <w:kern w:val="0"/>
                <w:highlight w:val="red"/>
              </w:rPr>
            </w:pPr>
          </w:p>
        </w:tc>
        <w:tc>
          <w:tcPr>
            <w:tcW w:w="1752" w:type="dxa"/>
            <w:vMerge/>
            <w:tcBorders>
              <w:top w:val="single" w:sz="8" w:space="0" w:color="auto"/>
              <w:left w:val="single" w:sz="8" w:space="0" w:color="auto"/>
              <w:bottom w:val="single" w:sz="8" w:space="0" w:color="000000"/>
              <w:right w:val="single" w:sz="8" w:space="0" w:color="auto"/>
            </w:tcBorders>
            <w:vAlign w:val="center"/>
            <w:hideMark/>
          </w:tcPr>
          <w:p w:rsidR="0080253D" w:rsidRPr="001871B3" w:rsidRDefault="0080253D" w:rsidP="004D7C99">
            <w:pPr>
              <w:widowControl/>
              <w:spacing w:before="0" w:after="0"/>
              <w:jc w:val="left"/>
              <w:rPr>
                <w:color w:val="000000"/>
                <w:kern w:val="0"/>
              </w:rPr>
            </w:pPr>
          </w:p>
        </w:tc>
        <w:tc>
          <w:tcPr>
            <w:tcW w:w="897" w:type="dxa"/>
            <w:vMerge/>
            <w:tcBorders>
              <w:top w:val="single" w:sz="8" w:space="0" w:color="auto"/>
              <w:left w:val="single" w:sz="8" w:space="0" w:color="auto"/>
              <w:bottom w:val="single" w:sz="8" w:space="0" w:color="000000"/>
              <w:right w:val="single" w:sz="8" w:space="0" w:color="auto"/>
            </w:tcBorders>
            <w:vAlign w:val="center"/>
            <w:hideMark/>
          </w:tcPr>
          <w:p w:rsidR="0080253D" w:rsidRPr="00836DBC" w:rsidRDefault="0080253D" w:rsidP="004D7C99">
            <w:pPr>
              <w:widowControl/>
              <w:spacing w:before="0" w:after="0"/>
              <w:jc w:val="left"/>
              <w:rPr>
                <w:rFonts w:ascii="宋体" w:hAnsi="宋体" w:cs="宋体"/>
                <w:color w:val="000000"/>
                <w:kern w:val="0"/>
                <w:highlight w:val="red"/>
              </w:rPr>
            </w:pPr>
          </w:p>
        </w:tc>
        <w:tc>
          <w:tcPr>
            <w:tcW w:w="1842" w:type="dxa"/>
            <w:tcBorders>
              <w:top w:val="nil"/>
              <w:left w:val="nil"/>
              <w:bottom w:val="single" w:sz="8" w:space="0" w:color="auto"/>
              <w:right w:val="single" w:sz="8" w:space="0" w:color="auto"/>
            </w:tcBorders>
            <w:shd w:val="clear" w:color="000000" w:fill="D3D3D3"/>
            <w:vAlign w:val="center"/>
            <w:hideMark/>
          </w:tcPr>
          <w:p w:rsidR="0080253D" w:rsidRPr="001871B3" w:rsidRDefault="0080253D" w:rsidP="004D7C99">
            <w:pPr>
              <w:widowControl/>
              <w:spacing w:before="0" w:after="0"/>
              <w:jc w:val="center"/>
              <w:rPr>
                <w:rFonts w:ascii="宋体" w:hAnsi="宋体" w:cs="宋体"/>
                <w:color w:val="000000"/>
                <w:kern w:val="0"/>
              </w:rPr>
            </w:pPr>
            <w:r w:rsidRPr="001871B3">
              <w:rPr>
                <w:rFonts w:ascii="宋体" w:hAnsi="宋体" w:cs="宋体" w:hint="eastAsia"/>
                <w:color w:val="000000"/>
                <w:kern w:val="0"/>
              </w:rPr>
              <w:t>调整前</w:t>
            </w:r>
          </w:p>
        </w:tc>
        <w:tc>
          <w:tcPr>
            <w:tcW w:w="1566" w:type="dxa"/>
            <w:tcBorders>
              <w:top w:val="nil"/>
              <w:left w:val="nil"/>
              <w:bottom w:val="single" w:sz="8" w:space="0" w:color="auto"/>
              <w:right w:val="single" w:sz="8" w:space="0" w:color="auto"/>
            </w:tcBorders>
            <w:shd w:val="clear" w:color="000000" w:fill="D3D3D3"/>
            <w:vAlign w:val="center"/>
            <w:hideMark/>
          </w:tcPr>
          <w:p w:rsidR="0080253D" w:rsidRPr="001871B3" w:rsidRDefault="0080253D" w:rsidP="004D7C99">
            <w:pPr>
              <w:widowControl/>
              <w:spacing w:before="0" w:after="0"/>
              <w:jc w:val="center"/>
              <w:rPr>
                <w:rFonts w:ascii="宋体" w:hAnsi="宋体" w:cs="宋体"/>
                <w:color w:val="000000"/>
                <w:kern w:val="0"/>
              </w:rPr>
            </w:pPr>
            <w:r w:rsidRPr="001871B3">
              <w:rPr>
                <w:rFonts w:ascii="宋体" w:hAnsi="宋体" w:cs="宋体" w:hint="eastAsia"/>
                <w:color w:val="000000"/>
                <w:kern w:val="0"/>
              </w:rPr>
              <w:t>调整后</w:t>
            </w:r>
          </w:p>
        </w:tc>
      </w:tr>
      <w:tr w:rsidR="0080253D" w:rsidRPr="009A431F" w:rsidTr="004D7C99">
        <w:trPr>
          <w:trHeight w:val="465"/>
        </w:trPr>
        <w:tc>
          <w:tcPr>
            <w:tcW w:w="1461" w:type="dxa"/>
            <w:tcBorders>
              <w:top w:val="nil"/>
              <w:left w:val="single" w:sz="8" w:space="0" w:color="auto"/>
              <w:bottom w:val="single" w:sz="8" w:space="0" w:color="auto"/>
              <w:right w:val="single" w:sz="8" w:space="0" w:color="auto"/>
            </w:tcBorders>
            <w:shd w:val="clear" w:color="000000" w:fill="D3D3D3"/>
            <w:vAlign w:val="center"/>
            <w:hideMark/>
          </w:tcPr>
          <w:p w:rsidR="0080253D" w:rsidRPr="001871B3" w:rsidRDefault="0080253D" w:rsidP="004D7C99">
            <w:pPr>
              <w:jc w:val="left"/>
            </w:pPr>
            <w:r w:rsidRPr="001871B3">
              <w:rPr>
                <w:rFonts w:hint="eastAsia"/>
              </w:rPr>
              <w:t>营业收入（元）</w:t>
            </w:r>
          </w:p>
        </w:tc>
        <w:tc>
          <w:tcPr>
            <w:tcW w:w="1986" w:type="dxa"/>
            <w:tcBorders>
              <w:top w:val="single" w:sz="8" w:space="0" w:color="000000"/>
              <w:left w:val="nil"/>
              <w:bottom w:val="single" w:sz="8" w:space="0" w:color="auto"/>
              <w:right w:val="single" w:sz="8" w:space="0" w:color="auto"/>
            </w:tcBorders>
            <w:shd w:val="clear" w:color="000000" w:fill="FFFFFF" w:themeFill="background1"/>
            <w:vAlign w:val="center"/>
            <w:hideMark/>
          </w:tcPr>
          <w:p w:rsidR="0080253D" w:rsidRPr="00A60746" w:rsidRDefault="0080253D" w:rsidP="004D7C99">
            <w:pPr>
              <w:widowControl/>
              <w:spacing w:before="0" w:after="0"/>
              <w:jc w:val="right"/>
              <w:rPr>
                <w:color w:val="000000"/>
                <w:kern w:val="0"/>
              </w:rPr>
            </w:pPr>
            <w:r w:rsidRPr="00A60746">
              <w:rPr>
                <w:color w:val="000000"/>
                <w:kern w:val="0"/>
              </w:rPr>
              <w:tab/>
              <w:t>66,771,580,527.66</w:t>
            </w:r>
          </w:p>
        </w:tc>
        <w:tc>
          <w:tcPr>
            <w:tcW w:w="1752" w:type="dxa"/>
            <w:tcBorders>
              <w:top w:val="nil"/>
              <w:left w:val="nil"/>
              <w:bottom w:val="single" w:sz="8" w:space="0" w:color="auto"/>
              <w:right w:val="single" w:sz="8" w:space="0" w:color="auto"/>
            </w:tcBorders>
            <w:shd w:val="clear" w:color="auto" w:fill="auto"/>
            <w:vAlign w:val="center"/>
            <w:hideMark/>
          </w:tcPr>
          <w:p w:rsidR="0080253D" w:rsidRPr="001871B3" w:rsidRDefault="0080253D" w:rsidP="004D7C99">
            <w:pPr>
              <w:widowControl/>
              <w:spacing w:before="0" w:after="0"/>
              <w:jc w:val="right"/>
              <w:rPr>
                <w:color w:val="000000"/>
                <w:kern w:val="0"/>
              </w:rPr>
            </w:pPr>
            <w:r w:rsidRPr="001871B3">
              <w:rPr>
                <w:color w:val="000000"/>
                <w:kern w:val="0"/>
              </w:rPr>
              <w:t>52,913,332,100.83</w:t>
            </w:r>
          </w:p>
        </w:tc>
        <w:tc>
          <w:tcPr>
            <w:tcW w:w="897" w:type="dxa"/>
            <w:tcBorders>
              <w:top w:val="nil"/>
              <w:left w:val="nil"/>
              <w:bottom w:val="single" w:sz="8" w:space="0" w:color="auto"/>
              <w:right w:val="single" w:sz="8" w:space="0" w:color="auto"/>
            </w:tcBorders>
            <w:shd w:val="clear" w:color="000000" w:fill="FFFFFF"/>
            <w:vAlign w:val="center"/>
            <w:hideMark/>
          </w:tcPr>
          <w:p w:rsidR="0080253D" w:rsidRPr="0010113E" w:rsidRDefault="0080253D" w:rsidP="004D7C99">
            <w:pPr>
              <w:widowControl/>
              <w:spacing w:before="0" w:after="0"/>
              <w:jc w:val="right"/>
              <w:rPr>
                <w:color w:val="000000"/>
                <w:kern w:val="0"/>
              </w:rPr>
            </w:pPr>
            <w:r w:rsidRPr="0010113E">
              <w:rPr>
                <w:color w:val="000000"/>
                <w:kern w:val="0"/>
              </w:rPr>
              <w:t>26.19%</w:t>
            </w:r>
          </w:p>
        </w:tc>
        <w:tc>
          <w:tcPr>
            <w:tcW w:w="1842" w:type="dxa"/>
            <w:tcBorders>
              <w:top w:val="nil"/>
              <w:left w:val="nil"/>
              <w:bottom w:val="single" w:sz="8" w:space="0" w:color="auto"/>
              <w:right w:val="single" w:sz="8" w:space="0" w:color="auto"/>
            </w:tcBorders>
            <w:shd w:val="clear" w:color="000000" w:fill="FFFFFF"/>
            <w:vAlign w:val="center"/>
            <w:hideMark/>
          </w:tcPr>
          <w:p w:rsidR="0080253D" w:rsidRPr="001871B3" w:rsidRDefault="0080253D" w:rsidP="004D7C99">
            <w:pPr>
              <w:widowControl/>
              <w:spacing w:before="0" w:after="0"/>
              <w:jc w:val="right"/>
              <w:rPr>
                <w:color w:val="000000"/>
                <w:kern w:val="0"/>
              </w:rPr>
            </w:pPr>
            <w:r w:rsidRPr="001871B3">
              <w:rPr>
                <w:color w:val="000000"/>
                <w:kern w:val="0"/>
              </w:rPr>
              <w:t>38,481,862,261.90</w:t>
            </w:r>
          </w:p>
        </w:tc>
        <w:tc>
          <w:tcPr>
            <w:tcW w:w="1566" w:type="dxa"/>
            <w:tcBorders>
              <w:top w:val="nil"/>
              <w:left w:val="nil"/>
              <w:bottom w:val="single" w:sz="8" w:space="0" w:color="auto"/>
              <w:right w:val="single" w:sz="8" w:space="0" w:color="auto"/>
            </w:tcBorders>
            <w:shd w:val="clear" w:color="auto" w:fill="auto"/>
            <w:vAlign w:val="center"/>
            <w:hideMark/>
          </w:tcPr>
          <w:p w:rsidR="0080253D" w:rsidRPr="001871B3" w:rsidRDefault="0080253D" w:rsidP="004D7C99">
            <w:pPr>
              <w:widowControl/>
              <w:spacing w:before="0" w:after="0"/>
              <w:jc w:val="right"/>
              <w:rPr>
                <w:color w:val="000000"/>
                <w:kern w:val="0"/>
              </w:rPr>
            </w:pPr>
            <w:r w:rsidRPr="001871B3">
              <w:rPr>
                <w:color w:val="000000"/>
                <w:kern w:val="0"/>
              </w:rPr>
              <w:t>39,141,703,050.19</w:t>
            </w:r>
          </w:p>
        </w:tc>
      </w:tr>
      <w:tr w:rsidR="0080253D" w:rsidRPr="009A431F" w:rsidTr="004D7C99">
        <w:trPr>
          <w:trHeight w:val="585"/>
        </w:trPr>
        <w:tc>
          <w:tcPr>
            <w:tcW w:w="1461" w:type="dxa"/>
            <w:tcBorders>
              <w:top w:val="nil"/>
              <w:left w:val="single" w:sz="8" w:space="0" w:color="auto"/>
              <w:bottom w:val="single" w:sz="8" w:space="0" w:color="auto"/>
              <w:right w:val="single" w:sz="8" w:space="0" w:color="auto"/>
            </w:tcBorders>
            <w:shd w:val="clear" w:color="000000" w:fill="D3D3D3"/>
            <w:vAlign w:val="center"/>
            <w:hideMark/>
          </w:tcPr>
          <w:p w:rsidR="0080253D" w:rsidRPr="001871B3" w:rsidRDefault="0080253D" w:rsidP="004D7C99">
            <w:pPr>
              <w:jc w:val="left"/>
            </w:pPr>
            <w:r w:rsidRPr="001871B3">
              <w:rPr>
                <w:rFonts w:hint="eastAsia"/>
              </w:rPr>
              <w:t>归属于上市公司股东的净利润（元）</w:t>
            </w:r>
          </w:p>
        </w:tc>
        <w:tc>
          <w:tcPr>
            <w:tcW w:w="1986" w:type="dxa"/>
            <w:tcBorders>
              <w:top w:val="single" w:sz="8" w:space="0" w:color="auto"/>
              <w:left w:val="nil"/>
              <w:bottom w:val="single" w:sz="8" w:space="0" w:color="auto"/>
              <w:right w:val="single" w:sz="8" w:space="0" w:color="auto"/>
            </w:tcBorders>
            <w:shd w:val="clear" w:color="000000" w:fill="FFFFFF" w:themeFill="background1"/>
            <w:vAlign w:val="center"/>
            <w:hideMark/>
          </w:tcPr>
          <w:p w:rsidR="0080253D" w:rsidRPr="00836DBC" w:rsidRDefault="0080253D" w:rsidP="004D7C99">
            <w:pPr>
              <w:widowControl/>
              <w:spacing w:before="0" w:after="0"/>
              <w:jc w:val="right"/>
              <w:rPr>
                <w:rFonts w:ascii="宋体" w:hAnsi="宋体" w:cs="宋体"/>
                <w:color w:val="000000"/>
                <w:kern w:val="0"/>
                <w:highlight w:val="red"/>
              </w:rPr>
            </w:pPr>
            <w:r w:rsidRPr="00A60746">
              <w:rPr>
                <w:color w:val="000000"/>
                <w:kern w:val="0"/>
              </w:rPr>
              <w:t>9,952,714,168.0</w:t>
            </w:r>
            <w:r>
              <w:rPr>
                <w:color w:val="000000"/>
                <w:kern w:val="0"/>
              </w:rPr>
              <w:t>9</w:t>
            </w:r>
          </w:p>
        </w:tc>
        <w:tc>
          <w:tcPr>
            <w:tcW w:w="1752" w:type="dxa"/>
            <w:tcBorders>
              <w:top w:val="nil"/>
              <w:left w:val="nil"/>
              <w:bottom w:val="single" w:sz="8" w:space="0" w:color="auto"/>
              <w:right w:val="single" w:sz="8" w:space="0" w:color="auto"/>
            </w:tcBorders>
            <w:shd w:val="clear" w:color="auto" w:fill="auto"/>
            <w:vAlign w:val="center"/>
            <w:hideMark/>
          </w:tcPr>
          <w:p w:rsidR="0080253D" w:rsidRPr="001871B3" w:rsidRDefault="0080253D" w:rsidP="004D7C99">
            <w:pPr>
              <w:widowControl/>
              <w:spacing w:before="0" w:after="0"/>
              <w:jc w:val="right"/>
              <w:rPr>
                <w:color w:val="000000"/>
                <w:kern w:val="0"/>
              </w:rPr>
            </w:pPr>
            <w:r w:rsidRPr="001871B3">
              <w:rPr>
                <w:color w:val="000000"/>
                <w:kern w:val="0"/>
              </w:rPr>
              <w:t>7,561,081,585.81</w:t>
            </w:r>
          </w:p>
        </w:tc>
        <w:tc>
          <w:tcPr>
            <w:tcW w:w="897" w:type="dxa"/>
            <w:tcBorders>
              <w:top w:val="nil"/>
              <w:left w:val="nil"/>
              <w:bottom w:val="single" w:sz="8" w:space="0" w:color="auto"/>
              <w:right w:val="single" w:sz="8" w:space="0" w:color="auto"/>
            </w:tcBorders>
            <w:shd w:val="clear" w:color="000000" w:fill="FFFFFF"/>
            <w:vAlign w:val="center"/>
            <w:hideMark/>
          </w:tcPr>
          <w:p w:rsidR="0080253D" w:rsidRPr="0010113E" w:rsidRDefault="0080253D" w:rsidP="004D7C99">
            <w:pPr>
              <w:widowControl/>
              <w:spacing w:before="0" w:after="0"/>
              <w:jc w:val="right"/>
              <w:rPr>
                <w:color w:val="000000"/>
                <w:kern w:val="0"/>
              </w:rPr>
            </w:pPr>
            <w:r w:rsidRPr="0010113E">
              <w:rPr>
                <w:color w:val="000000"/>
                <w:kern w:val="0"/>
              </w:rPr>
              <w:t>31.63%</w:t>
            </w:r>
          </w:p>
        </w:tc>
        <w:tc>
          <w:tcPr>
            <w:tcW w:w="1842" w:type="dxa"/>
            <w:tcBorders>
              <w:top w:val="nil"/>
              <w:left w:val="nil"/>
              <w:bottom w:val="single" w:sz="8" w:space="0" w:color="auto"/>
              <w:right w:val="single" w:sz="8" w:space="0" w:color="auto"/>
            </w:tcBorders>
            <w:shd w:val="clear" w:color="000000" w:fill="FFFFFF"/>
            <w:vAlign w:val="center"/>
            <w:hideMark/>
          </w:tcPr>
          <w:p w:rsidR="0080253D" w:rsidRPr="001871B3" w:rsidRDefault="0080253D" w:rsidP="004D7C99">
            <w:pPr>
              <w:widowControl/>
              <w:spacing w:before="0" w:after="0"/>
              <w:jc w:val="right"/>
              <w:rPr>
                <w:color w:val="000000"/>
                <w:kern w:val="0"/>
              </w:rPr>
            </w:pPr>
            <w:r w:rsidRPr="001871B3">
              <w:rPr>
                <w:color w:val="000000"/>
                <w:kern w:val="0"/>
              </w:rPr>
              <w:t>3,505,640,520.04</w:t>
            </w:r>
          </w:p>
        </w:tc>
        <w:tc>
          <w:tcPr>
            <w:tcW w:w="1566" w:type="dxa"/>
            <w:tcBorders>
              <w:top w:val="nil"/>
              <w:left w:val="nil"/>
              <w:bottom w:val="single" w:sz="8" w:space="0" w:color="auto"/>
              <w:right w:val="single" w:sz="8" w:space="0" w:color="auto"/>
            </w:tcBorders>
            <w:shd w:val="clear" w:color="auto" w:fill="auto"/>
            <w:vAlign w:val="center"/>
            <w:hideMark/>
          </w:tcPr>
          <w:p w:rsidR="0080253D" w:rsidRPr="001871B3" w:rsidRDefault="0080253D" w:rsidP="004D7C99">
            <w:pPr>
              <w:widowControl/>
              <w:spacing w:before="0" w:after="0"/>
              <w:jc w:val="right"/>
              <w:rPr>
                <w:color w:val="000000"/>
                <w:kern w:val="0"/>
              </w:rPr>
            </w:pPr>
            <w:r w:rsidRPr="001871B3">
              <w:rPr>
                <w:color w:val="000000"/>
                <w:kern w:val="0"/>
              </w:rPr>
              <w:t>3,368,591,105.89</w:t>
            </w:r>
          </w:p>
        </w:tc>
      </w:tr>
      <w:tr w:rsidR="0080253D" w:rsidRPr="009A431F" w:rsidTr="004D7C99">
        <w:trPr>
          <w:trHeight w:val="930"/>
        </w:trPr>
        <w:tc>
          <w:tcPr>
            <w:tcW w:w="1461" w:type="dxa"/>
            <w:tcBorders>
              <w:top w:val="nil"/>
              <w:left w:val="single" w:sz="8" w:space="0" w:color="auto"/>
              <w:bottom w:val="single" w:sz="8" w:space="0" w:color="auto"/>
              <w:right w:val="single" w:sz="8" w:space="0" w:color="auto"/>
            </w:tcBorders>
            <w:shd w:val="clear" w:color="000000" w:fill="D3D3D3"/>
            <w:vAlign w:val="center"/>
            <w:hideMark/>
          </w:tcPr>
          <w:p w:rsidR="0080253D" w:rsidRPr="00A5236D" w:rsidRDefault="0080253D" w:rsidP="004D7C99">
            <w:pPr>
              <w:jc w:val="left"/>
              <w:rPr>
                <w:color w:val="000000"/>
                <w:kern w:val="0"/>
              </w:rPr>
            </w:pPr>
            <w:r w:rsidRPr="00A5236D">
              <w:rPr>
                <w:rFonts w:hint="eastAsia"/>
                <w:color w:val="000000"/>
                <w:kern w:val="0"/>
              </w:rPr>
              <w:t>归属于上市公司股东的扣除非经常性损益的净利润（元）</w:t>
            </w:r>
          </w:p>
        </w:tc>
        <w:tc>
          <w:tcPr>
            <w:tcW w:w="1986" w:type="dxa"/>
            <w:tcBorders>
              <w:top w:val="single" w:sz="8" w:space="0" w:color="auto"/>
              <w:left w:val="nil"/>
              <w:bottom w:val="single" w:sz="8" w:space="0" w:color="auto"/>
              <w:right w:val="single" w:sz="8" w:space="0" w:color="auto"/>
            </w:tcBorders>
            <w:shd w:val="clear" w:color="000000" w:fill="FFFFFF" w:themeFill="background1"/>
            <w:vAlign w:val="center"/>
            <w:hideMark/>
          </w:tcPr>
          <w:p w:rsidR="0080253D" w:rsidRPr="00A5236D" w:rsidRDefault="0080253D" w:rsidP="004D7C99">
            <w:pPr>
              <w:widowControl/>
              <w:spacing w:before="0" w:after="0"/>
              <w:jc w:val="right"/>
              <w:rPr>
                <w:color w:val="000000"/>
                <w:kern w:val="0"/>
              </w:rPr>
            </w:pPr>
            <w:r w:rsidRPr="00A5236D">
              <w:rPr>
                <w:rFonts w:hint="eastAsia"/>
                <w:color w:val="000000"/>
                <w:kern w:val="0"/>
              </w:rPr>
              <w:t xml:space="preserve">　</w:t>
            </w:r>
            <w:r w:rsidRPr="00A5236D">
              <w:rPr>
                <w:color w:val="000000"/>
                <w:kern w:val="0"/>
              </w:rPr>
              <w:t>9,560,013,288.8</w:t>
            </w:r>
            <w:r w:rsidR="00AB4434">
              <w:rPr>
                <w:rFonts w:hint="eastAsia"/>
                <w:color w:val="000000"/>
                <w:kern w:val="0"/>
              </w:rPr>
              <w:t>4</w:t>
            </w:r>
          </w:p>
        </w:tc>
        <w:tc>
          <w:tcPr>
            <w:tcW w:w="1752" w:type="dxa"/>
            <w:tcBorders>
              <w:top w:val="nil"/>
              <w:left w:val="nil"/>
              <w:bottom w:val="single" w:sz="8" w:space="0" w:color="auto"/>
              <w:right w:val="single" w:sz="8" w:space="0" w:color="auto"/>
            </w:tcBorders>
            <w:shd w:val="clear" w:color="000000" w:fill="FFFFFF"/>
            <w:vAlign w:val="center"/>
            <w:hideMark/>
          </w:tcPr>
          <w:p w:rsidR="0080253D" w:rsidRPr="001871B3" w:rsidRDefault="0080253D" w:rsidP="004D7C99">
            <w:pPr>
              <w:widowControl/>
              <w:spacing w:before="0" w:after="0"/>
              <w:jc w:val="right"/>
              <w:rPr>
                <w:color w:val="000000"/>
                <w:kern w:val="0"/>
              </w:rPr>
            </w:pPr>
            <w:r w:rsidRPr="001871B3">
              <w:rPr>
                <w:color w:val="000000"/>
                <w:kern w:val="0"/>
              </w:rPr>
              <w:t>7,279,008,679.47</w:t>
            </w:r>
          </w:p>
        </w:tc>
        <w:tc>
          <w:tcPr>
            <w:tcW w:w="897" w:type="dxa"/>
            <w:tcBorders>
              <w:top w:val="nil"/>
              <w:left w:val="nil"/>
              <w:bottom w:val="single" w:sz="8" w:space="0" w:color="auto"/>
              <w:right w:val="single" w:sz="8" w:space="0" w:color="auto"/>
            </w:tcBorders>
            <w:shd w:val="clear" w:color="000000" w:fill="FFFFFF"/>
            <w:vAlign w:val="center"/>
            <w:hideMark/>
          </w:tcPr>
          <w:p w:rsidR="0080253D" w:rsidRPr="0010113E" w:rsidRDefault="0080253D" w:rsidP="004D7C99">
            <w:pPr>
              <w:widowControl/>
              <w:spacing w:before="0" w:after="0"/>
              <w:jc w:val="right"/>
              <w:rPr>
                <w:color w:val="000000"/>
                <w:kern w:val="0"/>
              </w:rPr>
            </w:pPr>
            <w:r w:rsidRPr="00A5236D">
              <w:rPr>
                <w:rFonts w:hint="eastAsia"/>
                <w:color w:val="000000"/>
                <w:kern w:val="0"/>
              </w:rPr>
              <w:t xml:space="preserve">　</w:t>
            </w:r>
            <w:r w:rsidRPr="00A5236D">
              <w:rPr>
                <w:rFonts w:hint="eastAsia"/>
                <w:color w:val="000000"/>
                <w:kern w:val="0"/>
              </w:rPr>
              <w:t>31.34%</w:t>
            </w:r>
          </w:p>
        </w:tc>
        <w:tc>
          <w:tcPr>
            <w:tcW w:w="1842" w:type="dxa"/>
            <w:tcBorders>
              <w:top w:val="nil"/>
              <w:left w:val="nil"/>
              <w:bottom w:val="single" w:sz="8" w:space="0" w:color="auto"/>
              <w:right w:val="single" w:sz="8" w:space="0" w:color="auto"/>
            </w:tcBorders>
            <w:shd w:val="clear" w:color="000000" w:fill="FFFFFF"/>
            <w:vAlign w:val="center"/>
            <w:hideMark/>
          </w:tcPr>
          <w:p w:rsidR="0080253D" w:rsidRPr="001871B3" w:rsidRDefault="0080253D" w:rsidP="004D7C99">
            <w:pPr>
              <w:widowControl/>
              <w:spacing w:before="0" w:after="0"/>
              <w:jc w:val="right"/>
              <w:rPr>
                <w:color w:val="000000"/>
                <w:kern w:val="0"/>
              </w:rPr>
            </w:pPr>
            <w:r w:rsidRPr="001871B3">
              <w:rPr>
                <w:color w:val="000000"/>
                <w:kern w:val="0"/>
              </w:rPr>
              <w:t>3,323,415,945.67</w:t>
            </w:r>
          </w:p>
        </w:tc>
        <w:tc>
          <w:tcPr>
            <w:tcW w:w="1566" w:type="dxa"/>
            <w:tcBorders>
              <w:top w:val="nil"/>
              <w:left w:val="nil"/>
              <w:bottom w:val="single" w:sz="8" w:space="0" w:color="auto"/>
              <w:right w:val="single" w:sz="8" w:space="0" w:color="auto"/>
            </w:tcBorders>
            <w:shd w:val="clear" w:color="000000" w:fill="FFFFFF"/>
            <w:vAlign w:val="center"/>
            <w:hideMark/>
          </w:tcPr>
          <w:p w:rsidR="0080253D" w:rsidRPr="001871B3" w:rsidRDefault="0080253D" w:rsidP="004D7C99">
            <w:pPr>
              <w:widowControl/>
              <w:spacing w:before="0" w:after="0"/>
              <w:jc w:val="right"/>
              <w:rPr>
                <w:color w:val="000000"/>
                <w:kern w:val="0"/>
              </w:rPr>
            </w:pPr>
            <w:r w:rsidRPr="001871B3">
              <w:rPr>
                <w:color w:val="000000"/>
                <w:kern w:val="0"/>
              </w:rPr>
              <w:t>3,120,551,968.04</w:t>
            </w:r>
          </w:p>
        </w:tc>
      </w:tr>
      <w:tr w:rsidR="0080253D" w:rsidRPr="009A431F" w:rsidTr="00AB029F">
        <w:trPr>
          <w:trHeight w:val="720"/>
        </w:trPr>
        <w:tc>
          <w:tcPr>
            <w:tcW w:w="1461" w:type="dxa"/>
            <w:tcBorders>
              <w:top w:val="nil"/>
              <w:left w:val="single" w:sz="8" w:space="0" w:color="auto"/>
              <w:bottom w:val="single" w:sz="4" w:space="0" w:color="auto"/>
              <w:right w:val="single" w:sz="8" w:space="0" w:color="auto"/>
            </w:tcBorders>
            <w:shd w:val="clear" w:color="000000" w:fill="D3D3D3"/>
            <w:vAlign w:val="center"/>
            <w:hideMark/>
          </w:tcPr>
          <w:p w:rsidR="0080253D" w:rsidRPr="001871B3" w:rsidRDefault="0080253D" w:rsidP="004D7C99">
            <w:pPr>
              <w:jc w:val="left"/>
            </w:pPr>
            <w:r w:rsidRPr="001871B3">
              <w:rPr>
                <w:rFonts w:hint="eastAsia"/>
              </w:rPr>
              <w:t>经营活动产生的现金流量净额（元）</w:t>
            </w:r>
          </w:p>
        </w:tc>
        <w:tc>
          <w:tcPr>
            <w:tcW w:w="1986" w:type="dxa"/>
            <w:tcBorders>
              <w:top w:val="single" w:sz="8" w:space="0" w:color="auto"/>
              <w:left w:val="nil"/>
              <w:bottom w:val="single" w:sz="4" w:space="0" w:color="auto"/>
              <w:right w:val="single" w:sz="8" w:space="0" w:color="auto"/>
            </w:tcBorders>
            <w:shd w:val="clear" w:color="000000" w:fill="FFFFFF" w:themeFill="background1"/>
            <w:vAlign w:val="center"/>
            <w:hideMark/>
          </w:tcPr>
          <w:p w:rsidR="0080253D" w:rsidRPr="00836DBC" w:rsidRDefault="0080253D" w:rsidP="004D7C99">
            <w:pPr>
              <w:widowControl/>
              <w:spacing w:before="0" w:after="0"/>
              <w:jc w:val="right"/>
              <w:rPr>
                <w:rFonts w:ascii="宋体" w:hAnsi="宋体" w:cs="宋体"/>
                <w:color w:val="000000"/>
                <w:kern w:val="0"/>
                <w:highlight w:val="red"/>
              </w:rPr>
            </w:pPr>
            <w:r w:rsidRPr="00A60746">
              <w:rPr>
                <w:color w:val="000000"/>
                <w:kern w:val="0"/>
              </w:rPr>
              <w:t>5,414,890,769.50</w:t>
            </w:r>
          </w:p>
        </w:tc>
        <w:tc>
          <w:tcPr>
            <w:tcW w:w="1752" w:type="dxa"/>
            <w:tcBorders>
              <w:top w:val="nil"/>
              <w:left w:val="nil"/>
              <w:bottom w:val="single" w:sz="4" w:space="0" w:color="auto"/>
              <w:right w:val="single" w:sz="8" w:space="0" w:color="auto"/>
            </w:tcBorders>
            <w:shd w:val="clear" w:color="auto" w:fill="auto"/>
            <w:vAlign w:val="center"/>
            <w:hideMark/>
          </w:tcPr>
          <w:p w:rsidR="0080253D" w:rsidRPr="001871B3" w:rsidRDefault="0080253D" w:rsidP="004D7C99">
            <w:pPr>
              <w:widowControl/>
              <w:spacing w:before="0" w:after="0"/>
              <w:jc w:val="right"/>
              <w:rPr>
                <w:color w:val="000000"/>
                <w:kern w:val="0"/>
              </w:rPr>
            </w:pPr>
            <w:r w:rsidRPr="001871B3">
              <w:rPr>
                <w:color w:val="000000"/>
                <w:kern w:val="0"/>
              </w:rPr>
              <w:t>3,779,921,774.57</w:t>
            </w:r>
          </w:p>
        </w:tc>
        <w:tc>
          <w:tcPr>
            <w:tcW w:w="897" w:type="dxa"/>
            <w:tcBorders>
              <w:top w:val="nil"/>
              <w:left w:val="nil"/>
              <w:bottom w:val="single" w:sz="4" w:space="0" w:color="auto"/>
              <w:right w:val="single" w:sz="8" w:space="0" w:color="auto"/>
            </w:tcBorders>
            <w:shd w:val="clear" w:color="000000" w:fill="FFFFFF"/>
            <w:vAlign w:val="center"/>
            <w:hideMark/>
          </w:tcPr>
          <w:p w:rsidR="0080253D" w:rsidRPr="0010113E" w:rsidRDefault="0080253D" w:rsidP="004D7C99">
            <w:pPr>
              <w:widowControl/>
              <w:spacing w:before="0" w:after="0"/>
              <w:jc w:val="right"/>
              <w:rPr>
                <w:color w:val="000000"/>
                <w:kern w:val="0"/>
              </w:rPr>
            </w:pPr>
            <w:r w:rsidRPr="0010113E">
              <w:rPr>
                <w:color w:val="000000"/>
                <w:kern w:val="0"/>
              </w:rPr>
              <w:t>43.25%</w:t>
            </w:r>
          </w:p>
        </w:tc>
        <w:tc>
          <w:tcPr>
            <w:tcW w:w="1842" w:type="dxa"/>
            <w:tcBorders>
              <w:top w:val="nil"/>
              <w:left w:val="nil"/>
              <w:bottom w:val="single" w:sz="4" w:space="0" w:color="auto"/>
              <w:right w:val="single" w:sz="8" w:space="0" w:color="auto"/>
            </w:tcBorders>
            <w:shd w:val="clear" w:color="000000" w:fill="FFFFFF"/>
            <w:vAlign w:val="center"/>
            <w:hideMark/>
          </w:tcPr>
          <w:p w:rsidR="0080253D" w:rsidRPr="001871B3" w:rsidRDefault="0080253D" w:rsidP="004D7C99">
            <w:pPr>
              <w:widowControl/>
              <w:spacing w:before="0" w:after="0"/>
              <w:jc w:val="right"/>
              <w:rPr>
                <w:color w:val="000000"/>
                <w:kern w:val="0"/>
              </w:rPr>
            </w:pPr>
            <w:r w:rsidRPr="001871B3">
              <w:rPr>
                <w:color w:val="000000"/>
                <w:kern w:val="0"/>
              </w:rPr>
              <w:t>1,832,646,224.37</w:t>
            </w:r>
          </w:p>
        </w:tc>
        <w:tc>
          <w:tcPr>
            <w:tcW w:w="1566" w:type="dxa"/>
            <w:tcBorders>
              <w:top w:val="nil"/>
              <w:left w:val="nil"/>
              <w:bottom w:val="single" w:sz="4" w:space="0" w:color="auto"/>
              <w:right w:val="single" w:sz="8" w:space="0" w:color="auto"/>
            </w:tcBorders>
            <w:shd w:val="clear" w:color="auto" w:fill="auto"/>
            <w:vAlign w:val="center"/>
            <w:hideMark/>
          </w:tcPr>
          <w:p w:rsidR="0080253D" w:rsidRPr="001871B3" w:rsidRDefault="0080253D" w:rsidP="004D7C99">
            <w:pPr>
              <w:widowControl/>
              <w:spacing w:before="0" w:after="0"/>
              <w:jc w:val="right"/>
              <w:rPr>
                <w:color w:val="000000"/>
                <w:kern w:val="0"/>
              </w:rPr>
            </w:pPr>
            <w:r w:rsidRPr="001871B3">
              <w:rPr>
                <w:color w:val="000000"/>
                <w:kern w:val="0"/>
              </w:rPr>
              <w:t>1,537,154,348.43</w:t>
            </w:r>
          </w:p>
        </w:tc>
      </w:tr>
      <w:tr w:rsidR="0080253D" w:rsidRPr="009A431F" w:rsidTr="00AB029F">
        <w:trPr>
          <w:trHeight w:val="480"/>
        </w:trPr>
        <w:tc>
          <w:tcPr>
            <w:tcW w:w="1461" w:type="dxa"/>
            <w:tcBorders>
              <w:top w:val="single" w:sz="4" w:space="0" w:color="auto"/>
              <w:left w:val="single" w:sz="4" w:space="0" w:color="auto"/>
              <w:bottom w:val="single" w:sz="8" w:space="0" w:color="auto"/>
              <w:right w:val="single" w:sz="8" w:space="0" w:color="auto"/>
            </w:tcBorders>
            <w:shd w:val="clear" w:color="000000" w:fill="D3D3D3"/>
            <w:vAlign w:val="center"/>
            <w:hideMark/>
          </w:tcPr>
          <w:p w:rsidR="0080253D" w:rsidRPr="001871B3" w:rsidRDefault="0080253D" w:rsidP="004D7C99">
            <w:pPr>
              <w:jc w:val="left"/>
            </w:pPr>
            <w:r w:rsidRPr="001871B3">
              <w:rPr>
                <w:rFonts w:hint="eastAsia"/>
              </w:rPr>
              <w:t>基本每股收益（元</w:t>
            </w:r>
            <w:r w:rsidRPr="001871B3">
              <w:t>/</w:t>
            </w:r>
            <w:r w:rsidRPr="001871B3">
              <w:rPr>
                <w:rFonts w:hint="eastAsia"/>
              </w:rPr>
              <w:t>股）</w:t>
            </w:r>
          </w:p>
        </w:tc>
        <w:tc>
          <w:tcPr>
            <w:tcW w:w="1986" w:type="dxa"/>
            <w:tcBorders>
              <w:top w:val="single" w:sz="4" w:space="0" w:color="auto"/>
              <w:left w:val="nil"/>
              <w:bottom w:val="single" w:sz="8" w:space="0" w:color="auto"/>
              <w:right w:val="single" w:sz="8" w:space="0" w:color="auto"/>
            </w:tcBorders>
            <w:shd w:val="clear" w:color="000000" w:fill="FFFFFF" w:themeFill="background1"/>
            <w:vAlign w:val="center"/>
            <w:hideMark/>
          </w:tcPr>
          <w:p w:rsidR="0080253D" w:rsidRPr="009E4609" w:rsidRDefault="0080253D" w:rsidP="004D7C99">
            <w:pPr>
              <w:widowControl/>
              <w:spacing w:before="0" w:after="0"/>
              <w:jc w:val="right"/>
              <w:rPr>
                <w:color w:val="000000"/>
                <w:kern w:val="0"/>
              </w:rPr>
            </w:pPr>
            <w:r w:rsidRPr="009E4609">
              <w:rPr>
                <w:rFonts w:hint="eastAsia"/>
                <w:color w:val="000000"/>
                <w:kern w:val="0"/>
              </w:rPr>
              <w:t>2.13</w:t>
            </w:r>
          </w:p>
        </w:tc>
        <w:tc>
          <w:tcPr>
            <w:tcW w:w="1752" w:type="dxa"/>
            <w:tcBorders>
              <w:top w:val="single" w:sz="4" w:space="0" w:color="auto"/>
              <w:left w:val="nil"/>
              <w:bottom w:val="single" w:sz="8" w:space="0" w:color="auto"/>
              <w:right w:val="single" w:sz="8" w:space="0" w:color="auto"/>
            </w:tcBorders>
            <w:shd w:val="clear" w:color="auto" w:fill="auto"/>
            <w:vAlign w:val="center"/>
            <w:hideMark/>
          </w:tcPr>
          <w:p w:rsidR="0080253D" w:rsidRPr="001871B3" w:rsidRDefault="0080253D" w:rsidP="004D7C99">
            <w:pPr>
              <w:widowControl/>
              <w:spacing w:before="0" w:after="0"/>
              <w:jc w:val="right"/>
              <w:rPr>
                <w:color w:val="000000"/>
                <w:kern w:val="0"/>
              </w:rPr>
            </w:pPr>
            <w:r w:rsidRPr="001871B3">
              <w:rPr>
                <w:color w:val="000000"/>
                <w:kern w:val="0"/>
              </w:rPr>
              <w:t>1.62</w:t>
            </w:r>
          </w:p>
        </w:tc>
        <w:tc>
          <w:tcPr>
            <w:tcW w:w="897" w:type="dxa"/>
            <w:tcBorders>
              <w:top w:val="single" w:sz="4" w:space="0" w:color="auto"/>
              <w:left w:val="nil"/>
              <w:bottom w:val="single" w:sz="8" w:space="0" w:color="auto"/>
              <w:right w:val="single" w:sz="8" w:space="0" w:color="auto"/>
            </w:tcBorders>
            <w:shd w:val="clear" w:color="000000" w:fill="FFFFFF"/>
            <w:vAlign w:val="center"/>
            <w:hideMark/>
          </w:tcPr>
          <w:p w:rsidR="0080253D" w:rsidRPr="0010113E" w:rsidRDefault="0080253D" w:rsidP="004D7C99">
            <w:pPr>
              <w:widowControl/>
              <w:spacing w:before="0" w:after="0"/>
              <w:jc w:val="right"/>
              <w:rPr>
                <w:color w:val="000000"/>
                <w:kern w:val="0"/>
              </w:rPr>
            </w:pPr>
            <w:r w:rsidRPr="0010113E">
              <w:rPr>
                <w:color w:val="000000"/>
                <w:kern w:val="0"/>
              </w:rPr>
              <w:t>31.48%</w:t>
            </w:r>
          </w:p>
        </w:tc>
        <w:tc>
          <w:tcPr>
            <w:tcW w:w="1842" w:type="dxa"/>
            <w:tcBorders>
              <w:top w:val="single" w:sz="4" w:space="0" w:color="auto"/>
              <w:left w:val="nil"/>
              <w:bottom w:val="single" w:sz="8" w:space="0" w:color="auto"/>
              <w:right w:val="single" w:sz="8" w:space="0" w:color="auto"/>
            </w:tcBorders>
            <w:shd w:val="clear" w:color="000000" w:fill="FFFFFF"/>
            <w:vAlign w:val="center"/>
            <w:hideMark/>
          </w:tcPr>
          <w:p w:rsidR="0080253D" w:rsidRPr="001871B3" w:rsidRDefault="0080253D" w:rsidP="004D7C99">
            <w:pPr>
              <w:widowControl/>
              <w:spacing w:before="0" w:after="0"/>
              <w:jc w:val="right"/>
              <w:rPr>
                <w:color w:val="000000"/>
                <w:kern w:val="0"/>
              </w:rPr>
            </w:pPr>
            <w:r w:rsidRPr="001871B3">
              <w:rPr>
                <w:color w:val="000000"/>
                <w:kern w:val="0"/>
              </w:rPr>
              <w:t>0.75</w:t>
            </w:r>
          </w:p>
        </w:tc>
        <w:tc>
          <w:tcPr>
            <w:tcW w:w="1566" w:type="dxa"/>
            <w:tcBorders>
              <w:top w:val="single" w:sz="4" w:space="0" w:color="auto"/>
              <w:left w:val="nil"/>
              <w:bottom w:val="single" w:sz="8" w:space="0" w:color="auto"/>
              <w:right w:val="single" w:sz="4" w:space="0" w:color="auto"/>
            </w:tcBorders>
            <w:shd w:val="clear" w:color="auto" w:fill="auto"/>
            <w:vAlign w:val="center"/>
            <w:hideMark/>
          </w:tcPr>
          <w:p w:rsidR="0080253D" w:rsidRPr="001871B3" w:rsidRDefault="0080253D" w:rsidP="004D7C99">
            <w:pPr>
              <w:widowControl/>
              <w:spacing w:before="0" w:after="0"/>
              <w:jc w:val="right"/>
              <w:rPr>
                <w:color w:val="000000"/>
                <w:kern w:val="0"/>
              </w:rPr>
            </w:pPr>
            <w:r w:rsidRPr="001871B3">
              <w:rPr>
                <w:color w:val="000000"/>
                <w:kern w:val="0"/>
              </w:rPr>
              <w:t>0.72</w:t>
            </w:r>
          </w:p>
        </w:tc>
      </w:tr>
      <w:tr w:rsidR="0080253D" w:rsidRPr="009A431F" w:rsidTr="00AB029F">
        <w:trPr>
          <w:trHeight w:val="507"/>
        </w:trPr>
        <w:tc>
          <w:tcPr>
            <w:tcW w:w="1461" w:type="dxa"/>
            <w:tcBorders>
              <w:top w:val="single" w:sz="8" w:space="0" w:color="auto"/>
              <w:left w:val="single" w:sz="4" w:space="0" w:color="auto"/>
              <w:bottom w:val="single" w:sz="4" w:space="0" w:color="auto"/>
              <w:right w:val="single" w:sz="8" w:space="0" w:color="auto"/>
            </w:tcBorders>
            <w:shd w:val="clear" w:color="000000" w:fill="D3D3D3"/>
            <w:vAlign w:val="center"/>
            <w:hideMark/>
          </w:tcPr>
          <w:p w:rsidR="0080253D" w:rsidRPr="001871B3" w:rsidRDefault="0080253D" w:rsidP="004D7C99">
            <w:pPr>
              <w:jc w:val="left"/>
            </w:pPr>
            <w:r w:rsidRPr="001871B3">
              <w:rPr>
                <w:rFonts w:hint="eastAsia"/>
              </w:rPr>
              <w:t>稀释每股收益（元</w:t>
            </w:r>
            <w:r w:rsidRPr="001871B3">
              <w:t>/</w:t>
            </w:r>
            <w:r w:rsidRPr="001871B3">
              <w:rPr>
                <w:rFonts w:hint="eastAsia"/>
              </w:rPr>
              <w:t>股）</w:t>
            </w:r>
          </w:p>
        </w:tc>
        <w:tc>
          <w:tcPr>
            <w:tcW w:w="1986" w:type="dxa"/>
            <w:tcBorders>
              <w:top w:val="single" w:sz="8" w:space="0" w:color="auto"/>
              <w:left w:val="nil"/>
              <w:bottom w:val="single" w:sz="4" w:space="0" w:color="auto"/>
              <w:right w:val="single" w:sz="8" w:space="0" w:color="auto"/>
            </w:tcBorders>
            <w:shd w:val="clear" w:color="000000" w:fill="FFFFFF" w:themeFill="background1"/>
            <w:vAlign w:val="center"/>
            <w:hideMark/>
          </w:tcPr>
          <w:p w:rsidR="0080253D" w:rsidRPr="00836DBC" w:rsidRDefault="0080253D" w:rsidP="004D7C99">
            <w:pPr>
              <w:widowControl/>
              <w:spacing w:before="0" w:after="0"/>
              <w:jc w:val="right"/>
              <w:rPr>
                <w:rFonts w:ascii="宋体" w:hAnsi="宋体" w:cs="宋体"/>
                <w:color w:val="000000"/>
                <w:kern w:val="0"/>
                <w:highlight w:val="red"/>
              </w:rPr>
            </w:pPr>
            <w:r w:rsidRPr="001871B3">
              <w:rPr>
                <w:rFonts w:ascii="宋体" w:hAnsi="宋体" w:cs="宋体" w:hint="eastAsia"/>
                <w:color w:val="000000"/>
                <w:kern w:val="0"/>
              </w:rPr>
              <w:t>不适用</w:t>
            </w:r>
          </w:p>
        </w:tc>
        <w:tc>
          <w:tcPr>
            <w:tcW w:w="1752" w:type="dxa"/>
            <w:tcBorders>
              <w:top w:val="single" w:sz="8" w:space="0" w:color="auto"/>
              <w:left w:val="nil"/>
              <w:bottom w:val="single" w:sz="4" w:space="0" w:color="auto"/>
              <w:right w:val="single" w:sz="8" w:space="0" w:color="auto"/>
            </w:tcBorders>
            <w:shd w:val="clear" w:color="000000" w:fill="FFFFFF"/>
            <w:vAlign w:val="center"/>
            <w:hideMark/>
          </w:tcPr>
          <w:p w:rsidR="0080253D" w:rsidRPr="001871B3" w:rsidRDefault="0080253D" w:rsidP="004D7C99">
            <w:pPr>
              <w:widowControl/>
              <w:spacing w:before="0" w:after="0"/>
              <w:jc w:val="right"/>
              <w:rPr>
                <w:rFonts w:ascii="宋体" w:hAnsi="宋体" w:cs="宋体"/>
                <w:color w:val="000000"/>
                <w:kern w:val="0"/>
              </w:rPr>
            </w:pPr>
            <w:r w:rsidRPr="001871B3">
              <w:rPr>
                <w:rFonts w:ascii="宋体" w:hAnsi="宋体" w:cs="宋体" w:hint="eastAsia"/>
                <w:color w:val="000000"/>
                <w:kern w:val="0"/>
              </w:rPr>
              <w:t>不适用</w:t>
            </w:r>
          </w:p>
        </w:tc>
        <w:tc>
          <w:tcPr>
            <w:tcW w:w="897" w:type="dxa"/>
            <w:tcBorders>
              <w:top w:val="single" w:sz="8" w:space="0" w:color="auto"/>
              <w:left w:val="nil"/>
              <w:bottom w:val="single" w:sz="4" w:space="0" w:color="auto"/>
              <w:right w:val="single" w:sz="8" w:space="0" w:color="auto"/>
            </w:tcBorders>
            <w:shd w:val="clear" w:color="000000" w:fill="FFFFFF"/>
            <w:vAlign w:val="center"/>
            <w:hideMark/>
          </w:tcPr>
          <w:p w:rsidR="0080253D" w:rsidRPr="00836DBC" w:rsidRDefault="0080253D" w:rsidP="004D7C99">
            <w:pPr>
              <w:widowControl/>
              <w:spacing w:before="0" w:after="0"/>
              <w:jc w:val="center"/>
              <w:rPr>
                <w:rFonts w:ascii="宋体" w:hAnsi="宋体" w:cs="宋体"/>
                <w:color w:val="000000"/>
                <w:kern w:val="0"/>
                <w:highlight w:val="red"/>
              </w:rPr>
            </w:pPr>
            <w:r w:rsidRPr="001871B3">
              <w:rPr>
                <w:rFonts w:ascii="宋体" w:hAnsi="宋体" w:cs="宋体" w:hint="eastAsia"/>
                <w:color w:val="000000"/>
                <w:kern w:val="0"/>
              </w:rPr>
              <w:t>不适用</w:t>
            </w:r>
          </w:p>
        </w:tc>
        <w:tc>
          <w:tcPr>
            <w:tcW w:w="1842" w:type="dxa"/>
            <w:tcBorders>
              <w:top w:val="single" w:sz="8" w:space="0" w:color="auto"/>
              <w:left w:val="nil"/>
              <w:bottom w:val="single" w:sz="4" w:space="0" w:color="auto"/>
              <w:right w:val="single" w:sz="8" w:space="0" w:color="auto"/>
            </w:tcBorders>
            <w:shd w:val="clear" w:color="000000" w:fill="FFFFFF"/>
            <w:vAlign w:val="center"/>
            <w:hideMark/>
          </w:tcPr>
          <w:p w:rsidR="0080253D" w:rsidRPr="001871B3" w:rsidRDefault="0080253D" w:rsidP="004D7C99">
            <w:pPr>
              <w:widowControl/>
              <w:spacing w:before="0" w:after="0"/>
              <w:jc w:val="right"/>
              <w:rPr>
                <w:rFonts w:ascii="宋体" w:hAnsi="宋体" w:cs="宋体"/>
                <w:color w:val="000000"/>
                <w:kern w:val="0"/>
              </w:rPr>
            </w:pPr>
            <w:r w:rsidRPr="001871B3">
              <w:rPr>
                <w:rFonts w:ascii="宋体" w:hAnsi="宋体" w:cs="宋体" w:hint="eastAsia"/>
                <w:color w:val="000000"/>
                <w:kern w:val="0"/>
              </w:rPr>
              <w:t>不适用</w:t>
            </w:r>
          </w:p>
        </w:tc>
        <w:tc>
          <w:tcPr>
            <w:tcW w:w="1566" w:type="dxa"/>
            <w:tcBorders>
              <w:top w:val="single" w:sz="8" w:space="0" w:color="auto"/>
              <w:left w:val="nil"/>
              <w:bottom w:val="single" w:sz="4" w:space="0" w:color="auto"/>
              <w:right w:val="single" w:sz="4" w:space="0" w:color="auto"/>
            </w:tcBorders>
            <w:shd w:val="clear" w:color="000000" w:fill="FFFFFF"/>
            <w:vAlign w:val="center"/>
            <w:hideMark/>
          </w:tcPr>
          <w:p w:rsidR="0080253D" w:rsidRPr="001871B3" w:rsidRDefault="0080253D" w:rsidP="004D7C99">
            <w:pPr>
              <w:widowControl/>
              <w:spacing w:before="0" w:after="0"/>
              <w:jc w:val="center"/>
              <w:rPr>
                <w:color w:val="000000"/>
                <w:kern w:val="0"/>
              </w:rPr>
            </w:pPr>
            <w:r w:rsidRPr="001871B3">
              <w:rPr>
                <w:rFonts w:ascii="宋体" w:hAnsi="宋体" w:hint="eastAsia"/>
                <w:color w:val="000000"/>
                <w:kern w:val="0"/>
              </w:rPr>
              <w:t>不适用</w:t>
            </w:r>
          </w:p>
        </w:tc>
      </w:tr>
      <w:tr w:rsidR="0080253D" w:rsidRPr="009A431F" w:rsidTr="00AB029F">
        <w:trPr>
          <w:trHeight w:val="540"/>
        </w:trPr>
        <w:tc>
          <w:tcPr>
            <w:tcW w:w="1461" w:type="dxa"/>
            <w:tcBorders>
              <w:top w:val="single" w:sz="4" w:space="0" w:color="auto"/>
              <w:left w:val="single" w:sz="8" w:space="0" w:color="auto"/>
              <w:bottom w:val="single" w:sz="8" w:space="0" w:color="auto"/>
              <w:right w:val="single" w:sz="8" w:space="0" w:color="auto"/>
            </w:tcBorders>
            <w:shd w:val="clear" w:color="000000" w:fill="D3D3D3"/>
            <w:vAlign w:val="center"/>
            <w:hideMark/>
          </w:tcPr>
          <w:p w:rsidR="0080253D" w:rsidRPr="001871B3" w:rsidRDefault="0080253D" w:rsidP="004D7C99">
            <w:pPr>
              <w:jc w:val="left"/>
            </w:pPr>
            <w:r w:rsidRPr="001871B3">
              <w:rPr>
                <w:rFonts w:hint="eastAsia"/>
              </w:rPr>
              <w:t>加权平均净资产收益率</w:t>
            </w:r>
          </w:p>
        </w:tc>
        <w:tc>
          <w:tcPr>
            <w:tcW w:w="1986" w:type="dxa"/>
            <w:tcBorders>
              <w:top w:val="single" w:sz="4" w:space="0" w:color="auto"/>
              <w:left w:val="nil"/>
              <w:bottom w:val="single" w:sz="8" w:space="0" w:color="auto"/>
              <w:right w:val="single" w:sz="8" w:space="0" w:color="auto"/>
            </w:tcBorders>
            <w:shd w:val="clear" w:color="000000" w:fill="FFFFFF" w:themeFill="background1"/>
            <w:vAlign w:val="center"/>
            <w:hideMark/>
          </w:tcPr>
          <w:p w:rsidR="0080253D" w:rsidRPr="009E4609" w:rsidRDefault="0080253D" w:rsidP="004D7C99">
            <w:pPr>
              <w:widowControl/>
              <w:spacing w:before="0" w:after="0"/>
              <w:jc w:val="right"/>
              <w:rPr>
                <w:color w:val="000000"/>
                <w:kern w:val="0"/>
              </w:rPr>
            </w:pPr>
            <w:r w:rsidRPr="009E4609">
              <w:rPr>
                <w:rFonts w:hint="eastAsia"/>
                <w:color w:val="000000"/>
                <w:kern w:val="0"/>
              </w:rPr>
              <w:t>33.14</w:t>
            </w:r>
            <w:r w:rsidRPr="009E4609">
              <w:rPr>
                <w:color w:val="000000"/>
                <w:kern w:val="0"/>
              </w:rPr>
              <w:t>%</w:t>
            </w:r>
            <w:r w:rsidRPr="009E4609">
              <w:rPr>
                <w:rFonts w:hint="eastAsia"/>
                <w:color w:val="000000"/>
                <w:kern w:val="0"/>
              </w:rPr>
              <w:t xml:space="preserve">　　</w:t>
            </w:r>
          </w:p>
        </w:tc>
        <w:tc>
          <w:tcPr>
            <w:tcW w:w="1752" w:type="dxa"/>
            <w:tcBorders>
              <w:top w:val="single" w:sz="4" w:space="0" w:color="auto"/>
              <w:left w:val="nil"/>
              <w:bottom w:val="single" w:sz="8" w:space="0" w:color="auto"/>
              <w:right w:val="single" w:sz="8" w:space="0" w:color="auto"/>
            </w:tcBorders>
            <w:shd w:val="clear" w:color="000000" w:fill="FFFFFF"/>
            <w:vAlign w:val="center"/>
            <w:hideMark/>
          </w:tcPr>
          <w:p w:rsidR="0080253D" w:rsidRPr="00A5236D" w:rsidRDefault="0080253D" w:rsidP="004D7C99">
            <w:pPr>
              <w:widowControl/>
              <w:spacing w:before="0" w:after="0"/>
              <w:jc w:val="right"/>
              <w:rPr>
                <w:color w:val="000000"/>
                <w:kern w:val="0"/>
              </w:rPr>
            </w:pPr>
            <w:r w:rsidRPr="00A5236D">
              <w:rPr>
                <w:color w:val="000000"/>
                <w:kern w:val="0"/>
              </w:rPr>
              <w:t>34.20%</w:t>
            </w:r>
          </w:p>
        </w:tc>
        <w:tc>
          <w:tcPr>
            <w:tcW w:w="897" w:type="dxa"/>
            <w:tcBorders>
              <w:top w:val="single" w:sz="4" w:space="0" w:color="auto"/>
              <w:left w:val="nil"/>
              <w:bottom w:val="single" w:sz="8" w:space="0" w:color="auto"/>
              <w:right w:val="single" w:sz="8" w:space="0" w:color="auto"/>
            </w:tcBorders>
            <w:shd w:val="clear" w:color="000000" w:fill="FFFFFF"/>
            <w:vAlign w:val="center"/>
            <w:hideMark/>
          </w:tcPr>
          <w:p w:rsidR="0080253D" w:rsidRPr="00F56A89" w:rsidRDefault="0080253D" w:rsidP="004D7C99">
            <w:pPr>
              <w:widowControl/>
              <w:spacing w:before="0" w:after="0"/>
              <w:jc w:val="right"/>
              <w:rPr>
                <w:color w:val="000000"/>
                <w:kern w:val="0"/>
              </w:rPr>
            </w:pPr>
            <w:r w:rsidRPr="00F56A89">
              <w:rPr>
                <w:rFonts w:hint="eastAsia"/>
                <w:color w:val="000000"/>
                <w:kern w:val="0"/>
              </w:rPr>
              <w:t>-</w:t>
            </w:r>
            <w:r w:rsidRPr="00F56A89">
              <w:rPr>
                <w:color w:val="000000"/>
                <w:kern w:val="0"/>
              </w:rPr>
              <w:t>1.06%</w:t>
            </w:r>
          </w:p>
        </w:tc>
        <w:tc>
          <w:tcPr>
            <w:tcW w:w="1842" w:type="dxa"/>
            <w:tcBorders>
              <w:top w:val="single" w:sz="4" w:space="0" w:color="auto"/>
              <w:left w:val="nil"/>
              <w:bottom w:val="single" w:sz="8" w:space="0" w:color="auto"/>
              <w:right w:val="single" w:sz="8" w:space="0" w:color="auto"/>
            </w:tcBorders>
            <w:shd w:val="clear" w:color="000000" w:fill="FFFFFF"/>
            <w:vAlign w:val="center"/>
            <w:hideMark/>
          </w:tcPr>
          <w:p w:rsidR="0080253D" w:rsidRPr="001871B3" w:rsidRDefault="0080253D" w:rsidP="004D7C99">
            <w:pPr>
              <w:widowControl/>
              <w:spacing w:before="0" w:after="0"/>
              <w:jc w:val="right"/>
              <w:rPr>
                <w:color w:val="000000"/>
                <w:kern w:val="0"/>
              </w:rPr>
            </w:pPr>
            <w:r w:rsidRPr="001871B3">
              <w:rPr>
                <w:color w:val="000000"/>
                <w:kern w:val="0"/>
              </w:rPr>
              <w:t>20.44%</w:t>
            </w:r>
          </w:p>
        </w:tc>
        <w:tc>
          <w:tcPr>
            <w:tcW w:w="1566" w:type="dxa"/>
            <w:tcBorders>
              <w:top w:val="single" w:sz="4" w:space="0" w:color="auto"/>
              <w:left w:val="nil"/>
              <w:bottom w:val="single" w:sz="8" w:space="0" w:color="auto"/>
              <w:right w:val="single" w:sz="8" w:space="0" w:color="auto"/>
            </w:tcBorders>
            <w:shd w:val="clear" w:color="000000" w:fill="FFFFFF"/>
            <w:vAlign w:val="center"/>
            <w:hideMark/>
          </w:tcPr>
          <w:p w:rsidR="0080253D" w:rsidRPr="001871B3" w:rsidRDefault="0080253D" w:rsidP="004D7C99">
            <w:pPr>
              <w:widowControl/>
              <w:spacing w:before="0" w:after="0"/>
              <w:jc w:val="right"/>
              <w:rPr>
                <w:color w:val="000000"/>
                <w:kern w:val="0"/>
              </w:rPr>
            </w:pPr>
            <w:r w:rsidRPr="001871B3">
              <w:rPr>
                <w:color w:val="000000"/>
                <w:kern w:val="0"/>
              </w:rPr>
              <w:t>21.77%</w:t>
            </w:r>
          </w:p>
        </w:tc>
      </w:tr>
      <w:tr w:rsidR="0080253D" w:rsidRPr="009A431F" w:rsidTr="004D7C99">
        <w:trPr>
          <w:trHeight w:val="465"/>
        </w:trPr>
        <w:tc>
          <w:tcPr>
            <w:tcW w:w="1461" w:type="dxa"/>
            <w:vMerge w:val="restart"/>
            <w:tcBorders>
              <w:top w:val="nil"/>
              <w:left w:val="single" w:sz="8" w:space="0" w:color="auto"/>
              <w:bottom w:val="single" w:sz="8" w:space="0" w:color="000000"/>
              <w:right w:val="single" w:sz="8" w:space="0" w:color="auto"/>
            </w:tcBorders>
            <w:shd w:val="clear" w:color="000000" w:fill="D3D3D3"/>
            <w:vAlign w:val="center"/>
            <w:hideMark/>
          </w:tcPr>
          <w:p w:rsidR="0080253D" w:rsidRPr="001871B3" w:rsidRDefault="0080253D" w:rsidP="004D7C99">
            <w:pPr>
              <w:jc w:val="left"/>
            </w:pPr>
            <w:r w:rsidRPr="001871B3">
              <w:t xml:space="preserve">　</w:t>
            </w:r>
          </w:p>
        </w:tc>
        <w:tc>
          <w:tcPr>
            <w:tcW w:w="1986" w:type="dxa"/>
            <w:vMerge w:val="restart"/>
            <w:tcBorders>
              <w:top w:val="nil"/>
              <w:left w:val="nil"/>
              <w:right w:val="single" w:sz="8" w:space="0" w:color="auto"/>
            </w:tcBorders>
            <w:shd w:val="clear" w:color="000000" w:fill="D3D3D3"/>
            <w:vAlign w:val="center"/>
            <w:hideMark/>
          </w:tcPr>
          <w:p w:rsidR="0080253D" w:rsidRPr="00836DBC" w:rsidRDefault="0080253D" w:rsidP="004D7C99">
            <w:pPr>
              <w:widowControl/>
              <w:spacing w:before="0" w:after="0"/>
              <w:ind w:firstLineChars="300" w:firstLine="540"/>
              <w:rPr>
                <w:color w:val="000000"/>
                <w:kern w:val="0"/>
                <w:highlight w:val="red"/>
              </w:rPr>
            </w:pPr>
            <w:r w:rsidRPr="0010113E">
              <w:rPr>
                <w:color w:val="000000"/>
                <w:kern w:val="0"/>
              </w:rPr>
              <w:t>201</w:t>
            </w:r>
            <w:r w:rsidRPr="0010113E">
              <w:rPr>
                <w:rFonts w:hint="eastAsia"/>
                <w:color w:val="000000"/>
                <w:kern w:val="0"/>
              </w:rPr>
              <w:t>5</w:t>
            </w:r>
            <w:r w:rsidRPr="0010113E">
              <w:rPr>
                <w:rFonts w:ascii="宋体" w:hAnsi="宋体" w:hint="eastAsia"/>
                <w:color w:val="000000"/>
                <w:kern w:val="0"/>
              </w:rPr>
              <w:t>年末</w:t>
            </w:r>
          </w:p>
        </w:tc>
        <w:tc>
          <w:tcPr>
            <w:tcW w:w="1752" w:type="dxa"/>
            <w:vMerge w:val="restart"/>
            <w:tcBorders>
              <w:top w:val="nil"/>
              <w:left w:val="single" w:sz="8" w:space="0" w:color="auto"/>
              <w:bottom w:val="single" w:sz="8" w:space="0" w:color="000000"/>
              <w:right w:val="single" w:sz="8" w:space="0" w:color="auto"/>
            </w:tcBorders>
            <w:shd w:val="clear" w:color="000000" w:fill="D3D3D3"/>
            <w:vAlign w:val="center"/>
            <w:hideMark/>
          </w:tcPr>
          <w:p w:rsidR="0080253D" w:rsidRPr="001871B3" w:rsidRDefault="0080253D" w:rsidP="004D7C99">
            <w:pPr>
              <w:widowControl/>
              <w:spacing w:before="0" w:after="0"/>
              <w:jc w:val="center"/>
              <w:rPr>
                <w:color w:val="000000"/>
                <w:kern w:val="0"/>
              </w:rPr>
            </w:pPr>
            <w:r w:rsidRPr="001871B3">
              <w:rPr>
                <w:color w:val="000000"/>
                <w:kern w:val="0"/>
              </w:rPr>
              <w:t>2014</w:t>
            </w:r>
            <w:r w:rsidRPr="001871B3">
              <w:rPr>
                <w:rFonts w:ascii="宋体" w:hAnsi="宋体" w:hint="eastAsia"/>
                <w:color w:val="000000"/>
                <w:kern w:val="0"/>
              </w:rPr>
              <w:t>年末</w:t>
            </w:r>
          </w:p>
        </w:tc>
        <w:tc>
          <w:tcPr>
            <w:tcW w:w="897" w:type="dxa"/>
            <w:vMerge w:val="restart"/>
            <w:tcBorders>
              <w:top w:val="nil"/>
              <w:left w:val="single" w:sz="8" w:space="0" w:color="auto"/>
              <w:bottom w:val="single" w:sz="8" w:space="0" w:color="000000"/>
              <w:right w:val="single" w:sz="8" w:space="0" w:color="auto"/>
            </w:tcBorders>
            <w:shd w:val="clear" w:color="000000" w:fill="D3D3D3"/>
            <w:vAlign w:val="center"/>
            <w:hideMark/>
          </w:tcPr>
          <w:p w:rsidR="0080253D" w:rsidRPr="0010113E" w:rsidRDefault="0080253D" w:rsidP="004D7C99">
            <w:pPr>
              <w:widowControl/>
              <w:spacing w:before="0" w:after="0"/>
              <w:jc w:val="center"/>
              <w:rPr>
                <w:rFonts w:ascii="宋体" w:hAnsi="宋体" w:cs="宋体"/>
                <w:color w:val="000000"/>
                <w:kern w:val="0"/>
              </w:rPr>
            </w:pPr>
            <w:proofErr w:type="gramStart"/>
            <w:r w:rsidRPr="0010113E">
              <w:rPr>
                <w:rFonts w:ascii="宋体" w:hAnsi="宋体" w:cs="宋体" w:hint="eastAsia"/>
                <w:color w:val="000000"/>
                <w:kern w:val="0"/>
              </w:rPr>
              <w:t>本年末比上年</w:t>
            </w:r>
            <w:proofErr w:type="gramEnd"/>
            <w:r w:rsidRPr="0010113E">
              <w:rPr>
                <w:rFonts w:ascii="宋体" w:hAnsi="宋体" w:cs="宋体" w:hint="eastAsia"/>
                <w:color w:val="000000"/>
                <w:kern w:val="0"/>
              </w:rPr>
              <w:t>末增减</w:t>
            </w:r>
          </w:p>
        </w:tc>
        <w:tc>
          <w:tcPr>
            <w:tcW w:w="3408" w:type="dxa"/>
            <w:gridSpan w:val="2"/>
            <w:tcBorders>
              <w:top w:val="single" w:sz="8" w:space="0" w:color="auto"/>
              <w:left w:val="nil"/>
              <w:bottom w:val="single" w:sz="8" w:space="0" w:color="auto"/>
              <w:right w:val="single" w:sz="8" w:space="0" w:color="000000"/>
            </w:tcBorders>
            <w:shd w:val="clear" w:color="000000" w:fill="D3D3D3"/>
            <w:vAlign w:val="center"/>
            <w:hideMark/>
          </w:tcPr>
          <w:p w:rsidR="0080253D" w:rsidRPr="001871B3" w:rsidRDefault="0080253D" w:rsidP="004D7C99">
            <w:pPr>
              <w:widowControl/>
              <w:spacing w:before="0" w:after="0"/>
              <w:jc w:val="center"/>
              <w:rPr>
                <w:color w:val="000000"/>
                <w:kern w:val="0"/>
              </w:rPr>
            </w:pPr>
            <w:r w:rsidRPr="001871B3">
              <w:rPr>
                <w:color w:val="000000"/>
                <w:kern w:val="0"/>
              </w:rPr>
              <w:t>2013</w:t>
            </w:r>
            <w:r w:rsidRPr="001871B3">
              <w:rPr>
                <w:rFonts w:ascii="宋体" w:hAnsi="宋体" w:hint="eastAsia"/>
                <w:color w:val="000000"/>
                <w:kern w:val="0"/>
              </w:rPr>
              <w:t>年末</w:t>
            </w:r>
          </w:p>
        </w:tc>
      </w:tr>
      <w:tr w:rsidR="0080253D" w:rsidRPr="009A431F" w:rsidTr="004D7C99">
        <w:trPr>
          <w:trHeight w:val="285"/>
        </w:trPr>
        <w:tc>
          <w:tcPr>
            <w:tcW w:w="1461" w:type="dxa"/>
            <w:vMerge/>
            <w:tcBorders>
              <w:top w:val="nil"/>
              <w:left w:val="single" w:sz="8" w:space="0" w:color="auto"/>
              <w:bottom w:val="single" w:sz="8" w:space="0" w:color="000000"/>
              <w:right w:val="single" w:sz="8" w:space="0" w:color="auto"/>
            </w:tcBorders>
            <w:vAlign w:val="center"/>
            <w:hideMark/>
          </w:tcPr>
          <w:p w:rsidR="0080253D" w:rsidRPr="001871B3" w:rsidRDefault="0080253D" w:rsidP="004D7C99">
            <w:pPr>
              <w:jc w:val="left"/>
            </w:pPr>
          </w:p>
        </w:tc>
        <w:tc>
          <w:tcPr>
            <w:tcW w:w="1986" w:type="dxa"/>
            <w:vMerge/>
            <w:tcBorders>
              <w:left w:val="nil"/>
              <w:bottom w:val="single" w:sz="8" w:space="0" w:color="auto"/>
              <w:right w:val="single" w:sz="8" w:space="0" w:color="auto"/>
            </w:tcBorders>
            <w:shd w:val="clear" w:color="000000" w:fill="D3D3D3"/>
            <w:vAlign w:val="center"/>
            <w:hideMark/>
          </w:tcPr>
          <w:p w:rsidR="0080253D" w:rsidRPr="00836DBC" w:rsidRDefault="0080253D" w:rsidP="004D7C99">
            <w:pPr>
              <w:widowControl/>
              <w:spacing w:before="0" w:after="0"/>
              <w:jc w:val="left"/>
              <w:rPr>
                <w:color w:val="000000"/>
                <w:kern w:val="0"/>
                <w:highlight w:val="red"/>
              </w:rPr>
            </w:pPr>
          </w:p>
        </w:tc>
        <w:tc>
          <w:tcPr>
            <w:tcW w:w="1752" w:type="dxa"/>
            <w:vMerge/>
            <w:tcBorders>
              <w:top w:val="nil"/>
              <w:left w:val="single" w:sz="8" w:space="0" w:color="auto"/>
              <w:bottom w:val="single" w:sz="8" w:space="0" w:color="000000"/>
              <w:right w:val="single" w:sz="8" w:space="0" w:color="auto"/>
            </w:tcBorders>
            <w:vAlign w:val="center"/>
            <w:hideMark/>
          </w:tcPr>
          <w:p w:rsidR="0080253D" w:rsidRPr="001871B3" w:rsidRDefault="0080253D" w:rsidP="004D7C99">
            <w:pPr>
              <w:widowControl/>
              <w:spacing w:before="0" w:after="0"/>
              <w:jc w:val="left"/>
              <w:rPr>
                <w:color w:val="000000"/>
                <w:kern w:val="0"/>
              </w:rPr>
            </w:pPr>
          </w:p>
        </w:tc>
        <w:tc>
          <w:tcPr>
            <w:tcW w:w="897" w:type="dxa"/>
            <w:vMerge/>
            <w:tcBorders>
              <w:top w:val="nil"/>
              <w:left w:val="single" w:sz="8" w:space="0" w:color="auto"/>
              <w:bottom w:val="single" w:sz="8" w:space="0" w:color="000000"/>
              <w:right w:val="single" w:sz="8" w:space="0" w:color="auto"/>
            </w:tcBorders>
            <w:vAlign w:val="center"/>
            <w:hideMark/>
          </w:tcPr>
          <w:p w:rsidR="0080253D" w:rsidRPr="001871B3" w:rsidRDefault="0080253D" w:rsidP="004D7C99">
            <w:pPr>
              <w:widowControl/>
              <w:spacing w:before="0" w:after="0"/>
              <w:jc w:val="left"/>
              <w:rPr>
                <w:rFonts w:ascii="宋体" w:hAnsi="宋体" w:cs="宋体"/>
                <w:color w:val="000000"/>
                <w:kern w:val="0"/>
              </w:rPr>
            </w:pPr>
          </w:p>
        </w:tc>
        <w:tc>
          <w:tcPr>
            <w:tcW w:w="1842" w:type="dxa"/>
            <w:tcBorders>
              <w:top w:val="nil"/>
              <w:left w:val="nil"/>
              <w:bottom w:val="single" w:sz="8" w:space="0" w:color="auto"/>
              <w:right w:val="single" w:sz="8" w:space="0" w:color="auto"/>
            </w:tcBorders>
            <w:shd w:val="clear" w:color="000000" w:fill="D3D3D3"/>
            <w:vAlign w:val="center"/>
            <w:hideMark/>
          </w:tcPr>
          <w:p w:rsidR="0080253D" w:rsidRPr="001871B3" w:rsidRDefault="0080253D" w:rsidP="004D7C99">
            <w:pPr>
              <w:widowControl/>
              <w:spacing w:before="0" w:after="0"/>
              <w:jc w:val="center"/>
              <w:rPr>
                <w:rFonts w:ascii="宋体" w:hAnsi="宋体" w:cs="宋体"/>
                <w:color w:val="000000"/>
                <w:kern w:val="0"/>
              </w:rPr>
            </w:pPr>
            <w:r w:rsidRPr="001871B3">
              <w:rPr>
                <w:rFonts w:ascii="宋体" w:hAnsi="宋体" w:cs="宋体" w:hint="eastAsia"/>
                <w:color w:val="000000"/>
                <w:kern w:val="0"/>
              </w:rPr>
              <w:t>调整前</w:t>
            </w:r>
          </w:p>
        </w:tc>
        <w:tc>
          <w:tcPr>
            <w:tcW w:w="1566" w:type="dxa"/>
            <w:tcBorders>
              <w:top w:val="nil"/>
              <w:left w:val="nil"/>
              <w:bottom w:val="single" w:sz="8" w:space="0" w:color="auto"/>
              <w:right w:val="single" w:sz="8" w:space="0" w:color="auto"/>
            </w:tcBorders>
            <w:shd w:val="clear" w:color="000000" w:fill="D3D3D3"/>
            <w:vAlign w:val="center"/>
            <w:hideMark/>
          </w:tcPr>
          <w:p w:rsidR="0080253D" w:rsidRPr="001871B3" w:rsidRDefault="0080253D" w:rsidP="004D7C99">
            <w:pPr>
              <w:widowControl/>
              <w:spacing w:before="0" w:after="0"/>
              <w:jc w:val="center"/>
              <w:rPr>
                <w:rFonts w:ascii="宋体" w:hAnsi="宋体" w:cs="宋体"/>
                <w:color w:val="000000"/>
                <w:kern w:val="0"/>
              </w:rPr>
            </w:pPr>
            <w:r w:rsidRPr="001871B3">
              <w:rPr>
                <w:rFonts w:ascii="宋体" w:hAnsi="宋体" w:cs="宋体" w:hint="eastAsia"/>
                <w:color w:val="000000"/>
                <w:kern w:val="0"/>
              </w:rPr>
              <w:t>调整后</w:t>
            </w:r>
          </w:p>
        </w:tc>
      </w:tr>
      <w:tr w:rsidR="0080253D" w:rsidRPr="009A431F" w:rsidTr="004D7C99">
        <w:trPr>
          <w:trHeight w:val="465"/>
        </w:trPr>
        <w:tc>
          <w:tcPr>
            <w:tcW w:w="1461" w:type="dxa"/>
            <w:tcBorders>
              <w:top w:val="nil"/>
              <w:left w:val="single" w:sz="8" w:space="0" w:color="auto"/>
              <w:bottom w:val="single" w:sz="8" w:space="0" w:color="auto"/>
              <w:right w:val="single" w:sz="8" w:space="0" w:color="auto"/>
            </w:tcBorders>
            <w:shd w:val="clear" w:color="000000" w:fill="D3D3D3"/>
            <w:vAlign w:val="center"/>
            <w:hideMark/>
          </w:tcPr>
          <w:p w:rsidR="0080253D" w:rsidRPr="001871B3" w:rsidRDefault="0080253D" w:rsidP="004D7C99">
            <w:pPr>
              <w:jc w:val="left"/>
            </w:pPr>
            <w:r w:rsidRPr="001871B3">
              <w:rPr>
                <w:rFonts w:hint="eastAsia"/>
              </w:rPr>
              <w:t>总资产（元）</w:t>
            </w:r>
          </w:p>
        </w:tc>
        <w:tc>
          <w:tcPr>
            <w:tcW w:w="1986" w:type="dxa"/>
            <w:tcBorders>
              <w:top w:val="single" w:sz="8" w:space="0" w:color="auto"/>
              <w:left w:val="nil"/>
              <w:bottom w:val="single" w:sz="8" w:space="0" w:color="auto"/>
              <w:right w:val="single" w:sz="8" w:space="0" w:color="auto"/>
            </w:tcBorders>
            <w:shd w:val="clear" w:color="000000" w:fill="FFFFFF" w:themeFill="background1"/>
            <w:vAlign w:val="center"/>
            <w:hideMark/>
          </w:tcPr>
          <w:p w:rsidR="0080253D" w:rsidRPr="00A60746" w:rsidRDefault="0080253D" w:rsidP="004D7C99">
            <w:pPr>
              <w:widowControl/>
              <w:spacing w:before="0" w:after="0"/>
              <w:jc w:val="left"/>
              <w:rPr>
                <w:color w:val="000000"/>
                <w:kern w:val="0"/>
              </w:rPr>
            </w:pPr>
            <w:r w:rsidRPr="00A60746">
              <w:rPr>
                <w:color w:val="000000"/>
                <w:kern w:val="0"/>
              </w:rPr>
              <w:tab/>
              <w:t>89,413,988,669.6</w:t>
            </w:r>
            <w:r>
              <w:rPr>
                <w:color w:val="000000"/>
                <w:kern w:val="0"/>
              </w:rPr>
              <w:t>6</w:t>
            </w:r>
          </w:p>
        </w:tc>
        <w:tc>
          <w:tcPr>
            <w:tcW w:w="1752" w:type="dxa"/>
            <w:tcBorders>
              <w:top w:val="nil"/>
              <w:left w:val="nil"/>
              <w:bottom w:val="single" w:sz="8" w:space="0" w:color="auto"/>
              <w:right w:val="single" w:sz="8" w:space="0" w:color="auto"/>
            </w:tcBorders>
            <w:shd w:val="clear" w:color="auto" w:fill="auto"/>
            <w:vAlign w:val="center"/>
            <w:hideMark/>
          </w:tcPr>
          <w:p w:rsidR="0080253D" w:rsidRPr="001871B3" w:rsidRDefault="0080253D" w:rsidP="004D7C99">
            <w:pPr>
              <w:widowControl/>
              <w:spacing w:before="0" w:after="0"/>
              <w:jc w:val="right"/>
              <w:rPr>
                <w:color w:val="000000"/>
                <w:kern w:val="0"/>
              </w:rPr>
            </w:pPr>
            <w:r w:rsidRPr="001871B3">
              <w:rPr>
                <w:color w:val="000000"/>
                <w:kern w:val="0"/>
              </w:rPr>
              <w:t>69,687,352,890.82</w:t>
            </w:r>
          </w:p>
        </w:tc>
        <w:tc>
          <w:tcPr>
            <w:tcW w:w="897" w:type="dxa"/>
            <w:tcBorders>
              <w:top w:val="nil"/>
              <w:left w:val="nil"/>
              <w:bottom w:val="single" w:sz="8" w:space="0" w:color="auto"/>
              <w:right w:val="single" w:sz="8" w:space="0" w:color="auto"/>
            </w:tcBorders>
            <w:shd w:val="clear" w:color="000000" w:fill="FFFFFF"/>
            <w:vAlign w:val="center"/>
            <w:hideMark/>
          </w:tcPr>
          <w:p w:rsidR="0080253D" w:rsidRPr="0010113E" w:rsidRDefault="0080253D" w:rsidP="004D7C99">
            <w:pPr>
              <w:widowControl/>
              <w:spacing w:before="0" w:after="0"/>
              <w:jc w:val="right"/>
              <w:rPr>
                <w:color w:val="000000"/>
                <w:kern w:val="0"/>
              </w:rPr>
            </w:pPr>
            <w:r w:rsidRPr="0010113E">
              <w:rPr>
                <w:color w:val="000000"/>
                <w:kern w:val="0"/>
              </w:rPr>
              <w:t>28.31%</w:t>
            </w:r>
          </w:p>
        </w:tc>
        <w:tc>
          <w:tcPr>
            <w:tcW w:w="1842" w:type="dxa"/>
            <w:tcBorders>
              <w:top w:val="nil"/>
              <w:left w:val="nil"/>
              <w:bottom w:val="single" w:sz="8" w:space="0" w:color="auto"/>
              <w:right w:val="single" w:sz="8" w:space="0" w:color="auto"/>
            </w:tcBorders>
            <w:shd w:val="clear" w:color="000000" w:fill="FFFFFF"/>
            <w:vAlign w:val="center"/>
            <w:hideMark/>
          </w:tcPr>
          <w:p w:rsidR="0080253D" w:rsidRPr="001871B3" w:rsidRDefault="0080253D" w:rsidP="004D7C99">
            <w:pPr>
              <w:widowControl/>
              <w:spacing w:before="0" w:after="0"/>
              <w:jc w:val="right"/>
              <w:rPr>
                <w:color w:val="000000"/>
                <w:kern w:val="0"/>
              </w:rPr>
            </w:pPr>
            <w:r w:rsidRPr="001871B3">
              <w:rPr>
                <w:color w:val="000000"/>
                <w:kern w:val="0"/>
              </w:rPr>
              <w:t>53,364,694,275.91</w:t>
            </w:r>
          </w:p>
        </w:tc>
        <w:tc>
          <w:tcPr>
            <w:tcW w:w="1566" w:type="dxa"/>
            <w:tcBorders>
              <w:top w:val="nil"/>
              <w:left w:val="nil"/>
              <w:bottom w:val="single" w:sz="8" w:space="0" w:color="auto"/>
              <w:right w:val="single" w:sz="8" w:space="0" w:color="auto"/>
            </w:tcBorders>
            <w:shd w:val="clear" w:color="auto" w:fill="auto"/>
            <w:vAlign w:val="center"/>
            <w:hideMark/>
          </w:tcPr>
          <w:p w:rsidR="0080253D" w:rsidRPr="001871B3" w:rsidRDefault="0080253D" w:rsidP="004D7C99">
            <w:pPr>
              <w:widowControl/>
              <w:spacing w:before="0" w:after="0"/>
              <w:jc w:val="right"/>
              <w:rPr>
                <w:color w:val="000000"/>
                <w:kern w:val="0"/>
              </w:rPr>
            </w:pPr>
            <w:r w:rsidRPr="001871B3">
              <w:rPr>
                <w:color w:val="000000"/>
                <w:kern w:val="0"/>
              </w:rPr>
              <w:t>54,612,107,747.02</w:t>
            </w:r>
          </w:p>
        </w:tc>
      </w:tr>
      <w:tr w:rsidR="0080253D" w:rsidRPr="00EE0FB1" w:rsidTr="004D7C99">
        <w:trPr>
          <w:trHeight w:val="915"/>
        </w:trPr>
        <w:tc>
          <w:tcPr>
            <w:tcW w:w="1461" w:type="dxa"/>
            <w:tcBorders>
              <w:top w:val="nil"/>
              <w:left w:val="single" w:sz="8" w:space="0" w:color="auto"/>
              <w:bottom w:val="single" w:sz="8" w:space="0" w:color="auto"/>
              <w:right w:val="single" w:sz="8" w:space="0" w:color="auto"/>
            </w:tcBorders>
            <w:shd w:val="clear" w:color="000000" w:fill="D3D3D3"/>
            <w:vAlign w:val="center"/>
            <w:hideMark/>
          </w:tcPr>
          <w:p w:rsidR="0080253D" w:rsidRPr="001871B3" w:rsidRDefault="0080253D" w:rsidP="004D7C99">
            <w:pPr>
              <w:jc w:val="left"/>
            </w:pPr>
            <w:r w:rsidRPr="001871B3">
              <w:rPr>
                <w:rFonts w:hint="eastAsia"/>
              </w:rPr>
              <w:t>归属于上市公司股东的净资产（元）</w:t>
            </w:r>
          </w:p>
        </w:tc>
        <w:tc>
          <w:tcPr>
            <w:tcW w:w="1986" w:type="dxa"/>
            <w:tcBorders>
              <w:top w:val="single" w:sz="8" w:space="0" w:color="auto"/>
              <w:left w:val="nil"/>
              <w:bottom w:val="single" w:sz="8" w:space="0" w:color="auto"/>
              <w:right w:val="single" w:sz="8" w:space="0" w:color="auto"/>
            </w:tcBorders>
            <w:shd w:val="clear" w:color="000000" w:fill="FFFFFF" w:themeFill="background1"/>
            <w:vAlign w:val="center"/>
            <w:hideMark/>
          </w:tcPr>
          <w:p w:rsidR="0080253D" w:rsidRPr="00A60746" w:rsidRDefault="0080253D" w:rsidP="004D7C99">
            <w:pPr>
              <w:widowControl/>
              <w:spacing w:before="0" w:after="0"/>
              <w:jc w:val="left"/>
              <w:rPr>
                <w:color w:val="000000"/>
                <w:kern w:val="0"/>
              </w:rPr>
            </w:pPr>
            <w:r w:rsidRPr="00A60746">
              <w:rPr>
                <w:color w:val="000000"/>
                <w:kern w:val="0"/>
              </w:rPr>
              <w:tab/>
              <w:t>34,385,189,070.3</w:t>
            </w:r>
            <w:r>
              <w:rPr>
                <w:color w:val="000000"/>
                <w:kern w:val="0"/>
              </w:rPr>
              <w:t>6</w:t>
            </w:r>
          </w:p>
        </w:tc>
        <w:tc>
          <w:tcPr>
            <w:tcW w:w="1752" w:type="dxa"/>
            <w:tcBorders>
              <w:top w:val="nil"/>
              <w:left w:val="nil"/>
              <w:bottom w:val="single" w:sz="8" w:space="0" w:color="auto"/>
              <w:right w:val="single" w:sz="8" w:space="0" w:color="auto"/>
            </w:tcBorders>
            <w:shd w:val="clear" w:color="auto" w:fill="auto"/>
            <w:vAlign w:val="center"/>
            <w:hideMark/>
          </w:tcPr>
          <w:p w:rsidR="0080253D" w:rsidRPr="001871B3" w:rsidRDefault="0080253D" w:rsidP="004D7C99">
            <w:pPr>
              <w:widowControl/>
              <w:spacing w:before="0" w:after="0"/>
              <w:jc w:val="right"/>
              <w:rPr>
                <w:color w:val="000000"/>
                <w:kern w:val="0"/>
              </w:rPr>
            </w:pPr>
            <w:r w:rsidRPr="001871B3">
              <w:rPr>
                <w:color w:val="000000"/>
                <w:kern w:val="0"/>
              </w:rPr>
              <w:t>25,637,298,549.80</w:t>
            </w:r>
          </w:p>
        </w:tc>
        <w:tc>
          <w:tcPr>
            <w:tcW w:w="897" w:type="dxa"/>
            <w:tcBorders>
              <w:top w:val="nil"/>
              <w:left w:val="nil"/>
              <w:bottom w:val="single" w:sz="8" w:space="0" w:color="auto"/>
              <w:right w:val="single" w:sz="8" w:space="0" w:color="auto"/>
            </w:tcBorders>
            <w:shd w:val="clear" w:color="000000" w:fill="FFFFFF"/>
            <w:vAlign w:val="center"/>
            <w:hideMark/>
          </w:tcPr>
          <w:p w:rsidR="0080253D" w:rsidRPr="0010113E" w:rsidRDefault="0080253D" w:rsidP="004D7C99">
            <w:pPr>
              <w:widowControl/>
              <w:spacing w:before="0" w:after="0"/>
              <w:jc w:val="right"/>
              <w:rPr>
                <w:color w:val="000000"/>
                <w:kern w:val="0"/>
              </w:rPr>
            </w:pPr>
            <w:r w:rsidRPr="0010113E">
              <w:rPr>
                <w:color w:val="000000"/>
                <w:kern w:val="0"/>
              </w:rPr>
              <w:t>34.12%</w:t>
            </w:r>
          </w:p>
        </w:tc>
        <w:tc>
          <w:tcPr>
            <w:tcW w:w="1842" w:type="dxa"/>
            <w:tcBorders>
              <w:top w:val="nil"/>
              <w:left w:val="nil"/>
              <w:bottom w:val="single" w:sz="8" w:space="0" w:color="auto"/>
              <w:right w:val="single" w:sz="8" w:space="0" w:color="auto"/>
            </w:tcBorders>
            <w:shd w:val="clear" w:color="000000" w:fill="FFFFFF"/>
            <w:vAlign w:val="center"/>
            <w:hideMark/>
          </w:tcPr>
          <w:p w:rsidR="0080253D" w:rsidRPr="001871B3" w:rsidRDefault="0080253D" w:rsidP="004D7C99">
            <w:pPr>
              <w:widowControl/>
              <w:spacing w:before="0" w:after="0"/>
              <w:jc w:val="right"/>
              <w:rPr>
                <w:color w:val="000000"/>
                <w:kern w:val="0"/>
              </w:rPr>
            </w:pPr>
            <w:r w:rsidRPr="001871B3">
              <w:rPr>
                <w:color w:val="000000"/>
                <w:kern w:val="0"/>
              </w:rPr>
              <w:t>18,778,354,427.87</w:t>
            </w:r>
          </w:p>
        </w:tc>
        <w:tc>
          <w:tcPr>
            <w:tcW w:w="1566" w:type="dxa"/>
            <w:tcBorders>
              <w:top w:val="nil"/>
              <w:left w:val="nil"/>
              <w:bottom w:val="single" w:sz="8" w:space="0" w:color="auto"/>
              <w:right w:val="single" w:sz="8" w:space="0" w:color="auto"/>
            </w:tcBorders>
            <w:shd w:val="clear" w:color="auto" w:fill="auto"/>
            <w:vAlign w:val="center"/>
            <w:hideMark/>
          </w:tcPr>
          <w:p w:rsidR="0080253D" w:rsidRPr="001871B3" w:rsidRDefault="0080253D" w:rsidP="004D7C99">
            <w:pPr>
              <w:widowControl/>
              <w:spacing w:before="0" w:after="0"/>
              <w:jc w:val="right"/>
              <w:rPr>
                <w:color w:val="000000"/>
                <w:kern w:val="0"/>
              </w:rPr>
            </w:pPr>
            <w:r w:rsidRPr="001871B3">
              <w:rPr>
                <w:color w:val="000000"/>
                <w:kern w:val="0"/>
              </w:rPr>
              <w:t>18,857,112,774.61</w:t>
            </w:r>
          </w:p>
        </w:tc>
      </w:tr>
    </w:tbl>
    <w:p w:rsidR="004B547B" w:rsidRDefault="00144652" w:rsidP="004B547B">
      <w:pPr>
        <w:pStyle w:val="Chapter"/>
        <w:outlineLvl w:val="1"/>
      </w:pPr>
      <w:r>
        <w:rPr>
          <w:rFonts w:hint="eastAsia"/>
        </w:rPr>
        <w:lastRenderedPageBreak/>
        <w:t>六</w:t>
      </w:r>
      <w:r w:rsidR="004B547B">
        <w:t>、境内外会计准则下会计数据差异</w:t>
      </w:r>
    </w:p>
    <w:p w:rsidR="004B547B" w:rsidRDefault="004B547B" w:rsidP="004B547B">
      <w:pPr>
        <w:pStyle w:val="Section"/>
        <w:outlineLvl w:val="2"/>
      </w:pPr>
      <w:r>
        <w:t>1</w:t>
      </w:r>
      <w:r>
        <w:t>、同时按照国际会计准则与按照中国会计准则披露的财务</w:t>
      </w:r>
      <w:proofErr w:type="gramStart"/>
      <w:r>
        <w:t>报告中净利润</w:t>
      </w:r>
      <w:proofErr w:type="gramEnd"/>
      <w:r>
        <w:t>和净资产差异情况</w:t>
      </w:r>
    </w:p>
    <w:p w:rsidR="004B547B" w:rsidRDefault="004B547B" w:rsidP="004B547B">
      <w:pPr>
        <w:jc w:val="left"/>
      </w:pPr>
      <w:r>
        <w:t xml:space="preserve">□ </w:t>
      </w:r>
      <w:r>
        <w:t>适用</w:t>
      </w:r>
      <w:r>
        <w:t xml:space="preserve"> √ </w:t>
      </w:r>
      <w:r>
        <w:t>不适用</w:t>
      </w:r>
    </w:p>
    <w:p w:rsidR="004B547B" w:rsidRDefault="004B547B" w:rsidP="004B547B">
      <w:pPr>
        <w:jc w:val="left"/>
      </w:pPr>
      <w:r>
        <w:t>公司报告期不存在按照国际会计准则与按照中国会计准则披露的财务</w:t>
      </w:r>
      <w:proofErr w:type="gramStart"/>
      <w:r>
        <w:t>报告中净利润</w:t>
      </w:r>
      <w:proofErr w:type="gramEnd"/>
      <w:r>
        <w:t>和净资产差异情况。</w:t>
      </w:r>
    </w:p>
    <w:p w:rsidR="004B547B" w:rsidRDefault="004B547B" w:rsidP="004B547B">
      <w:pPr>
        <w:pStyle w:val="Section"/>
        <w:outlineLvl w:val="2"/>
      </w:pPr>
      <w:r>
        <w:t>2</w:t>
      </w:r>
      <w:r>
        <w:t>、同时按照境外会计准则与按照中国会计准则披露的财务</w:t>
      </w:r>
      <w:proofErr w:type="gramStart"/>
      <w:r>
        <w:t>报告中净利润</w:t>
      </w:r>
      <w:proofErr w:type="gramEnd"/>
      <w:r>
        <w:t>和净资产差异情况</w:t>
      </w:r>
    </w:p>
    <w:p w:rsidR="004B547B" w:rsidRDefault="004B547B" w:rsidP="004B547B">
      <w:pPr>
        <w:jc w:val="left"/>
      </w:pPr>
      <w:r>
        <w:t xml:space="preserve">□ </w:t>
      </w:r>
      <w:r>
        <w:t>适用</w:t>
      </w:r>
      <w:r>
        <w:t xml:space="preserve"> √ </w:t>
      </w:r>
      <w:r>
        <w:t>不适用</w:t>
      </w:r>
    </w:p>
    <w:p w:rsidR="00653D64" w:rsidRPr="00653D64" w:rsidRDefault="004B547B" w:rsidP="004B547B">
      <w:pPr>
        <w:jc w:val="left"/>
      </w:pPr>
      <w:r>
        <w:t>公司报告期不存在按照境外会计准则与按照中国会计准则披露的财务</w:t>
      </w:r>
      <w:proofErr w:type="gramStart"/>
      <w:r>
        <w:t>报告中净利润</w:t>
      </w:r>
      <w:proofErr w:type="gramEnd"/>
      <w:r>
        <w:t>和净资产差异情况。</w:t>
      </w:r>
    </w:p>
    <w:p w:rsidR="00653D64" w:rsidRDefault="00144652" w:rsidP="00653D64">
      <w:pPr>
        <w:pStyle w:val="Chapter"/>
        <w:outlineLvl w:val="1"/>
      </w:pPr>
      <w:r>
        <w:rPr>
          <w:rFonts w:hint="eastAsia"/>
        </w:rPr>
        <w:t>七</w:t>
      </w:r>
      <w:r w:rsidR="00653D64">
        <w:t>、</w:t>
      </w:r>
      <w:r w:rsidR="00653D64">
        <w:rPr>
          <w:rFonts w:hint="eastAsia"/>
        </w:rPr>
        <w:t>分季度主要财务指标</w:t>
      </w:r>
    </w:p>
    <w:p w:rsidR="00151A9A" w:rsidRPr="00151A9A" w:rsidRDefault="00151A9A" w:rsidP="00151A9A">
      <w:pPr>
        <w:ind w:right="360"/>
        <w:jc w:val="right"/>
      </w:pPr>
      <w:r>
        <w:rPr>
          <w:rFonts w:hint="eastAsia"/>
        </w:rPr>
        <w:t>单位：元</w:t>
      </w:r>
    </w:p>
    <w:tbl>
      <w:tblPr>
        <w:tblW w:w="9356" w:type="dxa"/>
        <w:tblInd w:w="28" w:type="dxa"/>
        <w:tblLayout w:type="fixed"/>
        <w:tblCellMar>
          <w:left w:w="28" w:type="dxa"/>
          <w:right w:w="28" w:type="dxa"/>
        </w:tblCellMar>
        <w:tblLook w:val="04A0"/>
      </w:tblPr>
      <w:tblGrid>
        <w:gridCol w:w="3969"/>
        <w:gridCol w:w="1418"/>
        <w:gridCol w:w="1417"/>
        <w:gridCol w:w="1276"/>
        <w:gridCol w:w="1276"/>
      </w:tblGrid>
      <w:tr w:rsidR="00653D64" w:rsidTr="00653D64">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rsidR="00653D64" w:rsidRDefault="00653D64" w:rsidP="004D7C99">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rsidR="00653D64" w:rsidRPr="00836DBC" w:rsidRDefault="00653D64" w:rsidP="004D7C99">
            <w:pPr>
              <w:jc w:val="center"/>
              <w:rPr>
                <w:highlight w:val="red"/>
              </w:rPr>
            </w:pPr>
            <w:r>
              <w:rPr>
                <w:rFonts w:hint="eastAsia"/>
              </w:rPr>
              <w:t>第一季度</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rsidR="00653D64" w:rsidRDefault="00653D64" w:rsidP="004D7C99">
            <w:pPr>
              <w:jc w:val="center"/>
            </w:pPr>
            <w:r>
              <w:rPr>
                <w:rFonts w:hint="eastAsia"/>
              </w:rPr>
              <w:t>第二季度</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rsidR="00653D64" w:rsidRDefault="00653D64" w:rsidP="004D7C99">
            <w:pPr>
              <w:jc w:val="center"/>
            </w:pPr>
            <w:r>
              <w:rPr>
                <w:rFonts w:hint="eastAsia"/>
              </w:rPr>
              <w:t>第三季度</w:t>
            </w:r>
          </w:p>
        </w:tc>
        <w:tc>
          <w:tcPr>
            <w:tcW w:w="1276" w:type="dxa"/>
            <w:tcBorders>
              <w:top w:val="single" w:sz="4" w:space="0" w:color="auto"/>
              <w:left w:val="single" w:sz="4" w:space="0" w:color="auto"/>
              <w:bottom w:val="single" w:sz="4" w:space="0" w:color="auto"/>
              <w:right w:val="single" w:sz="4" w:space="0" w:color="auto"/>
            </w:tcBorders>
            <w:shd w:val="clear" w:color="auto" w:fill="D3D3D3"/>
          </w:tcPr>
          <w:p w:rsidR="00653D64" w:rsidRDefault="00653D64" w:rsidP="004D7C99">
            <w:pPr>
              <w:jc w:val="center"/>
            </w:pPr>
            <w:r>
              <w:rPr>
                <w:rFonts w:hint="eastAsia"/>
              </w:rPr>
              <w:t>第四季度</w:t>
            </w:r>
          </w:p>
        </w:tc>
      </w:tr>
      <w:tr w:rsidR="00653D64" w:rsidTr="00653D64">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rsidR="00653D64" w:rsidRPr="00653D64" w:rsidRDefault="00653D64" w:rsidP="00653D64">
            <w:pPr>
              <w:jc w:val="left"/>
            </w:pPr>
            <w:r w:rsidRPr="00653D64">
              <w:rPr>
                <w:rFonts w:hint="eastAsia"/>
              </w:rPr>
              <w:t>营业收入</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53D64" w:rsidRPr="00653D64" w:rsidRDefault="00653D64">
            <w:pPr>
              <w:jc w:val="right"/>
              <w:rPr>
                <w:rFonts w:ascii="宋体" w:hAnsi="宋体" w:cs="宋体"/>
                <w:color w:val="000000"/>
                <w:sz w:val="16"/>
                <w:szCs w:val="22"/>
              </w:rPr>
            </w:pPr>
            <w:r w:rsidRPr="00653D64">
              <w:rPr>
                <w:rFonts w:hint="eastAsia"/>
                <w:color w:val="000000"/>
                <w:sz w:val="16"/>
                <w:szCs w:val="22"/>
              </w:rPr>
              <w:t>18,197,185,337.09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53D64" w:rsidRPr="00653D64" w:rsidRDefault="00653D64">
            <w:pPr>
              <w:jc w:val="right"/>
              <w:rPr>
                <w:rFonts w:ascii="宋体" w:hAnsi="宋体" w:cs="宋体"/>
                <w:color w:val="000000"/>
                <w:sz w:val="16"/>
                <w:szCs w:val="22"/>
              </w:rPr>
            </w:pPr>
            <w:r w:rsidRPr="00653D64">
              <w:rPr>
                <w:rFonts w:hint="eastAsia"/>
                <w:color w:val="000000"/>
                <w:sz w:val="16"/>
                <w:szCs w:val="22"/>
              </w:rPr>
              <w:t>14,855,769,840.40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53D64" w:rsidRPr="00653D64" w:rsidRDefault="00653D64">
            <w:pPr>
              <w:jc w:val="right"/>
              <w:rPr>
                <w:rFonts w:ascii="宋体" w:hAnsi="宋体" w:cs="宋体"/>
                <w:color w:val="000000"/>
                <w:sz w:val="16"/>
                <w:szCs w:val="22"/>
              </w:rPr>
            </w:pPr>
            <w:r w:rsidRPr="00653D64">
              <w:rPr>
                <w:rFonts w:hint="eastAsia"/>
                <w:color w:val="000000"/>
                <w:sz w:val="16"/>
                <w:szCs w:val="22"/>
              </w:rPr>
              <w:t>15,055,000,317.76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53D64" w:rsidRPr="00653D64" w:rsidRDefault="00653D64">
            <w:pPr>
              <w:jc w:val="right"/>
              <w:rPr>
                <w:rFonts w:ascii="宋体" w:hAnsi="宋体" w:cs="宋体"/>
                <w:color w:val="000000"/>
                <w:sz w:val="16"/>
                <w:szCs w:val="22"/>
              </w:rPr>
            </w:pPr>
            <w:r w:rsidRPr="00653D64">
              <w:rPr>
                <w:rFonts w:hint="eastAsia"/>
                <w:color w:val="000000"/>
                <w:sz w:val="16"/>
                <w:szCs w:val="22"/>
              </w:rPr>
              <w:t>18,663,625,032.41</w:t>
            </w:r>
          </w:p>
        </w:tc>
      </w:tr>
      <w:tr w:rsidR="00653D64" w:rsidTr="00653D64">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rsidR="00653D64" w:rsidRPr="00653D64" w:rsidRDefault="00653D64" w:rsidP="00653D64">
            <w:pPr>
              <w:jc w:val="left"/>
            </w:pPr>
            <w:r w:rsidRPr="00653D64">
              <w:rPr>
                <w:rFonts w:hint="eastAsia"/>
              </w:rPr>
              <w:t>归属上市公司股东的净利润</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53D64" w:rsidRPr="00653D64" w:rsidRDefault="00653D64">
            <w:pPr>
              <w:jc w:val="right"/>
              <w:rPr>
                <w:rFonts w:ascii="宋体" w:hAnsi="宋体" w:cs="宋体"/>
                <w:color w:val="000000"/>
                <w:sz w:val="16"/>
                <w:szCs w:val="22"/>
              </w:rPr>
            </w:pPr>
            <w:r w:rsidRPr="00653D64">
              <w:rPr>
                <w:rFonts w:hint="eastAsia"/>
                <w:color w:val="000000"/>
                <w:sz w:val="16"/>
                <w:szCs w:val="22"/>
              </w:rPr>
              <w:t>2,494,491,155.26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53D64" w:rsidRPr="00653D64" w:rsidRDefault="00653D64">
            <w:pPr>
              <w:jc w:val="right"/>
              <w:rPr>
                <w:rFonts w:ascii="宋体" w:hAnsi="宋体" w:cs="宋体"/>
                <w:color w:val="000000"/>
                <w:sz w:val="16"/>
                <w:szCs w:val="22"/>
              </w:rPr>
            </w:pPr>
            <w:r w:rsidRPr="00653D64">
              <w:rPr>
                <w:rFonts w:hint="eastAsia"/>
                <w:color w:val="000000"/>
                <w:sz w:val="16"/>
                <w:szCs w:val="22"/>
              </w:rPr>
              <w:t>2,590,775,371.87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53D64" w:rsidRPr="00653D64" w:rsidRDefault="00653D64">
            <w:pPr>
              <w:jc w:val="right"/>
              <w:rPr>
                <w:rFonts w:ascii="宋体" w:hAnsi="宋体" w:cs="宋体"/>
                <w:color w:val="000000"/>
                <w:sz w:val="16"/>
                <w:szCs w:val="22"/>
              </w:rPr>
            </w:pPr>
            <w:r w:rsidRPr="00653D64">
              <w:rPr>
                <w:rFonts w:hint="eastAsia"/>
                <w:color w:val="000000"/>
                <w:sz w:val="16"/>
                <w:szCs w:val="22"/>
              </w:rPr>
              <w:t>1,655,576,666.88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53D64" w:rsidRPr="00653D64" w:rsidRDefault="00653D64">
            <w:pPr>
              <w:jc w:val="right"/>
              <w:rPr>
                <w:rFonts w:ascii="宋体" w:hAnsi="宋体" w:cs="宋体"/>
                <w:color w:val="000000"/>
                <w:sz w:val="16"/>
                <w:szCs w:val="22"/>
              </w:rPr>
            </w:pPr>
            <w:r w:rsidRPr="00653D64">
              <w:rPr>
                <w:rFonts w:hint="eastAsia"/>
                <w:color w:val="000000"/>
                <w:sz w:val="16"/>
                <w:szCs w:val="22"/>
              </w:rPr>
              <w:t>3,211,870,974.08</w:t>
            </w:r>
          </w:p>
        </w:tc>
      </w:tr>
      <w:tr w:rsidR="00653D64" w:rsidTr="00653D64">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rsidR="00653D64" w:rsidRPr="00653D64" w:rsidRDefault="00653D64" w:rsidP="00653D64">
            <w:pPr>
              <w:jc w:val="left"/>
            </w:pPr>
            <w:r w:rsidRPr="00653D64">
              <w:rPr>
                <w:rFonts w:hint="eastAsia"/>
              </w:rPr>
              <w:t>归属上市公司股东</w:t>
            </w:r>
            <w:r>
              <w:rPr>
                <w:rFonts w:hint="eastAsia"/>
              </w:rPr>
              <w:t>的</w:t>
            </w:r>
            <w:r w:rsidRPr="00653D64">
              <w:rPr>
                <w:rFonts w:hint="eastAsia"/>
              </w:rPr>
              <w:t>扣</w:t>
            </w:r>
            <w:r>
              <w:rPr>
                <w:rFonts w:hint="eastAsia"/>
              </w:rPr>
              <w:t>除</w:t>
            </w:r>
            <w:r w:rsidRPr="00653D64">
              <w:rPr>
                <w:rFonts w:hint="eastAsia"/>
              </w:rPr>
              <w:t>非</w:t>
            </w:r>
            <w:r>
              <w:rPr>
                <w:rFonts w:hint="eastAsia"/>
              </w:rPr>
              <w:t>经常性损益</w:t>
            </w:r>
            <w:r w:rsidRPr="00653D64">
              <w:rPr>
                <w:rFonts w:hint="eastAsia"/>
              </w:rPr>
              <w:t>的净利润</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53D64" w:rsidRPr="00653D64" w:rsidRDefault="00653D64">
            <w:pPr>
              <w:jc w:val="right"/>
              <w:rPr>
                <w:rFonts w:ascii="宋体" w:hAnsi="宋体" w:cs="宋体"/>
                <w:color w:val="000000"/>
                <w:sz w:val="16"/>
                <w:szCs w:val="22"/>
              </w:rPr>
            </w:pPr>
            <w:r w:rsidRPr="00653D64">
              <w:rPr>
                <w:rFonts w:hint="eastAsia"/>
                <w:color w:val="000000"/>
                <w:sz w:val="16"/>
                <w:szCs w:val="22"/>
              </w:rPr>
              <w:t>2,349,996,871.48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53D64" w:rsidRPr="00653D64" w:rsidRDefault="00653D64">
            <w:pPr>
              <w:jc w:val="right"/>
              <w:rPr>
                <w:rFonts w:ascii="宋体" w:hAnsi="宋体" w:cs="宋体"/>
                <w:color w:val="000000"/>
                <w:sz w:val="16"/>
                <w:szCs w:val="22"/>
              </w:rPr>
            </w:pPr>
            <w:r w:rsidRPr="00653D64">
              <w:rPr>
                <w:rFonts w:hint="eastAsia"/>
                <w:color w:val="000000"/>
                <w:sz w:val="16"/>
                <w:szCs w:val="22"/>
              </w:rPr>
              <w:t>2,539,914,388.21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53D64" w:rsidRPr="00653D64" w:rsidRDefault="00653D64">
            <w:pPr>
              <w:jc w:val="right"/>
              <w:rPr>
                <w:rFonts w:ascii="宋体" w:hAnsi="宋体" w:cs="宋体"/>
                <w:color w:val="000000"/>
                <w:sz w:val="16"/>
                <w:szCs w:val="22"/>
              </w:rPr>
            </w:pPr>
            <w:r w:rsidRPr="00653D64">
              <w:rPr>
                <w:rFonts w:hint="eastAsia"/>
                <w:color w:val="000000"/>
                <w:sz w:val="16"/>
                <w:szCs w:val="22"/>
              </w:rPr>
              <w:t>1,546,606,695.0</w:t>
            </w:r>
            <w:r w:rsidR="00AB4434">
              <w:rPr>
                <w:rFonts w:hint="eastAsia"/>
                <w:color w:val="000000"/>
                <w:sz w:val="16"/>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53D64" w:rsidRPr="00653D64" w:rsidRDefault="00653D64">
            <w:pPr>
              <w:jc w:val="right"/>
              <w:rPr>
                <w:rFonts w:ascii="宋体" w:hAnsi="宋体" w:cs="宋体"/>
                <w:color w:val="000000"/>
                <w:sz w:val="16"/>
                <w:szCs w:val="22"/>
              </w:rPr>
            </w:pPr>
            <w:r w:rsidRPr="00653D64">
              <w:rPr>
                <w:rFonts w:hint="eastAsia"/>
                <w:color w:val="000000"/>
                <w:sz w:val="16"/>
                <w:szCs w:val="22"/>
              </w:rPr>
              <w:t>3,123,495,334.1</w:t>
            </w:r>
            <w:r w:rsidR="005613D7">
              <w:rPr>
                <w:rFonts w:hint="eastAsia"/>
                <w:color w:val="000000"/>
                <w:sz w:val="16"/>
                <w:szCs w:val="22"/>
              </w:rPr>
              <w:t>1</w:t>
            </w:r>
          </w:p>
        </w:tc>
      </w:tr>
      <w:tr w:rsidR="00653D64" w:rsidTr="00653D64">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rsidR="00653D64" w:rsidRPr="00653D64" w:rsidRDefault="00653D64" w:rsidP="00653D64">
            <w:pPr>
              <w:jc w:val="left"/>
            </w:pPr>
            <w:r w:rsidRPr="00653D64">
              <w:rPr>
                <w:rFonts w:hint="eastAsia"/>
              </w:rPr>
              <w:t>经营活动</w:t>
            </w:r>
            <w:r>
              <w:rPr>
                <w:rFonts w:hint="eastAsia"/>
              </w:rPr>
              <w:t>产生的</w:t>
            </w:r>
            <w:r w:rsidRPr="00653D64">
              <w:rPr>
                <w:rFonts w:hint="eastAsia"/>
              </w:rPr>
              <w:t>现金流量净额</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53D64" w:rsidRPr="00653D64" w:rsidRDefault="00653D64">
            <w:pPr>
              <w:jc w:val="right"/>
              <w:rPr>
                <w:rFonts w:ascii="宋体" w:hAnsi="宋体" w:cs="宋体"/>
                <w:color w:val="000000"/>
                <w:sz w:val="16"/>
                <w:szCs w:val="22"/>
              </w:rPr>
            </w:pPr>
            <w:r w:rsidRPr="00653D64">
              <w:rPr>
                <w:rFonts w:hint="eastAsia"/>
                <w:color w:val="000000"/>
                <w:sz w:val="16"/>
                <w:szCs w:val="22"/>
              </w:rPr>
              <w:t>2,773,784,253.36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53D64" w:rsidRPr="00653D64" w:rsidRDefault="00653D64">
            <w:pPr>
              <w:jc w:val="right"/>
              <w:rPr>
                <w:rFonts w:ascii="宋体" w:hAnsi="宋体" w:cs="宋体"/>
                <w:color w:val="000000"/>
                <w:sz w:val="16"/>
                <w:szCs w:val="22"/>
              </w:rPr>
            </w:pPr>
            <w:r w:rsidRPr="00653D64">
              <w:rPr>
                <w:rFonts w:hint="eastAsia"/>
                <w:color w:val="000000"/>
                <w:sz w:val="16"/>
                <w:szCs w:val="22"/>
              </w:rPr>
              <w:t>3,662,364,724.67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53D64" w:rsidRPr="00653D64" w:rsidRDefault="00653D64">
            <w:pPr>
              <w:jc w:val="right"/>
              <w:rPr>
                <w:rFonts w:ascii="宋体" w:hAnsi="宋体" w:cs="宋体"/>
                <w:color w:val="000000"/>
                <w:sz w:val="16"/>
                <w:szCs w:val="22"/>
              </w:rPr>
            </w:pPr>
            <w:r w:rsidRPr="00653D64">
              <w:rPr>
                <w:rFonts w:hint="eastAsia"/>
                <w:color w:val="000000"/>
                <w:sz w:val="16"/>
                <w:szCs w:val="22"/>
              </w:rPr>
              <w:t>1,606,902,933.58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53D64" w:rsidRPr="00653D64" w:rsidRDefault="00653D64">
            <w:pPr>
              <w:jc w:val="right"/>
              <w:rPr>
                <w:rFonts w:ascii="宋体" w:hAnsi="宋体" w:cs="宋体"/>
                <w:color w:val="000000"/>
                <w:sz w:val="16"/>
                <w:szCs w:val="22"/>
              </w:rPr>
            </w:pPr>
            <w:r w:rsidRPr="00653D64">
              <w:rPr>
                <w:rFonts w:hint="eastAsia"/>
                <w:color w:val="000000"/>
                <w:sz w:val="16"/>
                <w:szCs w:val="22"/>
              </w:rPr>
              <w:t>-2,628,161,142.11</w:t>
            </w:r>
          </w:p>
        </w:tc>
      </w:tr>
    </w:tbl>
    <w:p w:rsidR="00653D64" w:rsidRDefault="00653D64" w:rsidP="00653D64">
      <w:r w:rsidRPr="00653D64">
        <w:rPr>
          <w:rFonts w:hint="eastAsia"/>
        </w:rPr>
        <w:t>上述财务指标或其加总数是否与公司已披露季度报告、半年度报告相关财务指标存在重大差异</w:t>
      </w:r>
    </w:p>
    <w:p w:rsidR="00653D64" w:rsidRPr="00653D64" w:rsidRDefault="00653D64" w:rsidP="00653D64">
      <w:pPr>
        <w:jc w:val="left"/>
      </w:pPr>
      <w:r>
        <w:t xml:space="preserve">□ </w:t>
      </w:r>
      <w:r>
        <w:rPr>
          <w:rFonts w:hint="eastAsia"/>
        </w:rPr>
        <w:t>是</w:t>
      </w:r>
      <w:r>
        <w:rPr>
          <w:rFonts w:hint="eastAsia"/>
        </w:rPr>
        <w:t xml:space="preserve"> </w:t>
      </w:r>
      <w:r>
        <w:t xml:space="preserve"> √ </w:t>
      </w:r>
      <w:r>
        <w:rPr>
          <w:rFonts w:hint="eastAsia"/>
        </w:rPr>
        <w:t>否</w:t>
      </w:r>
    </w:p>
    <w:p w:rsidR="004B547B" w:rsidRDefault="00144652" w:rsidP="004B547B">
      <w:pPr>
        <w:pStyle w:val="Chapter"/>
        <w:spacing w:before="240" w:after="240"/>
        <w:outlineLvl w:val="1"/>
      </w:pPr>
      <w:r>
        <w:rPr>
          <w:rFonts w:hint="eastAsia"/>
        </w:rPr>
        <w:t>八</w:t>
      </w:r>
      <w:r w:rsidR="004B547B">
        <w:rPr>
          <w:rFonts w:hint="eastAsia"/>
        </w:rPr>
        <w:t>、非经常性损益项目及金额</w:t>
      </w:r>
    </w:p>
    <w:p w:rsidR="00432FBB" w:rsidRPr="00432FBB" w:rsidRDefault="00653D64" w:rsidP="00432FBB">
      <w:pPr>
        <w:jc w:val="left"/>
      </w:pPr>
      <w:r>
        <w:t>√</w:t>
      </w:r>
      <w:r>
        <w:rPr>
          <w:rFonts w:hint="eastAsia"/>
        </w:rPr>
        <w:t xml:space="preserve"> </w:t>
      </w:r>
      <w:r w:rsidR="00432FBB">
        <w:t>适用</w:t>
      </w:r>
      <w:r>
        <w:rPr>
          <w:rFonts w:hint="eastAsia"/>
        </w:rPr>
        <w:t xml:space="preserve"> </w:t>
      </w:r>
      <w:r w:rsidR="00432FBB">
        <w:t xml:space="preserve"> </w:t>
      </w:r>
      <w:r>
        <w:t>□</w:t>
      </w:r>
      <w:r>
        <w:rPr>
          <w:rFonts w:hint="eastAsia"/>
        </w:rPr>
        <w:t xml:space="preserve"> </w:t>
      </w:r>
      <w:r w:rsidR="00432FBB">
        <w:t>不适用</w:t>
      </w:r>
    </w:p>
    <w:p w:rsidR="004B547B" w:rsidRDefault="004B547B" w:rsidP="004B547B">
      <w:pPr>
        <w:ind w:right="180"/>
        <w:jc w:val="right"/>
      </w:pPr>
      <w:r>
        <w:rPr>
          <w:rFonts w:hint="eastAsia"/>
        </w:rPr>
        <w:t>单位：元</w:t>
      </w:r>
    </w:p>
    <w:tbl>
      <w:tblPr>
        <w:tblW w:w="9639" w:type="dxa"/>
        <w:tblInd w:w="28" w:type="dxa"/>
        <w:tblLayout w:type="fixed"/>
        <w:tblCellMar>
          <w:left w:w="28" w:type="dxa"/>
          <w:right w:w="28" w:type="dxa"/>
        </w:tblCellMar>
        <w:tblLook w:val="04A0"/>
      </w:tblPr>
      <w:tblGrid>
        <w:gridCol w:w="4962"/>
        <w:gridCol w:w="1417"/>
        <w:gridCol w:w="1418"/>
        <w:gridCol w:w="1842"/>
      </w:tblGrid>
      <w:tr w:rsidR="004B547B" w:rsidTr="004D7C99">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4B547B" w:rsidRDefault="004B547B" w:rsidP="004D7C99">
            <w:pPr>
              <w:jc w:val="center"/>
            </w:pPr>
            <w:r>
              <w:rPr>
                <w:rFonts w:hint="eastAsia"/>
              </w:rPr>
              <w:t>项目</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rsidR="004B547B" w:rsidRPr="00836DBC" w:rsidRDefault="004B547B" w:rsidP="004D7C99">
            <w:pPr>
              <w:jc w:val="center"/>
              <w:rPr>
                <w:highlight w:val="red"/>
              </w:rPr>
            </w:pPr>
            <w:r w:rsidRPr="006E661D">
              <w:t>201</w:t>
            </w:r>
            <w:r w:rsidRPr="006E661D">
              <w:rPr>
                <w:rFonts w:hint="eastAsia"/>
              </w:rPr>
              <w:t>5</w:t>
            </w:r>
            <w:r w:rsidRPr="006E661D">
              <w:rPr>
                <w:rFonts w:hint="eastAsia"/>
              </w:rPr>
              <w:t>年金额</w:t>
            </w: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rsidR="004B547B" w:rsidRDefault="004B547B" w:rsidP="004D7C99">
            <w:pPr>
              <w:jc w:val="center"/>
            </w:pPr>
            <w:r>
              <w:t>201</w:t>
            </w:r>
            <w:r>
              <w:rPr>
                <w:rFonts w:hint="eastAsia"/>
              </w:rPr>
              <w:t>4</w:t>
            </w:r>
            <w:r>
              <w:rPr>
                <w:rFonts w:hint="eastAsia"/>
              </w:rPr>
              <w:t>年金额</w:t>
            </w:r>
          </w:p>
        </w:tc>
        <w:tc>
          <w:tcPr>
            <w:tcW w:w="1842" w:type="dxa"/>
            <w:tcBorders>
              <w:top w:val="single" w:sz="4" w:space="0" w:color="auto"/>
              <w:left w:val="single" w:sz="4" w:space="0" w:color="auto"/>
              <w:bottom w:val="single" w:sz="4" w:space="0" w:color="auto"/>
              <w:right w:val="single" w:sz="4" w:space="0" w:color="auto"/>
            </w:tcBorders>
            <w:shd w:val="clear" w:color="auto" w:fill="D3D3D3"/>
            <w:vAlign w:val="center"/>
          </w:tcPr>
          <w:p w:rsidR="004B547B" w:rsidRDefault="004B547B" w:rsidP="004D7C99">
            <w:pPr>
              <w:jc w:val="center"/>
            </w:pPr>
            <w:r>
              <w:t>201</w:t>
            </w:r>
            <w:r>
              <w:rPr>
                <w:rFonts w:hint="eastAsia"/>
              </w:rPr>
              <w:t>3</w:t>
            </w:r>
            <w:r>
              <w:rPr>
                <w:rFonts w:hint="eastAsia"/>
              </w:rPr>
              <w:t>年金额</w:t>
            </w:r>
            <w:r>
              <w:rPr>
                <w:rFonts w:hint="eastAsia"/>
              </w:rPr>
              <w:t>(</w:t>
            </w:r>
            <w:r>
              <w:rPr>
                <w:rFonts w:hint="eastAsia"/>
              </w:rPr>
              <w:t>已重述</w:t>
            </w:r>
            <w:r>
              <w:rPr>
                <w:rFonts w:hint="eastAsia"/>
              </w:rPr>
              <w:t>)</w:t>
            </w:r>
          </w:p>
        </w:tc>
      </w:tr>
      <w:tr w:rsidR="004B547B" w:rsidTr="004D7C99">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4B547B" w:rsidRDefault="004B547B" w:rsidP="004D7C99">
            <w:pPr>
              <w:jc w:val="left"/>
            </w:pPr>
            <w:r>
              <w:rPr>
                <w:rFonts w:hint="eastAsia"/>
              </w:rPr>
              <w:t>非流动资产处置损益（包括已计提资产减值准备的冲销部分）</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B547B" w:rsidRPr="00B379C0" w:rsidRDefault="004B547B" w:rsidP="004D7C99">
            <w:pPr>
              <w:jc w:val="right"/>
            </w:pPr>
            <w:r w:rsidRPr="00B379C0">
              <w:rPr>
                <w:rFonts w:hint="eastAsia"/>
              </w:rPr>
              <w:t>-</w:t>
            </w:r>
            <w:r w:rsidRPr="00B379C0">
              <w:t>34,314,067.34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B547B" w:rsidRDefault="004B547B" w:rsidP="004D7C99">
            <w:pPr>
              <w:jc w:val="right"/>
            </w:pPr>
            <w:r>
              <w:rPr>
                <w:rFonts w:hint="eastAsia"/>
              </w:rPr>
              <w:t>-</w:t>
            </w:r>
            <w:r w:rsidRPr="008927F4">
              <w:t>17,293,198.19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4B547B" w:rsidRDefault="004B547B" w:rsidP="004D7C99">
            <w:pPr>
              <w:jc w:val="right"/>
            </w:pPr>
            <w:r w:rsidRPr="008927F4">
              <w:t>14,249,629.45</w:t>
            </w:r>
          </w:p>
        </w:tc>
      </w:tr>
      <w:tr w:rsidR="004B547B" w:rsidTr="004D7C99">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4B547B" w:rsidRDefault="004B547B" w:rsidP="004D7C99">
            <w:pPr>
              <w:jc w:val="left"/>
            </w:pPr>
            <w:r>
              <w:rPr>
                <w:rFonts w:hint="eastAsia"/>
              </w:rPr>
              <w:t>计入当期损益的政府补助（与企业业务密切相关，按照国家统一标准定额或定量享受的政府补助除外）</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B547B" w:rsidRPr="00B379C0" w:rsidRDefault="004B547B" w:rsidP="004D7C99">
            <w:pPr>
              <w:jc w:val="right"/>
            </w:pPr>
            <w:r w:rsidRPr="00B379C0">
              <w:t>441,926,607.20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B547B" w:rsidRDefault="004B547B" w:rsidP="004D7C99">
            <w:pPr>
              <w:jc w:val="right"/>
            </w:pPr>
            <w:r>
              <w:rPr>
                <w:rFonts w:hint="eastAsia"/>
              </w:rPr>
              <w:t>339,001,795.70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4B547B" w:rsidRDefault="004B547B" w:rsidP="004D7C99">
            <w:pPr>
              <w:jc w:val="right"/>
            </w:pPr>
            <w:r w:rsidRPr="008927F4">
              <w:t>234,412,047.68</w:t>
            </w:r>
          </w:p>
        </w:tc>
      </w:tr>
      <w:tr w:rsidR="004B547B" w:rsidTr="004D7C99">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4B547B" w:rsidRDefault="004B547B" w:rsidP="004D7C99">
            <w:pPr>
              <w:jc w:val="left"/>
            </w:pPr>
            <w:r>
              <w:rPr>
                <w:rFonts w:hint="eastAsia"/>
              </w:rPr>
              <w:t>同</w:t>
            </w:r>
            <w:proofErr w:type="gramStart"/>
            <w:r>
              <w:rPr>
                <w:rFonts w:hint="eastAsia"/>
              </w:rPr>
              <w:t>一控制</w:t>
            </w:r>
            <w:proofErr w:type="gramEnd"/>
            <w:r>
              <w:rPr>
                <w:rFonts w:hint="eastAsia"/>
              </w:rPr>
              <w:t>下企业合并产生的子公司期初至</w:t>
            </w:r>
            <w:proofErr w:type="gramStart"/>
            <w:r>
              <w:rPr>
                <w:rFonts w:hint="eastAsia"/>
              </w:rPr>
              <w:t>合并日</w:t>
            </w:r>
            <w:proofErr w:type="gramEnd"/>
            <w:r>
              <w:rPr>
                <w:rFonts w:hint="eastAsia"/>
              </w:rPr>
              <w:t>的当期净损益</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B547B" w:rsidRPr="00B379C0" w:rsidRDefault="004B547B" w:rsidP="004D7C99">
            <w:pPr>
              <w:jc w:val="right"/>
            </w:pPr>
            <w:r w:rsidRPr="00B379C0">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B547B" w:rsidRDefault="004B547B" w:rsidP="004D7C99">
            <w:pPr>
              <w:jc w:val="right"/>
            </w:pPr>
            <w:r>
              <w:rPr>
                <w:rFonts w:hint="eastAsia"/>
              </w:rPr>
              <w:t>-43,390,581.51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4B547B" w:rsidRDefault="004B547B" w:rsidP="004D7C99">
            <w:pPr>
              <w:jc w:val="right"/>
            </w:pPr>
            <w:r>
              <w:rPr>
                <w:rFonts w:hint="eastAsia"/>
              </w:rPr>
              <w:t>-</w:t>
            </w:r>
          </w:p>
        </w:tc>
      </w:tr>
      <w:tr w:rsidR="004B547B" w:rsidTr="004D7C99">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4B547B" w:rsidRDefault="004B547B" w:rsidP="004D7C99">
            <w:pPr>
              <w:jc w:val="left"/>
            </w:pPr>
            <w:r>
              <w:rPr>
                <w:rFonts w:hint="eastAsia"/>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B547B" w:rsidRPr="00B379C0" w:rsidRDefault="004B547B" w:rsidP="004D7C99">
            <w:pPr>
              <w:jc w:val="right"/>
            </w:pPr>
            <w:r w:rsidRPr="00B379C0">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B547B" w:rsidRDefault="004B547B" w:rsidP="004D7C99">
            <w:pPr>
              <w:jc w:val="right"/>
            </w:pPr>
            <w:r>
              <w:rPr>
                <w:rFonts w:hint="eastAsia"/>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4B547B" w:rsidRDefault="004B547B" w:rsidP="004D7C99">
            <w:pPr>
              <w:jc w:val="right"/>
            </w:pPr>
            <w:r>
              <w:t>-332,407.00</w:t>
            </w:r>
          </w:p>
        </w:tc>
      </w:tr>
      <w:tr w:rsidR="004B547B" w:rsidTr="004D7C99">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4B547B" w:rsidRDefault="004B547B" w:rsidP="004D7C99">
            <w:pPr>
              <w:jc w:val="left"/>
            </w:pPr>
            <w:r>
              <w:rPr>
                <w:rFonts w:hint="eastAsia"/>
              </w:rPr>
              <w:t>除上述各项之外的其他营业外收入和支出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B547B" w:rsidRPr="00B379C0" w:rsidRDefault="004B547B" w:rsidP="004D7C99">
            <w:pPr>
              <w:jc w:val="right"/>
            </w:pPr>
            <w:r w:rsidRPr="00B379C0">
              <w:t>16,816,296.11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B547B" w:rsidRDefault="004B547B" w:rsidP="004D7C99">
            <w:pPr>
              <w:jc w:val="right"/>
            </w:pPr>
            <w:r w:rsidRPr="00FB4FBE">
              <w:t>40,605,150.13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4B547B" w:rsidRDefault="004B547B" w:rsidP="004D7C99">
            <w:pPr>
              <w:jc w:val="right"/>
            </w:pPr>
            <w:r w:rsidRPr="008927F4">
              <w:t>2,181,517.38</w:t>
            </w:r>
          </w:p>
        </w:tc>
      </w:tr>
      <w:tr w:rsidR="004B547B" w:rsidTr="004D7C99">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4B547B" w:rsidRDefault="004B547B" w:rsidP="004D7C99">
            <w:pPr>
              <w:jc w:val="left"/>
            </w:pPr>
            <w:r>
              <w:rPr>
                <w:rFonts w:hint="eastAsia"/>
              </w:rPr>
              <w:t>对非金融企业收取的资金延期付款利息</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4B547B" w:rsidRPr="00B379C0" w:rsidRDefault="004B547B" w:rsidP="004D7C99">
            <w:pPr>
              <w:jc w:val="right"/>
            </w:pPr>
            <w:r w:rsidRPr="00B379C0">
              <w:t>38,457,111.56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4B547B" w:rsidRDefault="004B547B" w:rsidP="004D7C99">
            <w:pPr>
              <w:jc w:val="right"/>
            </w:pPr>
            <w:r>
              <w:rPr>
                <w:rFonts w:hint="eastAsia"/>
              </w:rPr>
              <w:t>36,729,835.74</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4B547B" w:rsidRDefault="004B547B" w:rsidP="004D7C99">
            <w:pPr>
              <w:jc w:val="right"/>
            </w:pPr>
            <w:r>
              <w:t>44,444,713.09</w:t>
            </w:r>
          </w:p>
        </w:tc>
      </w:tr>
      <w:tr w:rsidR="004B547B" w:rsidTr="004D7C99">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4B547B" w:rsidRDefault="004B547B" w:rsidP="004D7C99">
            <w:pPr>
              <w:jc w:val="left"/>
            </w:pPr>
            <w:r>
              <w:rPr>
                <w:rFonts w:hint="eastAsia"/>
              </w:rPr>
              <w:t>减：所得税影响额</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4B547B" w:rsidRPr="00B379C0" w:rsidRDefault="004B547B" w:rsidP="004D7C99">
            <w:pPr>
              <w:jc w:val="right"/>
            </w:pPr>
            <w:r w:rsidRPr="00B379C0">
              <w:t>65,174,314.56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4B547B" w:rsidRDefault="004B547B" w:rsidP="004D7C99">
            <w:pPr>
              <w:jc w:val="right"/>
            </w:pPr>
            <w:r>
              <w:rPr>
                <w:rFonts w:hint="eastAsia"/>
              </w:rPr>
              <w:t>66,584,968.46</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4B547B" w:rsidRDefault="004B547B" w:rsidP="004D7C99">
            <w:pPr>
              <w:jc w:val="right"/>
            </w:pPr>
            <w:r>
              <w:t>45,704,294.34</w:t>
            </w:r>
          </w:p>
        </w:tc>
      </w:tr>
      <w:tr w:rsidR="004B547B" w:rsidTr="004D7C99">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4B547B" w:rsidRDefault="004B547B" w:rsidP="004D7C99">
            <w:pPr>
              <w:ind w:firstLineChars="200" w:firstLine="360"/>
              <w:jc w:val="left"/>
            </w:pPr>
            <w:r>
              <w:rPr>
                <w:rFonts w:hint="eastAsia"/>
              </w:rPr>
              <w:t>少数股东权益影响额（税后）</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4B547B" w:rsidRPr="00B379C0" w:rsidRDefault="004B547B" w:rsidP="004D7C99">
            <w:pPr>
              <w:jc w:val="right"/>
            </w:pPr>
            <w:r w:rsidRPr="00B379C0">
              <w:t>5,010,753.72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4B547B" w:rsidRDefault="004B547B" w:rsidP="004D7C99">
            <w:pPr>
              <w:jc w:val="right"/>
            </w:pPr>
            <w:r>
              <w:rPr>
                <w:rFonts w:hint="eastAsia"/>
              </w:rPr>
              <w:t>6,995,127.07</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4B547B" w:rsidRDefault="004B547B" w:rsidP="004D7C99">
            <w:pPr>
              <w:jc w:val="right"/>
            </w:pPr>
            <w:r>
              <w:t>1,212,068.41</w:t>
            </w:r>
          </w:p>
        </w:tc>
      </w:tr>
      <w:tr w:rsidR="004B547B" w:rsidTr="004D7C99">
        <w:trPr>
          <w:trHeight w:val="376"/>
        </w:trPr>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4B547B" w:rsidRDefault="004B547B" w:rsidP="004D7C99">
            <w:pPr>
              <w:jc w:val="left"/>
            </w:pPr>
            <w:r>
              <w:rPr>
                <w:rFonts w:hint="eastAsia"/>
              </w:rPr>
              <w:lastRenderedPageBreak/>
              <w:t>合计</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4B547B" w:rsidRPr="00B379C0" w:rsidRDefault="004B547B" w:rsidP="004D7C99">
            <w:pPr>
              <w:jc w:val="right"/>
            </w:pPr>
            <w:r w:rsidRPr="00B379C0">
              <w:t>392,700,879.25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4B547B" w:rsidRDefault="004B547B" w:rsidP="004D7C99">
            <w:pPr>
              <w:jc w:val="right"/>
            </w:pPr>
            <w:r>
              <w:rPr>
                <w:rFonts w:hint="eastAsia"/>
              </w:rPr>
              <w:t>282,072,906.34</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4B547B" w:rsidRDefault="004B547B" w:rsidP="004D7C99">
            <w:pPr>
              <w:jc w:val="right"/>
            </w:pPr>
            <w:r>
              <w:rPr>
                <w:rFonts w:hint="eastAsia"/>
              </w:rPr>
              <w:t>248</w:t>
            </w:r>
            <w:r>
              <w:t>,</w:t>
            </w:r>
            <w:r>
              <w:rPr>
                <w:rFonts w:hint="eastAsia"/>
              </w:rPr>
              <w:t>039</w:t>
            </w:r>
            <w:r>
              <w:t>,</w:t>
            </w:r>
            <w:r>
              <w:rPr>
                <w:rFonts w:hint="eastAsia"/>
              </w:rPr>
              <w:t>137</w:t>
            </w:r>
            <w:r>
              <w:t>.</w:t>
            </w:r>
            <w:r>
              <w:rPr>
                <w:rFonts w:hint="eastAsia"/>
              </w:rPr>
              <w:t>85</w:t>
            </w:r>
          </w:p>
        </w:tc>
      </w:tr>
    </w:tbl>
    <w:p w:rsidR="004B547B" w:rsidRDefault="004B547B" w:rsidP="004B547B">
      <w:pPr>
        <w:jc w:val="left"/>
      </w:pPr>
      <w:r>
        <w:t>对公司根据《公开发行证券的公司信息披露解释性公告第</w:t>
      </w:r>
      <w:r>
        <w:t>1</w:t>
      </w:r>
      <w:r>
        <w:t>号</w:t>
      </w:r>
      <w:r>
        <w:t>——</w:t>
      </w:r>
      <w:r>
        <w:t>非经常性损益》定义界定的非经常性损益项目，以及把《公开发行证券的公司信息披露解释性公告第</w:t>
      </w:r>
      <w:r>
        <w:t>1</w:t>
      </w:r>
      <w:r>
        <w:t>号</w:t>
      </w:r>
      <w:r>
        <w:t>——</w:t>
      </w:r>
      <w:r>
        <w:t>非经常性损益》中列举的非经常性损益项目界定为经常性损益的项目，应说明原因</w:t>
      </w:r>
    </w:p>
    <w:p w:rsidR="004B547B" w:rsidRDefault="004B547B" w:rsidP="004B547B">
      <w:pPr>
        <w:jc w:val="left"/>
      </w:pPr>
      <w:r>
        <w:t xml:space="preserve">□ </w:t>
      </w:r>
      <w:r>
        <w:t>适用</w:t>
      </w:r>
      <w:r>
        <w:t xml:space="preserve"> √ </w:t>
      </w:r>
      <w:r>
        <w:t>不适用</w:t>
      </w:r>
    </w:p>
    <w:p w:rsidR="004B547B" w:rsidRDefault="004B547B" w:rsidP="004B547B">
      <w:pPr>
        <w:jc w:val="left"/>
      </w:pPr>
      <w:r>
        <w:t>公司报告期不存在将根据《公开发行证券的公司信息披露解释性公告第</w:t>
      </w:r>
      <w:r>
        <w:t>1</w:t>
      </w:r>
      <w:r>
        <w:t>号</w:t>
      </w:r>
      <w:r>
        <w:t>——</w:t>
      </w:r>
      <w:r>
        <w:t>非经常性损益》定义、列举的非经常性损益项目界定为经常性损益的项目的情形。</w:t>
      </w:r>
    </w:p>
    <w:p w:rsidR="00AB7610" w:rsidRPr="004B547B" w:rsidRDefault="00AB7610"/>
    <w:p w:rsidR="00AB7610" w:rsidRDefault="00AB7610"/>
    <w:p w:rsidR="00AB7610" w:rsidRDefault="00AB7610"/>
    <w:p w:rsidR="00AB7610" w:rsidRDefault="00AB7610"/>
    <w:p w:rsidR="00AB7610" w:rsidRDefault="00AB7610"/>
    <w:p w:rsidR="0080253D" w:rsidRDefault="0080253D"/>
    <w:p w:rsidR="00653D64" w:rsidRDefault="00653D64"/>
    <w:p w:rsidR="00653D64" w:rsidRDefault="00653D64"/>
    <w:p w:rsidR="00653D64" w:rsidRDefault="00653D64"/>
    <w:p w:rsidR="0080253D" w:rsidRDefault="0080253D"/>
    <w:p w:rsidR="0080253D" w:rsidRDefault="0080253D"/>
    <w:p w:rsidR="0080253D" w:rsidRDefault="0080253D"/>
    <w:p w:rsidR="0080253D" w:rsidRDefault="0080253D"/>
    <w:p w:rsidR="0080253D" w:rsidRDefault="0080253D"/>
    <w:p w:rsidR="00144652" w:rsidRDefault="00144652"/>
    <w:p w:rsidR="00144652" w:rsidRDefault="00144652"/>
    <w:p w:rsidR="00144652" w:rsidRDefault="00144652"/>
    <w:p w:rsidR="00144652" w:rsidRDefault="00144652"/>
    <w:p w:rsidR="00144652" w:rsidRDefault="00144652"/>
    <w:p w:rsidR="00144652" w:rsidRDefault="00144652"/>
    <w:p w:rsidR="00144652" w:rsidRDefault="00144652"/>
    <w:p w:rsidR="00144652" w:rsidRDefault="00144652"/>
    <w:p w:rsidR="00144652" w:rsidRDefault="00144652"/>
    <w:p w:rsidR="00144652" w:rsidRDefault="00144652"/>
    <w:p w:rsidR="00144652" w:rsidRDefault="00144652"/>
    <w:p w:rsidR="00144652" w:rsidRDefault="00144652"/>
    <w:p w:rsidR="00144652" w:rsidRDefault="00144652"/>
    <w:p w:rsidR="00144652" w:rsidRDefault="00144652"/>
    <w:p w:rsidR="00144652" w:rsidRDefault="00144652"/>
    <w:p w:rsidR="00AB7610" w:rsidRDefault="007D1406" w:rsidP="002E1554">
      <w:pPr>
        <w:pStyle w:val="af7"/>
        <w:spacing w:before="120" w:after="120"/>
        <w:ind w:left="2100" w:firstLineChars="350" w:firstLine="1124"/>
        <w:jc w:val="both"/>
        <w:outlineLvl w:val="0"/>
      </w:pPr>
      <w:bookmarkStart w:id="2" w:name="_Toc447782090"/>
      <w:r>
        <w:rPr>
          <w:rFonts w:hint="eastAsia"/>
          <w:color w:val="000000"/>
          <w:szCs w:val="24"/>
        </w:rPr>
        <w:lastRenderedPageBreak/>
        <w:t>第三节</w:t>
      </w:r>
      <w:r w:rsidR="00FB4FBE">
        <w:rPr>
          <w:rFonts w:hint="eastAsia"/>
          <w:color w:val="000000"/>
          <w:szCs w:val="24"/>
        </w:rPr>
        <w:t xml:space="preserve"> </w:t>
      </w:r>
      <w:r w:rsidR="002E1554">
        <w:rPr>
          <w:rFonts w:hint="eastAsia"/>
        </w:rPr>
        <w:t>公司业务概要</w:t>
      </w:r>
      <w:bookmarkEnd w:id="2"/>
    </w:p>
    <w:p w:rsidR="00081902" w:rsidRDefault="00432FBB" w:rsidP="00081902">
      <w:pPr>
        <w:pStyle w:val="Chapter"/>
        <w:numPr>
          <w:ilvl w:val="0"/>
          <w:numId w:val="1"/>
        </w:numPr>
        <w:spacing w:after="240"/>
        <w:outlineLvl w:val="1"/>
      </w:pPr>
      <w:r>
        <w:rPr>
          <w:rFonts w:hint="eastAsia"/>
        </w:rPr>
        <w:t>报告期内公司从事的主要业务</w:t>
      </w:r>
    </w:p>
    <w:p w:rsidR="00653D64" w:rsidRPr="00653D64" w:rsidRDefault="00653D64" w:rsidP="007231DD">
      <w:pPr>
        <w:autoSpaceDE w:val="0"/>
        <w:autoSpaceDN w:val="0"/>
        <w:adjustRightInd w:val="0"/>
        <w:spacing w:before="0" w:after="0" w:line="360" w:lineRule="auto"/>
        <w:ind w:firstLine="346"/>
        <w:jc w:val="left"/>
        <w:rPr>
          <w:color w:val="000000"/>
          <w:kern w:val="0"/>
          <w:szCs w:val="24"/>
          <w:lang w:val="zh-CN"/>
        </w:rPr>
      </w:pPr>
      <w:r w:rsidRPr="00653D64">
        <w:rPr>
          <w:rFonts w:hint="eastAsia"/>
          <w:color w:val="000000"/>
          <w:kern w:val="0"/>
          <w:szCs w:val="24"/>
          <w:lang w:val="zh-CN"/>
        </w:rPr>
        <w:t>报告期内公</w:t>
      </w:r>
      <w:r>
        <w:rPr>
          <w:rFonts w:hint="eastAsia"/>
          <w:color w:val="000000"/>
          <w:kern w:val="0"/>
          <w:szCs w:val="24"/>
          <w:lang w:val="zh-CN"/>
        </w:rPr>
        <w:t>司的主要业务是制造和销售汽车（含轿车）、制造汽车发动机系列产品</w:t>
      </w:r>
      <w:r w:rsidRPr="00653D64">
        <w:rPr>
          <w:rFonts w:hint="eastAsia"/>
          <w:color w:val="000000"/>
          <w:kern w:val="0"/>
          <w:szCs w:val="24"/>
          <w:lang w:val="zh-CN"/>
        </w:rPr>
        <w:t>。主要产品包括</w:t>
      </w:r>
      <w:r w:rsidRPr="00653D64">
        <w:rPr>
          <w:color w:val="000000"/>
          <w:kern w:val="0"/>
          <w:szCs w:val="24"/>
          <w:lang w:val="zh-CN"/>
        </w:rPr>
        <w:t>CS</w:t>
      </w:r>
      <w:r w:rsidRPr="00653D64">
        <w:rPr>
          <w:rFonts w:hint="eastAsia"/>
          <w:color w:val="000000"/>
          <w:kern w:val="0"/>
          <w:szCs w:val="24"/>
          <w:lang w:val="zh-CN"/>
        </w:rPr>
        <w:t>系列</w:t>
      </w:r>
      <w:r w:rsidRPr="00653D64">
        <w:rPr>
          <w:color w:val="000000"/>
          <w:kern w:val="0"/>
          <w:szCs w:val="24"/>
          <w:lang w:val="zh-CN"/>
        </w:rPr>
        <w:t>SUV</w:t>
      </w:r>
      <w:r w:rsidRPr="00653D64">
        <w:rPr>
          <w:rFonts w:hint="eastAsia"/>
          <w:color w:val="000000"/>
          <w:kern w:val="0"/>
          <w:szCs w:val="24"/>
          <w:lang w:val="zh-CN"/>
        </w:rPr>
        <w:t>，</w:t>
      </w:r>
      <w:proofErr w:type="gramStart"/>
      <w:r w:rsidRPr="00653D64">
        <w:rPr>
          <w:rFonts w:hint="eastAsia"/>
          <w:color w:val="000000"/>
          <w:kern w:val="0"/>
          <w:szCs w:val="24"/>
          <w:lang w:val="zh-CN"/>
        </w:rPr>
        <w:t>睿骋</w:t>
      </w:r>
      <w:proofErr w:type="gramEnd"/>
      <w:r w:rsidRPr="00653D64">
        <w:rPr>
          <w:rFonts w:hint="eastAsia"/>
          <w:color w:val="000000"/>
          <w:kern w:val="0"/>
          <w:szCs w:val="24"/>
          <w:lang w:val="zh-CN"/>
        </w:rPr>
        <w:t>系列、逸动系列、</w:t>
      </w:r>
      <w:proofErr w:type="gramStart"/>
      <w:r w:rsidRPr="00653D64">
        <w:rPr>
          <w:rFonts w:hint="eastAsia"/>
          <w:color w:val="000000"/>
          <w:kern w:val="0"/>
          <w:szCs w:val="24"/>
          <w:lang w:val="zh-CN"/>
        </w:rPr>
        <w:t>悦翔系列</w:t>
      </w:r>
      <w:proofErr w:type="gramEnd"/>
      <w:r w:rsidRPr="00653D64">
        <w:rPr>
          <w:rFonts w:hint="eastAsia"/>
          <w:color w:val="000000"/>
          <w:kern w:val="0"/>
          <w:szCs w:val="24"/>
          <w:lang w:val="zh-CN"/>
        </w:rPr>
        <w:t>轿车，欧诺、欧力威、长安之</w:t>
      </w:r>
      <w:proofErr w:type="gramStart"/>
      <w:r w:rsidRPr="00653D64">
        <w:rPr>
          <w:rFonts w:hint="eastAsia"/>
          <w:color w:val="000000"/>
          <w:kern w:val="0"/>
          <w:szCs w:val="24"/>
          <w:lang w:val="zh-CN"/>
        </w:rPr>
        <w:t>星系列等商用</w:t>
      </w:r>
      <w:proofErr w:type="gramEnd"/>
      <w:r w:rsidRPr="00653D64">
        <w:rPr>
          <w:rFonts w:hint="eastAsia"/>
          <w:color w:val="000000"/>
          <w:kern w:val="0"/>
          <w:szCs w:val="24"/>
          <w:lang w:val="zh-CN"/>
        </w:rPr>
        <w:t>车</w:t>
      </w:r>
      <w:proofErr w:type="gramStart"/>
      <w:r w:rsidRPr="00653D64">
        <w:rPr>
          <w:rFonts w:hint="eastAsia"/>
          <w:color w:val="000000"/>
          <w:kern w:val="0"/>
          <w:szCs w:val="24"/>
          <w:lang w:val="zh-CN"/>
        </w:rPr>
        <w:t>以及欧尚等</w:t>
      </w:r>
      <w:proofErr w:type="gramEnd"/>
      <w:r w:rsidRPr="00653D64">
        <w:rPr>
          <w:color w:val="000000"/>
          <w:kern w:val="0"/>
          <w:szCs w:val="24"/>
          <w:lang w:val="zh-CN"/>
        </w:rPr>
        <w:t>MPV</w:t>
      </w:r>
      <w:r w:rsidRPr="00653D64">
        <w:rPr>
          <w:rFonts w:hint="eastAsia"/>
          <w:color w:val="000000"/>
          <w:kern w:val="0"/>
          <w:szCs w:val="24"/>
          <w:lang w:val="zh-CN"/>
        </w:rPr>
        <w:t>。</w:t>
      </w:r>
    </w:p>
    <w:p w:rsidR="00AB7610" w:rsidRPr="00432FBB" w:rsidRDefault="00432FBB" w:rsidP="00653D64">
      <w:pPr>
        <w:pStyle w:val="Chapter"/>
        <w:numPr>
          <w:ilvl w:val="0"/>
          <w:numId w:val="1"/>
        </w:numPr>
        <w:spacing w:after="240"/>
        <w:outlineLvl w:val="1"/>
      </w:pPr>
      <w:r w:rsidRPr="00432FBB">
        <w:rPr>
          <w:rFonts w:hint="eastAsia"/>
        </w:rPr>
        <w:t>主要资产重大变化情况</w:t>
      </w:r>
    </w:p>
    <w:p w:rsidR="00432FBB" w:rsidRPr="00653D64" w:rsidRDefault="00432FBB" w:rsidP="00A02B25">
      <w:pPr>
        <w:pStyle w:val="aff0"/>
        <w:numPr>
          <w:ilvl w:val="0"/>
          <w:numId w:val="2"/>
        </w:numPr>
        <w:spacing w:line="360" w:lineRule="auto"/>
        <w:rPr>
          <w:b/>
          <w:bCs/>
          <w:kern w:val="28"/>
          <w:sz w:val="21"/>
          <w:szCs w:val="21"/>
        </w:rPr>
      </w:pPr>
      <w:r w:rsidRPr="00653D64">
        <w:rPr>
          <w:rFonts w:hint="eastAsia"/>
          <w:b/>
          <w:bCs/>
          <w:kern w:val="28"/>
          <w:sz w:val="21"/>
          <w:szCs w:val="21"/>
        </w:rPr>
        <w:t>主要资产重大变化情况</w:t>
      </w:r>
    </w:p>
    <w:p w:rsidR="00653D64" w:rsidRDefault="007231DD" w:rsidP="007231DD">
      <w:pPr>
        <w:spacing w:line="360" w:lineRule="auto"/>
        <w:rPr>
          <w:b/>
          <w:bCs/>
          <w:kern w:val="28"/>
        </w:rPr>
      </w:pPr>
      <w:r>
        <w:rPr>
          <w:rFonts w:hint="eastAsia"/>
          <w:b/>
          <w:bCs/>
          <w:kern w:val="28"/>
        </w:rPr>
        <w:t xml:space="preserve">   </w:t>
      </w:r>
      <w:r w:rsidRPr="007231DD">
        <w:rPr>
          <w:rFonts w:hint="eastAsia"/>
          <w:color w:val="000000"/>
          <w:kern w:val="0"/>
          <w:szCs w:val="24"/>
          <w:lang w:val="zh-CN"/>
        </w:rPr>
        <w:t>公司报告期内主要资产无重大变化</w:t>
      </w:r>
      <w:r>
        <w:rPr>
          <w:rFonts w:hint="eastAsia"/>
          <w:color w:val="000000"/>
          <w:kern w:val="0"/>
          <w:szCs w:val="24"/>
          <w:lang w:val="zh-CN"/>
        </w:rPr>
        <w:t>。</w:t>
      </w:r>
      <w:bookmarkStart w:id="3" w:name="_GoBack"/>
      <w:bookmarkEnd w:id="3"/>
    </w:p>
    <w:p w:rsidR="007231DD" w:rsidRPr="00653D64" w:rsidRDefault="007231DD" w:rsidP="00A02B25">
      <w:pPr>
        <w:pStyle w:val="aff0"/>
        <w:numPr>
          <w:ilvl w:val="0"/>
          <w:numId w:val="2"/>
        </w:numPr>
        <w:spacing w:line="360" w:lineRule="auto"/>
        <w:rPr>
          <w:b/>
          <w:bCs/>
          <w:kern w:val="28"/>
          <w:sz w:val="21"/>
          <w:szCs w:val="21"/>
        </w:rPr>
      </w:pPr>
      <w:r w:rsidRPr="00653D64">
        <w:rPr>
          <w:rFonts w:hint="eastAsia"/>
          <w:b/>
          <w:bCs/>
          <w:kern w:val="28"/>
          <w:sz w:val="21"/>
          <w:szCs w:val="21"/>
        </w:rPr>
        <w:t>主要</w:t>
      </w:r>
      <w:r>
        <w:rPr>
          <w:rFonts w:hint="eastAsia"/>
          <w:b/>
          <w:bCs/>
          <w:kern w:val="28"/>
          <w:sz w:val="21"/>
          <w:szCs w:val="21"/>
        </w:rPr>
        <w:t>境外资产</w:t>
      </w:r>
      <w:r w:rsidRPr="00653D64">
        <w:rPr>
          <w:rFonts w:hint="eastAsia"/>
          <w:b/>
          <w:bCs/>
          <w:kern w:val="28"/>
          <w:sz w:val="21"/>
          <w:szCs w:val="21"/>
        </w:rPr>
        <w:t>情况</w:t>
      </w:r>
    </w:p>
    <w:p w:rsidR="007231DD" w:rsidRDefault="007231DD" w:rsidP="007231DD">
      <w:pPr>
        <w:spacing w:line="360" w:lineRule="auto"/>
        <w:ind w:firstLineChars="200" w:firstLine="360"/>
      </w:pPr>
      <w:r>
        <w:t xml:space="preserve">□ </w:t>
      </w:r>
      <w:r>
        <w:t>适用</w:t>
      </w:r>
      <w:r>
        <w:t xml:space="preserve"> √ </w:t>
      </w:r>
      <w:r>
        <w:t>不适用</w:t>
      </w:r>
    </w:p>
    <w:p w:rsidR="007231DD" w:rsidRPr="007231DD" w:rsidRDefault="007231DD" w:rsidP="007231DD">
      <w:pPr>
        <w:pStyle w:val="Chapter"/>
        <w:numPr>
          <w:ilvl w:val="0"/>
          <w:numId w:val="1"/>
        </w:numPr>
        <w:spacing w:after="240"/>
        <w:outlineLvl w:val="1"/>
      </w:pPr>
      <w:r>
        <w:rPr>
          <w:rFonts w:hint="eastAsia"/>
        </w:rPr>
        <w:t>核心竞争力分析</w:t>
      </w:r>
    </w:p>
    <w:p w:rsidR="007231DD" w:rsidRDefault="007231DD" w:rsidP="007231DD">
      <w:pPr>
        <w:spacing w:line="360" w:lineRule="auto"/>
        <w:ind w:firstLineChars="50" w:firstLine="90"/>
        <w:jc w:val="left"/>
        <w:rPr>
          <w:szCs w:val="24"/>
        </w:rPr>
      </w:pPr>
      <w:r w:rsidRPr="00DA3C0E">
        <w:rPr>
          <w:rFonts w:hint="eastAsia"/>
          <w:szCs w:val="24"/>
        </w:rPr>
        <w:t xml:space="preserve"> </w:t>
      </w:r>
      <w:r>
        <w:rPr>
          <w:rFonts w:hint="eastAsia"/>
          <w:szCs w:val="24"/>
        </w:rPr>
        <w:t xml:space="preserve"> </w:t>
      </w:r>
      <w:r w:rsidRPr="00DA3C0E">
        <w:rPr>
          <w:rFonts w:hint="eastAsia"/>
          <w:szCs w:val="24"/>
        </w:rPr>
        <w:t>“十二五”期间，长安汽车累计研发投入</w:t>
      </w:r>
      <w:r w:rsidRPr="00DA3C0E">
        <w:rPr>
          <w:rFonts w:hint="eastAsia"/>
          <w:szCs w:val="24"/>
        </w:rPr>
        <w:t>378</w:t>
      </w:r>
      <w:r w:rsidRPr="00DA3C0E">
        <w:rPr>
          <w:rFonts w:hint="eastAsia"/>
          <w:szCs w:val="24"/>
        </w:rPr>
        <w:t>亿元，拥有涵盖振动噪声、碰撞安全、制动性能、底盘试验、驱动系统等</w:t>
      </w:r>
      <w:r w:rsidRPr="00DA3C0E">
        <w:rPr>
          <w:rFonts w:hint="eastAsia"/>
          <w:szCs w:val="24"/>
        </w:rPr>
        <w:t>16</w:t>
      </w:r>
      <w:r w:rsidRPr="00DA3C0E">
        <w:rPr>
          <w:rFonts w:hint="eastAsia"/>
          <w:szCs w:val="24"/>
        </w:rPr>
        <w:t>个领域、</w:t>
      </w:r>
      <w:r w:rsidRPr="00DA3C0E">
        <w:rPr>
          <w:rFonts w:hint="eastAsia"/>
          <w:szCs w:val="24"/>
        </w:rPr>
        <w:t>194</w:t>
      </w:r>
      <w:r w:rsidRPr="00DA3C0E">
        <w:rPr>
          <w:rFonts w:hint="eastAsia"/>
          <w:szCs w:val="24"/>
        </w:rPr>
        <w:t>个国际先进实验室（其中，</w:t>
      </w:r>
      <w:r w:rsidRPr="00DA3C0E">
        <w:rPr>
          <w:szCs w:val="24"/>
        </w:rPr>
        <w:t>汽车噪声振动和安全技术</w:t>
      </w:r>
      <w:r w:rsidRPr="00DA3C0E">
        <w:rPr>
          <w:rFonts w:hint="eastAsia"/>
          <w:szCs w:val="24"/>
        </w:rPr>
        <w:t>实验室为</w:t>
      </w:r>
      <w:r w:rsidRPr="00DA3C0E">
        <w:rPr>
          <w:szCs w:val="24"/>
        </w:rPr>
        <w:t>国家重点实验室</w:t>
      </w:r>
      <w:r w:rsidRPr="00DA3C0E">
        <w:rPr>
          <w:rFonts w:hint="eastAsia"/>
          <w:szCs w:val="24"/>
        </w:rPr>
        <w:t>），投资</w:t>
      </w:r>
      <w:r w:rsidRPr="00DA3C0E">
        <w:rPr>
          <w:szCs w:val="24"/>
        </w:rPr>
        <w:t>20</w:t>
      </w:r>
      <w:r w:rsidRPr="00DA3C0E">
        <w:rPr>
          <w:rFonts w:hint="eastAsia"/>
          <w:szCs w:val="24"/>
        </w:rPr>
        <w:t>亿元建成中国西部最大、国际一流的长安垫江试验场。</w:t>
      </w:r>
    </w:p>
    <w:p w:rsidR="007231DD" w:rsidRPr="00DA3C0E" w:rsidRDefault="007231DD" w:rsidP="007231DD">
      <w:pPr>
        <w:spacing w:line="360" w:lineRule="auto"/>
        <w:ind w:firstLine="435"/>
        <w:jc w:val="left"/>
        <w:rPr>
          <w:szCs w:val="24"/>
        </w:rPr>
      </w:pPr>
      <w:r>
        <w:rPr>
          <w:rFonts w:hint="eastAsia"/>
          <w:szCs w:val="24"/>
        </w:rPr>
        <w:t>1</w:t>
      </w:r>
      <w:r>
        <w:rPr>
          <w:rFonts w:hint="eastAsia"/>
          <w:szCs w:val="24"/>
        </w:rPr>
        <w:t>、积极</w:t>
      </w:r>
      <w:r>
        <w:rPr>
          <w:szCs w:val="24"/>
        </w:rPr>
        <w:t>完善研发体系</w:t>
      </w:r>
    </w:p>
    <w:p w:rsidR="007231DD" w:rsidRDefault="007231DD" w:rsidP="007231DD">
      <w:pPr>
        <w:spacing w:line="360" w:lineRule="auto"/>
        <w:ind w:firstLine="435"/>
        <w:jc w:val="left"/>
        <w:rPr>
          <w:szCs w:val="24"/>
        </w:rPr>
      </w:pPr>
      <w:r w:rsidRPr="00DA3C0E">
        <w:rPr>
          <w:rFonts w:hint="eastAsia"/>
          <w:szCs w:val="24"/>
        </w:rPr>
        <w:t>长安汽车</w:t>
      </w:r>
      <w:r w:rsidRPr="00DA3C0E">
        <w:rPr>
          <w:szCs w:val="24"/>
        </w:rPr>
        <w:t>不断完善研发体系，</w:t>
      </w:r>
      <w:r w:rsidRPr="00DA3C0E">
        <w:rPr>
          <w:rFonts w:hint="eastAsia"/>
          <w:szCs w:val="24"/>
        </w:rPr>
        <w:t>已建立新技术开发流程（</w:t>
      </w:r>
      <w:r w:rsidRPr="00DA3C0E">
        <w:rPr>
          <w:szCs w:val="24"/>
        </w:rPr>
        <w:t>CA-TDS</w:t>
      </w:r>
      <w:r w:rsidRPr="00DA3C0E">
        <w:rPr>
          <w:rFonts w:hint="eastAsia"/>
          <w:szCs w:val="24"/>
        </w:rPr>
        <w:t>）、平台开发流程（</w:t>
      </w:r>
      <w:r w:rsidRPr="00DA3C0E">
        <w:rPr>
          <w:szCs w:val="24"/>
        </w:rPr>
        <w:t>CA-PAS</w:t>
      </w:r>
      <w:r w:rsidRPr="00DA3C0E">
        <w:rPr>
          <w:rFonts w:hint="eastAsia"/>
          <w:szCs w:val="24"/>
        </w:rPr>
        <w:t>）、产品开发流程（</w:t>
      </w:r>
      <w:r w:rsidRPr="00DA3C0E">
        <w:rPr>
          <w:szCs w:val="24"/>
        </w:rPr>
        <w:t>CA-PDS</w:t>
      </w:r>
      <w:r w:rsidRPr="00DA3C0E">
        <w:rPr>
          <w:rFonts w:hint="eastAsia"/>
          <w:szCs w:val="24"/>
        </w:rPr>
        <w:t>）、产品导入流程（</w:t>
      </w:r>
      <w:r w:rsidRPr="00DA3C0E">
        <w:rPr>
          <w:szCs w:val="24"/>
        </w:rPr>
        <w:t>CA-PIS</w:t>
      </w:r>
      <w:r w:rsidRPr="00DA3C0E">
        <w:rPr>
          <w:rFonts w:hint="eastAsia"/>
          <w:szCs w:val="24"/>
        </w:rPr>
        <w:t>）</w:t>
      </w:r>
      <w:r w:rsidRPr="00DA3C0E">
        <w:rPr>
          <w:rFonts w:hint="eastAsia"/>
          <w:szCs w:val="24"/>
        </w:rPr>
        <w:t>4</w:t>
      </w:r>
      <w:r w:rsidRPr="00DA3C0E">
        <w:rPr>
          <w:rFonts w:hint="eastAsia"/>
          <w:szCs w:val="24"/>
        </w:rPr>
        <w:t>大研发流程体系，精准指导产品开发。建立长安汽车产品试验验证体系（</w:t>
      </w:r>
      <w:r w:rsidRPr="00DA3C0E">
        <w:rPr>
          <w:rFonts w:hint="eastAsia"/>
          <w:szCs w:val="24"/>
        </w:rPr>
        <w:t>CA-TVS</w:t>
      </w:r>
      <w:r w:rsidRPr="00DA3C0E">
        <w:rPr>
          <w:rFonts w:hint="eastAsia"/>
          <w:szCs w:val="24"/>
        </w:rPr>
        <w:t>），满足使用</w:t>
      </w:r>
      <w:r w:rsidRPr="00DA3C0E">
        <w:rPr>
          <w:rFonts w:hint="eastAsia"/>
          <w:szCs w:val="24"/>
        </w:rPr>
        <w:t>10</w:t>
      </w:r>
      <w:r w:rsidRPr="00DA3C0E">
        <w:rPr>
          <w:rFonts w:hint="eastAsia"/>
          <w:szCs w:val="24"/>
        </w:rPr>
        <w:t>年</w:t>
      </w:r>
      <w:r w:rsidRPr="00DA3C0E">
        <w:rPr>
          <w:rFonts w:hint="eastAsia"/>
          <w:szCs w:val="24"/>
        </w:rPr>
        <w:t>/26</w:t>
      </w:r>
      <w:r w:rsidRPr="00DA3C0E">
        <w:rPr>
          <w:rFonts w:hint="eastAsia"/>
          <w:szCs w:val="24"/>
        </w:rPr>
        <w:t>万公里的用户需求。</w:t>
      </w:r>
      <w:r w:rsidRPr="00DA3C0E">
        <w:rPr>
          <w:szCs w:val="24"/>
        </w:rPr>
        <w:t>试验验证体系覆盖度达</w:t>
      </w:r>
      <w:r w:rsidRPr="00DA3C0E">
        <w:rPr>
          <w:szCs w:val="24"/>
        </w:rPr>
        <w:t>70%</w:t>
      </w:r>
      <w:r w:rsidRPr="008B5E45">
        <w:rPr>
          <w:szCs w:val="24"/>
        </w:rPr>
        <w:t>，</w:t>
      </w:r>
      <w:r w:rsidRPr="008B5E45">
        <w:rPr>
          <w:szCs w:val="24"/>
        </w:rPr>
        <w:t>CAE</w:t>
      </w:r>
      <w:r w:rsidRPr="008B5E45">
        <w:rPr>
          <w:rFonts w:hint="eastAsia"/>
          <w:szCs w:val="24"/>
        </w:rPr>
        <w:t>（</w:t>
      </w:r>
      <w:r w:rsidRPr="008B5E45">
        <w:rPr>
          <w:szCs w:val="24"/>
        </w:rPr>
        <w:t>计算机辅助工程</w:t>
      </w:r>
      <w:r w:rsidRPr="008B5E45">
        <w:rPr>
          <w:rFonts w:hint="eastAsia"/>
          <w:szCs w:val="24"/>
        </w:rPr>
        <w:t>）</w:t>
      </w:r>
      <w:r w:rsidRPr="00DA3C0E">
        <w:rPr>
          <w:szCs w:val="24"/>
        </w:rPr>
        <w:t>仿真覆盖度达</w:t>
      </w:r>
      <w:r w:rsidRPr="00DA3C0E">
        <w:rPr>
          <w:szCs w:val="24"/>
        </w:rPr>
        <w:t>68%</w:t>
      </w:r>
      <w:r w:rsidRPr="00DA3C0E">
        <w:rPr>
          <w:szCs w:val="24"/>
        </w:rPr>
        <w:t>，以体系的力量持续打造极致产品。在技术能力及知识管理、流程及体系、产品实现过程管控、组织及人力、</w:t>
      </w:r>
      <w:r w:rsidRPr="00DA3C0E">
        <w:rPr>
          <w:szCs w:val="24"/>
        </w:rPr>
        <w:t>IT</w:t>
      </w:r>
      <w:r>
        <w:rPr>
          <w:rFonts w:hint="eastAsia"/>
          <w:szCs w:val="24"/>
        </w:rPr>
        <w:t>等</w:t>
      </w:r>
      <w:r w:rsidRPr="00DA3C0E">
        <w:rPr>
          <w:rFonts w:hint="eastAsia"/>
          <w:szCs w:val="24"/>
        </w:rPr>
        <w:t>五</w:t>
      </w:r>
      <w:r w:rsidRPr="00DA3C0E">
        <w:rPr>
          <w:szCs w:val="24"/>
        </w:rPr>
        <w:t>大领域持续提升</w:t>
      </w:r>
      <w:r w:rsidRPr="00DA3C0E">
        <w:rPr>
          <w:rFonts w:hint="eastAsia"/>
          <w:szCs w:val="24"/>
        </w:rPr>
        <w:t>。</w:t>
      </w:r>
    </w:p>
    <w:p w:rsidR="007231DD" w:rsidRPr="008E721A" w:rsidRDefault="007231DD" w:rsidP="007231DD">
      <w:pPr>
        <w:spacing w:line="360" w:lineRule="auto"/>
        <w:ind w:firstLine="435"/>
        <w:jc w:val="left"/>
        <w:rPr>
          <w:szCs w:val="24"/>
        </w:rPr>
      </w:pPr>
      <w:r w:rsidRPr="008E721A">
        <w:rPr>
          <w:rFonts w:hint="eastAsia"/>
          <w:szCs w:val="24"/>
        </w:rPr>
        <w:t>2</w:t>
      </w:r>
      <w:r w:rsidRPr="008E721A">
        <w:rPr>
          <w:rFonts w:hint="eastAsia"/>
          <w:szCs w:val="24"/>
        </w:rPr>
        <w:t>、产品</w:t>
      </w:r>
      <w:r w:rsidRPr="008E721A">
        <w:rPr>
          <w:szCs w:val="24"/>
        </w:rPr>
        <w:t>市场竞争力快速提升</w:t>
      </w:r>
    </w:p>
    <w:p w:rsidR="007231DD" w:rsidRDefault="007231DD" w:rsidP="007231DD">
      <w:pPr>
        <w:spacing w:line="360" w:lineRule="auto"/>
        <w:ind w:firstLine="435"/>
        <w:jc w:val="left"/>
        <w:rPr>
          <w:szCs w:val="24"/>
        </w:rPr>
      </w:pPr>
      <w:r w:rsidRPr="00DA3C0E">
        <w:rPr>
          <w:rFonts w:hint="eastAsia"/>
          <w:szCs w:val="24"/>
        </w:rPr>
        <w:t>长安汽车</w:t>
      </w:r>
      <w:r w:rsidRPr="00DA3C0E">
        <w:rPr>
          <w:szCs w:val="24"/>
        </w:rPr>
        <w:t>重点打造</w:t>
      </w:r>
      <w:r w:rsidRPr="00DA3C0E">
        <w:rPr>
          <w:szCs w:val="24"/>
        </w:rPr>
        <w:t>“</w:t>
      </w:r>
      <w:r w:rsidRPr="00DA3C0E">
        <w:rPr>
          <w:szCs w:val="24"/>
        </w:rPr>
        <w:t>时尚、安全、智能化、环保、节能</w:t>
      </w:r>
      <w:r w:rsidRPr="00DA3C0E">
        <w:rPr>
          <w:szCs w:val="24"/>
        </w:rPr>
        <w:t>”</w:t>
      </w:r>
      <w:r w:rsidRPr="00DA3C0E">
        <w:rPr>
          <w:szCs w:val="24"/>
        </w:rPr>
        <w:t>五大技术标签，造型、碰撞安全、</w:t>
      </w:r>
      <w:r w:rsidRPr="008B5E45">
        <w:rPr>
          <w:szCs w:val="24"/>
        </w:rPr>
        <w:t>NVH(</w:t>
      </w:r>
      <w:r w:rsidRPr="008B5E45">
        <w:rPr>
          <w:rFonts w:hint="eastAsia"/>
          <w:szCs w:val="24"/>
        </w:rPr>
        <w:t>噪</w:t>
      </w:r>
      <w:r>
        <w:rPr>
          <w:rFonts w:hint="eastAsia"/>
          <w:szCs w:val="24"/>
        </w:rPr>
        <w:t>声</w:t>
      </w:r>
      <w:r>
        <w:rPr>
          <w:szCs w:val="24"/>
        </w:rPr>
        <w:t>、</w:t>
      </w:r>
      <w:r>
        <w:rPr>
          <w:rFonts w:hint="eastAsia"/>
          <w:szCs w:val="24"/>
        </w:rPr>
        <w:t>振动</w:t>
      </w:r>
      <w:r>
        <w:rPr>
          <w:szCs w:val="24"/>
        </w:rPr>
        <w:t>与声振粗糙度</w:t>
      </w:r>
      <w:r>
        <w:rPr>
          <w:rFonts w:hint="eastAsia"/>
          <w:szCs w:val="24"/>
        </w:rPr>
        <w:t>)</w:t>
      </w:r>
      <w:r w:rsidRPr="00DA3C0E">
        <w:rPr>
          <w:szCs w:val="24"/>
        </w:rPr>
        <w:t>等技术领域在国内取得领先水平，接近主流</w:t>
      </w:r>
      <w:proofErr w:type="gramStart"/>
      <w:r w:rsidRPr="00DA3C0E">
        <w:rPr>
          <w:szCs w:val="24"/>
        </w:rPr>
        <w:t>合资车企</w:t>
      </w:r>
      <w:proofErr w:type="gramEnd"/>
      <w:r w:rsidRPr="00DA3C0E">
        <w:rPr>
          <w:szCs w:val="24"/>
        </w:rPr>
        <w:t>水平，电子电器、试验验证、内外饰技术等有较快提升。</w:t>
      </w:r>
      <w:r w:rsidRPr="00DA3C0E">
        <w:rPr>
          <w:rFonts w:hint="eastAsia"/>
          <w:szCs w:val="24"/>
        </w:rPr>
        <w:t>加快传统汽车向智能汽车的转型，制定“</w:t>
      </w:r>
      <w:r w:rsidRPr="00DA3C0E">
        <w:rPr>
          <w:rFonts w:hint="eastAsia"/>
          <w:szCs w:val="24"/>
        </w:rPr>
        <w:t>654</w:t>
      </w:r>
      <w:r w:rsidRPr="00DA3C0E">
        <w:rPr>
          <w:rFonts w:hint="eastAsia"/>
          <w:szCs w:val="24"/>
        </w:rPr>
        <w:t>”智能化战略，打造六大体系平台、五大核心技术，分四个阶段逐步实现汽车从单一智能到全自动驾驶，作为唯一中国品牌加入代表国际最高水准的美国智能汽车联盟—</w:t>
      </w:r>
      <w:r w:rsidRPr="00DA3C0E">
        <w:rPr>
          <w:rFonts w:hint="eastAsia"/>
          <w:szCs w:val="24"/>
        </w:rPr>
        <w:t>MTC</w:t>
      </w:r>
      <w:r w:rsidRPr="00DA3C0E">
        <w:rPr>
          <w:rFonts w:hint="eastAsia"/>
          <w:szCs w:val="24"/>
        </w:rPr>
        <w:t>。长安</w:t>
      </w:r>
      <w:proofErr w:type="gramStart"/>
      <w:r w:rsidRPr="00DA3C0E">
        <w:rPr>
          <w:rFonts w:hint="eastAsia"/>
          <w:szCs w:val="24"/>
        </w:rPr>
        <w:t>以纯电驱动</w:t>
      </w:r>
      <w:proofErr w:type="gramEnd"/>
      <w:r w:rsidRPr="00DA3C0E">
        <w:rPr>
          <w:rFonts w:hint="eastAsia"/>
          <w:szCs w:val="24"/>
        </w:rPr>
        <w:t>为主线，同步发展插电式混合动力及纯电动两大技术平台，打造“节能环保、科技智能”的新能源汽车，确保到</w:t>
      </w:r>
      <w:r w:rsidRPr="00DA3C0E">
        <w:rPr>
          <w:rFonts w:hint="eastAsia"/>
          <w:szCs w:val="24"/>
        </w:rPr>
        <w:t>2025</w:t>
      </w:r>
      <w:r w:rsidRPr="00DA3C0E">
        <w:rPr>
          <w:rFonts w:hint="eastAsia"/>
          <w:szCs w:val="24"/>
        </w:rPr>
        <w:t>年实现新能源“</w:t>
      </w:r>
      <w:r w:rsidRPr="00DA3C0E">
        <w:rPr>
          <w:rFonts w:hint="eastAsia"/>
          <w:szCs w:val="24"/>
        </w:rPr>
        <w:t>518</w:t>
      </w:r>
      <w:r w:rsidRPr="00DA3C0E">
        <w:rPr>
          <w:rFonts w:hint="eastAsia"/>
          <w:szCs w:val="24"/>
        </w:rPr>
        <w:t>”性能目标。</w:t>
      </w:r>
    </w:p>
    <w:p w:rsidR="007231DD" w:rsidRPr="002A487C" w:rsidRDefault="007231DD" w:rsidP="007231DD">
      <w:pPr>
        <w:spacing w:line="360" w:lineRule="auto"/>
        <w:ind w:firstLine="435"/>
        <w:jc w:val="left"/>
        <w:rPr>
          <w:szCs w:val="24"/>
        </w:rPr>
      </w:pPr>
      <w:r w:rsidRPr="008E721A">
        <w:rPr>
          <w:szCs w:val="24"/>
        </w:rPr>
        <w:t>3</w:t>
      </w:r>
      <w:r w:rsidRPr="008E721A">
        <w:rPr>
          <w:rFonts w:hint="eastAsia"/>
          <w:szCs w:val="24"/>
        </w:rPr>
        <w:t>、品牌</w:t>
      </w:r>
      <w:r w:rsidRPr="008E721A">
        <w:rPr>
          <w:szCs w:val="24"/>
        </w:rPr>
        <w:t>能力进一步增强</w:t>
      </w:r>
    </w:p>
    <w:p w:rsidR="007231DD" w:rsidRPr="0027251A" w:rsidRDefault="007231DD" w:rsidP="007231DD">
      <w:pPr>
        <w:spacing w:line="360" w:lineRule="auto"/>
        <w:ind w:firstLine="435"/>
        <w:jc w:val="left"/>
        <w:rPr>
          <w:szCs w:val="24"/>
        </w:rPr>
      </w:pPr>
      <w:r w:rsidRPr="00DA3C0E">
        <w:rPr>
          <w:rFonts w:hint="eastAsia"/>
          <w:szCs w:val="24"/>
        </w:rPr>
        <w:lastRenderedPageBreak/>
        <w:t>长安汽车产品质量完全达到合资水平，部分超过合资平均水平。长安</w:t>
      </w:r>
      <w:r w:rsidRPr="00DA3C0E">
        <w:rPr>
          <w:rFonts w:hint="eastAsia"/>
          <w:szCs w:val="24"/>
        </w:rPr>
        <w:t>CS75</w:t>
      </w:r>
      <w:r w:rsidRPr="00DA3C0E">
        <w:rPr>
          <w:rFonts w:hint="eastAsia"/>
          <w:szCs w:val="24"/>
        </w:rPr>
        <w:t>、</w:t>
      </w:r>
      <w:r w:rsidRPr="00DA3C0E">
        <w:rPr>
          <w:rFonts w:hint="eastAsia"/>
          <w:szCs w:val="24"/>
        </w:rPr>
        <w:t>CS35</w:t>
      </w:r>
      <w:r w:rsidRPr="00DA3C0E">
        <w:rPr>
          <w:rFonts w:hint="eastAsia"/>
          <w:szCs w:val="24"/>
        </w:rPr>
        <w:t>、逸动系列、</w:t>
      </w:r>
      <w:proofErr w:type="gramStart"/>
      <w:r w:rsidRPr="00DA3C0E">
        <w:rPr>
          <w:rFonts w:hint="eastAsia"/>
          <w:szCs w:val="24"/>
        </w:rPr>
        <w:t>悦翔</w:t>
      </w:r>
      <w:r w:rsidRPr="00DA3C0E">
        <w:rPr>
          <w:szCs w:val="24"/>
        </w:rPr>
        <w:t>系列</w:t>
      </w:r>
      <w:r w:rsidRPr="00DA3C0E">
        <w:rPr>
          <w:rFonts w:hint="eastAsia"/>
          <w:szCs w:val="24"/>
        </w:rPr>
        <w:t>月销均</w:t>
      </w:r>
      <w:proofErr w:type="gramEnd"/>
      <w:r w:rsidRPr="00DA3C0E">
        <w:rPr>
          <w:rFonts w:hint="eastAsia"/>
          <w:szCs w:val="24"/>
        </w:rPr>
        <w:t>突破</w:t>
      </w:r>
      <w:r w:rsidRPr="00DA3C0E">
        <w:rPr>
          <w:rFonts w:hint="eastAsia"/>
          <w:szCs w:val="24"/>
        </w:rPr>
        <w:t>1</w:t>
      </w:r>
      <w:r w:rsidRPr="00DA3C0E">
        <w:rPr>
          <w:rFonts w:hint="eastAsia"/>
          <w:szCs w:val="24"/>
        </w:rPr>
        <w:t>万辆，成为细分市场明星产品。长安</w:t>
      </w:r>
      <w:r w:rsidRPr="00DA3C0E">
        <w:rPr>
          <w:rFonts w:hint="eastAsia"/>
          <w:szCs w:val="24"/>
        </w:rPr>
        <w:t>CS75</w:t>
      </w:r>
      <w:r w:rsidRPr="00DA3C0E">
        <w:rPr>
          <w:szCs w:val="24"/>
        </w:rPr>
        <w:t>以</w:t>
      </w:r>
      <w:r w:rsidRPr="00DA3C0E">
        <w:rPr>
          <w:szCs w:val="24"/>
        </w:rPr>
        <w:t>59</w:t>
      </w:r>
      <w:r w:rsidR="00A87192">
        <w:rPr>
          <w:rFonts w:hint="eastAsia"/>
          <w:szCs w:val="24"/>
        </w:rPr>
        <w:t>分</w:t>
      </w:r>
      <w:r w:rsidR="00A87192">
        <w:rPr>
          <w:szCs w:val="24"/>
        </w:rPr>
        <w:t>的</w:t>
      </w:r>
      <w:r w:rsidRPr="00DA3C0E">
        <w:rPr>
          <w:szCs w:val="24"/>
        </w:rPr>
        <w:t>高分</w:t>
      </w:r>
      <w:r w:rsidRPr="00DA3C0E">
        <w:rPr>
          <w:rFonts w:hint="eastAsia"/>
          <w:szCs w:val="24"/>
        </w:rPr>
        <w:t>获得</w:t>
      </w:r>
      <w:r w:rsidRPr="00DA3C0E">
        <w:rPr>
          <w:szCs w:val="24"/>
        </w:rPr>
        <w:t>C-NCAP</w:t>
      </w:r>
      <w:r w:rsidRPr="00DA3C0E">
        <w:rPr>
          <w:rFonts w:hint="eastAsia"/>
          <w:szCs w:val="24"/>
        </w:rPr>
        <w:t>（新碰撞安全性能测试）</w:t>
      </w:r>
      <w:r w:rsidRPr="00DA3C0E">
        <w:rPr>
          <w:szCs w:val="24"/>
        </w:rPr>
        <w:t>五星评级</w:t>
      </w:r>
      <w:r w:rsidRPr="00DA3C0E">
        <w:rPr>
          <w:rFonts w:hint="eastAsia"/>
          <w:szCs w:val="24"/>
        </w:rPr>
        <w:t>，成为中国汽车最安全的车型之一。长安逸动荣获</w:t>
      </w:r>
      <w:r w:rsidRPr="00DA3C0E">
        <w:rPr>
          <w:rFonts w:hint="eastAsia"/>
          <w:szCs w:val="24"/>
        </w:rPr>
        <w:t>2015</w:t>
      </w:r>
      <w:r w:rsidRPr="00DA3C0E">
        <w:rPr>
          <w:rFonts w:hint="eastAsia"/>
          <w:szCs w:val="24"/>
        </w:rPr>
        <w:t>中国汽车行业客户满意度调研（</w:t>
      </w:r>
      <w:r w:rsidRPr="00DA3C0E">
        <w:rPr>
          <w:rFonts w:hint="eastAsia"/>
          <w:szCs w:val="24"/>
        </w:rPr>
        <w:t>CATARC</w:t>
      </w:r>
      <w:r w:rsidRPr="00DA3C0E">
        <w:rPr>
          <w:rFonts w:hint="eastAsia"/>
          <w:szCs w:val="24"/>
        </w:rPr>
        <w:t>调研）最具</w:t>
      </w:r>
      <w:proofErr w:type="gramStart"/>
      <w:r w:rsidRPr="00DA3C0E">
        <w:rPr>
          <w:rFonts w:hint="eastAsia"/>
          <w:szCs w:val="24"/>
        </w:rPr>
        <w:t>潜力华</w:t>
      </w:r>
      <w:proofErr w:type="gramEnd"/>
      <w:r w:rsidRPr="00DA3C0E">
        <w:rPr>
          <w:rFonts w:hint="eastAsia"/>
          <w:szCs w:val="24"/>
        </w:rPr>
        <w:t>系车型奖。</w:t>
      </w:r>
      <w:proofErr w:type="gramStart"/>
      <w:r w:rsidRPr="00DA3C0E">
        <w:rPr>
          <w:rFonts w:hint="eastAsia"/>
          <w:szCs w:val="24"/>
        </w:rPr>
        <w:t>长安悦翔</w:t>
      </w:r>
      <w:proofErr w:type="gramEnd"/>
      <w:r w:rsidRPr="00DA3C0E">
        <w:rPr>
          <w:rFonts w:hint="eastAsia"/>
          <w:szCs w:val="24"/>
        </w:rPr>
        <w:t>V7</w:t>
      </w:r>
      <w:r w:rsidRPr="00DA3C0E">
        <w:rPr>
          <w:rFonts w:hint="eastAsia"/>
          <w:szCs w:val="24"/>
        </w:rPr>
        <w:t>荣获</w:t>
      </w:r>
      <w:r w:rsidRPr="00DA3C0E">
        <w:rPr>
          <w:rFonts w:hint="eastAsia"/>
          <w:szCs w:val="24"/>
        </w:rPr>
        <w:t>2015</w:t>
      </w:r>
      <w:r w:rsidRPr="00DA3C0E">
        <w:rPr>
          <w:rFonts w:hint="eastAsia"/>
          <w:szCs w:val="24"/>
        </w:rPr>
        <w:t>中国汽车媒体</w:t>
      </w:r>
      <w:proofErr w:type="gramStart"/>
      <w:r w:rsidRPr="00DA3C0E">
        <w:rPr>
          <w:rFonts w:hint="eastAsia"/>
          <w:szCs w:val="24"/>
        </w:rPr>
        <w:t>智库创新</w:t>
      </w:r>
      <w:proofErr w:type="gramEnd"/>
      <w:r w:rsidRPr="00DA3C0E">
        <w:rPr>
          <w:rFonts w:hint="eastAsia"/>
          <w:szCs w:val="24"/>
        </w:rPr>
        <w:t>论坛“年度创新产品奖”。在</w:t>
      </w:r>
      <w:proofErr w:type="gramStart"/>
      <w:r w:rsidRPr="00DA3C0E">
        <w:rPr>
          <w:szCs w:val="24"/>
        </w:rPr>
        <w:t>国家发改委</w:t>
      </w:r>
      <w:proofErr w:type="gramEnd"/>
      <w:r w:rsidRPr="00DA3C0E">
        <w:rPr>
          <w:szCs w:val="24"/>
        </w:rPr>
        <w:t>公布的国家认定企业技术中心</w:t>
      </w:r>
      <w:r w:rsidRPr="00DA3C0E">
        <w:rPr>
          <w:rFonts w:hint="eastAsia"/>
          <w:szCs w:val="24"/>
        </w:rPr>
        <w:t>2015</w:t>
      </w:r>
      <w:r w:rsidRPr="00DA3C0E">
        <w:rPr>
          <w:rFonts w:hint="eastAsia"/>
          <w:szCs w:val="24"/>
        </w:rPr>
        <w:t>年</w:t>
      </w:r>
      <w:r w:rsidRPr="00DA3C0E">
        <w:rPr>
          <w:szCs w:val="24"/>
        </w:rPr>
        <w:t>评价结果</w:t>
      </w:r>
      <w:r w:rsidRPr="00DA3C0E">
        <w:rPr>
          <w:rFonts w:hint="eastAsia"/>
          <w:szCs w:val="24"/>
        </w:rPr>
        <w:t>中</w:t>
      </w:r>
      <w:r w:rsidRPr="00DA3C0E">
        <w:rPr>
          <w:szCs w:val="24"/>
        </w:rPr>
        <w:t>，</w:t>
      </w:r>
      <w:r w:rsidRPr="00DA3C0E">
        <w:rPr>
          <w:rFonts w:hint="eastAsia"/>
          <w:szCs w:val="24"/>
        </w:rPr>
        <w:t>长安</w:t>
      </w:r>
      <w:r w:rsidRPr="00DA3C0E">
        <w:rPr>
          <w:szCs w:val="24"/>
        </w:rPr>
        <w:t>汽车以</w:t>
      </w:r>
      <w:r w:rsidRPr="00DA3C0E">
        <w:rPr>
          <w:rFonts w:hint="eastAsia"/>
          <w:szCs w:val="24"/>
        </w:rPr>
        <w:t>93.6</w:t>
      </w:r>
      <w:r>
        <w:rPr>
          <w:rFonts w:hint="eastAsia"/>
          <w:szCs w:val="24"/>
        </w:rPr>
        <w:t>分</w:t>
      </w:r>
      <w:r w:rsidRPr="00DA3C0E">
        <w:rPr>
          <w:szCs w:val="24"/>
        </w:rPr>
        <w:t>位列全国第四，</w:t>
      </w:r>
      <w:r w:rsidRPr="00DA3C0E">
        <w:rPr>
          <w:rFonts w:hint="eastAsia"/>
          <w:szCs w:val="24"/>
        </w:rPr>
        <w:t>行业</w:t>
      </w:r>
      <w:r w:rsidRPr="00DA3C0E">
        <w:rPr>
          <w:szCs w:val="24"/>
        </w:rPr>
        <w:t>第一</w:t>
      </w:r>
      <w:r>
        <w:rPr>
          <w:rFonts w:hint="eastAsia"/>
          <w:szCs w:val="24"/>
        </w:rPr>
        <w:t>，</w:t>
      </w:r>
      <w:r w:rsidRPr="00DA3C0E">
        <w:rPr>
          <w:rFonts w:hint="eastAsia"/>
          <w:szCs w:val="24"/>
        </w:rPr>
        <w:t>连续</w:t>
      </w:r>
      <w:r w:rsidRPr="00DA3C0E">
        <w:rPr>
          <w:szCs w:val="24"/>
        </w:rPr>
        <w:t>4</w:t>
      </w:r>
      <w:r w:rsidRPr="00DA3C0E">
        <w:rPr>
          <w:rFonts w:hint="eastAsia"/>
          <w:szCs w:val="24"/>
        </w:rPr>
        <w:t>届</w:t>
      </w:r>
      <w:r w:rsidRPr="00DA3C0E">
        <w:rPr>
          <w:szCs w:val="24"/>
        </w:rPr>
        <w:t>8</w:t>
      </w:r>
      <w:r w:rsidRPr="00DA3C0E">
        <w:rPr>
          <w:rFonts w:hint="eastAsia"/>
          <w:szCs w:val="24"/>
        </w:rPr>
        <w:t>年</w:t>
      </w:r>
      <w:r w:rsidRPr="00DA3C0E">
        <w:rPr>
          <w:szCs w:val="24"/>
        </w:rPr>
        <w:t>位居中国汽车行业研发实力第一。</w:t>
      </w:r>
    </w:p>
    <w:p w:rsidR="00AB7610" w:rsidRPr="007231DD" w:rsidRDefault="00AB7610">
      <w:pPr>
        <w:rPr>
          <w:rFonts w:ascii="Cambria" w:hAnsi="Cambria"/>
          <w:b/>
          <w:bCs/>
          <w:kern w:val="0"/>
          <w:sz w:val="32"/>
          <w:szCs w:val="32"/>
        </w:rPr>
      </w:pPr>
    </w:p>
    <w:p w:rsidR="00AB7610" w:rsidRDefault="00AB7610">
      <w:pPr>
        <w:rPr>
          <w:rFonts w:ascii="Cambria" w:hAnsi="Cambria"/>
          <w:b/>
          <w:bCs/>
          <w:kern w:val="0"/>
          <w:sz w:val="32"/>
          <w:szCs w:val="32"/>
        </w:rPr>
      </w:pPr>
    </w:p>
    <w:p w:rsidR="00AB7610" w:rsidRDefault="00AB7610">
      <w:pPr>
        <w:rPr>
          <w:rFonts w:ascii="Cambria" w:hAnsi="Cambria"/>
          <w:b/>
          <w:bCs/>
          <w:kern w:val="0"/>
          <w:sz w:val="32"/>
          <w:szCs w:val="32"/>
        </w:rPr>
      </w:pPr>
    </w:p>
    <w:p w:rsidR="00AB7610" w:rsidRDefault="00AB7610">
      <w:pPr>
        <w:rPr>
          <w:rFonts w:ascii="Cambria" w:hAnsi="Cambria"/>
          <w:b/>
          <w:bCs/>
          <w:kern w:val="0"/>
          <w:sz w:val="32"/>
          <w:szCs w:val="32"/>
        </w:rPr>
      </w:pPr>
    </w:p>
    <w:p w:rsidR="007231DD" w:rsidRDefault="007231DD">
      <w:pPr>
        <w:rPr>
          <w:rFonts w:ascii="Cambria" w:hAnsi="Cambria"/>
          <w:b/>
          <w:bCs/>
          <w:kern w:val="0"/>
          <w:sz w:val="32"/>
          <w:szCs w:val="32"/>
        </w:rPr>
      </w:pPr>
    </w:p>
    <w:p w:rsidR="007231DD" w:rsidRDefault="007231DD">
      <w:pPr>
        <w:rPr>
          <w:rFonts w:ascii="Cambria" w:hAnsi="Cambria"/>
          <w:b/>
          <w:bCs/>
          <w:kern w:val="0"/>
          <w:sz w:val="32"/>
          <w:szCs w:val="32"/>
        </w:rPr>
      </w:pPr>
    </w:p>
    <w:p w:rsidR="007231DD" w:rsidRDefault="007231DD">
      <w:pPr>
        <w:rPr>
          <w:rFonts w:ascii="Cambria" w:hAnsi="Cambria"/>
          <w:b/>
          <w:bCs/>
          <w:kern w:val="0"/>
          <w:sz w:val="32"/>
          <w:szCs w:val="32"/>
        </w:rPr>
      </w:pPr>
    </w:p>
    <w:p w:rsidR="007231DD" w:rsidRDefault="007231DD">
      <w:pPr>
        <w:rPr>
          <w:rFonts w:ascii="Cambria" w:hAnsi="Cambria"/>
          <w:b/>
          <w:bCs/>
          <w:kern w:val="0"/>
          <w:sz w:val="32"/>
          <w:szCs w:val="32"/>
        </w:rPr>
      </w:pPr>
    </w:p>
    <w:p w:rsidR="007231DD" w:rsidRDefault="007231DD">
      <w:pPr>
        <w:rPr>
          <w:rFonts w:ascii="Cambria" w:hAnsi="Cambria"/>
          <w:b/>
          <w:bCs/>
          <w:kern w:val="0"/>
          <w:sz w:val="32"/>
          <w:szCs w:val="32"/>
        </w:rPr>
      </w:pPr>
    </w:p>
    <w:p w:rsidR="007231DD" w:rsidRDefault="007231DD">
      <w:pPr>
        <w:rPr>
          <w:rFonts w:ascii="Cambria" w:hAnsi="Cambria"/>
          <w:b/>
          <w:bCs/>
          <w:kern w:val="0"/>
          <w:sz w:val="32"/>
          <w:szCs w:val="32"/>
        </w:rPr>
      </w:pPr>
    </w:p>
    <w:p w:rsidR="007231DD" w:rsidRDefault="007231DD">
      <w:pPr>
        <w:rPr>
          <w:rFonts w:ascii="Cambria" w:hAnsi="Cambria"/>
          <w:b/>
          <w:bCs/>
          <w:kern w:val="0"/>
          <w:sz w:val="32"/>
          <w:szCs w:val="32"/>
        </w:rPr>
      </w:pPr>
    </w:p>
    <w:p w:rsidR="007231DD" w:rsidRDefault="007231DD">
      <w:pPr>
        <w:rPr>
          <w:rFonts w:ascii="Cambria" w:hAnsi="Cambria"/>
          <w:b/>
          <w:bCs/>
          <w:kern w:val="0"/>
          <w:sz w:val="32"/>
          <w:szCs w:val="32"/>
        </w:rPr>
      </w:pPr>
    </w:p>
    <w:p w:rsidR="007231DD" w:rsidRDefault="007231DD">
      <w:pPr>
        <w:rPr>
          <w:rFonts w:ascii="Cambria" w:hAnsi="Cambria"/>
          <w:b/>
          <w:bCs/>
          <w:kern w:val="0"/>
          <w:sz w:val="32"/>
          <w:szCs w:val="32"/>
        </w:rPr>
      </w:pPr>
    </w:p>
    <w:p w:rsidR="007231DD" w:rsidRDefault="007231DD">
      <w:pPr>
        <w:rPr>
          <w:rFonts w:ascii="Cambria" w:hAnsi="Cambria"/>
          <w:b/>
          <w:bCs/>
          <w:kern w:val="0"/>
          <w:sz w:val="32"/>
          <w:szCs w:val="32"/>
        </w:rPr>
      </w:pPr>
    </w:p>
    <w:p w:rsidR="007231DD" w:rsidRDefault="007231DD">
      <w:pPr>
        <w:rPr>
          <w:rFonts w:ascii="Cambria" w:hAnsi="Cambria"/>
          <w:b/>
          <w:bCs/>
          <w:kern w:val="0"/>
          <w:sz w:val="32"/>
          <w:szCs w:val="32"/>
        </w:rPr>
      </w:pPr>
    </w:p>
    <w:p w:rsidR="00AB7610" w:rsidRDefault="007D1406" w:rsidP="002E1554">
      <w:pPr>
        <w:pStyle w:val="af7"/>
      </w:pPr>
      <w:bookmarkStart w:id="4" w:name="_Toc447782091"/>
      <w:r>
        <w:rPr>
          <w:rFonts w:hint="eastAsia"/>
        </w:rPr>
        <w:lastRenderedPageBreak/>
        <w:t>第四节</w:t>
      </w:r>
      <w:r w:rsidR="00FB4FBE">
        <w:rPr>
          <w:rFonts w:hint="eastAsia"/>
        </w:rPr>
        <w:t xml:space="preserve"> </w:t>
      </w:r>
      <w:r w:rsidR="002E1554">
        <w:rPr>
          <w:rFonts w:hint="eastAsia"/>
        </w:rPr>
        <w:t>管理</w:t>
      </w:r>
      <w:proofErr w:type="gramStart"/>
      <w:r w:rsidR="002E1554">
        <w:rPr>
          <w:rFonts w:hint="eastAsia"/>
        </w:rPr>
        <w:t>层讨论</w:t>
      </w:r>
      <w:proofErr w:type="gramEnd"/>
      <w:r w:rsidR="002E1554">
        <w:rPr>
          <w:rFonts w:hint="eastAsia"/>
        </w:rPr>
        <w:t>与分析</w:t>
      </w:r>
      <w:bookmarkEnd w:id="4"/>
    </w:p>
    <w:p w:rsidR="00AB7610" w:rsidRDefault="007D1406">
      <w:pPr>
        <w:pStyle w:val="Chapter"/>
        <w:outlineLvl w:val="1"/>
        <w:rPr>
          <w:color w:val="000000"/>
        </w:rPr>
      </w:pPr>
      <w:r>
        <w:rPr>
          <w:rFonts w:hint="eastAsia"/>
          <w:color w:val="000000"/>
        </w:rPr>
        <w:t>一、概述</w:t>
      </w:r>
    </w:p>
    <w:p w:rsidR="00F96083" w:rsidRPr="00642FD7" w:rsidRDefault="00F96083" w:rsidP="00F96083">
      <w:pPr>
        <w:autoSpaceDE w:val="0"/>
        <w:autoSpaceDN w:val="0"/>
        <w:adjustRightInd w:val="0"/>
        <w:spacing w:before="0" w:after="0"/>
        <w:ind w:firstLine="345"/>
        <w:jc w:val="left"/>
        <w:rPr>
          <w:color w:val="000000"/>
          <w:kern w:val="0"/>
          <w:szCs w:val="24"/>
          <w:lang w:val="zh-CN"/>
        </w:rPr>
      </w:pPr>
      <w:r w:rsidRPr="00642FD7">
        <w:rPr>
          <w:rFonts w:hint="eastAsia"/>
          <w:color w:val="000000"/>
          <w:kern w:val="0"/>
          <w:szCs w:val="24"/>
          <w:lang w:val="zh-CN"/>
        </w:rPr>
        <w:t>2015</w:t>
      </w:r>
      <w:r w:rsidRPr="00642FD7">
        <w:rPr>
          <w:rFonts w:hint="eastAsia"/>
          <w:color w:val="000000"/>
          <w:kern w:val="0"/>
          <w:szCs w:val="24"/>
          <w:lang w:val="zh-CN"/>
        </w:rPr>
        <w:t>年，公司积极应对宏观经济增速放缓，汽车市场竞争加剧带来的压力，迎难而上，外</w:t>
      </w:r>
      <w:proofErr w:type="gramStart"/>
      <w:r w:rsidRPr="00642FD7">
        <w:rPr>
          <w:rFonts w:hint="eastAsia"/>
          <w:color w:val="000000"/>
          <w:kern w:val="0"/>
          <w:szCs w:val="24"/>
          <w:lang w:val="zh-CN"/>
        </w:rPr>
        <w:t>炼企业</w:t>
      </w:r>
      <w:proofErr w:type="gramEnd"/>
      <w:r w:rsidRPr="00642FD7">
        <w:rPr>
          <w:rFonts w:hint="eastAsia"/>
          <w:color w:val="000000"/>
          <w:kern w:val="0"/>
          <w:szCs w:val="24"/>
          <w:lang w:val="zh-CN"/>
        </w:rPr>
        <w:t>形象，内抓产品质量，技术创新扎实推进，体系能力不断增强</w:t>
      </w:r>
      <w:r w:rsidRPr="00642FD7">
        <w:rPr>
          <w:color w:val="000000"/>
          <w:kern w:val="0"/>
          <w:szCs w:val="24"/>
          <w:lang w:val="zh-CN"/>
        </w:rPr>
        <w:t>，</w:t>
      </w:r>
      <w:r w:rsidRPr="00642FD7">
        <w:rPr>
          <w:rFonts w:hint="eastAsia"/>
          <w:color w:val="000000"/>
          <w:kern w:val="0"/>
          <w:szCs w:val="24"/>
          <w:lang w:val="zh-CN"/>
        </w:rPr>
        <w:t>精益制造保障有力，客户服务质量大幅提升。从经营效果看，公司经营质量不断提升，行业地位继续巩固；实现盈利、销售收入大幅增长，并且保持了利润增长高于收入增长、收入增长高于销量增长的良好局面。</w:t>
      </w:r>
    </w:p>
    <w:p w:rsidR="00FE3FD7" w:rsidRPr="00F96083" w:rsidRDefault="00FE3FD7" w:rsidP="00FE3FD7">
      <w:pPr>
        <w:autoSpaceDE w:val="0"/>
        <w:autoSpaceDN w:val="0"/>
        <w:adjustRightInd w:val="0"/>
        <w:spacing w:before="0" w:after="0"/>
        <w:ind w:firstLine="345"/>
        <w:jc w:val="left"/>
        <w:rPr>
          <w:color w:val="000000"/>
          <w:kern w:val="0"/>
          <w:szCs w:val="24"/>
          <w:lang w:val="zh-CN"/>
        </w:rPr>
      </w:pPr>
      <w:r w:rsidRPr="00642FD7">
        <w:rPr>
          <w:rFonts w:hint="eastAsia"/>
          <w:color w:val="000000"/>
          <w:kern w:val="0"/>
          <w:szCs w:val="24"/>
          <w:lang w:val="zh-CN"/>
        </w:rPr>
        <w:t>全年，公司及下属合营企业、联营企业累计完成产销</w:t>
      </w:r>
      <w:r w:rsidRPr="00642FD7">
        <w:rPr>
          <w:rFonts w:hint="eastAsia"/>
          <w:color w:val="000000"/>
          <w:kern w:val="0"/>
          <w:szCs w:val="24"/>
          <w:lang w:val="zh-CN"/>
        </w:rPr>
        <w:t>278.1</w:t>
      </w:r>
      <w:r w:rsidRPr="00642FD7">
        <w:rPr>
          <w:rFonts w:hint="eastAsia"/>
          <w:color w:val="000000"/>
          <w:kern w:val="0"/>
          <w:szCs w:val="24"/>
          <w:lang w:val="zh-CN"/>
        </w:rPr>
        <w:t>万辆和</w:t>
      </w:r>
      <w:r w:rsidRPr="00642FD7">
        <w:rPr>
          <w:rFonts w:hint="eastAsia"/>
          <w:color w:val="000000"/>
          <w:kern w:val="0"/>
          <w:szCs w:val="24"/>
          <w:lang w:val="zh-CN"/>
        </w:rPr>
        <w:t>277.7</w:t>
      </w:r>
      <w:r w:rsidRPr="00642FD7">
        <w:rPr>
          <w:rFonts w:hint="eastAsia"/>
          <w:color w:val="000000"/>
          <w:kern w:val="0"/>
          <w:szCs w:val="24"/>
          <w:lang w:val="zh-CN"/>
        </w:rPr>
        <w:t>万辆，同比分别增长</w:t>
      </w:r>
      <w:r w:rsidRPr="001972AF">
        <w:rPr>
          <w:rFonts w:hint="eastAsia"/>
          <w:color w:val="000000"/>
          <w:kern w:val="0"/>
          <w:szCs w:val="24"/>
          <w:lang w:val="zh-CN"/>
        </w:rPr>
        <w:t>5.86%</w:t>
      </w:r>
      <w:r w:rsidRPr="001972AF">
        <w:rPr>
          <w:rFonts w:hint="eastAsia"/>
          <w:color w:val="000000"/>
          <w:kern w:val="0"/>
          <w:szCs w:val="24"/>
          <w:lang w:val="zh-CN"/>
        </w:rPr>
        <w:t>和</w:t>
      </w:r>
      <w:r w:rsidRPr="001972AF">
        <w:rPr>
          <w:rFonts w:hint="eastAsia"/>
          <w:color w:val="000000"/>
          <w:kern w:val="0"/>
          <w:szCs w:val="24"/>
          <w:lang w:val="zh-CN"/>
        </w:rPr>
        <w:t>9.14%</w:t>
      </w:r>
      <w:r w:rsidRPr="00642FD7">
        <w:rPr>
          <w:rFonts w:hint="eastAsia"/>
          <w:color w:val="000000"/>
          <w:kern w:val="0"/>
          <w:szCs w:val="24"/>
          <w:lang w:val="zh-CN"/>
        </w:rPr>
        <w:t>，市场占有率</w:t>
      </w:r>
      <w:r w:rsidRPr="00642FD7">
        <w:rPr>
          <w:rFonts w:hint="eastAsia"/>
          <w:color w:val="000000"/>
          <w:kern w:val="0"/>
          <w:szCs w:val="24"/>
          <w:lang w:val="zh-CN"/>
        </w:rPr>
        <w:t>11.3</w:t>
      </w:r>
      <w:r w:rsidR="00FD35CC">
        <w:rPr>
          <w:rFonts w:hint="eastAsia"/>
          <w:color w:val="000000"/>
          <w:kern w:val="0"/>
          <w:szCs w:val="24"/>
          <w:lang w:val="zh-CN"/>
        </w:rPr>
        <w:t>0</w:t>
      </w:r>
      <w:r w:rsidRPr="00642FD7">
        <w:rPr>
          <w:rFonts w:hint="eastAsia"/>
          <w:color w:val="000000"/>
          <w:kern w:val="0"/>
          <w:szCs w:val="24"/>
          <w:lang w:val="zh-CN"/>
        </w:rPr>
        <w:t>%</w:t>
      </w:r>
      <w:r w:rsidRPr="00642FD7">
        <w:rPr>
          <w:rFonts w:hint="eastAsia"/>
          <w:color w:val="000000"/>
          <w:kern w:val="0"/>
          <w:szCs w:val="24"/>
          <w:lang w:val="zh-CN"/>
        </w:rPr>
        <w:t>，同比提高了</w:t>
      </w:r>
      <w:r w:rsidR="000D63C7">
        <w:rPr>
          <w:rFonts w:hint="eastAsia"/>
          <w:color w:val="000000"/>
          <w:kern w:val="0"/>
          <w:szCs w:val="24"/>
          <w:lang w:val="zh-CN"/>
        </w:rPr>
        <w:t>0.46</w:t>
      </w:r>
      <w:r w:rsidRPr="00642FD7">
        <w:rPr>
          <w:rFonts w:hint="eastAsia"/>
          <w:color w:val="000000"/>
          <w:kern w:val="0"/>
          <w:szCs w:val="24"/>
          <w:lang w:val="zh-CN"/>
        </w:rPr>
        <w:t>个百分点。其中长安自主品牌狭义乘用车业务实现销售</w:t>
      </w:r>
      <w:r w:rsidRPr="00642FD7">
        <w:rPr>
          <w:rFonts w:hint="eastAsia"/>
          <w:color w:val="000000"/>
          <w:kern w:val="0"/>
          <w:szCs w:val="24"/>
          <w:lang w:val="zh-CN"/>
        </w:rPr>
        <w:t>100.7</w:t>
      </w:r>
      <w:r w:rsidRPr="00642FD7">
        <w:rPr>
          <w:rFonts w:hint="eastAsia"/>
          <w:color w:val="000000"/>
          <w:kern w:val="0"/>
          <w:szCs w:val="24"/>
          <w:lang w:val="zh-CN"/>
        </w:rPr>
        <w:t>万辆，同比增长</w:t>
      </w:r>
      <w:r w:rsidRPr="00642FD7">
        <w:rPr>
          <w:rFonts w:hint="eastAsia"/>
          <w:color w:val="000000"/>
          <w:kern w:val="0"/>
          <w:szCs w:val="24"/>
          <w:lang w:val="zh-CN"/>
        </w:rPr>
        <w:t>30.9%</w:t>
      </w:r>
      <w:r w:rsidRPr="00642FD7">
        <w:rPr>
          <w:rFonts w:hint="eastAsia"/>
          <w:color w:val="000000"/>
          <w:kern w:val="0"/>
          <w:szCs w:val="24"/>
          <w:lang w:val="zh-CN"/>
        </w:rPr>
        <w:t>，排名中国品牌乘用车第一，成为中国品牌乘用车中第一个突破</w:t>
      </w:r>
      <w:r w:rsidRPr="00642FD7">
        <w:rPr>
          <w:rFonts w:hint="eastAsia"/>
          <w:color w:val="000000"/>
          <w:kern w:val="0"/>
          <w:szCs w:val="24"/>
          <w:lang w:val="zh-CN"/>
        </w:rPr>
        <w:t>100</w:t>
      </w:r>
      <w:r w:rsidRPr="00642FD7">
        <w:rPr>
          <w:rFonts w:hint="eastAsia"/>
          <w:color w:val="000000"/>
          <w:kern w:val="0"/>
          <w:szCs w:val="24"/>
          <w:lang w:val="zh-CN"/>
        </w:rPr>
        <w:t>万辆的品牌，也是中国市场突破百万辆用时最短的企业，“中国汽车品</w:t>
      </w:r>
      <w:r w:rsidR="00293DF8">
        <w:rPr>
          <w:rFonts w:hint="eastAsia"/>
          <w:color w:val="000000"/>
          <w:kern w:val="0"/>
          <w:szCs w:val="24"/>
          <w:lang w:val="zh-CN"/>
        </w:rPr>
        <w:t>牌领导者”地位更加巩固。（分析数据来源：中国汽车工业协会数据）</w:t>
      </w:r>
    </w:p>
    <w:p w:rsidR="00AB7610" w:rsidRPr="00FA1664" w:rsidRDefault="007D1406">
      <w:pPr>
        <w:pStyle w:val="Chapter"/>
        <w:outlineLvl w:val="1"/>
        <w:rPr>
          <w:color w:val="000000"/>
        </w:rPr>
      </w:pPr>
      <w:r w:rsidRPr="00FA1664">
        <w:rPr>
          <w:rFonts w:hint="eastAsia"/>
          <w:color w:val="000000"/>
        </w:rPr>
        <w:t>二、主营业务分析</w:t>
      </w:r>
    </w:p>
    <w:p w:rsidR="00AB7610" w:rsidRPr="00FA1664" w:rsidRDefault="007D1406">
      <w:pPr>
        <w:pStyle w:val="Section"/>
        <w:outlineLvl w:val="2"/>
        <w:rPr>
          <w:color w:val="000000"/>
        </w:rPr>
      </w:pPr>
      <w:r w:rsidRPr="00FA1664">
        <w:rPr>
          <w:color w:val="000000"/>
        </w:rPr>
        <w:t>1</w:t>
      </w:r>
      <w:r w:rsidRPr="00FA1664">
        <w:rPr>
          <w:color w:val="000000"/>
        </w:rPr>
        <w:t>、概述</w:t>
      </w:r>
    </w:p>
    <w:p w:rsidR="00AB7610" w:rsidRPr="005C4854" w:rsidRDefault="005C4854" w:rsidP="005C4854">
      <w:pPr>
        <w:autoSpaceDE w:val="0"/>
        <w:autoSpaceDN w:val="0"/>
        <w:adjustRightInd w:val="0"/>
        <w:ind w:firstLine="360"/>
        <w:rPr>
          <w:rFonts w:ascii="宋体" w:hAnsi="宋体" w:cs="宋体"/>
          <w:color w:val="000000"/>
          <w:kern w:val="0"/>
          <w:lang w:val="zh-CN"/>
        </w:rPr>
      </w:pPr>
      <w:bookmarkStart w:id="5" w:name="OLE_LINK13"/>
      <w:bookmarkStart w:id="6" w:name="OLE_LINK14"/>
      <w:r w:rsidRPr="00C61D1B">
        <w:rPr>
          <w:rFonts w:hint="eastAsia"/>
          <w:color w:val="000000"/>
          <w:kern w:val="0"/>
          <w:szCs w:val="24"/>
          <w:lang w:val="zh-CN"/>
        </w:rPr>
        <w:t>2015</w:t>
      </w:r>
      <w:r w:rsidRPr="00C61D1B">
        <w:rPr>
          <w:rFonts w:hint="eastAsia"/>
          <w:color w:val="000000"/>
          <w:kern w:val="0"/>
          <w:szCs w:val="24"/>
          <w:lang w:val="zh-CN"/>
        </w:rPr>
        <w:t>年</w:t>
      </w:r>
      <w:r w:rsidR="007D1406" w:rsidRPr="00C61D1B">
        <w:rPr>
          <w:rFonts w:hint="eastAsia"/>
          <w:color w:val="000000"/>
          <w:kern w:val="0"/>
          <w:szCs w:val="24"/>
          <w:lang w:val="zh-CN"/>
        </w:rPr>
        <w:t>，公司经营质量不断提升，创造现金能力增强</w:t>
      </w:r>
      <w:r w:rsidRPr="00C61D1B">
        <w:rPr>
          <w:rFonts w:hint="eastAsia"/>
          <w:color w:val="000000"/>
          <w:kern w:val="0"/>
          <w:szCs w:val="24"/>
          <w:lang w:val="zh-CN"/>
        </w:rPr>
        <w:t>,</w:t>
      </w:r>
      <w:r w:rsidR="00FD35CC">
        <w:rPr>
          <w:rFonts w:hint="eastAsia"/>
          <w:color w:val="000000"/>
          <w:kern w:val="0"/>
          <w:szCs w:val="24"/>
          <w:lang w:val="zh-CN"/>
        </w:rPr>
        <w:t>基本</w:t>
      </w:r>
      <w:r w:rsidR="007D1406" w:rsidRPr="00FA1664">
        <w:rPr>
          <w:rFonts w:hint="eastAsia"/>
          <w:color w:val="000000"/>
          <w:kern w:val="0"/>
          <w:szCs w:val="24"/>
          <w:lang w:val="zh-CN"/>
        </w:rPr>
        <w:t>完成了董事会年初下达的经营指标，</w:t>
      </w:r>
      <w:r w:rsidR="007D1406" w:rsidRPr="000A320D">
        <w:rPr>
          <w:rFonts w:hint="eastAsia"/>
          <w:color w:val="000000"/>
          <w:kern w:val="0"/>
          <w:szCs w:val="24"/>
          <w:lang w:val="zh-CN"/>
        </w:rPr>
        <w:t>其中销售汽车</w:t>
      </w:r>
      <w:r w:rsidR="007815D7" w:rsidRPr="000A320D">
        <w:rPr>
          <w:color w:val="000000"/>
          <w:kern w:val="0"/>
          <w:szCs w:val="24"/>
          <w:lang w:val="zh-CN"/>
        </w:rPr>
        <w:t>277.7</w:t>
      </w:r>
      <w:r w:rsidR="007D1406" w:rsidRPr="000A320D">
        <w:rPr>
          <w:rFonts w:hint="eastAsia"/>
          <w:color w:val="000000"/>
          <w:kern w:val="0"/>
          <w:szCs w:val="24"/>
          <w:lang w:val="zh-CN"/>
        </w:rPr>
        <w:t>万辆，完成全年经营计划目标的</w:t>
      </w:r>
      <w:r w:rsidR="000A320D" w:rsidRPr="000A320D">
        <w:rPr>
          <w:color w:val="000000"/>
          <w:kern w:val="0"/>
          <w:szCs w:val="24"/>
          <w:lang w:val="zh-CN"/>
        </w:rPr>
        <w:t>95.76</w:t>
      </w:r>
      <w:r w:rsidR="007D1406" w:rsidRPr="000A320D">
        <w:rPr>
          <w:rFonts w:hint="eastAsia"/>
          <w:color w:val="000000"/>
          <w:kern w:val="0"/>
          <w:szCs w:val="24"/>
          <w:lang w:val="zh-CN"/>
        </w:rPr>
        <w:t>%</w:t>
      </w:r>
      <w:r w:rsidR="007D1406" w:rsidRPr="000A320D">
        <w:rPr>
          <w:rFonts w:hint="eastAsia"/>
          <w:color w:val="000000"/>
          <w:kern w:val="0"/>
          <w:szCs w:val="24"/>
          <w:lang w:val="zh-CN"/>
        </w:rPr>
        <w:t>；</w:t>
      </w:r>
      <w:bookmarkStart w:id="7" w:name="OLE_LINK5"/>
      <w:bookmarkStart w:id="8" w:name="OLE_LINK6"/>
      <w:r w:rsidR="007D1406" w:rsidRPr="000A320D">
        <w:rPr>
          <w:rFonts w:hint="eastAsia"/>
          <w:color w:val="000000"/>
          <w:kern w:val="0"/>
          <w:szCs w:val="24"/>
          <w:lang w:val="zh-CN"/>
        </w:rPr>
        <w:t>统计口径销售收入</w:t>
      </w:r>
      <w:r w:rsidR="00035531">
        <w:rPr>
          <w:color w:val="000000"/>
          <w:kern w:val="0"/>
          <w:szCs w:val="24"/>
          <w:lang w:val="zh-CN"/>
        </w:rPr>
        <w:t>2256.08</w:t>
      </w:r>
      <w:r w:rsidR="007D1406" w:rsidRPr="00FD35CC">
        <w:rPr>
          <w:rFonts w:hint="eastAsia"/>
          <w:color w:val="000000"/>
          <w:kern w:val="0"/>
          <w:szCs w:val="24"/>
          <w:lang w:val="zh-CN"/>
        </w:rPr>
        <w:t>亿元</w:t>
      </w:r>
      <w:r w:rsidR="007D1406" w:rsidRPr="000A320D">
        <w:rPr>
          <w:rFonts w:hint="eastAsia"/>
          <w:color w:val="000000"/>
          <w:kern w:val="0"/>
          <w:szCs w:val="24"/>
          <w:lang w:val="zh-CN"/>
        </w:rPr>
        <w:t>（含合营企业</w:t>
      </w:r>
      <w:r w:rsidR="007D1406" w:rsidRPr="000A320D">
        <w:rPr>
          <w:rFonts w:hint="eastAsia"/>
          <w:color w:val="000000"/>
          <w:kern w:val="0"/>
          <w:szCs w:val="24"/>
          <w:lang w:val="zh-CN"/>
        </w:rPr>
        <w:t>100%</w:t>
      </w:r>
      <w:r w:rsidR="007D1406" w:rsidRPr="000A320D">
        <w:rPr>
          <w:rFonts w:hint="eastAsia"/>
          <w:color w:val="000000"/>
          <w:kern w:val="0"/>
          <w:szCs w:val="24"/>
          <w:lang w:val="zh-CN"/>
        </w:rPr>
        <w:t>收入）</w:t>
      </w:r>
      <w:bookmarkEnd w:id="7"/>
      <w:bookmarkEnd w:id="8"/>
      <w:r w:rsidR="007D1406" w:rsidRPr="000A320D">
        <w:rPr>
          <w:rFonts w:hint="eastAsia"/>
          <w:color w:val="000000"/>
          <w:kern w:val="0"/>
          <w:szCs w:val="24"/>
          <w:lang w:val="zh-CN"/>
        </w:rPr>
        <w:t>，完成全年经营计划目标的</w:t>
      </w:r>
      <w:r w:rsidR="00035531">
        <w:rPr>
          <w:color w:val="000000"/>
          <w:kern w:val="0"/>
          <w:szCs w:val="24"/>
          <w:lang w:val="zh-CN"/>
        </w:rPr>
        <w:t>90.24</w:t>
      </w:r>
      <w:r w:rsidR="007D1406" w:rsidRPr="00FD35CC">
        <w:rPr>
          <w:rFonts w:hint="eastAsia"/>
          <w:color w:val="000000"/>
          <w:kern w:val="0"/>
          <w:szCs w:val="24"/>
          <w:lang w:val="zh-CN"/>
        </w:rPr>
        <w:t>%</w:t>
      </w:r>
      <w:r w:rsidR="007D1406" w:rsidRPr="000A320D">
        <w:rPr>
          <w:rFonts w:hint="eastAsia"/>
          <w:color w:val="000000"/>
          <w:kern w:val="0"/>
          <w:szCs w:val="24"/>
          <w:lang w:val="zh-CN"/>
        </w:rPr>
        <w:t>，合并报表收入</w:t>
      </w:r>
      <w:r w:rsidR="008A58D5" w:rsidRPr="000A320D">
        <w:rPr>
          <w:color w:val="000000"/>
          <w:kern w:val="0"/>
          <w:szCs w:val="24"/>
          <w:lang w:val="zh-CN"/>
        </w:rPr>
        <w:t>667.72</w:t>
      </w:r>
      <w:r w:rsidR="007D1406" w:rsidRPr="000A320D">
        <w:rPr>
          <w:rFonts w:hint="eastAsia"/>
          <w:color w:val="000000"/>
          <w:kern w:val="0"/>
          <w:szCs w:val="24"/>
          <w:lang w:val="zh-CN"/>
        </w:rPr>
        <w:t>亿元，完成全年经营目标的</w:t>
      </w:r>
      <w:r w:rsidR="007322F7" w:rsidRPr="007322F7">
        <w:rPr>
          <w:color w:val="000000"/>
          <w:kern w:val="0"/>
          <w:szCs w:val="24"/>
          <w:lang w:val="zh-CN"/>
        </w:rPr>
        <w:t>113.17</w:t>
      </w:r>
      <w:r w:rsidR="007D1406" w:rsidRPr="007322F7">
        <w:rPr>
          <w:rFonts w:hint="eastAsia"/>
          <w:color w:val="000000"/>
          <w:kern w:val="0"/>
          <w:szCs w:val="24"/>
          <w:lang w:val="zh-CN"/>
        </w:rPr>
        <w:t>%</w:t>
      </w:r>
      <w:r w:rsidR="007D1406" w:rsidRPr="007322F7">
        <w:rPr>
          <w:rFonts w:hint="eastAsia"/>
          <w:color w:val="000000"/>
          <w:kern w:val="0"/>
          <w:szCs w:val="24"/>
          <w:lang w:val="zh-CN"/>
        </w:rPr>
        <w:t>。</w:t>
      </w:r>
    </w:p>
    <w:bookmarkEnd w:id="5"/>
    <w:bookmarkEnd w:id="6"/>
    <w:p w:rsidR="00AB7610" w:rsidRDefault="007D1406">
      <w:pPr>
        <w:pStyle w:val="Section"/>
        <w:outlineLvl w:val="2"/>
        <w:rPr>
          <w:color w:val="000000"/>
        </w:rPr>
      </w:pPr>
      <w:r w:rsidRPr="00035BC1">
        <w:rPr>
          <w:rFonts w:hint="eastAsia"/>
          <w:color w:val="000000"/>
        </w:rPr>
        <w:t>2</w:t>
      </w:r>
      <w:r w:rsidRPr="00035BC1">
        <w:rPr>
          <w:rFonts w:hint="eastAsia"/>
          <w:color w:val="000000"/>
        </w:rPr>
        <w:t>、收入</w:t>
      </w:r>
      <w:r w:rsidR="00E5097D">
        <w:rPr>
          <w:rFonts w:hint="eastAsia"/>
          <w:color w:val="000000"/>
        </w:rPr>
        <w:t>与成本</w:t>
      </w:r>
    </w:p>
    <w:p w:rsidR="006E5E92" w:rsidRPr="00CB64D8" w:rsidRDefault="006E5E92" w:rsidP="006E5E92">
      <w:pPr>
        <w:rPr>
          <w:b/>
        </w:rPr>
      </w:pPr>
      <w:r w:rsidRPr="00CB64D8">
        <w:rPr>
          <w:rFonts w:hint="eastAsia"/>
          <w:b/>
        </w:rPr>
        <w:t>（</w:t>
      </w:r>
      <w:r w:rsidRPr="00CB64D8">
        <w:rPr>
          <w:rFonts w:hint="eastAsia"/>
          <w:b/>
        </w:rPr>
        <w:t>1</w:t>
      </w:r>
      <w:r w:rsidRPr="00CB64D8">
        <w:rPr>
          <w:rFonts w:hint="eastAsia"/>
          <w:b/>
        </w:rPr>
        <w:t>）营业收入构成</w:t>
      </w:r>
    </w:p>
    <w:p w:rsidR="00807955" w:rsidRPr="00CB64D8" w:rsidRDefault="00E5097D" w:rsidP="006E5E92">
      <w:pPr>
        <w:ind w:right="720" w:firstLineChars="4550" w:firstLine="8190"/>
        <w:rPr>
          <w:color w:val="000000"/>
        </w:rPr>
      </w:pPr>
      <w:r w:rsidRPr="00CB64D8">
        <w:rPr>
          <w:rFonts w:hint="eastAsia"/>
          <w:color w:val="000000"/>
        </w:rPr>
        <w:t>单位：</w:t>
      </w:r>
      <w:r w:rsidR="007D1406" w:rsidRPr="00CB64D8">
        <w:rPr>
          <w:rFonts w:hint="eastAsia"/>
          <w:color w:val="000000"/>
        </w:rPr>
        <w:t>元</w:t>
      </w:r>
    </w:p>
    <w:tbl>
      <w:tblPr>
        <w:tblW w:w="8946" w:type="dxa"/>
        <w:tblInd w:w="93" w:type="dxa"/>
        <w:shd w:val="clear" w:color="auto" w:fill="FFFFFF"/>
        <w:tblLayout w:type="fixed"/>
        <w:tblLook w:val="04A0"/>
      </w:tblPr>
      <w:tblGrid>
        <w:gridCol w:w="1433"/>
        <w:gridCol w:w="10"/>
        <w:gridCol w:w="1266"/>
        <w:gridCol w:w="1701"/>
        <w:gridCol w:w="1275"/>
        <w:gridCol w:w="1560"/>
        <w:gridCol w:w="1701"/>
      </w:tblGrid>
      <w:tr w:rsidR="00CB64D8" w:rsidRPr="00CB64D8" w:rsidTr="00A456A8">
        <w:trPr>
          <w:trHeight w:val="315"/>
        </w:trPr>
        <w:tc>
          <w:tcPr>
            <w:tcW w:w="1433" w:type="dxa"/>
            <w:vMerge w:val="restart"/>
            <w:tcBorders>
              <w:top w:val="single" w:sz="8" w:space="0" w:color="auto"/>
              <w:left w:val="single" w:sz="8" w:space="0" w:color="auto"/>
              <w:right w:val="single" w:sz="8" w:space="0" w:color="auto"/>
            </w:tcBorders>
            <w:shd w:val="clear" w:color="auto" w:fill="FFFFFF"/>
          </w:tcPr>
          <w:p w:rsidR="00CB64D8" w:rsidRPr="00CB64D8" w:rsidRDefault="00CB64D8" w:rsidP="00A456A8">
            <w:pPr>
              <w:widowControl/>
              <w:spacing w:before="0" w:after="0"/>
              <w:jc w:val="center"/>
              <w:rPr>
                <w:rFonts w:ascii="宋体" w:hAnsi="宋体" w:cs="宋体"/>
                <w:color w:val="000000"/>
                <w:kern w:val="0"/>
              </w:rPr>
            </w:pPr>
          </w:p>
        </w:tc>
        <w:tc>
          <w:tcPr>
            <w:tcW w:w="2977" w:type="dxa"/>
            <w:gridSpan w:val="3"/>
            <w:tcBorders>
              <w:top w:val="single" w:sz="8" w:space="0" w:color="auto"/>
              <w:left w:val="nil"/>
              <w:bottom w:val="single" w:sz="8" w:space="0" w:color="auto"/>
              <w:right w:val="single" w:sz="8" w:space="0" w:color="000000"/>
            </w:tcBorders>
            <w:shd w:val="clear" w:color="auto" w:fill="FFFFFF"/>
            <w:vAlign w:val="bottom"/>
          </w:tcPr>
          <w:p w:rsidR="00CB64D8" w:rsidRPr="00CB64D8" w:rsidRDefault="00CB64D8" w:rsidP="00A456A8">
            <w:pPr>
              <w:widowControl/>
              <w:spacing w:before="0" w:after="0"/>
              <w:jc w:val="center"/>
              <w:rPr>
                <w:color w:val="000000"/>
                <w:kern w:val="0"/>
              </w:rPr>
            </w:pPr>
            <w:r w:rsidRPr="00CB64D8">
              <w:rPr>
                <w:color w:val="000000"/>
                <w:kern w:val="0"/>
              </w:rPr>
              <w:t>2015</w:t>
            </w:r>
            <w:r w:rsidRPr="00CB64D8">
              <w:rPr>
                <w:rFonts w:ascii="宋体" w:hAnsi="宋体" w:hint="eastAsia"/>
                <w:color w:val="000000"/>
                <w:kern w:val="0"/>
              </w:rPr>
              <w:t>年</w:t>
            </w:r>
          </w:p>
        </w:tc>
        <w:tc>
          <w:tcPr>
            <w:tcW w:w="2835" w:type="dxa"/>
            <w:gridSpan w:val="2"/>
            <w:tcBorders>
              <w:top w:val="single" w:sz="8" w:space="0" w:color="auto"/>
              <w:left w:val="nil"/>
              <w:bottom w:val="single" w:sz="8" w:space="0" w:color="auto"/>
              <w:right w:val="single" w:sz="8" w:space="0" w:color="000000"/>
            </w:tcBorders>
            <w:shd w:val="clear" w:color="auto" w:fill="FFFFFF"/>
            <w:vAlign w:val="bottom"/>
          </w:tcPr>
          <w:p w:rsidR="00CB64D8" w:rsidRPr="00CB64D8" w:rsidRDefault="00CB64D8" w:rsidP="00A456A8">
            <w:pPr>
              <w:widowControl/>
              <w:spacing w:before="0" w:after="0"/>
              <w:jc w:val="center"/>
              <w:rPr>
                <w:color w:val="000000"/>
                <w:kern w:val="0"/>
              </w:rPr>
            </w:pPr>
            <w:r w:rsidRPr="00CB64D8">
              <w:rPr>
                <w:color w:val="000000"/>
                <w:kern w:val="0"/>
              </w:rPr>
              <w:t>2014</w:t>
            </w:r>
            <w:r w:rsidRPr="00CB64D8">
              <w:rPr>
                <w:rFonts w:ascii="宋体" w:hAnsi="宋体" w:hint="eastAsia"/>
                <w:color w:val="000000"/>
                <w:kern w:val="0"/>
              </w:rPr>
              <w:t xml:space="preserve">年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CB64D8" w:rsidRPr="00CB64D8" w:rsidRDefault="00CB64D8" w:rsidP="00A456A8">
            <w:pPr>
              <w:widowControl/>
              <w:spacing w:before="0" w:after="0"/>
              <w:jc w:val="center"/>
              <w:rPr>
                <w:rFonts w:ascii="宋体" w:cs="宋体"/>
                <w:color w:val="000000"/>
                <w:kern w:val="0"/>
              </w:rPr>
            </w:pPr>
            <w:r w:rsidRPr="00CB64D8">
              <w:rPr>
                <w:rFonts w:ascii="宋体" w:hAnsi="宋体" w:cs="宋体" w:hint="eastAsia"/>
                <w:color w:val="000000"/>
                <w:kern w:val="0"/>
              </w:rPr>
              <w:t>同比增减</w:t>
            </w:r>
            <w:r w:rsidRPr="00CB64D8">
              <w:rPr>
                <w:color w:val="000000"/>
                <w:kern w:val="0"/>
              </w:rPr>
              <w:t>(%)</w:t>
            </w:r>
          </w:p>
        </w:tc>
      </w:tr>
      <w:tr w:rsidR="00CB64D8" w:rsidRPr="00CB64D8" w:rsidTr="00A456A8">
        <w:trPr>
          <w:trHeight w:val="480"/>
        </w:trPr>
        <w:tc>
          <w:tcPr>
            <w:tcW w:w="1433" w:type="dxa"/>
            <w:vMerge/>
            <w:tcBorders>
              <w:left w:val="single" w:sz="8" w:space="0" w:color="auto"/>
              <w:bottom w:val="single" w:sz="8" w:space="0" w:color="000000"/>
              <w:right w:val="single" w:sz="8" w:space="0" w:color="auto"/>
            </w:tcBorders>
            <w:shd w:val="clear" w:color="auto" w:fill="FFFFFF"/>
          </w:tcPr>
          <w:p w:rsidR="00CB64D8" w:rsidRPr="00CB64D8" w:rsidRDefault="00CB64D8" w:rsidP="00A456A8">
            <w:pPr>
              <w:widowControl/>
              <w:spacing w:before="0" w:after="0"/>
              <w:jc w:val="left"/>
              <w:rPr>
                <w:rFonts w:ascii="宋体" w:cs="宋体"/>
                <w:color w:val="000000"/>
                <w:kern w:val="0"/>
              </w:rPr>
            </w:pPr>
          </w:p>
        </w:tc>
        <w:tc>
          <w:tcPr>
            <w:tcW w:w="1276" w:type="dxa"/>
            <w:gridSpan w:val="2"/>
            <w:tcBorders>
              <w:top w:val="nil"/>
              <w:left w:val="nil"/>
              <w:bottom w:val="single" w:sz="8" w:space="0" w:color="auto"/>
              <w:right w:val="single" w:sz="8" w:space="0" w:color="auto"/>
            </w:tcBorders>
            <w:shd w:val="clear" w:color="auto" w:fill="FFFFFF"/>
            <w:vAlign w:val="center"/>
          </w:tcPr>
          <w:p w:rsidR="00CB64D8" w:rsidRPr="00CB64D8" w:rsidRDefault="00CB64D8" w:rsidP="00A456A8">
            <w:pPr>
              <w:widowControl/>
              <w:spacing w:before="0" w:after="0"/>
              <w:jc w:val="center"/>
              <w:rPr>
                <w:rFonts w:ascii="宋体" w:cs="宋体"/>
                <w:color w:val="000000"/>
                <w:kern w:val="0"/>
              </w:rPr>
            </w:pPr>
            <w:r w:rsidRPr="00CB64D8">
              <w:rPr>
                <w:rFonts w:ascii="宋体" w:hAnsi="宋体" w:cs="宋体" w:hint="eastAsia"/>
                <w:color w:val="000000"/>
                <w:kern w:val="0"/>
              </w:rPr>
              <w:t>金额</w:t>
            </w:r>
          </w:p>
        </w:tc>
        <w:tc>
          <w:tcPr>
            <w:tcW w:w="1701" w:type="dxa"/>
            <w:tcBorders>
              <w:top w:val="nil"/>
              <w:left w:val="nil"/>
              <w:bottom w:val="single" w:sz="8" w:space="0" w:color="auto"/>
              <w:right w:val="single" w:sz="8" w:space="0" w:color="auto"/>
            </w:tcBorders>
            <w:shd w:val="clear" w:color="auto" w:fill="FFFFFF"/>
            <w:vAlign w:val="center"/>
          </w:tcPr>
          <w:p w:rsidR="00CB64D8" w:rsidRPr="00CB64D8" w:rsidRDefault="00CB64D8" w:rsidP="00A456A8">
            <w:pPr>
              <w:widowControl/>
              <w:spacing w:before="0" w:after="0"/>
              <w:jc w:val="center"/>
              <w:rPr>
                <w:rFonts w:ascii="宋体" w:cs="宋体"/>
                <w:color w:val="000000"/>
                <w:kern w:val="0"/>
              </w:rPr>
            </w:pPr>
            <w:r w:rsidRPr="00CB64D8">
              <w:rPr>
                <w:rFonts w:ascii="宋体" w:hAnsi="宋体" w:cs="宋体" w:hint="eastAsia"/>
                <w:color w:val="000000"/>
                <w:kern w:val="0"/>
              </w:rPr>
              <w:t>占营业收入比重（</w:t>
            </w:r>
            <w:r w:rsidRPr="00CB64D8">
              <w:rPr>
                <w:color w:val="000000"/>
                <w:kern w:val="0"/>
              </w:rPr>
              <w:t>%</w:t>
            </w:r>
            <w:r w:rsidRPr="00CB64D8">
              <w:rPr>
                <w:rFonts w:ascii="宋体" w:hAnsi="宋体" w:cs="宋体" w:hint="eastAsia"/>
                <w:color w:val="000000"/>
                <w:kern w:val="0"/>
              </w:rPr>
              <w:t>）</w:t>
            </w:r>
          </w:p>
        </w:tc>
        <w:tc>
          <w:tcPr>
            <w:tcW w:w="1275" w:type="dxa"/>
            <w:tcBorders>
              <w:top w:val="nil"/>
              <w:left w:val="nil"/>
              <w:bottom w:val="single" w:sz="8" w:space="0" w:color="auto"/>
              <w:right w:val="single" w:sz="8" w:space="0" w:color="auto"/>
            </w:tcBorders>
            <w:shd w:val="clear" w:color="auto" w:fill="FFFFFF"/>
            <w:vAlign w:val="center"/>
          </w:tcPr>
          <w:p w:rsidR="00CB64D8" w:rsidRPr="00CB64D8" w:rsidRDefault="00CB64D8" w:rsidP="00A456A8">
            <w:pPr>
              <w:widowControl/>
              <w:spacing w:before="0" w:after="0"/>
              <w:jc w:val="center"/>
              <w:rPr>
                <w:rFonts w:ascii="宋体" w:cs="宋体"/>
                <w:color w:val="000000"/>
                <w:kern w:val="0"/>
              </w:rPr>
            </w:pPr>
            <w:r w:rsidRPr="00CB64D8">
              <w:rPr>
                <w:rFonts w:ascii="宋体" w:hAnsi="宋体" w:cs="宋体" w:hint="eastAsia"/>
                <w:color w:val="000000"/>
                <w:kern w:val="0"/>
              </w:rPr>
              <w:t>金额</w:t>
            </w:r>
          </w:p>
        </w:tc>
        <w:tc>
          <w:tcPr>
            <w:tcW w:w="1560" w:type="dxa"/>
            <w:tcBorders>
              <w:top w:val="nil"/>
              <w:left w:val="nil"/>
              <w:bottom w:val="single" w:sz="8" w:space="0" w:color="auto"/>
              <w:right w:val="single" w:sz="8" w:space="0" w:color="auto"/>
            </w:tcBorders>
            <w:shd w:val="clear" w:color="auto" w:fill="FFFFFF"/>
            <w:vAlign w:val="center"/>
          </w:tcPr>
          <w:p w:rsidR="00CB64D8" w:rsidRPr="00CB64D8" w:rsidRDefault="00CB64D8" w:rsidP="00A456A8">
            <w:pPr>
              <w:widowControl/>
              <w:spacing w:before="0" w:after="0"/>
              <w:jc w:val="center"/>
              <w:rPr>
                <w:rFonts w:ascii="宋体" w:cs="宋体"/>
                <w:color w:val="000000"/>
                <w:kern w:val="0"/>
              </w:rPr>
            </w:pPr>
            <w:r w:rsidRPr="00CB64D8">
              <w:rPr>
                <w:rFonts w:ascii="宋体" w:hAnsi="宋体" w:cs="宋体" w:hint="eastAsia"/>
                <w:color w:val="000000"/>
                <w:kern w:val="0"/>
              </w:rPr>
              <w:t>占营业收入比重（</w:t>
            </w:r>
            <w:r w:rsidRPr="00CB64D8">
              <w:rPr>
                <w:color w:val="000000"/>
                <w:kern w:val="0"/>
              </w:rPr>
              <w:t>%</w:t>
            </w:r>
            <w:r w:rsidRPr="00CB64D8">
              <w:rPr>
                <w:rFonts w:ascii="宋体" w:hAnsi="宋体" w:cs="宋体" w:hint="eastAsia"/>
                <w:color w:val="000000"/>
                <w:kern w:val="0"/>
              </w:rPr>
              <w:t>）</w:t>
            </w:r>
          </w:p>
        </w:tc>
        <w:tc>
          <w:tcPr>
            <w:tcW w:w="1701" w:type="dxa"/>
            <w:vMerge/>
            <w:tcBorders>
              <w:top w:val="single" w:sz="8" w:space="0" w:color="auto"/>
              <w:left w:val="single" w:sz="8" w:space="0" w:color="auto"/>
              <w:bottom w:val="single" w:sz="8" w:space="0" w:color="000000"/>
              <w:right w:val="single" w:sz="8" w:space="0" w:color="auto"/>
            </w:tcBorders>
            <w:shd w:val="clear" w:color="auto" w:fill="FFFFFF"/>
            <w:vAlign w:val="center"/>
          </w:tcPr>
          <w:p w:rsidR="00CB64D8" w:rsidRPr="00CB64D8" w:rsidRDefault="00CB64D8" w:rsidP="00A456A8">
            <w:pPr>
              <w:widowControl/>
              <w:spacing w:before="0" w:after="0"/>
              <w:jc w:val="left"/>
              <w:rPr>
                <w:rFonts w:ascii="宋体" w:cs="宋体"/>
                <w:color w:val="000000"/>
                <w:kern w:val="0"/>
              </w:rPr>
            </w:pPr>
          </w:p>
        </w:tc>
      </w:tr>
      <w:tr w:rsidR="00CB64D8" w:rsidRPr="00CB64D8" w:rsidTr="00004FF0">
        <w:trPr>
          <w:trHeight w:val="480"/>
        </w:trPr>
        <w:tc>
          <w:tcPr>
            <w:tcW w:w="1433" w:type="dxa"/>
            <w:tcBorders>
              <w:top w:val="single" w:sz="8" w:space="0" w:color="auto"/>
              <w:left w:val="single" w:sz="8" w:space="0" w:color="auto"/>
              <w:bottom w:val="single" w:sz="8" w:space="0" w:color="000000"/>
              <w:right w:val="single" w:sz="8" w:space="0" w:color="auto"/>
            </w:tcBorders>
            <w:shd w:val="clear" w:color="auto" w:fill="FFFFFF"/>
            <w:vAlign w:val="center"/>
          </w:tcPr>
          <w:p w:rsidR="00CB64D8" w:rsidRPr="00CB64D8" w:rsidRDefault="00CB64D8" w:rsidP="00004FF0">
            <w:pPr>
              <w:widowControl/>
              <w:spacing w:before="0" w:after="0"/>
              <w:rPr>
                <w:rFonts w:ascii="宋体" w:cs="宋体"/>
                <w:color w:val="000000"/>
                <w:kern w:val="0"/>
              </w:rPr>
            </w:pPr>
            <w:r w:rsidRPr="00CB64D8">
              <w:rPr>
                <w:rFonts w:ascii="宋体" w:cs="宋体" w:hint="eastAsia"/>
                <w:color w:val="000000"/>
                <w:kern w:val="0"/>
              </w:rPr>
              <w:t>营业收入合计</w:t>
            </w:r>
          </w:p>
        </w:tc>
        <w:tc>
          <w:tcPr>
            <w:tcW w:w="1276" w:type="dxa"/>
            <w:gridSpan w:val="2"/>
            <w:tcBorders>
              <w:top w:val="nil"/>
              <w:left w:val="nil"/>
              <w:bottom w:val="single" w:sz="8" w:space="0" w:color="auto"/>
              <w:right w:val="single" w:sz="8" w:space="0" w:color="auto"/>
            </w:tcBorders>
            <w:shd w:val="clear" w:color="auto" w:fill="FFFFFF"/>
            <w:vAlign w:val="center"/>
          </w:tcPr>
          <w:p w:rsidR="00CB64D8" w:rsidRPr="00CB64D8" w:rsidRDefault="00CB64D8" w:rsidP="00A456A8">
            <w:pPr>
              <w:ind w:leftChars="-38" w:left="-68" w:rightChars="-10" w:right="-18"/>
              <w:jc w:val="right"/>
              <w:rPr>
                <w:szCs w:val="24"/>
              </w:rPr>
            </w:pPr>
            <w:r w:rsidRPr="00CB64D8">
              <w:rPr>
                <w:szCs w:val="24"/>
              </w:rPr>
              <w:t>66,771,580,52</w:t>
            </w:r>
            <w:r w:rsidRPr="00CB64D8">
              <w:rPr>
                <w:rFonts w:hint="eastAsia"/>
                <w:szCs w:val="24"/>
              </w:rPr>
              <w:t>8</w:t>
            </w:r>
          </w:p>
        </w:tc>
        <w:tc>
          <w:tcPr>
            <w:tcW w:w="1701" w:type="dxa"/>
            <w:tcBorders>
              <w:top w:val="nil"/>
              <w:left w:val="nil"/>
              <w:bottom w:val="single" w:sz="8" w:space="0" w:color="auto"/>
              <w:right w:val="single" w:sz="8" w:space="0" w:color="auto"/>
            </w:tcBorders>
            <w:shd w:val="clear" w:color="auto" w:fill="FFFFFF"/>
            <w:vAlign w:val="center"/>
          </w:tcPr>
          <w:p w:rsidR="00CB64D8" w:rsidRPr="00CB64D8" w:rsidRDefault="00CB64D8" w:rsidP="00004FF0">
            <w:pPr>
              <w:jc w:val="right"/>
              <w:rPr>
                <w:szCs w:val="24"/>
              </w:rPr>
            </w:pPr>
            <w:r w:rsidRPr="00CB64D8">
              <w:rPr>
                <w:rFonts w:hint="eastAsia"/>
                <w:szCs w:val="24"/>
              </w:rPr>
              <w:t>100</w:t>
            </w:r>
            <w:r w:rsidR="005C4854">
              <w:rPr>
                <w:rFonts w:hint="eastAsia"/>
                <w:szCs w:val="24"/>
              </w:rPr>
              <w:t>.00</w:t>
            </w:r>
            <w:r w:rsidRPr="00CB64D8">
              <w:rPr>
                <w:rFonts w:hint="eastAsia"/>
                <w:szCs w:val="24"/>
              </w:rPr>
              <w:t>%</w:t>
            </w:r>
          </w:p>
        </w:tc>
        <w:tc>
          <w:tcPr>
            <w:tcW w:w="1275" w:type="dxa"/>
            <w:tcBorders>
              <w:top w:val="nil"/>
              <w:left w:val="nil"/>
              <w:bottom w:val="single" w:sz="8" w:space="0" w:color="auto"/>
              <w:right w:val="single" w:sz="8" w:space="0" w:color="auto"/>
            </w:tcBorders>
            <w:shd w:val="clear" w:color="auto" w:fill="FFFFFF"/>
            <w:vAlign w:val="center"/>
          </w:tcPr>
          <w:p w:rsidR="00CB64D8" w:rsidRPr="00CB64D8" w:rsidRDefault="00CB64D8" w:rsidP="00A456A8">
            <w:pPr>
              <w:ind w:leftChars="-38" w:left="-68" w:rightChars="-10" w:right="-18"/>
              <w:jc w:val="right"/>
              <w:rPr>
                <w:szCs w:val="24"/>
              </w:rPr>
            </w:pPr>
            <w:r w:rsidRPr="00CB64D8">
              <w:rPr>
                <w:szCs w:val="24"/>
              </w:rPr>
              <w:t>52,913,332,10</w:t>
            </w:r>
            <w:r w:rsidRPr="00CB64D8">
              <w:rPr>
                <w:rFonts w:hint="eastAsia"/>
                <w:szCs w:val="24"/>
              </w:rPr>
              <w:t>1</w:t>
            </w:r>
          </w:p>
        </w:tc>
        <w:tc>
          <w:tcPr>
            <w:tcW w:w="1560" w:type="dxa"/>
            <w:tcBorders>
              <w:top w:val="nil"/>
              <w:left w:val="nil"/>
              <w:bottom w:val="single" w:sz="8" w:space="0" w:color="auto"/>
              <w:right w:val="single" w:sz="8" w:space="0" w:color="auto"/>
            </w:tcBorders>
            <w:shd w:val="clear" w:color="auto" w:fill="FFFFFF"/>
            <w:vAlign w:val="center"/>
          </w:tcPr>
          <w:p w:rsidR="00CB64D8" w:rsidRPr="00CB64D8" w:rsidRDefault="00CB64D8" w:rsidP="00004FF0">
            <w:pPr>
              <w:jc w:val="right"/>
              <w:rPr>
                <w:szCs w:val="24"/>
              </w:rPr>
            </w:pPr>
            <w:r w:rsidRPr="00CB64D8">
              <w:rPr>
                <w:rFonts w:hint="eastAsia"/>
                <w:szCs w:val="24"/>
              </w:rPr>
              <w:t>100</w:t>
            </w:r>
            <w:r w:rsidR="005C4854">
              <w:rPr>
                <w:rFonts w:hint="eastAsia"/>
                <w:szCs w:val="24"/>
              </w:rPr>
              <w:t>.00</w:t>
            </w:r>
            <w:r w:rsidRPr="00CB64D8">
              <w:rPr>
                <w:rFonts w:hint="eastAsia"/>
                <w:szCs w:val="24"/>
              </w:rPr>
              <w:t>%</w:t>
            </w:r>
          </w:p>
        </w:tc>
        <w:tc>
          <w:tcPr>
            <w:tcW w:w="1701" w:type="dxa"/>
            <w:tcBorders>
              <w:top w:val="single" w:sz="8" w:space="0" w:color="auto"/>
              <w:left w:val="single" w:sz="8" w:space="0" w:color="auto"/>
              <w:bottom w:val="single" w:sz="8" w:space="0" w:color="000000"/>
              <w:right w:val="single" w:sz="8" w:space="0" w:color="auto"/>
            </w:tcBorders>
            <w:shd w:val="clear" w:color="auto" w:fill="FFFFFF"/>
            <w:vAlign w:val="center"/>
          </w:tcPr>
          <w:p w:rsidR="00CB64D8" w:rsidRPr="00CB64D8" w:rsidRDefault="005C4854" w:rsidP="00A456A8">
            <w:pPr>
              <w:jc w:val="right"/>
              <w:rPr>
                <w:szCs w:val="24"/>
              </w:rPr>
            </w:pPr>
            <w:r>
              <w:rPr>
                <w:szCs w:val="24"/>
              </w:rPr>
              <w:t>2</w:t>
            </w:r>
            <w:r>
              <w:rPr>
                <w:rFonts w:hint="eastAsia"/>
                <w:szCs w:val="24"/>
              </w:rPr>
              <w:t>6.19</w:t>
            </w:r>
            <w:r w:rsidR="00CB64D8" w:rsidRPr="00CB64D8">
              <w:rPr>
                <w:szCs w:val="24"/>
              </w:rPr>
              <w:t>%</w:t>
            </w:r>
          </w:p>
        </w:tc>
      </w:tr>
      <w:tr w:rsidR="00CB64D8" w:rsidRPr="00CB64D8" w:rsidTr="00A456A8">
        <w:trPr>
          <w:trHeight w:val="315"/>
        </w:trPr>
        <w:tc>
          <w:tcPr>
            <w:tcW w:w="8946" w:type="dxa"/>
            <w:gridSpan w:val="7"/>
            <w:tcBorders>
              <w:top w:val="nil"/>
              <w:left w:val="single" w:sz="8" w:space="0" w:color="auto"/>
              <w:bottom w:val="single" w:sz="8" w:space="0" w:color="000000"/>
              <w:right w:val="single" w:sz="8" w:space="0" w:color="auto"/>
            </w:tcBorders>
            <w:shd w:val="clear" w:color="auto" w:fill="FFFFFF"/>
          </w:tcPr>
          <w:p w:rsidR="00CB64D8" w:rsidRPr="00CB64D8" w:rsidRDefault="00CB64D8" w:rsidP="00A456A8">
            <w:pPr>
              <w:jc w:val="left"/>
              <w:rPr>
                <w:szCs w:val="24"/>
              </w:rPr>
            </w:pPr>
            <w:r w:rsidRPr="00CB64D8">
              <w:rPr>
                <w:rFonts w:hint="eastAsia"/>
                <w:szCs w:val="24"/>
              </w:rPr>
              <w:t>分行业</w:t>
            </w:r>
          </w:p>
        </w:tc>
      </w:tr>
      <w:tr w:rsidR="00CB64D8" w:rsidRPr="00CB64D8" w:rsidTr="00A456A8">
        <w:trPr>
          <w:trHeight w:val="315"/>
        </w:trPr>
        <w:tc>
          <w:tcPr>
            <w:tcW w:w="1433" w:type="dxa"/>
            <w:tcBorders>
              <w:top w:val="nil"/>
              <w:left w:val="single" w:sz="8" w:space="0" w:color="auto"/>
              <w:bottom w:val="single" w:sz="8" w:space="0" w:color="000000"/>
              <w:right w:val="single" w:sz="8" w:space="0" w:color="auto"/>
            </w:tcBorders>
            <w:shd w:val="clear" w:color="auto" w:fill="FFFFFF"/>
          </w:tcPr>
          <w:p w:rsidR="00CB64D8" w:rsidRPr="00CB64D8" w:rsidRDefault="00CB64D8" w:rsidP="00A456A8">
            <w:pPr>
              <w:ind w:right="360"/>
              <w:rPr>
                <w:szCs w:val="24"/>
              </w:rPr>
            </w:pPr>
            <w:r w:rsidRPr="00CB64D8">
              <w:rPr>
                <w:rFonts w:hint="eastAsia"/>
                <w:szCs w:val="24"/>
              </w:rPr>
              <w:t>汽车</w:t>
            </w:r>
          </w:p>
        </w:tc>
        <w:tc>
          <w:tcPr>
            <w:tcW w:w="1276" w:type="dxa"/>
            <w:gridSpan w:val="2"/>
            <w:tcBorders>
              <w:top w:val="nil"/>
              <w:left w:val="nil"/>
              <w:bottom w:val="single" w:sz="8" w:space="0" w:color="auto"/>
              <w:right w:val="single" w:sz="8" w:space="0" w:color="auto"/>
            </w:tcBorders>
            <w:shd w:val="clear" w:color="auto" w:fill="FFFFFF"/>
          </w:tcPr>
          <w:p w:rsidR="00CB64D8" w:rsidRPr="00CB64D8" w:rsidRDefault="00CB64D8" w:rsidP="00A456A8">
            <w:pPr>
              <w:ind w:leftChars="-38" w:left="-68" w:rightChars="-10" w:right="-18"/>
              <w:jc w:val="right"/>
              <w:rPr>
                <w:szCs w:val="24"/>
              </w:rPr>
            </w:pPr>
            <w:r w:rsidRPr="00CB64D8">
              <w:rPr>
                <w:szCs w:val="24"/>
              </w:rPr>
              <w:t>66,771,580,528</w:t>
            </w:r>
          </w:p>
        </w:tc>
        <w:tc>
          <w:tcPr>
            <w:tcW w:w="1701" w:type="dxa"/>
            <w:tcBorders>
              <w:top w:val="nil"/>
              <w:left w:val="nil"/>
              <w:bottom w:val="single" w:sz="8" w:space="0" w:color="auto"/>
              <w:right w:val="single" w:sz="8" w:space="0" w:color="auto"/>
            </w:tcBorders>
            <w:shd w:val="clear" w:color="auto" w:fill="FFFFFF"/>
            <w:vAlign w:val="bottom"/>
          </w:tcPr>
          <w:p w:rsidR="00CB64D8" w:rsidRPr="00CB64D8" w:rsidRDefault="00CB64D8" w:rsidP="00A456A8">
            <w:pPr>
              <w:jc w:val="right"/>
              <w:rPr>
                <w:szCs w:val="24"/>
              </w:rPr>
            </w:pPr>
            <w:r w:rsidRPr="00CB64D8">
              <w:rPr>
                <w:rFonts w:hint="eastAsia"/>
                <w:szCs w:val="24"/>
              </w:rPr>
              <w:t>100</w:t>
            </w:r>
            <w:r w:rsidR="005C4854">
              <w:rPr>
                <w:rFonts w:hint="eastAsia"/>
                <w:szCs w:val="24"/>
              </w:rPr>
              <w:t>.00</w:t>
            </w:r>
            <w:r w:rsidRPr="00CB64D8">
              <w:rPr>
                <w:rFonts w:hint="eastAsia"/>
                <w:szCs w:val="24"/>
              </w:rPr>
              <w:t>%</w:t>
            </w:r>
          </w:p>
        </w:tc>
        <w:tc>
          <w:tcPr>
            <w:tcW w:w="1275" w:type="dxa"/>
            <w:tcBorders>
              <w:top w:val="nil"/>
              <w:left w:val="nil"/>
              <w:bottom w:val="single" w:sz="8" w:space="0" w:color="auto"/>
              <w:right w:val="single" w:sz="8" w:space="0" w:color="auto"/>
            </w:tcBorders>
            <w:shd w:val="clear" w:color="auto" w:fill="FFFFFF"/>
          </w:tcPr>
          <w:p w:rsidR="00CB64D8" w:rsidRPr="00CB64D8" w:rsidRDefault="00CB64D8" w:rsidP="00A456A8">
            <w:pPr>
              <w:ind w:leftChars="-38" w:left="-68" w:rightChars="-10" w:right="-18"/>
              <w:jc w:val="right"/>
              <w:rPr>
                <w:szCs w:val="24"/>
              </w:rPr>
            </w:pPr>
            <w:r w:rsidRPr="00CB64D8">
              <w:rPr>
                <w:szCs w:val="24"/>
              </w:rPr>
              <w:t>52,913,332,101</w:t>
            </w:r>
          </w:p>
        </w:tc>
        <w:tc>
          <w:tcPr>
            <w:tcW w:w="1560" w:type="dxa"/>
            <w:tcBorders>
              <w:top w:val="nil"/>
              <w:left w:val="nil"/>
              <w:bottom w:val="single" w:sz="8" w:space="0" w:color="auto"/>
              <w:right w:val="single" w:sz="8" w:space="0" w:color="auto"/>
            </w:tcBorders>
            <w:shd w:val="clear" w:color="auto" w:fill="FFFFFF"/>
            <w:vAlign w:val="bottom"/>
          </w:tcPr>
          <w:p w:rsidR="00CB64D8" w:rsidRPr="00CB64D8" w:rsidRDefault="00CB64D8" w:rsidP="00A456A8">
            <w:pPr>
              <w:jc w:val="right"/>
              <w:rPr>
                <w:szCs w:val="24"/>
              </w:rPr>
            </w:pPr>
            <w:r w:rsidRPr="00CB64D8">
              <w:rPr>
                <w:rFonts w:hint="eastAsia"/>
                <w:szCs w:val="24"/>
              </w:rPr>
              <w:t>100</w:t>
            </w:r>
            <w:r w:rsidR="005C4854">
              <w:rPr>
                <w:rFonts w:hint="eastAsia"/>
                <w:szCs w:val="24"/>
              </w:rPr>
              <w:t>.00</w:t>
            </w:r>
            <w:r w:rsidRPr="00CB64D8">
              <w:rPr>
                <w:rFonts w:hint="eastAsia"/>
                <w:szCs w:val="24"/>
              </w:rPr>
              <w:t>%</w:t>
            </w:r>
          </w:p>
        </w:tc>
        <w:tc>
          <w:tcPr>
            <w:tcW w:w="1701" w:type="dxa"/>
            <w:tcBorders>
              <w:top w:val="nil"/>
              <w:left w:val="nil"/>
              <w:bottom w:val="single" w:sz="8" w:space="0" w:color="auto"/>
              <w:right w:val="single" w:sz="8" w:space="0" w:color="auto"/>
            </w:tcBorders>
            <w:shd w:val="clear" w:color="auto" w:fill="FFFFFF"/>
            <w:vAlign w:val="bottom"/>
          </w:tcPr>
          <w:p w:rsidR="00CB64D8" w:rsidRPr="00CB64D8" w:rsidRDefault="005C4854" w:rsidP="00A456A8">
            <w:pPr>
              <w:jc w:val="right"/>
              <w:rPr>
                <w:szCs w:val="24"/>
              </w:rPr>
            </w:pPr>
            <w:r>
              <w:rPr>
                <w:szCs w:val="24"/>
              </w:rPr>
              <w:t>2</w:t>
            </w:r>
            <w:r>
              <w:rPr>
                <w:rFonts w:hint="eastAsia"/>
                <w:szCs w:val="24"/>
              </w:rPr>
              <w:t>6.19</w:t>
            </w:r>
            <w:r w:rsidR="00CB64D8" w:rsidRPr="00CB64D8">
              <w:rPr>
                <w:szCs w:val="24"/>
              </w:rPr>
              <w:t>%</w:t>
            </w:r>
          </w:p>
        </w:tc>
      </w:tr>
      <w:tr w:rsidR="00CB64D8" w:rsidRPr="00CB64D8" w:rsidTr="00A456A8">
        <w:trPr>
          <w:trHeight w:val="315"/>
        </w:trPr>
        <w:tc>
          <w:tcPr>
            <w:tcW w:w="8946" w:type="dxa"/>
            <w:gridSpan w:val="7"/>
            <w:tcBorders>
              <w:top w:val="nil"/>
              <w:left w:val="single" w:sz="8" w:space="0" w:color="auto"/>
              <w:bottom w:val="single" w:sz="8" w:space="0" w:color="000000"/>
              <w:right w:val="single" w:sz="8" w:space="0" w:color="auto"/>
            </w:tcBorders>
            <w:shd w:val="clear" w:color="auto" w:fill="FFFFFF"/>
          </w:tcPr>
          <w:p w:rsidR="00CB64D8" w:rsidRPr="00CB64D8" w:rsidRDefault="00CB64D8" w:rsidP="00A456A8">
            <w:pPr>
              <w:jc w:val="left"/>
              <w:rPr>
                <w:szCs w:val="24"/>
              </w:rPr>
            </w:pPr>
            <w:r w:rsidRPr="00CB64D8">
              <w:rPr>
                <w:rFonts w:hint="eastAsia"/>
                <w:szCs w:val="24"/>
              </w:rPr>
              <w:t>分产品</w:t>
            </w:r>
          </w:p>
        </w:tc>
      </w:tr>
      <w:tr w:rsidR="00CB64D8" w:rsidRPr="00CB64D8" w:rsidTr="00A456A8">
        <w:trPr>
          <w:trHeight w:val="315"/>
        </w:trPr>
        <w:tc>
          <w:tcPr>
            <w:tcW w:w="1443" w:type="dxa"/>
            <w:gridSpan w:val="2"/>
            <w:tcBorders>
              <w:top w:val="nil"/>
              <w:left w:val="single" w:sz="8" w:space="0" w:color="auto"/>
              <w:bottom w:val="single" w:sz="8" w:space="0" w:color="000000"/>
              <w:right w:val="single" w:sz="8" w:space="0" w:color="auto"/>
            </w:tcBorders>
            <w:shd w:val="clear" w:color="auto" w:fill="FFFFFF"/>
          </w:tcPr>
          <w:p w:rsidR="00CB64D8" w:rsidRPr="00CB64D8" w:rsidRDefault="00585250" w:rsidP="00A456A8">
            <w:pPr>
              <w:ind w:right="360"/>
              <w:rPr>
                <w:szCs w:val="24"/>
              </w:rPr>
            </w:pPr>
            <w:r>
              <w:rPr>
                <w:rFonts w:hint="eastAsia"/>
                <w:szCs w:val="24"/>
              </w:rPr>
              <w:t>销售商品</w:t>
            </w:r>
          </w:p>
        </w:tc>
        <w:tc>
          <w:tcPr>
            <w:tcW w:w="1266" w:type="dxa"/>
            <w:tcBorders>
              <w:top w:val="nil"/>
              <w:left w:val="nil"/>
              <w:bottom w:val="single" w:sz="8" w:space="0" w:color="auto"/>
              <w:right w:val="single" w:sz="8" w:space="0" w:color="auto"/>
            </w:tcBorders>
            <w:shd w:val="clear" w:color="auto" w:fill="FFFFFF"/>
          </w:tcPr>
          <w:p w:rsidR="00CB64D8" w:rsidRPr="00CB64D8" w:rsidRDefault="00585250" w:rsidP="00A456A8">
            <w:pPr>
              <w:ind w:leftChars="-38" w:left="-68" w:rightChars="-10" w:right="-18"/>
              <w:jc w:val="right"/>
              <w:rPr>
                <w:szCs w:val="24"/>
              </w:rPr>
            </w:pPr>
            <w:r w:rsidRPr="00585250">
              <w:rPr>
                <w:rFonts w:hint="eastAsia"/>
                <w:szCs w:val="24"/>
              </w:rPr>
              <w:t>66,522,990,662</w:t>
            </w:r>
          </w:p>
        </w:tc>
        <w:tc>
          <w:tcPr>
            <w:tcW w:w="1701" w:type="dxa"/>
            <w:tcBorders>
              <w:top w:val="nil"/>
              <w:left w:val="nil"/>
              <w:bottom w:val="single" w:sz="8" w:space="0" w:color="auto"/>
              <w:right w:val="single" w:sz="8" w:space="0" w:color="auto"/>
            </w:tcBorders>
            <w:shd w:val="clear" w:color="auto" w:fill="FFFFFF"/>
            <w:vAlign w:val="bottom"/>
          </w:tcPr>
          <w:p w:rsidR="00CB64D8" w:rsidRPr="00CB64D8" w:rsidRDefault="00585250" w:rsidP="00A456A8">
            <w:pPr>
              <w:jc w:val="right"/>
              <w:rPr>
                <w:szCs w:val="24"/>
              </w:rPr>
            </w:pPr>
            <w:r>
              <w:rPr>
                <w:szCs w:val="24"/>
              </w:rPr>
              <w:t>9</w:t>
            </w:r>
            <w:r>
              <w:rPr>
                <w:rFonts w:hint="eastAsia"/>
                <w:szCs w:val="24"/>
              </w:rPr>
              <w:t>9.6</w:t>
            </w:r>
            <w:r w:rsidR="005C4854">
              <w:rPr>
                <w:rFonts w:hint="eastAsia"/>
                <w:szCs w:val="24"/>
              </w:rPr>
              <w:t>3</w:t>
            </w:r>
            <w:r w:rsidR="00CB64D8" w:rsidRPr="00CB64D8">
              <w:rPr>
                <w:szCs w:val="24"/>
              </w:rPr>
              <w:t>%</w:t>
            </w:r>
          </w:p>
        </w:tc>
        <w:tc>
          <w:tcPr>
            <w:tcW w:w="1275" w:type="dxa"/>
            <w:tcBorders>
              <w:top w:val="nil"/>
              <w:left w:val="nil"/>
              <w:bottom w:val="single" w:sz="8" w:space="0" w:color="auto"/>
              <w:right w:val="single" w:sz="8" w:space="0" w:color="auto"/>
            </w:tcBorders>
            <w:shd w:val="clear" w:color="auto" w:fill="FFFFFF"/>
          </w:tcPr>
          <w:p w:rsidR="00CB64D8" w:rsidRPr="00CB64D8" w:rsidRDefault="00585250" w:rsidP="00A456A8">
            <w:pPr>
              <w:ind w:leftChars="-38" w:left="-68" w:rightChars="-10" w:right="-18"/>
              <w:jc w:val="right"/>
              <w:rPr>
                <w:szCs w:val="24"/>
              </w:rPr>
            </w:pPr>
            <w:r w:rsidRPr="00585250">
              <w:rPr>
                <w:rFonts w:hint="eastAsia"/>
                <w:szCs w:val="24"/>
              </w:rPr>
              <w:t>52,702,266,46</w:t>
            </w:r>
            <w:r>
              <w:rPr>
                <w:rFonts w:hint="eastAsia"/>
                <w:szCs w:val="24"/>
              </w:rPr>
              <w:t>4</w:t>
            </w:r>
          </w:p>
        </w:tc>
        <w:tc>
          <w:tcPr>
            <w:tcW w:w="1560" w:type="dxa"/>
            <w:tcBorders>
              <w:top w:val="nil"/>
              <w:left w:val="nil"/>
              <w:bottom w:val="single" w:sz="8" w:space="0" w:color="auto"/>
              <w:right w:val="single" w:sz="8" w:space="0" w:color="auto"/>
            </w:tcBorders>
            <w:shd w:val="clear" w:color="auto" w:fill="FFFFFF"/>
            <w:vAlign w:val="bottom"/>
          </w:tcPr>
          <w:p w:rsidR="00CB64D8" w:rsidRPr="00CB64D8" w:rsidRDefault="00CB64D8" w:rsidP="00A456A8">
            <w:pPr>
              <w:jc w:val="right"/>
              <w:rPr>
                <w:szCs w:val="24"/>
              </w:rPr>
            </w:pPr>
            <w:r w:rsidRPr="00CB64D8">
              <w:rPr>
                <w:szCs w:val="24"/>
              </w:rPr>
              <w:t>9</w:t>
            </w:r>
            <w:r w:rsidR="00585250">
              <w:rPr>
                <w:rFonts w:hint="eastAsia"/>
                <w:szCs w:val="24"/>
              </w:rPr>
              <w:t>9.60</w:t>
            </w:r>
            <w:r w:rsidRPr="00CB64D8">
              <w:rPr>
                <w:szCs w:val="24"/>
              </w:rPr>
              <w:t>%</w:t>
            </w:r>
          </w:p>
        </w:tc>
        <w:tc>
          <w:tcPr>
            <w:tcW w:w="1701" w:type="dxa"/>
            <w:tcBorders>
              <w:top w:val="nil"/>
              <w:left w:val="nil"/>
              <w:bottom w:val="single" w:sz="8" w:space="0" w:color="auto"/>
              <w:right w:val="single" w:sz="8" w:space="0" w:color="auto"/>
            </w:tcBorders>
            <w:shd w:val="clear" w:color="auto" w:fill="FFFFFF"/>
            <w:vAlign w:val="bottom"/>
          </w:tcPr>
          <w:p w:rsidR="00CB64D8" w:rsidRPr="00CB64D8" w:rsidRDefault="005C4854" w:rsidP="00A456A8">
            <w:pPr>
              <w:jc w:val="right"/>
              <w:rPr>
                <w:szCs w:val="24"/>
              </w:rPr>
            </w:pPr>
            <w:r>
              <w:rPr>
                <w:szCs w:val="24"/>
              </w:rPr>
              <w:t>2</w:t>
            </w:r>
            <w:r w:rsidR="00585250">
              <w:rPr>
                <w:rFonts w:hint="eastAsia"/>
                <w:szCs w:val="24"/>
              </w:rPr>
              <w:t>6.22</w:t>
            </w:r>
            <w:r w:rsidR="00CB64D8" w:rsidRPr="00CB64D8">
              <w:rPr>
                <w:szCs w:val="24"/>
              </w:rPr>
              <w:t>%</w:t>
            </w:r>
          </w:p>
        </w:tc>
      </w:tr>
      <w:tr w:rsidR="00CB64D8" w:rsidRPr="00CB64D8" w:rsidTr="00A456A8">
        <w:trPr>
          <w:trHeight w:val="315"/>
        </w:trPr>
        <w:tc>
          <w:tcPr>
            <w:tcW w:w="1443" w:type="dxa"/>
            <w:gridSpan w:val="2"/>
            <w:tcBorders>
              <w:top w:val="nil"/>
              <w:left w:val="single" w:sz="8" w:space="0" w:color="auto"/>
              <w:bottom w:val="single" w:sz="4" w:space="0" w:color="auto"/>
              <w:right w:val="single" w:sz="8" w:space="0" w:color="auto"/>
            </w:tcBorders>
            <w:shd w:val="clear" w:color="auto" w:fill="FFFFFF"/>
          </w:tcPr>
          <w:p w:rsidR="00CB64D8" w:rsidRPr="00CB64D8" w:rsidRDefault="00585250" w:rsidP="00A456A8">
            <w:pPr>
              <w:ind w:right="360"/>
              <w:rPr>
                <w:szCs w:val="24"/>
              </w:rPr>
            </w:pPr>
            <w:r>
              <w:rPr>
                <w:rFonts w:hint="eastAsia"/>
                <w:szCs w:val="24"/>
              </w:rPr>
              <w:t>外协加工</w:t>
            </w:r>
          </w:p>
        </w:tc>
        <w:tc>
          <w:tcPr>
            <w:tcW w:w="1266" w:type="dxa"/>
            <w:tcBorders>
              <w:top w:val="nil"/>
              <w:left w:val="nil"/>
              <w:bottom w:val="single" w:sz="4" w:space="0" w:color="auto"/>
              <w:right w:val="single" w:sz="8" w:space="0" w:color="auto"/>
            </w:tcBorders>
            <w:shd w:val="clear" w:color="auto" w:fill="FFFFFF"/>
          </w:tcPr>
          <w:p w:rsidR="00CB64D8" w:rsidRPr="00CB64D8" w:rsidRDefault="00585250" w:rsidP="00A456A8">
            <w:pPr>
              <w:ind w:leftChars="-38" w:left="-68" w:rightChars="-10" w:right="-18"/>
              <w:jc w:val="right"/>
              <w:rPr>
                <w:szCs w:val="24"/>
              </w:rPr>
            </w:pPr>
            <w:r w:rsidRPr="00585250">
              <w:rPr>
                <w:rFonts w:hint="eastAsia"/>
                <w:szCs w:val="24"/>
              </w:rPr>
              <w:t>248,589,86</w:t>
            </w:r>
            <w:r>
              <w:rPr>
                <w:rFonts w:hint="eastAsia"/>
                <w:szCs w:val="24"/>
              </w:rPr>
              <w:t>6</w:t>
            </w:r>
          </w:p>
        </w:tc>
        <w:tc>
          <w:tcPr>
            <w:tcW w:w="1701" w:type="dxa"/>
            <w:tcBorders>
              <w:top w:val="nil"/>
              <w:left w:val="nil"/>
              <w:bottom w:val="single" w:sz="4" w:space="0" w:color="auto"/>
              <w:right w:val="single" w:sz="8" w:space="0" w:color="auto"/>
            </w:tcBorders>
            <w:shd w:val="clear" w:color="auto" w:fill="FFFFFF"/>
            <w:vAlign w:val="bottom"/>
          </w:tcPr>
          <w:p w:rsidR="00CB64D8" w:rsidRPr="00CB64D8" w:rsidRDefault="00585250" w:rsidP="00A456A8">
            <w:pPr>
              <w:jc w:val="right"/>
              <w:rPr>
                <w:szCs w:val="24"/>
              </w:rPr>
            </w:pPr>
            <w:r>
              <w:rPr>
                <w:rFonts w:hint="eastAsia"/>
                <w:szCs w:val="24"/>
              </w:rPr>
              <w:t>0.37</w:t>
            </w:r>
            <w:r w:rsidR="00CB64D8" w:rsidRPr="00CB64D8">
              <w:rPr>
                <w:szCs w:val="24"/>
              </w:rPr>
              <w:t>%</w:t>
            </w:r>
          </w:p>
        </w:tc>
        <w:tc>
          <w:tcPr>
            <w:tcW w:w="1275" w:type="dxa"/>
            <w:tcBorders>
              <w:top w:val="nil"/>
              <w:left w:val="nil"/>
              <w:bottom w:val="single" w:sz="4" w:space="0" w:color="auto"/>
              <w:right w:val="single" w:sz="8" w:space="0" w:color="auto"/>
            </w:tcBorders>
            <w:shd w:val="clear" w:color="auto" w:fill="FFFFFF"/>
          </w:tcPr>
          <w:p w:rsidR="00CB64D8" w:rsidRPr="00CB64D8" w:rsidRDefault="00585250" w:rsidP="00A456A8">
            <w:pPr>
              <w:jc w:val="right"/>
              <w:rPr>
                <w:szCs w:val="24"/>
              </w:rPr>
            </w:pPr>
            <w:r w:rsidRPr="00585250">
              <w:rPr>
                <w:rFonts w:hint="eastAsia"/>
                <w:szCs w:val="24"/>
              </w:rPr>
              <w:t>211,065,637</w:t>
            </w:r>
          </w:p>
        </w:tc>
        <w:tc>
          <w:tcPr>
            <w:tcW w:w="1560" w:type="dxa"/>
            <w:tcBorders>
              <w:top w:val="nil"/>
              <w:left w:val="nil"/>
              <w:bottom w:val="single" w:sz="4" w:space="0" w:color="auto"/>
              <w:right w:val="single" w:sz="8" w:space="0" w:color="auto"/>
            </w:tcBorders>
            <w:shd w:val="clear" w:color="auto" w:fill="FFFFFF"/>
            <w:vAlign w:val="bottom"/>
          </w:tcPr>
          <w:p w:rsidR="00CB64D8" w:rsidRPr="00CB64D8" w:rsidRDefault="00585250" w:rsidP="00A456A8">
            <w:pPr>
              <w:jc w:val="right"/>
              <w:rPr>
                <w:szCs w:val="24"/>
              </w:rPr>
            </w:pPr>
            <w:r>
              <w:rPr>
                <w:rFonts w:hint="eastAsia"/>
                <w:szCs w:val="24"/>
              </w:rPr>
              <w:t>0.40</w:t>
            </w:r>
            <w:r w:rsidR="00CB64D8" w:rsidRPr="00CB64D8">
              <w:rPr>
                <w:szCs w:val="24"/>
              </w:rPr>
              <w:t>%</w:t>
            </w:r>
          </w:p>
        </w:tc>
        <w:tc>
          <w:tcPr>
            <w:tcW w:w="1701" w:type="dxa"/>
            <w:tcBorders>
              <w:top w:val="nil"/>
              <w:left w:val="nil"/>
              <w:bottom w:val="single" w:sz="4" w:space="0" w:color="auto"/>
              <w:right w:val="single" w:sz="8" w:space="0" w:color="auto"/>
            </w:tcBorders>
            <w:shd w:val="clear" w:color="auto" w:fill="FFFFFF"/>
            <w:vAlign w:val="bottom"/>
          </w:tcPr>
          <w:p w:rsidR="00CB64D8" w:rsidRPr="00CB64D8" w:rsidRDefault="00585250" w:rsidP="00A456A8">
            <w:pPr>
              <w:jc w:val="right"/>
              <w:rPr>
                <w:szCs w:val="24"/>
              </w:rPr>
            </w:pPr>
            <w:r>
              <w:rPr>
                <w:rFonts w:hint="eastAsia"/>
                <w:szCs w:val="24"/>
              </w:rPr>
              <w:t>17.78</w:t>
            </w:r>
            <w:r w:rsidR="00CB64D8" w:rsidRPr="00CB64D8">
              <w:rPr>
                <w:szCs w:val="24"/>
              </w:rPr>
              <w:t>%</w:t>
            </w:r>
          </w:p>
        </w:tc>
      </w:tr>
      <w:tr w:rsidR="00CB64D8" w:rsidRPr="00CB64D8" w:rsidTr="00A456A8">
        <w:trPr>
          <w:trHeight w:val="315"/>
        </w:trPr>
        <w:tc>
          <w:tcPr>
            <w:tcW w:w="8946" w:type="dxa"/>
            <w:gridSpan w:val="7"/>
            <w:tcBorders>
              <w:top w:val="single" w:sz="4" w:space="0" w:color="auto"/>
              <w:left w:val="single" w:sz="4" w:space="0" w:color="auto"/>
              <w:bottom w:val="single" w:sz="4" w:space="0" w:color="auto"/>
              <w:right w:val="single" w:sz="4" w:space="0" w:color="auto"/>
            </w:tcBorders>
            <w:shd w:val="clear" w:color="auto" w:fill="FFFFFF"/>
          </w:tcPr>
          <w:p w:rsidR="00CB64D8" w:rsidRPr="00CB64D8" w:rsidRDefault="00CB64D8" w:rsidP="00A456A8">
            <w:pPr>
              <w:jc w:val="left"/>
              <w:rPr>
                <w:szCs w:val="24"/>
              </w:rPr>
            </w:pPr>
            <w:r w:rsidRPr="00CB64D8">
              <w:rPr>
                <w:rFonts w:hint="eastAsia"/>
                <w:szCs w:val="24"/>
              </w:rPr>
              <w:t>分地区</w:t>
            </w:r>
          </w:p>
        </w:tc>
      </w:tr>
      <w:tr w:rsidR="00CB64D8" w:rsidRPr="00CB64D8" w:rsidTr="00A456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FFFFFF"/>
          </w:tcPr>
          <w:p w:rsidR="00CB64D8" w:rsidRPr="00CB64D8" w:rsidRDefault="00CB64D8" w:rsidP="00A456A8">
            <w:pPr>
              <w:ind w:right="360"/>
              <w:rPr>
                <w:szCs w:val="24"/>
              </w:rPr>
            </w:pPr>
            <w:r w:rsidRPr="00CB64D8">
              <w:rPr>
                <w:rFonts w:hint="eastAsia"/>
                <w:szCs w:val="24"/>
              </w:rPr>
              <w:t>中国</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CB64D8" w:rsidRPr="00CB64D8" w:rsidRDefault="00CB64D8" w:rsidP="00A456A8">
            <w:pPr>
              <w:ind w:leftChars="-38" w:left="-68" w:rightChars="-10" w:right="-18"/>
              <w:jc w:val="right"/>
              <w:rPr>
                <w:szCs w:val="24"/>
              </w:rPr>
            </w:pPr>
            <w:r w:rsidRPr="00CB64D8">
              <w:rPr>
                <w:szCs w:val="24"/>
              </w:rPr>
              <w:t>66,211,327,81</w:t>
            </w:r>
            <w:r w:rsidRPr="00CB64D8">
              <w:rPr>
                <w:rFonts w:hint="eastAsia"/>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CB64D8" w:rsidRPr="00CB64D8" w:rsidRDefault="00CB64D8" w:rsidP="00A456A8">
            <w:pPr>
              <w:jc w:val="right"/>
              <w:rPr>
                <w:szCs w:val="24"/>
              </w:rPr>
            </w:pPr>
            <w:r w:rsidRPr="00CB64D8">
              <w:rPr>
                <w:rFonts w:hint="eastAsia"/>
                <w:szCs w:val="24"/>
              </w:rPr>
              <w:t>99</w:t>
            </w:r>
            <w:r w:rsidR="005C4854">
              <w:rPr>
                <w:rFonts w:hint="eastAsia"/>
                <w:szCs w:val="24"/>
              </w:rPr>
              <w:t>.16</w:t>
            </w:r>
            <w:r w:rsidRPr="00CB64D8">
              <w:rPr>
                <w:rFonts w:hint="eastAsia"/>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B64D8" w:rsidRPr="00CB64D8" w:rsidRDefault="00CB64D8" w:rsidP="00A456A8">
            <w:pPr>
              <w:ind w:leftChars="-38" w:left="-68" w:rightChars="-10" w:right="-18"/>
              <w:jc w:val="right"/>
              <w:rPr>
                <w:szCs w:val="24"/>
              </w:rPr>
            </w:pPr>
            <w:r w:rsidRPr="00CB64D8">
              <w:rPr>
                <w:szCs w:val="24"/>
              </w:rPr>
              <w:t>52,017,576,67</w:t>
            </w:r>
            <w:r w:rsidRPr="00CB64D8">
              <w:rPr>
                <w:rFonts w:hint="eastAsia"/>
                <w:szCs w:val="24"/>
              </w:rPr>
              <w:t>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CB64D8" w:rsidRPr="00CB64D8" w:rsidRDefault="00CB64D8" w:rsidP="00A456A8">
            <w:pPr>
              <w:jc w:val="right"/>
              <w:rPr>
                <w:szCs w:val="24"/>
              </w:rPr>
            </w:pPr>
            <w:r w:rsidRPr="00CB64D8">
              <w:rPr>
                <w:rFonts w:hint="eastAsia"/>
                <w:szCs w:val="24"/>
              </w:rPr>
              <w:t>98</w:t>
            </w:r>
            <w:r w:rsidR="005C4854">
              <w:rPr>
                <w:rFonts w:hint="eastAsia"/>
                <w:szCs w:val="24"/>
              </w:rPr>
              <w:t>.31</w:t>
            </w:r>
            <w:r w:rsidRPr="00CB64D8">
              <w:rPr>
                <w:rFonts w:hint="eastAsia"/>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CB64D8" w:rsidRPr="00CB64D8" w:rsidRDefault="00CB64D8" w:rsidP="00A456A8">
            <w:pPr>
              <w:jc w:val="right"/>
              <w:rPr>
                <w:szCs w:val="24"/>
              </w:rPr>
            </w:pPr>
            <w:r w:rsidRPr="00CB64D8">
              <w:rPr>
                <w:szCs w:val="24"/>
              </w:rPr>
              <w:t>27</w:t>
            </w:r>
            <w:r w:rsidR="005C4854">
              <w:rPr>
                <w:rFonts w:hint="eastAsia"/>
                <w:szCs w:val="24"/>
              </w:rPr>
              <w:t>.29</w:t>
            </w:r>
            <w:r w:rsidRPr="00CB64D8">
              <w:rPr>
                <w:szCs w:val="24"/>
              </w:rPr>
              <w:t>%</w:t>
            </w:r>
          </w:p>
        </w:tc>
      </w:tr>
      <w:tr w:rsidR="00CB64D8" w:rsidRPr="00C77629" w:rsidTr="00A456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FFFFFF"/>
          </w:tcPr>
          <w:p w:rsidR="00CB64D8" w:rsidRPr="00CB64D8" w:rsidRDefault="00CB64D8" w:rsidP="00A456A8">
            <w:pPr>
              <w:ind w:right="360"/>
              <w:rPr>
                <w:szCs w:val="24"/>
              </w:rPr>
            </w:pPr>
            <w:r w:rsidRPr="00CB64D8">
              <w:rPr>
                <w:rFonts w:hint="eastAsia"/>
                <w:szCs w:val="24"/>
              </w:rPr>
              <w:t>境外</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CB64D8" w:rsidRPr="00CB64D8" w:rsidRDefault="00CB64D8" w:rsidP="00A456A8">
            <w:pPr>
              <w:ind w:leftChars="-38" w:left="-68" w:rightChars="-10" w:right="-18"/>
              <w:jc w:val="right"/>
              <w:rPr>
                <w:szCs w:val="24"/>
              </w:rPr>
            </w:pPr>
            <w:r w:rsidRPr="00CB64D8">
              <w:rPr>
                <w:szCs w:val="24"/>
              </w:rPr>
              <w:t>560,252,715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CB64D8" w:rsidRPr="00CB64D8" w:rsidRDefault="005C4854" w:rsidP="00A456A8">
            <w:pPr>
              <w:jc w:val="right"/>
              <w:rPr>
                <w:szCs w:val="24"/>
              </w:rPr>
            </w:pPr>
            <w:r>
              <w:rPr>
                <w:rFonts w:hint="eastAsia"/>
                <w:szCs w:val="24"/>
              </w:rPr>
              <w:t>0.84</w:t>
            </w:r>
            <w:r w:rsidR="00CB64D8" w:rsidRPr="00CB64D8">
              <w:rPr>
                <w:rFonts w:hint="eastAsia"/>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B64D8" w:rsidRPr="00CB64D8" w:rsidRDefault="00CB64D8" w:rsidP="00A456A8">
            <w:pPr>
              <w:jc w:val="right"/>
              <w:rPr>
                <w:szCs w:val="24"/>
              </w:rPr>
            </w:pPr>
            <w:r w:rsidRPr="00CB64D8">
              <w:rPr>
                <w:szCs w:val="24"/>
              </w:rPr>
              <w:t>895,755,423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CB64D8" w:rsidRPr="00CB64D8" w:rsidRDefault="005C4854" w:rsidP="00A456A8">
            <w:pPr>
              <w:jc w:val="right"/>
              <w:rPr>
                <w:szCs w:val="24"/>
              </w:rPr>
            </w:pPr>
            <w:r>
              <w:rPr>
                <w:rFonts w:hint="eastAsia"/>
                <w:szCs w:val="24"/>
              </w:rPr>
              <w:t>1.69</w:t>
            </w:r>
            <w:r w:rsidR="00CB64D8" w:rsidRPr="00CB64D8">
              <w:rPr>
                <w:rFonts w:hint="eastAsia"/>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CB64D8" w:rsidRPr="00C77629" w:rsidRDefault="00CB64D8" w:rsidP="00A456A8">
            <w:pPr>
              <w:jc w:val="right"/>
              <w:rPr>
                <w:szCs w:val="24"/>
              </w:rPr>
            </w:pPr>
            <w:r w:rsidRPr="00CB64D8">
              <w:rPr>
                <w:szCs w:val="24"/>
              </w:rPr>
              <w:t>-37</w:t>
            </w:r>
            <w:r w:rsidR="004D2547">
              <w:rPr>
                <w:rFonts w:hint="eastAsia"/>
                <w:szCs w:val="24"/>
              </w:rPr>
              <w:t>.46</w:t>
            </w:r>
            <w:r w:rsidRPr="00CB64D8">
              <w:rPr>
                <w:szCs w:val="24"/>
              </w:rPr>
              <w:t>%</w:t>
            </w:r>
          </w:p>
        </w:tc>
      </w:tr>
    </w:tbl>
    <w:p w:rsidR="006E5E92" w:rsidRDefault="006E5E92" w:rsidP="006E5E92">
      <w:pPr>
        <w:rPr>
          <w:color w:val="000000"/>
        </w:rPr>
      </w:pPr>
    </w:p>
    <w:p w:rsidR="006E5E92" w:rsidRPr="00942138" w:rsidRDefault="006E5E92" w:rsidP="006E5E92">
      <w:pPr>
        <w:rPr>
          <w:b/>
        </w:rPr>
      </w:pPr>
      <w:r w:rsidRPr="00942138">
        <w:rPr>
          <w:rFonts w:hint="eastAsia"/>
          <w:b/>
        </w:rPr>
        <w:t>（</w:t>
      </w:r>
      <w:r w:rsidRPr="00942138">
        <w:rPr>
          <w:rFonts w:hint="eastAsia"/>
          <w:b/>
        </w:rPr>
        <w:t>2</w:t>
      </w:r>
      <w:r w:rsidRPr="00942138">
        <w:rPr>
          <w:rFonts w:hint="eastAsia"/>
          <w:b/>
        </w:rPr>
        <w:t>）占公司营业收入或营业利润</w:t>
      </w:r>
      <w:r w:rsidRPr="00942138">
        <w:rPr>
          <w:rFonts w:hint="eastAsia"/>
          <w:b/>
        </w:rPr>
        <w:t>10%</w:t>
      </w:r>
      <w:r w:rsidRPr="00942138">
        <w:rPr>
          <w:rFonts w:hint="eastAsia"/>
          <w:b/>
        </w:rPr>
        <w:t>以上的行业、产品或地区情况</w:t>
      </w:r>
    </w:p>
    <w:p w:rsidR="00942138" w:rsidRDefault="00942138" w:rsidP="00942138">
      <w:pPr>
        <w:jc w:val="left"/>
        <w:rPr>
          <w:szCs w:val="24"/>
        </w:rPr>
      </w:pPr>
      <w:r w:rsidRPr="00FA1664">
        <w:rPr>
          <w:szCs w:val="24"/>
        </w:rPr>
        <w:lastRenderedPageBreak/>
        <w:t>√</w:t>
      </w:r>
      <w:r>
        <w:rPr>
          <w:rFonts w:hint="eastAsia"/>
          <w:szCs w:val="24"/>
        </w:rPr>
        <w:t xml:space="preserve"> </w:t>
      </w:r>
      <w:r w:rsidRPr="00FA1664">
        <w:rPr>
          <w:szCs w:val="24"/>
        </w:rPr>
        <w:t>适用</w:t>
      </w:r>
      <w:r w:rsidRPr="00FA1664">
        <w:rPr>
          <w:szCs w:val="24"/>
        </w:rPr>
        <w:t xml:space="preserve"> □ </w:t>
      </w:r>
      <w:r w:rsidRPr="00FA1664">
        <w:rPr>
          <w:szCs w:val="24"/>
        </w:rPr>
        <w:t>不适用</w:t>
      </w:r>
    </w:p>
    <w:p w:rsidR="002C5DB2" w:rsidRPr="00FA1664" w:rsidRDefault="002C5DB2" w:rsidP="002C5DB2">
      <w:pPr>
        <w:ind w:right="360"/>
        <w:jc w:val="center"/>
        <w:rPr>
          <w:szCs w:val="24"/>
        </w:rPr>
      </w:pPr>
      <w:r>
        <w:rPr>
          <w:rFonts w:hint="eastAsia"/>
          <w:szCs w:val="24"/>
        </w:rPr>
        <w:t xml:space="preserve">                                                                                          </w:t>
      </w:r>
      <w:r>
        <w:rPr>
          <w:rFonts w:hint="eastAsia"/>
          <w:szCs w:val="24"/>
        </w:rPr>
        <w:t>单位</w:t>
      </w:r>
      <w:r>
        <w:rPr>
          <w:szCs w:val="24"/>
        </w:rPr>
        <w:t>：元</w:t>
      </w:r>
    </w:p>
    <w:tbl>
      <w:tblPr>
        <w:tblW w:w="0" w:type="auto"/>
        <w:tblInd w:w="28" w:type="dxa"/>
        <w:tblLayout w:type="fixed"/>
        <w:tblCellMar>
          <w:left w:w="28" w:type="dxa"/>
          <w:right w:w="28" w:type="dxa"/>
        </w:tblCellMar>
        <w:tblLook w:val="0000"/>
      </w:tblPr>
      <w:tblGrid>
        <w:gridCol w:w="1367"/>
        <w:gridCol w:w="1366"/>
        <w:gridCol w:w="1366"/>
        <w:gridCol w:w="1367"/>
        <w:gridCol w:w="1367"/>
        <w:gridCol w:w="1247"/>
        <w:gridCol w:w="1559"/>
      </w:tblGrid>
      <w:tr w:rsidR="001C621A" w:rsidTr="001C621A">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1C621A" w:rsidRDefault="001C621A" w:rsidP="00531C3C">
            <w:pPr>
              <w:jc w:val="center"/>
            </w:pP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rsidR="001C621A" w:rsidRDefault="001C621A" w:rsidP="00531C3C">
            <w:pPr>
              <w:jc w:val="center"/>
            </w:pPr>
            <w:r>
              <w:t>营业收入</w:t>
            </w: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rsidR="001C621A" w:rsidRDefault="001C621A" w:rsidP="00531C3C">
            <w:pPr>
              <w:jc w:val="center"/>
            </w:pPr>
            <w:r>
              <w:t>营业成本</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1C621A" w:rsidRDefault="001C621A" w:rsidP="00531C3C">
            <w:pPr>
              <w:jc w:val="center"/>
            </w:pPr>
            <w:r>
              <w:t>毛利率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1C621A" w:rsidRDefault="001C621A" w:rsidP="00531C3C">
            <w:pPr>
              <w:jc w:val="center"/>
            </w:pPr>
            <w:r>
              <w:t>营业收入比上年同期增减</w:t>
            </w:r>
          </w:p>
        </w:tc>
        <w:tc>
          <w:tcPr>
            <w:tcW w:w="1247" w:type="dxa"/>
            <w:tcBorders>
              <w:top w:val="single" w:sz="4" w:space="0" w:color="auto"/>
              <w:left w:val="single" w:sz="4" w:space="0" w:color="auto"/>
              <w:bottom w:val="single" w:sz="4" w:space="0" w:color="auto"/>
              <w:right w:val="single" w:sz="4" w:space="0" w:color="auto"/>
            </w:tcBorders>
            <w:shd w:val="clear" w:color="auto" w:fill="D3D3D3"/>
            <w:vAlign w:val="center"/>
          </w:tcPr>
          <w:p w:rsidR="001C621A" w:rsidRDefault="001C621A" w:rsidP="00531C3C">
            <w:pPr>
              <w:jc w:val="center"/>
            </w:pPr>
            <w:r>
              <w:t>营业成本比上年同期增减</w:t>
            </w:r>
          </w:p>
        </w:tc>
        <w:tc>
          <w:tcPr>
            <w:tcW w:w="1559" w:type="dxa"/>
            <w:tcBorders>
              <w:top w:val="single" w:sz="4" w:space="0" w:color="auto"/>
              <w:left w:val="single" w:sz="4" w:space="0" w:color="auto"/>
              <w:bottom w:val="single" w:sz="4" w:space="0" w:color="auto"/>
              <w:right w:val="single" w:sz="4" w:space="0" w:color="auto"/>
            </w:tcBorders>
            <w:shd w:val="clear" w:color="auto" w:fill="D3D3D3"/>
            <w:vAlign w:val="center"/>
          </w:tcPr>
          <w:p w:rsidR="001C621A" w:rsidRDefault="001C621A" w:rsidP="00531C3C">
            <w:pPr>
              <w:jc w:val="center"/>
            </w:pPr>
            <w:r>
              <w:t>毛利率比上年同期增减</w:t>
            </w:r>
          </w:p>
        </w:tc>
      </w:tr>
      <w:tr w:rsidR="001C621A" w:rsidTr="001C621A">
        <w:tc>
          <w:tcPr>
            <w:tcW w:w="9639" w:type="dxa"/>
            <w:gridSpan w:val="7"/>
            <w:tcBorders>
              <w:top w:val="single" w:sz="4" w:space="0" w:color="auto"/>
              <w:left w:val="single" w:sz="4" w:space="0" w:color="auto"/>
              <w:bottom w:val="single" w:sz="4" w:space="0" w:color="auto"/>
              <w:right w:val="single" w:sz="4" w:space="0" w:color="auto"/>
            </w:tcBorders>
            <w:shd w:val="clear" w:color="auto" w:fill="D3D3D3"/>
            <w:vAlign w:val="center"/>
          </w:tcPr>
          <w:p w:rsidR="001C621A" w:rsidRDefault="001C621A" w:rsidP="00531C3C">
            <w:pPr>
              <w:jc w:val="left"/>
            </w:pPr>
            <w:r>
              <w:t>分行业</w:t>
            </w:r>
          </w:p>
        </w:tc>
      </w:tr>
      <w:tr w:rsidR="001C621A" w:rsidTr="001C621A">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1C621A" w:rsidRDefault="001C621A" w:rsidP="00531C3C">
            <w:pPr>
              <w:jc w:val="left"/>
            </w:pPr>
            <w:r>
              <w:t>汽车</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1C621A" w:rsidRDefault="001C621A" w:rsidP="00531C3C">
            <w:pPr>
              <w:jc w:val="right"/>
            </w:pPr>
            <w:r w:rsidRPr="00CB64D8">
              <w:rPr>
                <w:szCs w:val="24"/>
              </w:rPr>
              <w:t>66,771,580,52</w:t>
            </w:r>
            <w:r w:rsidRPr="00CB64D8">
              <w:rPr>
                <w:rFonts w:hint="eastAsia"/>
                <w:szCs w:val="24"/>
              </w:rPr>
              <w:t>8</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1C621A" w:rsidRDefault="001C621A" w:rsidP="001C621A">
            <w:pPr>
              <w:jc w:val="right"/>
            </w:pPr>
            <w:r w:rsidRPr="001C621A">
              <w:t>53</w:t>
            </w:r>
            <w:r>
              <w:rPr>
                <w:rFonts w:hint="eastAsia"/>
              </w:rPr>
              <w:t>,</w:t>
            </w:r>
            <w:r w:rsidRPr="001C621A">
              <w:t>406</w:t>
            </w:r>
            <w:r>
              <w:rPr>
                <w:rFonts w:hint="eastAsia"/>
              </w:rPr>
              <w:t>,</w:t>
            </w:r>
            <w:r w:rsidRPr="001C621A">
              <w:t>710</w:t>
            </w:r>
            <w:r>
              <w:rPr>
                <w:rFonts w:hint="eastAsia"/>
              </w:rPr>
              <w:t>,</w:t>
            </w:r>
            <w:r w:rsidRPr="001C621A">
              <w:t>70</w:t>
            </w:r>
            <w:r>
              <w:rPr>
                <w:rFonts w:hint="eastAsia"/>
              </w:rPr>
              <w:t>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1C621A" w:rsidRDefault="001C621A" w:rsidP="00531C3C">
            <w:pPr>
              <w:jc w:val="right"/>
            </w:pPr>
            <w:r>
              <w:t>2</w:t>
            </w:r>
            <w:r w:rsidR="00F76F91">
              <w:rPr>
                <w:rFonts w:hint="eastAsia"/>
              </w:rPr>
              <w:t>0</w:t>
            </w:r>
            <w:r>
              <w:t>.</w:t>
            </w:r>
            <w:r>
              <w:rPr>
                <w:rFonts w:hint="eastAsia"/>
              </w:rPr>
              <w:t>02</w:t>
            </w:r>
            <w:r w:rsidRPr="001C621A">
              <w:t>%</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1C621A" w:rsidRDefault="001C621A" w:rsidP="00531C3C">
            <w:pPr>
              <w:jc w:val="right"/>
            </w:pPr>
            <w:r w:rsidRPr="001C621A">
              <w:t>26.19%</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1C621A" w:rsidRDefault="001C621A" w:rsidP="00531C3C">
            <w:pPr>
              <w:jc w:val="right"/>
            </w:pPr>
            <w:r w:rsidRPr="001C621A">
              <w:t>23.44%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C621A" w:rsidRDefault="001C621A" w:rsidP="00531C3C">
            <w:pPr>
              <w:jc w:val="right"/>
            </w:pPr>
            <w:r w:rsidRPr="001C621A">
              <w:rPr>
                <w:rFonts w:hint="eastAsia"/>
              </w:rPr>
              <w:t>提高</w:t>
            </w:r>
            <w:r w:rsidR="00F76F91">
              <w:rPr>
                <w:rFonts w:hint="eastAsia"/>
              </w:rPr>
              <w:t>1</w:t>
            </w:r>
            <w:r w:rsidRPr="001C621A">
              <w:rPr>
                <w:rFonts w:hint="eastAsia"/>
              </w:rPr>
              <w:t>.79</w:t>
            </w:r>
            <w:r w:rsidRPr="001C621A">
              <w:rPr>
                <w:rFonts w:hint="eastAsia"/>
              </w:rPr>
              <w:t>个百分点</w:t>
            </w:r>
          </w:p>
        </w:tc>
      </w:tr>
      <w:tr w:rsidR="001C621A" w:rsidTr="001C621A">
        <w:tc>
          <w:tcPr>
            <w:tcW w:w="9639" w:type="dxa"/>
            <w:gridSpan w:val="7"/>
            <w:tcBorders>
              <w:top w:val="single" w:sz="4" w:space="0" w:color="auto"/>
              <w:left w:val="single" w:sz="4" w:space="0" w:color="auto"/>
              <w:bottom w:val="single" w:sz="4" w:space="0" w:color="auto"/>
              <w:right w:val="single" w:sz="4" w:space="0" w:color="auto"/>
            </w:tcBorders>
            <w:shd w:val="clear" w:color="auto" w:fill="D3D3D3"/>
            <w:vAlign w:val="center"/>
          </w:tcPr>
          <w:p w:rsidR="001C621A" w:rsidRDefault="001C621A" w:rsidP="00531C3C">
            <w:pPr>
              <w:jc w:val="left"/>
            </w:pPr>
            <w:r>
              <w:t>分产品</w:t>
            </w:r>
          </w:p>
        </w:tc>
      </w:tr>
      <w:tr w:rsidR="001C621A" w:rsidTr="001C621A">
        <w:trPr>
          <w:trHeight w:val="339"/>
        </w:trPr>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1C621A" w:rsidRDefault="001C621A" w:rsidP="00531C3C">
            <w:pPr>
              <w:jc w:val="left"/>
            </w:pPr>
            <w:r>
              <w:rPr>
                <w:rFonts w:hint="eastAsia"/>
                <w:szCs w:val="24"/>
              </w:rPr>
              <w:t>销售商品</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1C621A" w:rsidRDefault="001C621A" w:rsidP="001C621A">
            <w:pPr>
              <w:jc w:val="right"/>
            </w:pPr>
            <w:r w:rsidRPr="00CB64D8">
              <w:rPr>
                <w:szCs w:val="24"/>
              </w:rPr>
              <w:t>66,</w:t>
            </w:r>
            <w:r>
              <w:rPr>
                <w:rFonts w:hint="eastAsia"/>
                <w:szCs w:val="24"/>
              </w:rPr>
              <w:t>522</w:t>
            </w:r>
            <w:r w:rsidRPr="00CB64D8">
              <w:rPr>
                <w:szCs w:val="24"/>
              </w:rPr>
              <w:t>,</w:t>
            </w:r>
            <w:r>
              <w:rPr>
                <w:rFonts w:hint="eastAsia"/>
                <w:szCs w:val="24"/>
              </w:rPr>
              <w:t>990</w:t>
            </w:r>
            <w:r w:rsidRPr="00CB64D8">
              <w:rPr>
                <w:szCs w:val="24"/>
              </w:rPr>
              <w:t>,</w:t>
            </w:r>
            <w:r>
              <w:rPr>
                <w:rFonts w:hint="eastAsia"/>
                <w:szCs w:val="24"/>
              </w:rPr>
              <w:t>662</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1C621A" w:rsidRDefault="001C621A" w:rsidP="001C621A">
            <w:pPr>
              <w:jc w:val="right"/>
            </w:pPr>
            <w:r w:rsidRPr="001C621A">
              <w:t>53</w:t>
            </w:r>
            <w:r>
              <w:rPr>
                <w:rFonts w:hint="eastAsia"/>
              </w:rPr>
              <w:t>,212,248,359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1C621A" w:rsidRDefault="001C621A" w:rsidP="00531C3C">
            <w:pPr>
              <w:jc w:val="right"/>
            </w:pPr>
            <w:r>
              <w:t>2</w:t>
            </w:r>
            <w:r w:rsidR="00F76F91">
              <w:rPr>
                <w:rFonts w:hint="eastAsia"/>
              </w:rPr>
              <w:t>0</w:t>
            </w:r>
            <w:r>
              <w:t>.</w:t>
            </w:r>
            <w:r>
              <w:rPr>
                <w:rFonts w:hint="eastAsia"/>
              </w:rPr>
              <w:t>01</w:t>
            </w:r>
            <w:r w:rsidRPr="001C621A">
              <w:t>%</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1C621A" w:rsidRDefault="001C621A" w:rsidP="00531C3C">
            <w:pPr>
              <w:jc w:val="right"/>
            </w:pPr>
            <w:r>
              <w:t>2</w:t>
            </w:r>
            <w:r w:rsidR="005613D7">
              <w:rPr>
                <w:rFonts w:hint="eastAsia"/>
              </w:rPr>
              <w:t>6</w:t>
            </w:r>
            <w:r>
              <w:t>.</w:t>
            </w:r>
            <w:r w:rsidR="005613D7">
              <w:rPr>
                <w:rFonts w:hint="eastAsia"/>
              </w:rPr>
              <w:t>22</w:t>
            </w:r>
            <w:r w:rsidRPr="001C621A">
              <w:t>%</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1C621A" w:rsidRDefault="005613D7" w:rsidP="00531C3C">
            <w:pPr>
              <w:jc w:val="right"/>
            </w:pPr>
            <w:r>
              <w:t>2</w:t>
            </w:r>
            <w:r>
              <w:rPr>
                <w:rFonts w:hint="eastAsia"/>
              </w:rPr>
              <w:t>3</w:t>
            </w:r>
            <w:r w:rsidR="001C621A">
              <w:t>.</w:t>
            </w:r>
            <w:r>
              <w:rPr>
                <w:rFonts w:hint="eastAsia"/>
              </w:rPr>
              <w:t>53</w:t>
            </w:r>
            <w:r w:rsidR="001C621A" w:rsidRPr="001C621A">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C621A" w:rsidRDefault="001C621A" w:rsidP="00531C3C">
            <w:pPr>
              <w:jc w:val="right"/>
            </w:pPr>
            <w:r w:rsidRPr="001C621A">
              <w:rPr>
                <w:rFonts w:hint="eastAsia"/>
              </w:rPr>
              <w:t>提高</w:t>
            </w:r>
            <w:r w:rsidR="00F76F91">
              <w:rPr>
                <w:rFonts w:hint="eastAsia"/>
              </w:rPr>
              <w:t>1</w:t>
            </w:r>
            <w:r>
              <w:rPr>
                <w:rFonts w:hint="eastAsia"/>
              </w:rPr>
              <w:t>.75</w:t>
            </w:r>
            <w:r w:rsidRPr="001C621A">
              <w:rPr>
                <w:rFonts w:hint="eastAsia"/>
              </w:rPr>
              <w:t>个百分点</w:t>
            </w:r>
          </w:p>
        </w:tc>
      </w:tr>
    </w:tbl>
    <w:p w:rsidR="006E5E92" w:rsidRDefault="009E4609">
      <w:pPr>
        <w:jc w:val="left"/>
        <w:rPr>
          <w:color w:val="000000"/>
          <w:szCs w:val="24"/>
        </w:rPr>
      </w:pPr>
      <w:r w:rsidRPr="009E4609">
        <w:rPr>
          <w:rFonts w:hint="eastAsia"/>
          <w:color w:val="000000"/>
          <w:szCs w:val="24"/>
        </w:rPr>
        <w:t>公司主营业务数据统计口径在报告期发生调整的情况下，公司最近</w:t>
      </w:r>
      <w:r w:rsidRPr="009E4609">
        <w:rPr>
          <w:color w:val="000000"/>
          <w:szCs w:val="24"/>
        </w:rPr>
        <w:t>1</w:t>
      </w:r>
      <w:r w:rsidRPr="009E4609">
        <w:rPr>
          <w:rFonts w:hint="eastAsia"/>
          <w:color w:val="000000"/>
          <w:szCs w:val="24"/>
        </w:rPr>
        <w:t>年按报告期末口径调整后的主营业务数据</w:t>
      </w:r>
    </w:p>
    <w:p w:rsidR="009E4609" w:rsidRPr="00035BC1" w:rsidRDefault="009E4609" w:rsidP="009E4609">
      <w:pPr>
        <w:jc w:val="left"/>
        <w:rPr>
          <w:color w:val="000000"/>
          <w:szCs w:val="24"/>
        </w:rPr>
      </w:pPr>
      <w:r w:rsidRPr="00035BC1">
        <w:rPr>
          <w:color w:val="000000"/>
          <w:szCs w:val="24"/>
        </w:rPr>
        <w:t xml:space="preserve">□ </w:t>
      </w:r>
      <w:r w:rsidRPr="00035BC1">
        <w:rPr>
          <w:color w:val="000000"/>
          <w:szCs w:val="24"/>
        </w:rPr>
        <w:t>适用</w:t>
      </w:r>
      <w:r w:rsidRPr="00035BC1">
        <w:rPr>
          <w:color w:val="000000"/>
          <w:szCs w:val="24"/>
        </w:rPr>
        <w:t xml:space="preserve"> √ </w:t>
      </w:r>
      <w:r w:rsidRPr="00035BC1">
        <w:rPr>
          <w:color w:val="000000"/>
          <w:szCs w:val="24"/>
        </w:rPr>
        <w:t>不适用</w:t>
      </w:r>
    </w:p>
    <w:p w:rsidR="009E4609" w:rsidRPr="009E4609" w:rsidRDefault="009E4609">
      <w:pPr>
        <w:jc w:val="left"/>
        <w:rPr>
          <w:color w:val="000000"/>
          <w:szCs w:val="24"/>
        </w:rPr>
      </w:pPr>
    </w:p>
    <w:p w:rsidR="00AB7610" w:rsidRPr="00942138" w:rsidRDefault="00942138" w:rsidP="00942138">
      <w:pPr>
        <w:ind w:firstLineChars="50" w:firstLine="90"/>
        <w:rPr>
          <w:b/>
          <w:color w:val="000000"/>
          <w:szCs w:val="24"/>
        </w:rPr>
      </w:pPr>
      <w:r w:rsidRPr="00942138">
        <w:rPr>
          <w:rFonts w:hint="eastAsia"/>
          <w:b/>
        </w:rPr>
        <w:t>（</w:t>
      </w:r>
      <w:r w:rsidRPr="00942138">
        <w:rPr>
          <w:rFonts w:hint="eastAsia"/>
          <w:b/>
        </w:rPr>
        <w:t>3</w:t>
      </w:r>
      <w:r w:rsidRPr="00942138">
        <w:rPr>
          <w:rFonts w:hint="eastAsia"/>
          <w:b/>
        </w:rPr>
        <w:t>）</w:t>
      </w:r>
      <w:r w:rsidR="007D1406" w:rsidRPr="00942138">
        <w:rPr>
          <w:b/>
        </w:rPr>
        <w:t>公司实物销售收入是否大于劳务收入</w:t>
      </w:r>
    </w:p>
    <w:p w:rsidR="00AB7610" w:rsidRPr="000739AA" w:rsidRDefault="007D1406">
      <w:pPr>
        <w:jc w:val="left"/>
        <w:rPr>
          <w:color w:val="000000"/>
          <w:szCs w:val="24"/>
        </w:rPr>
      </w:pPr>
      <w:r w:rsidRPr="000739AA">
        <w:rPr>
          <w:color w:val="000000"/>
          <w:szCs w:val="24"/>
        </w:rPr>
        <w:t xml:space="preserve">√ </w:t>
      </w:r>
      <w:r w:rsidRPr="000739AA">
        <w:rPr>
          <w:color w:val="000000"/>
          <w:szCs w:val="24"/>
        </w:rPr>
        <w:t>是</w:t>
      </w:r>
      <w:r w:rsidRPr="000739AA">
        <w:rPr>
          <w:color w:val="000000"/>
          <w:szCs w:val="24"/>
        </w:rPr>
        <w:t xml:space="preserve"> □ </w:t>
      </w:r>
      <w:r w:rsidRPr="000739AA">
        <w:rPr>
          <w:color w:val="000000"/>
          <w:szCs w:val="24"/>
        </w:rPr>
        <w:t>否</w:t>
      </w:r>
    </w:p>
    <w:p w:rsidR="00035BC1" w:rsidRPr="00035BC1" w:rsidRDefault="007D1406" w:rsidP="00035BC1">
      <w:pPr>
        <w:ind w:right="270"/>
        <w:jc w:val="right"/>
        <w:rPr>
          <w:color w:val="000000"/>
          <w:szCs w:val="24"/>
        </w:rPr>
      </w:pPr>
      <w:r w:rsidRPr="00035BC1">
        <w:rPr>
          <w:rFonts w:hint="eastAsia"/>
          <w:color w:val="000000"/>
          <w:szCs w:val="24"/>
        </w:rPr>
        <w:t>单位：辆</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1914"/>
        <w:gridCol w:w="1914"/>
        <w:gridCol w:w="1914"/>
        <w:gridCol w:w="1914"/>
        <w:gridCol w:w="1842"/>
      </w:tblGrid>
      <w:tr w:rsidR="00035BC1" w:rsidRPr="00836DBC" w:rsidTr="000739AA">
        <w:tc>
          <w:tcPr>
            <w:tcW w:w="1914" w:type="dxa"/>
            <w:shd w:val="clear" w:color="auto" w:fill="FFFFFF"/>
            <w:vAlign w:val="center"/>
          </w:tcPr>
          <w:p w:rsidR="00035BC1" w:rsidRPr="00035BC1" w:rsidRDefault="00035BC1" w:rsidP="007F0261">
            <w:pPr>
              <w:jc w:val="center"/>
              <w:rPr>
                <w:color w:val="000000"/>
                <w:szCs w:val="24"/>
              </w:rPr>
            </w:pPr>
            <w:r w:rsidRPr="00035BC1">
              <w:rPr>
                <w:color w:val="000000"/>
                <w:szCs w:val="24"/>
              </w:rPr>
              <w:t>行业分类</w:t>
            </w:r>
          </w:p>
        </w:tc>
        <w:tc>
          <w:tcPr>
            <w:tcW w:w="1914" w:type="dxa"/>
            <w:shd w:val="clear" w:color="auto" w:fill="FFFFFF"/>
            <w:vAlign w:val="center"/>
          </w:tcPr>
          <w:p w:rsidR="00035BC1" w:rsidRPr="00035BC1" w:rsidRDefault="00035BC1" w:rsidP="007F0261">
            <w:pPr>
              <w:jc w:val="center"/>
              <w:rPr>
                <w:color w:val="000000"/>
                <w:szCs w:val="24"/>
              </w:rPr>
            </w:pPr>
            <w:r w:rsidRPr="00035BC1">
              <w:rPr>
                <w:color w:val="000000"/>
                <w:szCs w:val="24"/>
              </w:rPr>
              <w:t>项目</w:t>
            </w:r>
          </w:p>
        </w:tc>
        <w:tc>
          <w:tcPr>
            <w:tcW w:w="1914" w:type="dxa"/>
            <w:shd w:val="clear" w:color="auto" w:fill="FFFFFF"/>
            <w:vAlign w:val="center"/>
          </w:tcPr>
          <w:p w:rsidR="00035BC1" w:rsidRPr="00035BC1" w:rsidRDefault="00035BC1" w:rsidP="00035BC1">
            <w:pPr>
              <w:jc w:val="center"/>
              <w:rPr>
                <w:color w:val="000000"/>
                <w:szCs w:val="24"/>
              </w:rPr>
            </w:pPr>
            <w:r w:rsidRPr="00F60D09">
              <w:rPr>
                <w:color w:val="000000"/>
                <w:szCs w:val="24"/>
              </w:rPr>
              <w:t>2015</w:t>
            </w:r>
            <w:r w:rsidRPr="00F60D09">
              <w:rPr>
                <w:color w:val="000000"/>
                <w:szCs w:val="24"/>
              </w:rPr>
              <w:t>年</w:t>
            </w:r>
          </w:p>
        </w:tc>
        <w:tc>
          <w:tcPr>
            <w:tcW w:w="1914" w:type="dxa"/>
            <w:tcBorders>
              <w:bottom w:val="single" w:sz="4" w:space="0" w:color="auto"/>
            </w:tcBorders>
            <w:shd w:val="clear" w:color="auto" w:fill="FFFFFF"/>
          </w:tcPr>
          <w:p w:rsidR="00035BC1" w:rsidRPr="00035BC1" w:rsidRDefault="00035BC1" w:rsidP="00035BC1">
            <w:pPr>
              <w:jc w:val="right"/>
              <w:rPr>
                <w:color w:val="000000"/>
              </w:rPr>
            </w:pPr>
            <w:r w:rsidRPr="00035BC1">
              <w:rPr>
                <w:rFonts w:hint="eastAsia"/>
                <w:color w:val="000000"/>
              </w:rPr>
              <w:t>201</w:t>
            </w:r>
            <w:r w:rsidRPr="00035BC1">
              <w:rPr>
                <w:color w:val="000000"/>
              </w:rPr>
              <w:t>4</w:t>
            </w:r>
            <w:r w:rsidRPr="00035BC1">
              <w:rPr>
                <w:rFonts w:hint="eastAsia"/>
                <w:color w:val="000000"/>
              </w:rPr>
              <w:t>年</w:t>
            </w:r>
          </w:p>
        </w:tc>
        <w:tc>
          <w:tcPr>
            <w:tcW w:w="1842" w:type="dxa"/>
            <w:tcBorders>
              <w:bottom w:val="single" w:sz="4" w:space="0" w:color="auto"/>
            </w:tcBorders>
            <w:shd w:val="clear" w:color="auto" w:fill="FFFFFF"/>
            <w:vAlign w:val="center"/>
          </w:tcPr>
          <w:p w:rsidR="00035BC1" w:rsidRPr="00035BC1" w:rsidRDefault="00035BC1" w:rsidP="007F0261">
            <w:pPr>
              <w:jc w:val="center"/>
              <w:rPr>
                <w:color w:val="000000"/>
                <w:szCs w:val="24"/>
              </w:rPr>
            </w:pPr>
            <w:r w:rsidRPr="00035BC1">
              <w:rPr>
                <w:color w:val="000000"/>
                <w:szCs w:val="24"/>
              </w:rPr>
              <w:t>同比增减（</w:t>
            </w:r>
            <w:r w:rsidRPr="00035BC1">
              <w:rPr>
                <w:color w:val="000000"/>
                <w:szCs w:val="24"/>
              </w:rPr>
              <w:t>%</w:t>
            </w:r>
            <w:r w:rsidRPr="00035BC1">
              <w:rPr>
                <w:color w:val="000000"/>
                <w:szCs w:val="24"/>
              </w:rPr>
              <w:t>）</w:t>
            </w:r>
          </w:p>
        </w:tc>
      </w:tr>
      <w:tr w:rsidR="00755F85" w:rsidRPr="00836DBC" w:rsidTr="000739AA">
        <w:tc>
          <w:tcPr>
            <w:tcW w:w="1914" w:type="dxa"/>
            <w:vMerge w:val="restart"/>
            <w:shd w:val="clear" w:color="auto" w:fill="FFFFFF"/>
            <w:vAlign w:val="center"/>
          </w:tcPr>
          <w:p w:rsidR="00755F85" w:rsidRPr="00035BC1" w:rsidRDefault="00755F85" w:rsidP="00755F85">
            <w:pPr>
              <w:jc w:val="left"/>
              <w:rPr>
                <w:color w:val="000000"/>
                <w:szCs w:val="24"/>
              </w:rPr>
            </w:pPr>
            <w:r w:rsidRPr="00035BC1">
              <w:rPr>
                <w:rFonts w:hint="eastAsia"/>
                <w:color w:val="000000"/>
                <w:szCs w:val="24"/>
              </w:rPr>
              <w:t>汽车制造业</w:t>
            </w:r>
          </w:p>
        </w:tc>
        <w:tc>
          <w:tcPr>
            <w:tcW w:w="1914" w:type="dxa"/>
            <w:shd w:val="clear" w:color="auto" w:fill="FFFFFF"/>
            <w:vAlign w:val="center"/>
          </w:tcPr>
          <w:p w:rsidR="00755F85" w:rsidRPr="00035BC1" w:rsidRDefault="00755F85" w:rsidP="00755F85">
            <w:pPr>
              <w:jc w:val="left"/>
              <w:rPr>
                <w:color w:val="000000"/>
                <w:szCs w:val="24"/>
              </w:rPr>
            </w:pPr>
            <w:r w:rsidRPr="00035BC1">
              <w:rPr>
                <w:color w:val="000000"/>
                <w:szCs w:val="24"/>
              </w:rPr>
              <w:t>销售量</w:t>
            </w:r>
          </w:p>
        </w:tc>
        <w:tc>
          <w:tcPr>
            <w:tcW w:w="1914" w:type="dxa"/>
            <w:tcBorders>
              <w:right w:val="single" w:sz="4" w:space="0" w:color="auto"/>
            </w:tcBorders>
            <w:shd w:val="clear" w:color="auto" w:fill="FFFFFF"/>
            <w:vAlign w:val="center"/>
          </w:tcPr>
          <w:p w:rsidR="00755F85" w:rsidRPr="00035BC1" w:rsidRDefault="00755F85" w:rsidP="00755F85">
            <w:pPr>
              <w:jc w:val="right"/>
              <w:rPr>
                <w:color w:val="000000"/>
                <w:szCs w:val="24"/>
              </w:rPr>
            </w:pPr>
            <w:r>
              <w:rPr>
                <w:rFonts w:hint="eastAsia"/>
              </w:rPr>
              <w:t>2,776,514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755F85" w:rsidRPr="00035BC1" w:rsidRDefault="00755F85" w:rsidP="00755F85">
            <w:pPr>
              <w:jc w:val="right"/>
              <w:rPr>
                <w:color w:val="000000"/>
              </w:rPr>
            </w:pPr>
            <w:r w:rsidRPr="00035BC1">
              <w:rPr>
                <w:rFonts w:hint="eastAsia"/>
                <w:color w:val="000000"/>
                <w:szCs w:val="24"/>
              </w:rPr>
              <w:t>2,544,055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55F85" w:rsidRPr="00035BC1" w:rsidRDefault="00755F85" w:rsidP="00755F85">
            <w:pPr>
              <w:jc w:val="right"/>
              <w:rPr>
                <w:color w:val="000000"/>
              </w:rPr>
            </w:pPr>
            <w:r>
              <w:rPr>
                <w:color w:val="000000"/>
              </w:rPr>
              <w:t>9.14%</w:t>
            </w:r>
          </w:p>
        </w:tc>
      </w:tr>
      <w:tr w:rsidR="00755F85" w:rsidRPr="00836DBC" w:rsidTr="000739AA">
        <w:tc>
          <w:tcPr>
            <w:tcW w:w="1914" w:type="dxa"/>
            <w:vMerge/>
            <w:shd w:val="clear" w:color="auto" w:fill="FFFFFF"/>
            <w:vAlign w:val="center"/>
          </w:tcPr>
          <w:p w:rsidR="00755F85" w:rsidRPr="00035BC1" w:rsidRDefault="00755F85" w:rsidP="00755F85">
            <w:pPr>
              <w:jc w:val="right"/>
              <w:rPr>
                <w:color w:val="000000"/>
                <w:szCs w:val="24"/>
              </w:rPr>
            </w:pPr>
          </w:p>
        </w:tc>
        <w:tc>
          <w:tcPr>
            <w:tcW w:w="1914" w:type="dxa"/>
            <w:shd w:val="clear" w:color="auto" w:fill="FFFFFF"/>
            <w:vAlign w:val="center"/>
          </w:tcPr>
          <w:p w:rsidR="00755F85" w:rsidRPr="00035BC1" w:rsidRDefault="00755F85" w:rsidP="00755F85">
            <w:pPr>
              <w:jc w:val="left"/>
              <w:rPr>
                <w:color w:val="000000"/>
                <w:szCs w:val="24"/>
              </w:rPr>
            </w:pPr>
            <w:r w:rsidRPr="00035BC1">
              <w:rPr>
                <w:color w:val="000000"/>
                <w:szCs w:val="24"/>
              </w:rPr>
              <w:t>生产量</w:t>
            </w:r>
          </w:p>
        </w:tc>
        <w:tc>
          <w:tcPr>
            <w:tcW w:w="1914" w:type="dxa"/>
            <w:tcBorders>
              <w:right w:val="single" w:sz="4" w:space="0" w:color="auto"/>
            </w:tcBorders>
            <w:shd w:val="clear" w:color="auto" w:fill="FFFFFF"/>
            <w:vAlign w:val="center"/>
          </w:tcPr>
          <w:p w:rsidR="00755F85" w:rsidRPr="00035BC1" w:rsidRDefault="00755F85" w:rsidP="00755F85">
            <w:pPr>
              <w:jc w:val="right"/>
              <w:rPr>
                <w:color w:val="000000"/>
                <w:szCs w:val="24"/>
              </w:rPr>
            </w:pPr>
            <w:r>
              <w:rPr>
                <w:rFonts w:hint="eastAsia"/>
              </w:rPr>
              <w:t>2,781,368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755F85" w:rsidRPr="00035BC1" w:rsidRDefault="00755F85" w:rsidP="00755F85">
            <w:pPr>
              <w:jc w:val="right"/>
              <w:rPr>
                <w:color w:val="000000"/>
              </w:rPr>
            </w:pPr>
            <w:r w:rsidRPr="00035BC1">
              <w:rPr>
                <w:rFonts w:hint="eastAsia"/>
                <w:color w:val="000000"/>
                <w:szCs w:val="24"/>
              </w:rPr>
              <w:t>2,627,456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55F85" w:rsidRPr="00035BC1" w:rsidRDefault="00755F85" w:rsidP="00755F85">
            <w:pPr>
              <w:jc w:val="right"/>
              <w:rPr>
                <w:color w:val="000000"/>
              </w:rPr>
            </w:pPr>
            <w:r>
              <w:rPr>
                <w:color w:val="000000"/>
              </w:rPr>
              <w:t>5.86%</w:t>
            </w:r>
          </w:p>
        </w:tc>
      </w:tr>
      <w:tr w:rsidR="00755F85" w:rsidRPr="00836DBC" w:rsidTr="000739AA">
        <w:trPr>
          <w:trHeight w:val="366"/>
        </w:trPr>
        <w:tc>
          <w:tcPr>
            <w:tcW w:w="1914" w:type="dxa"/>
            <w:vMerge/>
            <w:shd w:val="clear" w:color="auto" w:fill="FFFFFF"/>
            <w:vAlign w:val="center"/>
          </w:tcPr>
          <w:p w:rsidR="00755F85" w:rsidRPr="00035BC1" w:rsidRDefault="00755F85" w:rsidP="00755F85">
            <w:pPr>
              <w:jc w:val="right"/>
              <w:rPr>
                <w:color w:val="000000"/>
                <w:szCs w:val="24"/>
              </w:rPr>
            </w:pPr>
          </w:p>
        </w:tc>
        <w:tc>
          <w:tcPr>
            <w:tcW w:w="1914" w:type="dxa"/>
            <w:shd w:val="clear" w:color="auto" w:fill="FFFFFF"/>
            <w:vAlign w:val="center"/>
          </w:tcPr>
          <w:p w:rsidR="00755F85" w:rsidRPr="00035BC1" w:rsidRDefault="00755F85" w:rsidP="00755F85">
            <w:pPr>
              <w:jc w:val="left"/>
              <w:rPr>
                <w:color w:val="000000"/>
                <w:szCs w:val="24"/>
              </w:rPr>
            </w:pPr>
            <w:r w:rsidRPr="00035BC1">
              <w:rPr>
                <w:color w:val="000000"/>
                <w:szCs w:val="24"/>
              </w:rPr>
              <w:t>库存量</w:t>
            </w:r>
          </w:p>
        </w:tc>
        <w:tc>
          <w:tcPr>
            <w:tcW w:w="1914" w:type="dxa"/>
            <w:shd w:val="clear" w:color="auto" w:fill="FFFFFF"/>
            <w:vAlign w:val="center"/>
          </w:tcPr>
          <w:p w:rsidR="00755F85" w:rsidRPr="00035BC1" w:rsidRDefault="00F60D09" w:rsidP="00755F85">
            <w:pPr>
              <w:jc w:val="right"/>
              <w:rPr>
                <w:color w:val="000000"/>
                <w:szCs w:val="24"/>
              </w:rPr>
            </w:pPr>
            <w:r>
              <w:rPr>
                <w:rFonts w:hint="eastAsia"/>
                <w:color w:val="000000"/>
                <w:szCs w:val="24"/>
              </w:rPr>
              <w:t>6</w:t>
            </w:r>
            <w:r>
              <w:rPr>
                <w:color w:val="000000"/>
                <w:szCs w:val="24"/>
              </w:rPr>
              <w:t>5,690</w:t>
            </w:r>
          </w:p>
        </w:tc>
        <w:tc>
          <w:tcPr>
            <w:tcW w:w="1914" w:type="dxa"/>
            <w:tcBorders>
              <w:top w:val="single" w:sz="4" w:space="0" w:color="auto"/>
            </w:tcBorders>
            <w:shd w:val="clear" w:color="auto" w:fill="FFFFFF"/>
            <w:vAlign w:val="center"/>
          </w:tcPr>
          <w:p w:rsidR="00755F85" w:rsidRPr="00035BC1" w:rsidRDefault="00755F85" w:rsidP="00755F85">
            <w:pPr>
              <w:jc w:val="right"/>
              <w:rPr>
                <w:color w:val="000000"/>
              </w:rPr>
            </w:pPr>
            <w:r w:rsidRPr="00035BC1">
              <w:rPr>
                <w:rFonts w:hint="eastAsia"/>
                <w:color w:val="000000"/>
                <w:szCs w:val="24"/>
              </w:rPr>
              <w:t>60,836</w:t>
            </w:r>
          </w:p>
        </w:tc>
        <w:tc>
          <w:tcPr>
            <w:tcW w:w="1842" w:type="dxa"/>
            <w:tcBorders>
              <w:top w:val="single" w:sz="4" w:space="0" w:color="auto"/>
            </w:tcBorders>
            <w:shd w:val="clear" w:color="auto" w:fill="FFFFFF"/>
            <w:vAlign w:val="bottom"/>
          </w:tcPr>
          <w:p w:rsidR="00755F85" w:rsidRPr="00035BC1" w:rsidRDefault="00F60D09" w:rsidP="00755F85">
            <w:pPr>
              <w:jc w:val="right"/>
              <w:rPr>
                <w:color w:val="000000"/>
              </w:rPr>
            </w:pPr>
            <w:r>
              <w:rPr>
                <w:rFonts w:hint="eastAsia"/>
                <w:color w:val="000000"/>
              </w:rPr>
              <w:t>7.98%</w:t>
            </w:r>
          </w:p>
        </w:tc>
      </w:tr>
      <w:tr w:rsidR="00755F85" w:rsidRPr="00836DBC" w:rsidTr="007F0261">
        <w:tc>
          <w:tcPr>
            <w:tcW w:w="1914" w:type="dxa"/>
            <w:vMerge/>
            <w:shd w:val="clear" w:color="auto" w:fill="FFFFFF"/>
            <w:vAlign w:val="center"/>
          </w:tcPr>
          <w:p w:rsidR="00755F85" w:rsidRPr="00035BC1" w:rsidRDefault="00755F85" w:rsidP="00755F85">
            <w:pPr>
              <w:jc w:val="right"/>
              <w:rPr>
                <w:color w:val="000000"/>
                <w:szCs w:val="24"/>
              </w:rPr>
            </w:pPr>
          </w:p>
        </w:tc>
        <w:tc>
          <w:tcPr>
            <w:tcW w:w="1914" w:type="dxa"/>
            <w:shd w:val="clear" w:color="auto" w:fill="FFFFFF"/>
            <w:vAlign w:val="center"/>
          </w:tcPr>
          <w:p w:rsidR="00755F85" w:rsidRPr="00035BC1" w:rsidRDefault="00755F85" w:rsidP="00755F85">
            <w:pPr>
              <w:jc w:val="left"/>
              <w:rPr>
                <w:color w:val="000000"/>
                <w:szCs w:val="24"/>
              </w:rPr>
            </w:pPr>
            <w:r w:rsidRPr="00035BC1">
              <w:rPr>
                <w:rFonts w:hint="eastAsia"/>
                <w:color w:val="000000"/>
                <w:szCs w:val="24"/>
              </w:rPr>
              <w:t>市场占有率（</w:t>
            </w:r>
            <w:r w:rsidRPr="00035BC1">
              <w:rPr>
                <w:rFonts w:hint="eastAsia"/>
                <w:color w:val="000000"/>
                <w:szCs w:val="24"/>
              </w:rPr>
              <w:t>%</w:t>
            </w:r>
            <w:r w:rsidRPr="00035BC1">
              <w:rPr>
                <w:rFonts w:hint="eastAsia"/>
                <w:color w:val="000000"/>
                <w:szCs w:val="24"/>
              </w:rPr>
              <w:t>）</w:t>
            </w:r>
          </w:p>
        </w:tc>
        <w:tc>
          <w:tcPr>
            <w:tcW w:w="1914" w:type="dxa"/>
            <w:shd w:val="clear" w:color="auto" w:fill="FFFFFF"/>
            <w:vAlign w:val="center"/>
          </w:tcPr>
          <w:p w:rsidR="00755F85" w:rsidRPr="00035BC1" w:rsidRDefault="00755F85" w:rsidP="00755F85">
            <w:pPr>
              <w:jc w:val="right"/>
              <w:rPr>
                <w:color w:val="000000"/>
                <w:szCs w:val="24"/>
              </w:rPr>
            </w:pPr>
            <w:r>
              <w:rPr>
                <w:rFonts w:hint="eastAsia"/>
                <w:color w:val="000000"/>
                <w:szCs w:val="24"/>
              </w:rPr>
              <w:t>11.3</w:t>
            </w:r>
            <w:r w:rsidR="00FD35CC">
              <w:rPr>
                <w:rFonts w:hint="eastAsia"/>
                <w:color w:val="000000"/>
                <w:szCs w:val="24"/>
              </w:rPr>
              <w:t>0</w:t>
            </w:r>
            <w:r>
              <w:rPr>
                <w:color w:val="000000"/>
                <w:szCs w:val="24"/>
              </w:rPr>
              <w:t>%</w:t>
            </w:r>
          </w:p>
        </w:tc>
        <w:tc>
          <w:tcPr>
            <w:tcW w:w="1914" w:type="dxa"/>
            <w:shd w:val="clear" w:color="auto" w:fill="FFFFFF"/>
            <w:vAlign w:val="center"/>
          </w:tcPr>
          <w:p w:rsidR="00755F85" w:rsidRPr="00035BC1" w:rsidRDefault="00755F85" w:rsidP="00755F85">
            <w:pPr>
              <w:jc w:val="right"/>
              <w:rPr>
                <w:color w:val="000000"/>
              </w:rPr>
            </w:pPr>
            <w:r w:rsidRPr="00035BC1">
              <w:rPr>
                <w:rFonts w:hint="eastAsia"/>
                <w:color w:val="000000"/>
              </w:rPr>
              <w:t>10</w:t>
            </w:r>
            <w:r w:rsidRPr="00035BC1">
              <w:rPr>
                <w:color w:val="000000"/>
              </w:rPr>
              <w:t>.</w:t>
            </w:r>
            <w:r w:rsidRPr="00035BC1">
              <w:rPr>
                <w:rFonts w:hint="eastAsia"/>
                <w:color w:val="000000"/>
              </w:rPr>
              <w:t>8</w:t>
            </w:r>
            <w:r w:rsidRPr="00035BC1">
              <w:rPr>
                <w:color w:val="000000"/>
              </w:rPr>
              <w:t>4%</w:t>
            </w:r>
          </w:p>
        </w:tc>
        <w:tc>
          <w:tcPr>
            <w:tcW w:w="1842" w:type="dxa"/>
            <w:shd w:val="clear" w:color="auto" w:fill="FFFFFF"/>
            <w:vAlign w:val="bottom"/>
          </w:tcPr>
          <w:p w:rsidR="00755F85" w:rsidRPr="00035BC1" w:rsidRDefault="00755F85" w:rsidP="00755F85">
            <w:pPr>
              <w:jc w:val="right"/>
              <w:rPr>
                <w:color w:val="000000"/>
              </w:rPr>
            </w:pPr>
            <w:r w:rsidRPr="00035BC1">
              <w:rPr>
                <w:rFonts w:hint="eastAsia"/>
                <w:color w:val="000000"/>
              </w:rPr>
              <w:t>提高</w:t>
            </w:r>
            <w:r>
              <w:rPr>
                <w:color w:val="000000"/>
              </w:rPr>
              <w:t>0.46</w:t>
            </w:r>
            <w:r w:rsidRPr="00035BC1">
              <w:rPr>
                <w:rFonts w:hint="eastAsia"/>
                <w:color w:val="000000"/>
              </w:rPr>
              <w:t>个百分点</w:t>
            </w:r>
          </w:p>
        </w:tc>
      </w:tr>
    </w:tbl>
    <w:p w:rsidR="00AB7610" w:rsidRPr="00035BC1" w:rsidRDefault="007D1406">
      <w:pPr>
        <w:jc w:val="left"/>
        <w:rPr>
          <w:color w:val="000000"/>
          <w:szCs w:val="24"/>
        </w:rPr>
      </w:pPr>
      <w:r w:rsidRPr="00035BC1">
        <w:rPr>
          <w:rFonts w:hint="eastAsia"/>
          <w:color w:val="000000"/>
          <w:szCs w:val="24"/>
        </w:rPr>
        <w:t>注：上述汽车产销及库存数据为公司及下属合营企业、联营企业统计口径数据，市场占有率分析来源于中国汽车工业协会数据。</w:t>
      </w:r>
    </w:p>
    <w:p w:rsidR="00AB7610" w:rsidRPr="00035BC1" w:rsidRDefault="007D1406">
      <w:pPr>
        <w:jc w:val="left"/>
        <w:rPr>
          <w:b/>
          <w:color w:val="000000"/>
          <w:szCs w:val="24"/>
        </w:rPr>
      </w:pPr>
      <w:r w:rsidRPr="00035BC1">
        <w:rPr>
          <w:b/>
          <w:color w:val="000000"/>
          <w:szCs w:val="24"/>
        </w:rPr>
        <w:t>相关数据同比发生变动</w:t>
      </w:r>
      <w:r w:rsidRPr="00035BC1">
        <w:rPr>
          <w:b/>
          <w:color w:val="000000"/>
          <w:szCs w:val="24"/>
        </w:rPr>
        <w:t>30%</w:t>
      </w:r>
      <w:r w:rsidRPr="00035BC1">
        <w:rPr>
          <w:b/>
          <w:color w:val="000000"/>
          <w:szCs w:val="24"/>
        </w:rPr>
        <w:t>以上的原因说明</w:t>
      </w:r>
    </w:p>
    <w:p w:rsidR="00AB7610" w:rsidRPr="00035BC1" w:rsidRDefault="007D1406">
      <w:pPr>
        <w:jc w:val="left"/>
        <w:rPr>
          <w:color w:val="000000"/>
          <w:szCs w:val="24"/>
        </w:rPr>
      </w:pPr>
      <w:r w:rsidRPr="00035BC1">
        <w:rPr>
          <w:color w:val="000000"/>
          <w:szCs w:val="24"/>
        </w:rPr>
        <w:t xml:space="preserve">□ </w:t>
      </w:r>
      <w:r w:rsidRPr="00035BC1">
        <w:rPr>
          <w:color w:val="000000"/>
          <w:szCs w:val="24"/>
        </w:rPr>
        <w:t>适用</w:t>
      </w:r>
      <w:r w:rsidRPr="00035BC1">
        <w:rPr>
          <w:color w:val="000000"/>
          <w:szCs w:val="24"/>
        </w:rPr>
        <w:t xml:space="preserve"> √ </w:t>
      </w:r>
      <w:r w:rsidRPr="00035BC1">
        <w:rPr>
          <w:color w:val="000000"/>
          <w:szCs w:val="24"/>
        </w:rPr>
        <w:t>不适用</w:t>
      </w:r>
    </w:p>
    <w:p w:rsidR="00942138" w:rsidRPr="00942138" w:rsidRDefault="00942138" w:rsidP="00942138">
      <w:pPr>
        <w:ind w:firstLineChars="50" w:firstLine="90"/>
        <w:rPr>
          <w:b/>
          <w:color w:val="000000"/>
          <w:szCs w:val="24"/>
        </w:rPr>
      </w:pPr>
      <w:r w:rsidRPr="00942138">
        <w:rPr>
          <w:rFonts w:hint="eastAsia"/>
          <w:b/>
        </w:rPr>
        <w:t>（</w:t>
      </w:r>
      <w:r w:rsidRPr="00942138">
        <w:rPr>
          <w:rFonts w:hint="eastAsia"/>
          <w:b/>
        </w:rPr>
        <w:t>4</w:t>
      </w:r>
      <w:r w:rsidRPr="00942138">
        <w:rPr>
          <w:rFonts w:hint="eastAsia"/>
          <w:b/>
        </w:rPr>
        <w:t>）</w:t>
      </w:r>
      <w:r w:rsidRPr="00942138">
        <w:rPr>
          <w:b/>
        </w:rPr>
        <w:t>公司</w:t>
      </w:r>
      <w:r w:rsidRPr="00942138">
        <w:rPr>
          <w:rFonts w:hint="eastAsia"/>
          <w:b/>
        </w:rPr>
        <w:t>已签订的重大</w:t>
      </w:r>
      <w:r w:rsidRPr="00942138">
        <w:rPr>
          <w:b/>
        </w:rPr>
        <w:t>销售</w:t>
      </w:r>
      <w:r w:rsidRPr="00942138">
        <w:rPr>
          <w:rFonts w:hint="eastAsia"/>
          <w:b/>
        </w:rPr>
        <w:t>合同</w:t>
      </w:r>
      <w:r>
        <w:rPr>
          <w:rFonts w:hint="eastAsia"/>
          <w:b/>
        </w:rPr>
        <w:t>截至本报告期的履行情况</w:t>
      </w:r>
    </w:p>
    <w:p w:rsidR="00AB7610" w:rsidRDefault="007D1406">
      <w:pPr>
        <w:jc w:val="left"/>
        <w:rPr>
          <w:color w:val="000000"/>
          <w:szCs w:val="24"/>
        </w:rPr>
      </w:pPr>
      <w:r w:rsidRPr="00035BC1">
        <w:rPr>
          <w:color w:val="000000"/>
          <w:szCs w:val="24"/>
        </w:rPr>
        <w:t xml:space="preserve">□ </w:t>
      </w:r>
      <w:r w:rsidRPr="00035BC1">
        <w:rPr>
          <w:color w:val="000000"/>
          <w:szCs w:val="24"/>
        </w:rPr>
        <w:t>适用</w:t>
      </w:r>
      <w:r w:rsidRPr="00035BC1">
        <w:rPr>
          <w:color w:val="000000"/>
          <w:szCs w:val="24"/>
        </w:rPr>
        <w:t xml:space="preserve"> √ </w:t>
      </w:r>
      <w:r w:rsidRPr="00035BC1">
        <w:rPr>
          <w:color w:val="000000"/>
          <w:szCs w:val="24"/>
        </w:rPr>
        <w:t>不适用</w:t>
      </w:r>
    </w:p>
    <w:p w:rsidR="00942138" w:rsidRDefault="00942138">
      <w:pPr>
        <w:jc w:val="left"/>
        <w:rPr>
          <w:b/>
        </w:rPr>
      </w:pPr>
      <w:r w:rsidRPr="00942138">
        <w:rPr>
          <w:rFonts w:hint="eastAsia"/>
          <w:b/>
        </w:rPr>
        <w:t>（</w:t>
      </w:r>
      <w:r>
        <w:rPr>
          <w:rFonts w:hint="eastAsia"/>
          <w:b/>
        </w:rPr>
        <w:t>5</w:t>
      </w:r>
      <w:r w:rsidRPr="00942138">
        <w:rPr>
          <w:rFonts w:hint="eastAsia"/>
          <w:b/>
        </w:rPr>
        <w:t>）</w:t>
      </w:r>
      <w:r>
        <w:rPr>
          <w:rFonts w:hint="eastAsia"/>
          <w:b/>
        </w:rPr>
        <w:t>营业成本构成</w:t>
      </w:r>
    </w:p>
    <w:p w:rsidR="00584207" w:rsidRPr="00584207" w:rsidRDefault="00584207" w:rsidP="00584207">
      <w:pPr>
        <w:jc w:val="right"/>
        <w:rPr>
          <w:color w:val="000000"/>
          <w:szCs w:val="24"/>
        </w:rPr>
      </w:pPr>
      <w:r w:rsidRPr="00584207">
        <w:rPr>
          <w:rFonts w:hint="eastAsia"/>
          <w:color w:val="000000"/>
          <w:szCs w:val="24"/>
        </w:rPr>
        <w:t>单位：万元</w:t>
      </w:r>
    </w:p>
    <w:tbl>
      <w:tblPr>
        <w:tblW w:w="9513" w:type="dxa"/>
        <w:tblInd w:w="93" w:type="dxa"/>
        <w:shd w:val="clear" w:color="auto" w:fill="FFFFFF"/>
        <w:tblLayout w:type="fixed"/>
        <w:tblLook w:val="04A0"/>
      </w:tblPr>
      <w:tblGrid>
        <w:gridCol w:w="1008"/>
        <w:gridCol w:w="1134"/>
        <w:gridCol w:w="1275"/>
        <w:gridCol w:w="1560"/>
        <w:gridCol w:w="1275"/>
        <w:gridCol w:w="1560"/>
        <w:gridCol w:w="1701"/>
      </w:tblGrid>
      <w:tr w:rsidR="00750501" w:rsidRPr="00035BC1" w:rsidTr="004D7C99">
        <w:trPr>
          <w:trHeight w:val="315"/>
        </w:trPr>
        <w:tc>
          <w:tcPr>
            <w:tcW w:w="1008"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750501" w:rsidRPr="00035BC1" w:rsidRDefault="00750501" w:rsidP="004D7C99">
            <w:pPr>
              <w:widowControl/>
              <w:spacing w:before="0" w:after="0"/>
              <w:jc w:val="center"/>
              <w:rPr>
                <w:rFonts w:ascii="宋体" w:cs="宋体"/>
                <w:color w:val="000000"/>
                <w:kern w:val="0"/>
              </w:rPr>
            </w:pPr>
            <w:r w:rsidRPr="00035BC1">
              <w:rPr>
                <w:rFonts w:ascii="宋体" w:hAnsi="宋体" w:cs="宋体" w:hint="eastAsia"/>
                <w:color w:val="000000"/>
                <w:kern w:val="0"/>
              </w:rPr>
              <w:t>行业分类</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750501" w:rsidRPr="00035BC1" w:rsidRDefault="00750501" w:rsidP="004D7C99">
            <w:pPr>
              <w:widowControl/>
              <w:spacing w:before="0" w:after="0"/>
              <w:jc w:val="center"/>
              <w:rPr>
                <w:rFonts w:ascii="宋体" w:cs="宋体"/>
                <w:color w:val="000000"/>
                <w:kern w:val="0"/>
              </w:rPr>
            </w:pPr>
            <w:r w:rsidRPr="00035BC1">
              <w:rPr>
                <w:rFonts w:ascii="宋体" w:hAnsi="宋体" w:cs="宋体" w:hint="eastAsia"/>
                <w:color w:val="000000"/>
                <w:kern w:val="0"/>
              </w:rPr>
              <w:t>项目</w:t>
            </w:r>
          </w:p>
        </w:tc>
        <w:tc>
          <w:tcPr>
            <w:tcW w:w="2835" w:type="dxa"/>
            <w:gridSpan w:val="2"/>
            <w:tcBorders>
              <w:top w:val="single" w:sz="8" w:space="0" w:color="auto"/>
              <w:left w:val="nil"/>
              <w:bottom w:val="single" w:sz="8" w:space="0" w:color="auto"/>
              <w:right w:val="single" w:sz="8" w:space="0" w:color="000000"/>
            </w:tcBorders>
            <w:shd w:val="clear" w:color="auto" w:fill="FFFFFF"/>
            <w:vAlign w:val="bottom"/>
          </w:tcPr>
          <w:p w:rsidR="00750501" w:rsidRPr="00C77629" w:rsidRDefault="00750501" w:rsidP="004D7C99">
            <w:pPr>
              <w:widowControl/>
              <w:spacing w:before="0" w:after="0"/>
              <w:jc w:val="center"/>
              <w:rPr>
                <w:color w:val="000000"/>
                <w:kern w:val="0"/>
              </w:rPr>
            </w:pPr>
            <w:r w:rsidRPr="00C77629">
              <w:rPr>
                <w:color w:val="000000"/>
                <w:kern w:val="0"/>
              </w:rPr>
              <w:t>2015</w:t>
            </w:r>
            <w:r w:rsidRPr="00C77629">
              <w:rPr>
                <w:rFonts w:ascii="宋体" w:hAnsi="宋体" w:hint="eastAsia"/>
                <w:color w:val="000000"/>
                <w:kern w:val="0"/>
              </w:rPr>
              <w:t>年</w:t>
            </w:r>
          </w:p>
        </w:tc>
        <w:tc>
          <w:tcPr>
            <w:tcW w:w="2835" w:type="dxa"/>
            <w:gridSpan w:val="2"/>
            <w:tcBorders>
              <w:top w:val="single" w:sz="8" w:space="0" w:color="auto"/>
              <w:left w:val="nil"/>
              <w:bottom w:val="single" w:sz="8" w:space="0" w:color="auto"/>
              <w:right w:val="single" w:sz="8" w:space="0" w:color="000000"/>
            </w:tcBorders>
            <w:shd w:val="clear" w:color="auto" w:fill="FFFFFF"/>
            <w:vAlign w:val="bottom"/>
          </w:tcPr>
          <w:p w:rsidR="00750501" w:rsidRPr="00C77629" w:rsidRDefault="00750501" w:rsidP="004D7C99">
            <w:pPr>
              <w:widowControl/>
              <w:spacing w:before="0" w:after="0"/>
              <w:jc w:val="center"/>
              <w:rPr>
                <w:color w:val="000000"/>
                <w:kern w:val="0"/>
              </w:rPr>
            </w:pPr>
            <w:r w:rsidRPr="00C77629">
              <w:rPr>
                <w:color w:val="000000"/>
                <w:kern w:val="0"/>
              </w:rPr>
              <w:t>2014</w:t>
            </w:r>
            <w:r w:rsidRPr="00C77629">
              <w:rPr>
                <w:rFonts w:ascii="宋体" w:hAnsi="宋体" w:hint="eastAsia"/>
                <w:color w:val="000000"/>
                <w:kern w:val="0"/>
              </w:rPr>
              <w:t xml:space="preserve">年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750501" w:rsidRPr="00C77629" w:rsidRDefault="00750501" w:rsidP="004D7C99">
            <w:pPr>
              <w:widowControl/>
              <w:spacing w:before="0" w:after="0"/>
              <w:jc w:val="center"/>
              <w:rPr>
                <w:rFonts w:ascii="宋体" w:cs="宋体"/>
                <w:color w:val="000000"/>
                <w:kern w:val="0"/>
              </w:rPr>
            </w:pPr>
            <w:r w:rsidRPr="00C77629">
              <w:rPr>
                <w:rFonts w:ascii="宋体" w:hAnsi="宋体" w:cs="宋体" w:hint="eastAsia"/>
                <w:color w:val="000000"/>
                <w:kern w:val="0"/>
              </w:rPr>
              <w:t>同比增减</w:t>
            </w:r>
            <w:r w:rsidRPr="00C77629">
              <w:rPr>
                <w:color w:val="000000"/>
                <w:kern w:val="0"/>
              </w:rPr>
              <w:t>(%)</w:t>
            </w:r>
          </w:p>
        </w:tc>
      </w:tr>
      <w:tr w:rsidR="00750501" w:rsidRPr="00035BC1" w:rsidTr="004D7C99">
        <w:trPr>
          <w:trHeight w:val="480"/>
        </w:trPr>
        <w:tc>
          <w:tcPr>
            <w:tcW w:w="1008" w:type="dxa"/>
            <w:vMerge/>
            <w:tcBorders>
              <w:top w:val="single" w:sz="8" w:space="0" w:color="auto"/>
              <w:left w:val="single" w:sz="8" w:space="0" w:color="auto"/>
              <w:bottom w:val="single" w:sz="8" w:space="0" w:color="000000"/>
              <w:right w:val="single" w:sz="8" w:space="0" w:color="auto"/>
            </w:tcBorders>
            <w:shd w:val="clear" w:color="auto" w:fill="FFFFFF"/>
            <w:vAlign w:val="center"/>
          </w:tcPr>
          <w:p w:rsidR="00750501" w:rsidRPr="00035BC1" w:rsidRDefault="00750501" w:rsidP="004D7C99">
            <w:pPr>
              <w:widowControl/>
              <w:spacing w:before="0" w:after="0"/>
              <w:jc w:val="left"/>
              <w:rPr>
                <w:rFonts w:ascii="宋体" w:cs="宋体"/>
                <w:color w:val="000000"/>
                <w:kern w:val="0"/>
              </w:rPr>
            </w:pPr>
          </w:p>
        </w:tc>
        <w:tc>
          <w:tcPr>
            <w:tcW w:w="1134" w:type="dxa"/>
            <w:vMerge/>
            <w:tcBorders>
              <w:top w:val="single" w:sz="8" w:space="0" w:color="auto"/>
              <w:left w:val="single" w:sz="8" w:space="0" w:color="auto"/>
              <w:bottom w:val="single" w:sz="8" w:space="0" w:color="000000"/>
              <w:right w:val="single" w:sz="8" w:space="0" w:color="auto"/>
            </w:tcBorders>
            <w:shd w:val="clear" w:color="auto" w:fill="FFFFFF"/>
            <w:vAlign w:val="center"/>
          </w:tcPr>
          <w:p w:rsidR="00750501" w:rsidRPr="00035BC1" w:rsidRDefault="00750501" w:rsidP="004D7C99">
            <w:pPr>
              <w:widowControl/>
              <w:spacing w:before="0" w:after="0"/>
              <w:jc w:val="left"/>
              <w:rPr>
                <w:rFonts w:ascii="宋体" w:cs="宋体"/>
                <w:color w:val="000000"/>
                <w:kern w:val="0"/>
              </w:rPr>
            </w:pPr>
          </w:p>
        </w:tc>
        <w:tc>
          <w:tcPr>
            <w:tcW w:w="1275" w:type="dxa"/>
            <w:tcBorders>
              <w:top w:val="nil"/>
              <w:left w:val="nil"/>
              <w:bottom w:val="single" w:sz="8" w:space="0" w:color="auto"/>
              <w:right w:val="single" w:sz="8" w:space="0" w:color="auto"/>
            </w:tcBorders>
            <w:shd w:val="clear" w:color="auto" w:fill="FFFFFF"/>
            <w:vAlign w:val="center"/>
          </w:tcPr>
          <w:p w:rsidR="00750501" w:rsidRPr="00C77629" w:rsidRDefault="00750501" w:rsidP="004D7C99">
            <w:pPr>
              <w:widowControl/>
              <w:spacing w:before="0" w:after="0"/>
              <w:jc w:val="center"/>
              <w:rPr>
                <w:rFonts w:ascii="宋体" w:cs="宋体"/>
                <w:color w:val="000000"/>
                <w:kern w:val="0"/>
              </w:rPr>
            </w:pPr>
            <w:r w:rsidRPr="00C77629">
              <w:rPr>
                <w:rFonts w:ascii="宋体" w:hAnsi="宋体" w:cs="宋体" w:hint="eastAsia"/>
                <w:color w:val="000000"/>
                <w:kern w:val="0"/>
              </w:rPr>
              <w:t>金额</w:t>
            </w:r>
          </w:p>
        </w:tc>
        <w:tc>
          <w:tcPr>
            <w:tcW w:w="1560" w:type="dxa"/>
            <w:tcBorders>
              <w:top w:val="nil"/>
              <w:left w:val="nil"/>
              <w:bottom w:val="single" w:sz="8" w:space="0" w:color="auto"/>
              <w:right w:val="single" w:sz="8" w:space="0" w:color="auto"/>
            </w:tcBorders>
            <w:shd w:val="clear" w:color="auto" w:fill="FFFFFF"/>
            <w:vAlign w:val="center"/>
          </w:tcPr>
          <w:p w:rsidR="00750501" w:rsidRPr="00C77629" w:rsidRDefault="00750501" w:rsidP="004D7C99">
            <w:pPr>
              <w:widowControl/>
              <w:spacing w:before="0" w:after="0"/>
              <w:jc w:val="center"/>
              <w:rPr>
                <w:rFonts w:ascii="宋体" w:cs="宋体"/>
                <w:color w:val="000000"/>
                <w:kern w:val="0"/>
              </w:rPr>
            </w:pPr>
            <w:r w:rsidRPr="00C77629">
              <w:rPr>
                <w:rFonts w:ascii="宋体" w:hAnsi="宋体" w:cs="宋体" w:hint="eastAsia"/>
                <w:color w:val="000000"/>
                <w:kern w:val="0"/>
              </w:rPr>
              <w:t>占营业成本比重（</w:t>
            </w:r>
            <w:r w:rsidRPr="00C77629">
              <w:rPr>
                <w:color w:val="000000"/>
                <w:kern w:val="0"/>
              </w:rPr>
              <w:t>%</w:t>
            </w:r>
            <w:r w:rsidRPr="00C77629">
              <w:rPr>
                <w:rFonts w:ascii="宋体" w:hAnsi="宋体" w:cs="宋体" w:hint="eastAsia"/>
                <w:color w:val="000000"/>
                <w:kern w:val="0"/>
              </w:rPr>
              <w:t>）</w:t>
            </w:r>
          </w:p>
        </w:tc>
        <w:tc>
          <w:tcPr>
            <w:tcW w:w="1275" w:type="dxa"/>
            <w:tcBorders>
              <w:top w:val="nil"/>
              <w:left w:val="nil"/>
              <w:bottom w:val="single" w:sz="8" w:space="0" w:color="auto"/>
              <w:right w:val="single" w:sz="8" w:space="0" w:color="auto"/>
            </w:tcBorders>
            <w:shd w:val="clear" w:color="auto" w:fill="FFFFFF"/>
            <w:vAlign w:val="center"/>
          </w:tcPr>
          <w:p w:rsidR="00750501" w:rsidRPr="00C77629" w:rsidRDefault="00750501" w:rsidP="004D7C99">
            <w:pPr>
              <w:widowControl/>
              <w:spacing w:before="0" w:after="0"/>
              <w:jc w:val="center"/>
              <w:rPr>
                <w:rFonts w:ascii="宋体" w:cs="宋体"/>
                <w:color w:val="000000"/>
                <w:kern w:val="0"/>
              </w:rPr>
            </w:pPr>
            <w:r w:rsidRPr="00C77629">
              <w:rPr>
                <w:rFonts w:ascii="宋体" w:hAnsi="宋体" w:cs="宋体" w:hint="eastAsia"/>
                <w:color w:val="000000"/>
                <w:kern w:val="0"/>
              </w:rPr>
              <w:t>金额</w:t>
            </w:r>
          </w:p>
        </w:tc>
        <w:tc>
          <w:tcPr>
            <w:tcW w:w="1560" w:type="dxa"/>
            <w:tcBorders>
              <w:top w:val="nil"/>
              <w:left w:val="nil"/>
              <w:bottom w:val="single" w:sz="8" w:space="0" w:color="auto"/>
              <w:right w:val="single" w:sz="8" w:space="0" w:color="auto"/>
            </w:tcBorders>
            <w:shd w:val="clear" w:color="auto" w:fill="FFFFFF"/>
            <w:vAlign w:val="center"/>
          </w:tcPr>
          <w:p w:rsidR="00750501" w:rsidRPr="00C77629" w:rsidRDefault="00750501" w:rsidP="004D7C99">
            <w:pPr>
              <w:widowControl/>
              <w:spacing w:before="0" w:after="0"/>
              <w:jc w:val="center"/>
              <w:rPr>
                <w:rFonts w:ascii="宋体" w:cs="宋体"/>
                <w:color w:val="000000"/>
                <w:kern w:val="0"/>
              </w:rPr>
            </w:pPr>
            <w:r w:rsidRPr="00C77629">
              <w:rPr>
                <w:rFonts w:ascii="宋体" w:hAnsi="宋体" w:cs="宋体" w:hint="eastAsia"/>
                <w:color w:val="000000"/>
                <w:kern w:val="0"/>
              </w:rPr>
              <w:t>占营业成本比重（</w:t>
            </w:r>
            <w:r w:rsidRPr="00C77629">
              <w:rPr>
                <w:color w:val="000000"/>
                <w:kern w:val="0"/>
              </w:rPr>
              <w:t>%</w:t>
            </w:r>
            <w:r w:rsidRPr="00C77629">
              <w:rPr>
                <w:rFonts w:ascii="宋体" w:hAnsi="宋体" w:cs="宋体" w:hint="eastAsia"/>
                <w:color w:val="000000"/>
                <w:kern w:val="0"/>
              </w:rPr>
              <w:t>）</w:t>
            </w:r>
          </w:p>
        </w:tc>
        <w:tc>
          <w:tcPr>
            <w:tcW w:w="1701" w:type="dxa"/>
            <w:vMerge/>
            <w:tcBorders>
              <w:top w:val="single" w:sz="8" w:space="0" w:color="auto"/>
              <w:left w:val="single" w:sz="8" w:space="0" w:color="auto"/>
              <w:bottom w:val="single" w:sz="8" w:space="0" w:color="000000"/>
              <w:right w:val="single" w:sz="8" w:space="0" w:color="auto"/>
            </w:tcBorders>
            <w:shd w:val="clear" w:color="auto" w:fill="FFFFFF"/>
            <w:vAlign w:val="center"/>
          </w:tcPr>
          <w:p w:rsidR="00750501" w:rsidRPr="00C77629" w:rsidRDefault="00750501" w:rsidP="004D7C99">
            <w:pPr>
              <w:widowControl/>
              <w:spacing w:before="0" w:after="0"/>
              <w:jc w:val="left"/>
              <w:rPr>
                <w:rFonts w:ascii="宋体" w:cs="宋体"/>
                <w:color w:val="000000"/>
                <w:kern w:val="0"/>
              </w:rPr>
            </w:pPr>
          </w:p>
        </w:tc>
      </w:tr>
      <w:tr w:rsidR="00750501" w:rsidRPr="00035BC1" w:rsidTr="004D7C99">
        <w:trPr>
          <w:trHeight w:val="315"/>
        </w:trPr>
        <w:tc>
          <w:tcPr>
            <w:tcW w:w="1008" w:type="dxa"/>
            <w:vMerge w:val="restart"/>
            <w:tcBorders>
              <w:top w:val="nil"/>
              <w:left w:val="single" w:sz="8" w:space="0" w:color="auto"/>
              <w:bottom w:val="single" w:sz="8" w:space="0" w:color="000000"/>
              <w:right w:val="single" w:sz="8" w:space="0" w:color="auto"/>
            </w:tcBorders>
            <w:shd w:val="clear" w:color="auto" w:fill="FFFFFF"/>
            <w:vAlign w:val="center"/>
          </w:tcPr>
          <w:p w:rsidR="00750501" w:rsidRPr="00035BC1" w:rsidRDefault="00750501" w:rsidP="004D7C99">
            <w:pPr>
              <w:jc w:val="right"/>
              <w:rPr>
                <w:szCs w:val="24"/>
              </w:rPr>
            </w:pPr>
            <w:r w:rsidRPr="00035BC1">
              <w:rPr>
                <w:rFonts w:hint="eastAsia"/>
                <w:szCs w:val="24"/>
              </w:rPr>
              <w:t>汽车制造</w:t>
            </w:r>
          </w:p>
        </w:tc>
        <w:tc>
          <w:tcPr>
            <w:tcW w:w="1134" w:type="dxa"/>
            <w:tcBorders>
              <w:top w:val="nil"/>
              <w:left w:val="nil"/>
              <w:bottom w:val="single" w:sz="8" w:space="0" w:color="auto"/>
              <w:right w:val="single" w:sz="8" w:space="0" w:color="auto"/>
            </w:tcBorders>
            <w:shd w:val="clear" w:color="auto" w:fill="FFFFFF"/>
            <w:vAlign w:val="bottom"/>
          </w:tcPr>
          <w:p w:rsidR="00750501" w:rsidRPr="00035BC1" w:rsidRDefault="00750501" w:rsidP="004D7C99">
            <w:pPr>
              <w:jc w:val="right"/>
              <w:rPr>
                <w:szCs w:val="24"/>
              </w:rPr>
            </w:pPr>
            <w:r w:rsidRPr="00035BC1">
              <w:rPr>
                <w:rFonts w:hint="eastAsia"/>
                <w:szCs w:val="24"/>
              </w:rPr>
              <w:t>销售商品</w:t>
            </w:r>
          </w:p>
        </w:tc>
        <w:tc>
          <w:tcPr>
            <w:tcW w:w="1275" w:type="dxa"/>
            <w:tcBorders>
              <w:top w:val="nil"/>
              <w:left w:val="nil"/>
              <w:bottom w:val="single" w:sz="8" w:space="0" w:color="auto"/>
              <w:right w:val="single" w:sz="8" w:space="0" w:color="auto"/>
            </w:tcBorders>
            <w:shd w:val="clear" w:color="auto" w:fill="FFFFFF"/>
          </w:tcPr>
          <w:p w:rsidR="00750501" w:rsidRPr="00C77629" w:rsidRDefault="00750501" w:rsidP="004D7C99">
            <w:pPr>
              <w:jc w:val="right"/>
              <w:rPr>
                <w:szCs w:val="24"/>
              </w:rPr>
            </w:pPr>
            <w:r w:rsidRPr="00C77629">
              <w:rPr>
                <w:szCs w:val="24"/>
              </w:rPr>
              <w:t>5,321,225</w:t>
            </w:r>
          </w:p>
        </w:tc>
        <w:tc>
          <w:tcPr>
            <w:tcW w:w="1560" w:type="dxa"/>
            <w:tcBorders>
              <w:top w:val="nil"/>
              <w:left w:val="nil"/>
              <w:bottom w:val="single" w:sz="8" w:space="0" w:color="auto"/>
              <w:right w:val="single" w:sz="8" w:space="0" w:color="auto"/>
            </w:tcBorders>
            <w:shd w:val="clear" w:color="auto" w:fill="FFFFFF"/>
            <w:vAlign w:val="bottom"/>
          </w:tcPr>
          <w:p w:rsidR="00750501" w:rsidRPr="00C77629" w:rsidRDefault="00750501" w:rsidP="004D7C99">
            <w:pPr>
              <w:jc w:val="right"/>
              <w:rPr>
                <w:szCs w:val="24"/>
              </w:rPr>
            </w:pPr>
            <w:r w:rsidRPr="00C77629">
              <w:rPr>
                <w:szCs w:val="24"/>
              </w:rPr>
              <w:t>99.64%</w:t>
            </w:r>
          </w:p>
        </w:tc>
        <w:tc>
          <w:tcPr>
            <w:tcW w:w="1275" w:type="dxa"/>
            <w:tcBorders>
              <w:top w:val="nil"/>
              <w:left w:val="nil"/>
              <w:bottom w:val="single" w:sz="8" w:space="0" w:color="auto"/>
              <w:right w:val="single" w:sz="8" w:space="0" w:color="auto"/>
            </w:tcBorders>
            <w:shd w:val="clear" w:color="auto" w:fill="FFFFFF"/>
          </w:tcPr>
          <w:p w:rsidR="00750501" w:rsidRPr="00C77629" w:rsidRDefault="00750501" w:rsidP="004D7C99">
            <w:pPr>
              <w:jc w:val="right"/>
              <w:rPr>
                <w:szCs w:val="24"/>
              </w:rPr>
            </w:pPr>
            <w:r w:rsidRPr="00C77629">
              <w:rPr>
                <w:szCs w:val="24"/>
              </w:rPr>
              <w:t>4,3</w:t>
            </w:r>
            <w:r w:rsidRPr="00C77629">
              <w:rPr>
                <w:rFonts w:hint="eastAsia"/>
                <w:szCs w:val="24"/>
              </w:rPr>
              <w:t>07</w:t>
            </w:r>
            <w:r w:rsidRPr="00C77629">
              <w:rPr>
                <w:szCs w:val="24"/>
              </w:rPr>
              <w:t>,697</w:t>
            </w:r>
          </w:p>
        </w:tc>
        <w:tc>
          <w:tcPr>
            <w:tcW w:w="1560" w:type="dxa"/>
            <w:tcBorders>
              <w:top w:val="nil"/>
              <w:left w:val="nil"/>
              <w:bottom w:val="single" w:sz="8" w:space="0" w:color="auto"/>
              <w:right w:val="single" w:sz="8" w:space="0" w:color="auto"/>
            </w:tcBorders>
            <w:shd w:val="clear" w:color="auto" w:fill="FFFFFF"/>
            <w:vAlign w:val="bottom"/>
          </w:tcPr>
          <w:p w:rsidR="00750501" w:rsidRPr="00C77629" w:rsidRDefault="00750501" w:rsidP="004D7C99">
            <w:pPr>
              <w:jc w:val="right"/>
              <w:rPr>
                <w:szCs w:val="24"/>
              </w:rPr>
            </w:pPr>
            <w:r w:rsidRPr="00C77629">
              <w:rPr>
                <w:szCs w:val="24"/>
              </w:rPr>
              <w:t>99.56%</w:t>
            </w:r>
          </w:p>
        </w:tc>
        <w:tc>
          <w:tcPr>
            <w:tcW w:w="1701" w:type="dxa"/>
            <w:tcBorders>
              <w:top w:val="nil"/>
              <w:left w:val="nil"/>
              <w:bottom w:val="single" w:sz="8" w:space="0" w:color="auto"/>
              <w:right w:val="single" w:sz="8" w:space="0" w:color="auto"/>
            </w:tcBorders>
            <w:shd w:val="clear" w:color="auto" w:fill="FFFFFF"/>
            <w:vAlign w:val="bottom"/>
          </w:tcPr>
          <w:p w:rsidR="00750501" w:rsidRPr="00C77629" w:rsidRDefault="00750501" w:rsidP="004D7C99">
            <w:pPr>
              <w:jc w:val="right"/>
              <w:rPr>
                <w:szCs w:val="24"/>
              </w:rPr>
            </w:pPr>
            <w:r w:rsidRPr="00C77629">
              <w:rPr>
                <w:rFonts w:hint="eastAsia"/>
                <w:szCs w:val="24"/>
              </w:rPr>
              <w:t>23.53%</w:t>
            </w:r>
          </w:p>
        </w:tc>
      </w:tr>
      <w:tr w:rsidR="00750501" w:rsidRPr="00035BC1" w:rsidTr="004D7C99">
        <w:trPr>
          <w:trHeight w:val="315"/>
        </w:trPr>
        <w:tc>
          <w:tcPr>
            <w:tcW w:w="1008" w:type="dxa"/>
            <w:vMerge/>
            <w:tcBorders>
              <w:top w:val="nil"/>
              <w:left w:val="single" w:sz="8" w:space="0" w:color="auto"/>
              <w:bottom w:val="single" w:sz="8" w:space="0" w:color="000000"/>
              <w:right w:val="single" w:sz="8" w:space="0" w:color="auto"/>
            </w:tcBorders>
            <w:shd w:val="clear" w:color="auto" w:fill="FFFFFF"/>
            <w:vAlign w:val="center"/>
          </w:tcPr>
          <w:p w:rsidR="00750501" w:rsidRPr="00035BC1" w:rsidRDefault="00750501" w:rsidP="004D7C99">
            <w:pPr>
              <w:jc w:val="right"/>
              <w:rPr>
                <w:szCs w:val="24"/>
              </w:rPr>
            </w:pPr>
          </w:p>
        </w:tc>
        <w:tc>
          <w:tcPr>
            <w:tcW w:w="1134" w:type="dxa"/>
            <w:tcBorders>
              <w:top w:val="nil"/>
              <w:left w:val="nil"/>
              <w:bottom w:val="single" w:sz="8" w:space="0" w:color="auto"/>
              <w:right w:val="single" w:sz="8" w:space="0" w:color="auto"/>
            </w:tcBorders>
            <w:shd w:val="clear" w:color="auto" w:fill="FFFFFF"/>
          </w:tcPr>
          <w:p w:rsidR="00750501" w:rsidRPr="00035BC1" w:rsidRDefault="00750501" w:rsidP="004D7C99">
            <w:pPr>
              <w:jc w:val="right"/>
              <w:rPr>
                <w:szCs w:val="24"/>
              </w:rPr>
            </w:pPr>
            <w:r w:rsidRPr="00035BC1">
              <w:rPr>
                <w:rFonts w:hint="eastAsia"/>
                <w:szCs w:val="24"/>
              </w:rPr>
              <w:t>外协加工</w:t>
            </w:r>
          </w:p>
        </w:tc>
        <w:tc>
          <w:tcPr>
            <w:tcW w:w="1275" w:type="dxa"/>
            <w:tcBorders>
              <w:top w:val="nil"/>
              <w:left w:val="nil"/>
              <w:bottom w:val="single" w:sz="8" w:space="0" w:color="auto"/>
              <w:right w:val="single" w:sz="8" w:space="0" w:color="auto"/>
            </w:tcBorders>
            <w:shd w:val="clear" w:color="auto" w:fill="FFFFFF"/>
          </w:tcPr>
          <w:p w:rsidR="00750501" w:rsidRPr="00C77629" w:rsidRDefault="00750501" w:rsidP="004D7C99">
            <w:pPr>
              <w:jc w:val="right"/>
              <w:rPr>
                <w:szCs w:val="24"/>
              </w:rPr>
            </w:pPr>
            <w:r w:rsidRPr="00C77629">
              <w:rPr>
                <w:szCs w:val="24"/>
              </w:rPr>
              <w:t>19,446</w:t>
            </w:r>
          </w:p>
        </w:tc>
        <w:tc>
          <w:tcPr>
            <w:tcW w:w="1560" w:type="dxa"/>
            <w:tcBorders>
              <w:top w:val="nil"/>
              <w:left w:val="nil"/>
              <w:bottom w:val="single" w:sz="8" w:space="0" w:color="auto"/>
              <w:right w:val="single" w:sz="8" w:space="0" w:color="auto"/>
            </w:tcBorders>
            <w:shd w:val="clear" w:color="auto" w:fill="FFFFFF"/>
            <w:vAlign w:val="bottom"/>
          </w:tcPr>
          <w:p w:rsidR="00750501" w:rsidRPr="00C77629" w:rsidRDefault="00750501" w:rsidP="004D7C99">
            <w:pPr>
              <w:jc w:val="right"/>
              <w:rPr>
                <w:szCs w:val="24"/>
              </w:rPr>
            </w:pPr>
            <w:r w:rsidRPr="00C77629">
              <w:rPr>
                <w:szCs w:val="24"/>
              </w:rPr>
              <w:t>0.36%</w:t>
            </w:r>
          </w:p>
        </w:tc>
        <w:tc>
          <w:tcPr>
            <w:tcW w:w="1275" w:type="dxa"/>
            <w:tcBorders>
              <w:top w:val="nil"/>
              <w:left w:val="nil"/>
              <w:bottom w:val="single" w:sz="8" w:space="0" w:color="auto"/>
              <w:right w:val="single" w:sz="8" w:space="0" w:color="auto"/>
            </w:tcBorders>
            <w:shd w:val="clear" w:color="auto" w:fill="FFFFFF"/>
          </w:tcPr>
          <w:p w:rsidR="00750501" w:rsidRPr="00C77629" w:rsidRDefault="00750501" w:rsidP="004D7C99">
            <w:pPr>
              <w:jc w:val="right"/>
              <w:rPr>
                <w:szCs w:val="24"/>
              </w:rPr>
            </w:pPr>
            <w:r w:rsidRPr="00C77629">
              <w:rPr>
                <w:szCs w:val="24"/>
              </w:rPr>
              <w:t>18</w:t>
            </w:r>
            <w:r w:rsidRPr="00C77629">
              <w:rPr>
                <w:rFonts w:hint="eastAsia"/>
                <w:szCs w:val="24"/>
              </w:rPr>
              <w:t>,</w:t>
            </w:r>
            <w:r w:rsidRPr="00C77629">
              <w:rPr>
                <w:szCs w:val="24"/>
              </w:rPr>
              <w:t>886</w:t>
            </w:r>
          </w:p>
        </w:tc>
        <w:tc>
          <w:tcPr>
            <w:tcW w:w="1560" w:type="dxa"/>
            <w:tcBorders>
              <w:top w:val="nil"/>
              <w:left w:val="nil"/>
              <w:bottom w:val="single" w:sz="8" w:space="0" w:color="auto"/>
              <w:right w:val="single" w:sz="8" w:space="0" w:color="auto"/>
            </w:tcBorders>
            <w:shd w:val="clear" w:color="auto" w:fill="FFFFFF"/>
            <w:vAlign w:val="bottom"/>
          </w:tcPr>
          <w:p w:rsidR="00750501" w:rsidRPr="00C77629" w:rsidRDefault="00750501" w:rsidP="004D7C99">
            <w:pPr>
              <w:jc w:val="right"/>
              <w:rPr>
                <w:szCs w:val="24"/>
              </w:rPr>
            </w:pPr>
            <w:r w:rsidRPr="00C77629">
              <w:rPr>
                <w:szCs w:val="24"/>
              </w:rPr>
              <w:t>0.44%</w:t>
            </w:r>
          </w:p>
        </w:tc>
        <w:tc>
          <w:tcPr>
            <w:tcW w:w="1701" w:type="dxa"/>
            <w:tcBorders>
              <w:top w:val="nil"/>
              <w:left w:val="nil"/>
              <w:bottom w:val="single" w:sz="8" w:space="0" w:color="auto"/>
              <w:right w:val="single" w:sz="8" w:space="0" w:color="auto"/>
            </w:tcBorders>
            <w:shd w:val="clear" w:color="auto" w:fill="FFFFFF"/>
            <w:vAlign w:val="bottom"/>
          </w:tcPr>
          <w:p w:rsidR="00750501" w:rsidRPr="00C77629" w:rsidRDefault="00750501" w:rsidP="004D7C99">
            <w:pPr>
              <w:jc w:val="right"/>
              <w:rPr>
                <w:szCs w:val="24"/>
              </w:rPr>
            </w:pPr>
            <w:r w:rsidRPr="00C77629">
              <w:rPr>
                <w:rFonts w:hint="eastAsia"/>
                <w:szCs w:val="24"/>
              </w:rPr>
              <w:t>2.97%</w:t>
            </w:r>
          </w:p>
        </w:tc>
      </w:tr>
      <w:tr w:rsidR="00750501" w:rsidRPr="00836DBC" w:rsidTr="004D7C99">
        <w:trPr>
          <w:trHeight w:val="315"/>
        </w:trPr>
        <w:tc>
          <w:tcPr>
            <w:tcW w:w="1008" w:type="dxa"/>
            <w:tcBorders>
              <w:top w:val="nil"/>
              <w:left w:val="single" w:sz="8" w:space="0" w:color="auto"/>
              <w:bottom w:val="single" w:sz="8" w:space="0" w:color="auto"/>
              <w:right w:val="single" w:sz="8" w:space="0" w:color="auto"/>
            </w:tcBorders>
            <w:shd w:val="clear" w:color="auto" w:fill="FFFFFF"/>
            <w:vAlign w:val="bottom"/>
          </w:tcPr>
          <w:p w:rsidR="00750501" w:rsidRPr="00035BC1" w:rsidRDefault="00750501" w:rsidP="004D7C99">
            <w:pPr>
              <w:jc w:val="right"/>
              <w:rPr>
                <w:szCs w:val="24"/>
              </w:rPr>
            </w:pPr>
            <w:r w:rsidRPr="00035BC1">
              <w:rPr>
                <w:rFonts w:hint="eastAsia"/>
                <w:szCs w:val="24"/>
              </w:rPr>
              <w:t>合计</w:t>
            </w:r>
          </w:p>
        </w:tc>
        <w:tc>
          <w:tcPr>
            <w:tcW w:w="1134" w:type="dxa"/>
            <w:tcBorders>
              <w:top w:val="nil"/>
              <w:left w:val="nil"/>
              <w:bottom w:val="single" w:sz="8" w:space="0" w:color="auto"/>
              <w:right w:val="single" w:sz="8" w:space="0" w:color="auto"/>
            </w:tcBorders>
            <w:shd w:val="clear" w:color="auto" w:fill="FFFFFF"/>
            <w:vAlign w:val="bottom"/>
          </w:tcPr>
          <w:p w:rsidR="00750501" w:rsidRPr="00035BC1" w:rsidRDefault="00750501" w:rsidP="004D7C99">
            <w:pPr>
              <w:jc w:val="right"/>
              <w:rPr>
                <w:szCs w:val="24"/>
              </w:rPr>
            </w:pPr>
            <w:r w:rsidRPr="00035BC1">
              <w:rPr>
                <w:rFonts w:hint="eastAsia"/>
                <w:szCs w:val="24"/>
              </w:rPr>
              <w:t xml:space="preserve">　</w:t>
            </w:r>
          </w:p>
        </w:tc>
        <w:tc>
          <w:tcPr>
            <w:tcW w:w="1275" w:type="dxa"/>
            <w:tcBorders>
              <w:top w:val="nil"/>
              <w:left w:val="nil"/>
              <w:bottom w:val="single" w:sz="8" w:space="0" w:color="auto"/>
              <w:right w:val="single" w:sz="8" w:space="0" w:color="auto"/>
            </w:tcBorders>
            <w:shd w:val="clear" w:color="auto" w:fill="FFFFFF"/>
          </w:tcPr>
          <w:p w:rsidR="00750501" w:rsidRPr="00C77629" w:rsidRDefault="00750501" w:rsidP="004D7C99">
            <w:pPr>
              <w:jc w:val="right"/>
              <w:rPr>
                <w:szCs w:val="24"/>
              </w:rPr>
            </w:pPr>
            <w:r w:rsidRPr="00C77629">
              <w:rPr>
                <w:szCs w:val="24"/>
              </w:rPr>
              <w:t>5,340,671</w:t>
            </w:r>
          </w:p>
        </w:tc>
        <w:tc>
          <w:tcPr>
            <w:tcW w:w="1560" w:type="dxa"/>
            <w:tcBorders>
              <w:top w:val="nil"/>
              <w:left w:val="nil"/>
              <w:bottom w:val="single" w:sz="8" w:space="0" w:color="auto"/>
              <w:right w:val="single" w:sz="8" w:space="0" w:color="auto"/>
            </w:tcBorders>
            <w:shd w:val="clear" w:color="auto" w:fill="FFFFFF"/>
            <w:vAlign w:val="bottom"/>
          </w:tcPr>
          <w:p w:rsidR="00750501" w:rsidRPr="00C77629" w:rsidRDefault="00750501" w:rsidP="004D7C99">
            <w:pPr>
              <w:jc w:val="right"/>
              <w:rPr>
                <w:szCs w:val="24"/>
              </w:rPr>
            </w:pPr>
            <w:r w:rsidRPr="00C77629">
              <w:rPr>
                <w:szCs w:val="24"/>
              </w:rPr>
              <w:t>100%</w:t>
            </w:r>
          </w:p>
        </w:tc>
        <w:tc>
          <w:tcPr>
            <w:tcW w:w="1275" w:type="dxa"/>
            <w:tcBorders>
              <w:top w:val="nil"/>
              <w:left w:val="nil"/>
              <w:bottom w:val="single" w:sz="8" w:space="0" w:color="auto"/>
              <w:right w:val="single" w:sz="8" w:space="0" w:color="auto"/>
            </w:tcBorders>
            <w:shd w:val="clear" w:color="auto" w:fill="FFFFFF"/>
          </w:tcPr>
          <w:p w:rsidR="00750501" w:rsidRPr="00C77629" w:rsidRDefault="00750501" w:rsidP="004D7C99">
            <w:pPr>
              <w:jc w:val="right"/>
              <w:rPr>
                <w:szCs w:val="24"/>
              </w:rPr>
            </w:pPr>
            <w:r w:rsidRPr="00C77629">
              <w:rPr>
                <w:szCs w:val="24"/>
              </w:rPr>
              <w:t>4,326,583</w:t>
            </w:r>
          </w:p>
        </w:tc>
        <w:tc>
          <w:tcPr>
            <w:tcW w:w="1560" w:type="dxa"/>
            <w:tcBorders>
              <w:top w:val="nil"/>
              <w:left w:val="nil"/>
              <w:bottom w:val="single" w:sz="8" w:space="0" w:color="auto"/>
              <w:right w:val="single" w:sz="8" w:space="0" w:color="auto"/>
            </w:tcBorders>
            <w:shd w:val="clear" w:color="auto" w:fill="FFFFFF"/>
            <w:vAlign w:val="bottom"/>
          </w:tcPr>
          <w:p w:rsidR="00750501" w:rsidRPr="00C77629" w:rsidRDefault="00750501" w:rsidP="004D7C99">
            <w:pPr>
              <w:jc w:val="right"/>
              <w:rPr>
                <w:szCs w:val="24"/>
              </w:rPr>
            </w:pPr>
            <w:r w:rsidRPr="00C77629">
              <w:rPr>
                <w:szCs w:val="24"/>
              </w:rPr>
              <w:t>100%</w:t>
            </w:r>
          </w:p>
        </w:tc>
        <w:tc>
          <w:tcPr>
            <w:tcW w:w="1701" w:type="dxa"/>
            <w:tcBorders>
              <w:top w:val="nil"/>
              <w:left w:val="nil"/>
              <w:bottom w:val="single" w:sz="8" w:space="0" w:color="auto"/>
              <w:right w:val="single" w:sz="8" w:space="0" w:color="auto"/>
            </w:tcBorders>
            <w:shd w:val="clear" w:color="auto" w:fill="FFFFFF"/>
            <w:vAlign w:val="bottom"/>
          </w:tcPr>
          <w:p w:rsidR="00750501" w:rsidRPr="00C77629" w:rsidRDefault="00750501" w:rsidP="004D7C99">
            <w:pPr>
              <w:jc w:val="right"/>
              <w:rPr>
                <w:szCs w:val="24"/>
              </w:rPr>
            </w:pPr>
            <w:r w:rsidRPr="00C77629">
              <w:rPr>
                <w:rFonts w:hint="eastAsia"/>
                <w:szCs w:val="24"/>
              </w:rPr>
              <w:t>23.44%</w:t>
            </w:r>
          </w:p>
        </w:tc>
      </w:tr>
    </w:tbl>
    <w:p w:rsidR="00942138" w:rsidRDefault="00942138">
      <w:pPr>
        <w:jc w:val="left"/>
        <w:rPr>
          <w:color w:val="000000"/>
          <w:szCs w:val="24"/>
        </w:rPr>
      </w:pPr>
    </w:p>
    <w:p w:rsidR="00750501" w:rsidRDefault="00750501" w:rsidP="00750501">
      <w:pPr>
        <w:jc w:val="left"/>
        <w:rPr>
          <w:color w:val="000000"/>
          <w:szCs w:val="24"/>
        </w:rPr>
      </w:pPr>
      <w:r w:rsidRPr="00942138">
        <w:rPr>
          <w:rFonts w:hint="eastAsia"/>
          <w:b/>
        </w:rPr>
        <w:t>（</w:t>
      </w:r>
      <w:r>
        <w:rPr>
          <w:rFonts w:hint="eastAsia"/>
          <w:b/>
        </w:rPr>
        <w:t>6</w:t>
      </w:r>
      <w:r w:rsidRPr="00942138">
        <w:rPr>
          <w:rFonts w:hint="eastAsia"/>
          <w:b/>
        </w:rPr>
        <w:t>）</w:t>
      </w:r>
      <w:r>
        <w:rPr>
          <w:rFonts w:hint="eastAsia"/>
          <w:b/>
        </w:rPr>
        <w:t>报告期内合并范围是否发生变动</w:t>
      </w:r>
    </w:p>
    <w:p w:rsidR="00750501" w:rsidRPr="00035BC1" w:rsidRDefault="00750501">
      <w:pPr>
        <w:jc w:val="left"/>
        <w:rPr>
          <w:color w:val="000000"/>
          <w:szCs w:val="24"/>
        </w:rPr>
      </w:pPr>
      <w:r w:rsidRPr="000739AA">
        <w:rPr>
          <w:color w:val="000000"/>
          <w:szCs w:val="24"/>
        </w:rPr>
        <w:t>□</w:t>
      </w:r>
      <w:r>
        <w:rPr>
          <w:rFonts w:hint="eastAsia"/>
          <w:color w:val="000000"/>
          <w:szCs w:val="24"/>
        </w:rPr>
        <w:t xml:space="preserve"> </w:t>
      </w:r>
      <w:r w:rsidRPr="000739AA">
        <w:rPr>
          <w:color w:val="000000"/>
          <w:szCs w:val="24"/>
        </w:rPr>
        <w:t>是</w:t>
      </w:r>
      <w:r>
        <w:rPr>
          <w:rFonts w:hint="eastAsia"/>
          <w:color w:val="000000"/>
          <w:szCs w:val="24"/>
        </w:rPr>
        <w:t xml:space="preserve"> </w:t>
      </w:r>
      <w:r w:rsidRPr="000739AA">
        <w:rPr>
          <w:color w:val="000000"/>
          <w:szCs w:val="24"/>
        </w:rPr>
        <w:t xml:space="preserve"> √</w:t>
      </w:r>
      <w:r>
        <w:rPr>
          <w:rFonts w:hint="eastAsia"/>
          <w:color w:val="000000"/>
          <w:szCs w:val="24"/>
        </w:rPr>
        <w:t xml:space="preserve"> </w:t>
      </w:r>
      <w:r w:rsidRPr="000739AA">
        <w:rPr>
          <w:color w:val="000000"/>
          <w:szCs w:val="24"/>
        </w:rPr>
        <w:t>否</w:t>
      </w:r>
    </w:p>
    <w:p w:rsidR="00AB7610" w:rsidRPr="00035BC1" w:rsidRDefault="00750501">
      <w:pPr>
        <w:jc w:val="left"/>
        <w:rPr>
          <w:b/>
          <w:color w:val="000000"/>
          <w:szCs w:val="24"/>
        </w:rPr>
      </w:pPr>
      <w:r>
        <w:rPr>
          <w:rFonts w:hint="eastAsia"/>
          <w:b/>
          <w:color w:val="000000"/>
          <w:szCs w:val="24"/>
        </w:rPr>
        <w:t>（</w:t>
      </w:r>
      <w:r>
        <w:rPr>
          <w:rFonts w:hint="eastAsia"/>
          <w:b/>
          <w:color w:val="000000"/>
          <w:szCs w:val="24"/>
        </w:rPr>
        <w:t>7</w:t>
      </w:r>
      <w:r>
        <w:rPr>
          <w:rFonts w:hint="eastAsia"/>
          <w:b/>
          <w:color w:val="000000"/>
          <w:szCs w:val="24"/>
        </w:rPr>
        <w:t>）</w:t>
      </w:r>
      <w:r w:rsidR="007D1406" w:rsidRPr="00035BC1">
        <w:rPr>
          <w:b/>
          <w:color w:val="000000"/>
          <w:szCs w:val="24"/>
        </w:rPr>
        <w:t>公司报告期内</w:t>
      </w:r>
      <w:r w:rsidR="005C4854">
        <w:rPr>
          <w:rFonts w:hint="eastAsia"/>
          <w:b/>
          <w:color w:val="000000"/>
          <w:szCs w:val="24"/>
        </w:rPr>
        <w:t>业务、</w:t>
      </w:r>
      <w:r w:rsidR="007D1406" w:rsidRPr="00035BC1">
        <w:rPr>
          <w:b/>
          <w:color w:val="000000"/>
          <w:szCs w:val="24"/>
        </w:rPr>
        <w:t>产品或服务发生重大变化或调整有关情况</w:t>
      </w:r>
    </w:p>
    <w:p w:rsidR="00AB7610" w:rsidRPr="00035BC1" w:rsidRDefault="007D1406">
      <w:pPr>
        <w:jc w:val="left"/>
        <w:rPr>
          <w:color w:val="000000"/>
          <w:szCs w:val="24"/>
        </w:rPr>
      </w:pPr>
      <w:r w:rsidRPr="00035BC1">
        <w:rPr>
          <w:color w:val="000000"/>
          <w:szCs w:val="24"/>
        </w:rPr>
        <w:lastRenderedPageBreak/>
        <w:t xml:space="preserve">□ </w:t>
      </w:r>
      <w:r w:rsidRPr="00035BC1">
        <w:rPr>
          <w:color w:val="000000"/>
          <w:szCs w:val="24"/>
        </w:rPr>
        <w:t>适用</w:t>
      </w:r>
      <w:r w:rsidRPr="00035BC1">
        <w:rPr>
          <w:color w:val="000000"/>
          <w:szCs w:val="24"/>
        </w:rPr>
        <w:t xml:space="preserve"> √ </w:t>
      </w:r>
      <w:r w:rsidRPr="00035BC1">
        <w:rPr>
          <w:color w:val="000000"/>
          <w:szCs w:val="24"/>
        </w:rPr>
        <w:t>不适用</w:t>
      </w:r>
    </w:p>
    <w:p w:rsidR="00750501" w:rsidRPr="009E4609" w:rsidRDefault="00750501" w:rsidP="009E4609">
      <w:pPr>
        <w:jc w:val="left"/>
        <w:rPr>
          <w:b/>
          <w:color w:val="000000"/>
          <w:szCs w:val="24"/>
        </w:rPr>
      </w:pPr>
      <w:r>
        <w:rPr>
          <w:rFonts w:hint="eastAsia"/>
          <w:b/>
          <w:color w:val="000000"/>
          <w:szCs w:val="24"/>
        </w:rPr>
        <w:t>（</w:t>
      </w:r>
      <w:r>
        <w:rPr>
          <w:rFonts w:hint="eastAsia"/>
          <w:b/>
          <w:color w:val="000000"/>
          <w:szCs w:val="24"/>
        </w:rPr>
        <w:t>8</w:t>
      </w:r>
      <w:r>
        <w:rPr>
          <w:rFonts w:hint="eastAsia"/>
          <w:b/>
          <w:color w:val="000000"/>
          <w:szCs w:val="24"/>
        </w:rPr>
        <w:t>）主要销售客户和主要供应商</w:t>
      </w:r>
      <w:r w:rsidR="007D1406" w:rsidRPr="00035BC1">
        <w:rPr>
          <w:b/>
          <w:color w:val="000000"/>
          <w:szCs w:val="24"/>
        </w:rPr>
        <w:t>情况</w:t>
      </w:r>
    </w:p>
    <w:p w:rsidR="00750501" w:rsidRPr="00750501" w:rsidRDefault="00750501" w:rsidP="00750501">
      <w:pPr>
        <w:ind w:right="720"/>
        <w:rPr>
          <w:b/>
          <w:szCs w:val="24"/>
        </w:rPr>
      </w:pPr>
      <w:r w:rsidRPr="000D63C7">
        <w:rPr>
          <w:b/>
          <w:szCs w:val="24"/>
        </w:rPr>
        <w:t>公司主要</w:t>
      </w:r>
      <w:r>
        <w:rPr>
          <w:rFonts w:hint="eastAsia"/>
          <w:b/>
          <w:szCs w:val="24"/>
        </w:rPr>
        <w:t>销售客户</w:t>
      </w:r>
      <w:r w:rsidRPr="000D63C7">
        <w:rPr>
          <w:b/>
          <w:szCs w:val="24"/>
        </w:rPr>
        <w:t>情况</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4257"/>
        <w:gridCol w:w="5241"/>
      </w:tblGrid>
      <w:tr w:rsidR="00140E8D" w:rsidRPr="00836DBC" w:rsidTr="00140E8D">
        <w:tc>
          <w:tcPr>
            <w:tcW w:w="4257" w:type="dxa"/>
            <w:shd w:val="clear" w:color="auto" w:fill="FFFFFF"/>
            <w:vAlign w:val="center"/>
          </w:tcPr>
          <w:p w:rsidR="00140E8D" w:rsidRPr="00F60D09" w:rsidRDefault="00140E8D" w:rsidP="00F60D09">
            <w:pPr>
              <w:jc w:val="left"/>
              <w:rPr>
                <w:color w:val="000000"/>
                <w:szCs w:val="24"/>
              </w:rPr>
            </w:pPr>
            <w:r w:rsidRPr="00F60D09">
              <w:rPr>
                <w:color w:val="000000"/>
                <w:szCs w:val="24"/>
              </w:rPr>
              <w:t>前五名客户合计销售金额（元）</w:t>
            </w:r>
          </w:p>
        </w:tc>
        <w:tc>
          <w:tcPr>
            <w:tcW w:w="5241" w:type="dxa"/>
            <w:shd w:val="clear" w:color="auto" w:fill="FFFFFF"/>
            <w:vAlign w:val="center"/>
          </w:tcPr>
          <w:p w:rsidR="00140E8D" w:rsidRPr="00F60D09" w:rsidRDefault="005C4854" w:rsidP="00F60D09">
            <w:pPr>
              <w:ind w:right="90"/>
              <w:jc w:val="right"/>
              <w:rPr>
                <w:color w:val="000000"/>
                <w:szCs w:val="24"/>
              </w:rPr>
            </w:pPr>
            <w:r w:rsidRPr="00291CA1">
              <w:rPr>
                <w:szCs w:val="24"/>
              </w:rPr>
              <w:t>6,863,714,888.47</w:t>
            </w:r>
          </w:p>
        </w:tc>
      </w:tr>
      <w:tr w:rsidR="00140E8D" w:rsidRPr="00836DBC" w:rsidTr="00140E8D">
        <w:tc>
          <w:tcPr>
            <w:tcW w:w="4257" w:type="dxa"/>
            <w:shd w:val="clear" w:color="auto" w:fill="FFFFFF"/>
            <w:vAlign w:val="center"/>
          </w:tcPr>
          <w:p w:rsidR="00140E8D" w:rsidRPr="00F60D09" w:rsidRDefault="00140E8D" w:rsidP="00F60D09">
            <w:pPr>
              <w:jc w:val="left"/>
              <w:rPr>
                <w:color w:val="000000"/>
                <w:szCs w:val="24"/>
              </w:rPr>
            </w:pPr>
            <w:r w:rsidRPr="00F60D09">
              <w:rPr>
                <w:color w:val="000000"/>
                <w:szCs w:val="24"/>
              </w:rPr>
              <w:t>前五名客户合计销售金额占年度销售总额比例（</w:t>
            </w:r>
            <w:r w:rsidRPr="00F60D09">
              <w:rPr>
                <w:color w:val="000000"/>
                <w:szCs w:val="24"/>
              </w:rPr>
              <w:t>%</w:t>
            </w:r>
            <w:r w:rsidRPr="00F60D09">
              <w:rPr>
                <w:color w:val="000000"/>
                <w:szCs w:val="24"/>
              </w:rPr>
              <w:t>）</w:t>
            </w:r>
          </w:p>
        </w:tc>
        <w:tc>
          <w:tcPr>
            <w:tcW w:w="5241" w:type="dxa"/>
            <w:shd w:val="clear" w:color="auto" w:fill="FFFFFF"/>
            <w:vAlign w:val="center"/>
          </w:tcPr>
          <w:p w:rsidR="00140E8D" w:rsidRPr="00F60D09" w:rsidRDefault="00140E8D" w:rsidP="00F60D09">
            <w:pPr>
              <w:jc w:val="right"/>
              <w:rPr>
                <w:color w:val="000000"/>
                <w:szCs w:val="24"/>
              </w:rPr>
            </w:pPr>
            <w:r w:rsidRPr="00F60D09">
              <w:rPr>
                <w:color w:val="000000"/>
                <w:szCs w:val="24"/>
              </w:rPr>
              <w:t>10.28%</w:t>
            </w:r>
          </w:p>
        </w:tc>
      </w:tr>
    </w:tbl>
    <w:p w:rsidR="00750501" w:rsidRDefault="00750501" w:rsidP="000D63C7">
      <w:pPr>
        <w:ind w:right="720"/>
        <w:rPr>
          <w:b/>
          <w:szCs w:val="24"/>
        </w:rPr>
      </w:pPr>
      <w:r>
        <w:rPr>
          <w:rFonts w:hint="eastAsia"/>
          <w:b/>
          <w:szCs w:val="24"/>
        </w:rPr>
        <w:t>公司前五大客户资料</w:t>
      </w:r>
    </w:p>
    <w:p w:rsidR="009F70B5" w:rsidRPr="009F70B5" w:rsidRDefault="009F70B5" w:rsidP="009F70B5">
      <w:pPr>
        <w:ind w:right="180"/>
        <w:jc w:val="right"/>
      </w:pPr>
      <w:r>
        <w:rPr>
          <w:rFonts w:hint="eastAsia"/>
        </w:rPr>
        <w:t>单位：元</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3260"/>
        <w:gridCol w:w="2268"/>
        <w:gridCol w:w="2977"/>
      </w:tblGrid>
      <w:tr w:rsidR="00CB64D8" w:rsidRPr="00755F85" w:rsidTr="00A456A8">
        <w:trPr>
          <w:trHeight w:val="300"/>
        </w:trPr>
        <w:tc>
          <w:tcPr>
            <w:tcW w:w="1008" w:type="dxa"/>
            <w:vAlign w:val="bottom"/>
          </w:tcPr>
          <w:p w:rsidR="00CB64D8" w:rsidRPr="00035BC1" w:rsidRDefault="00CB64D8" w:rsidP="00A456A8">
            <w:pPr>
              <w:jc w:val="left"/>
              <w:rPr>
                <w:szCs w:val="24"/>
              </w:rPr>
            </w:pPr>
            <w:r>
              <w:rPr>
                <w:rFonts w:hint="eastAsia"/>
                <w:szCs w:val="24"/>
              </w:rPr>
              <w:t>序号</w:t>
            </w:r>
          </w:p>
        </w:tc>
        <w:tc>
          <w:tcPr>
            <w:tcW w:w="3260" w:type="dxa"/>
          </w:tcPr>
          <w:p w:rsidR="00CB64D8" w:rsidRPr="00755F85" w:rsidRDefault="00CB64D8" w:rsidP="00A456A8">
            <w:pPr>
              <w:jc w:val="center"/>
              <w:rPr>
                <w:szCs w:val="24"/>
              </w:rPr>
            </w:pPr>
            <w:r>
              <w:rPr>
                <w:rFonts w:hint="eastAsia"/>
                <w:szCs w:val="24"/>
              </w:rPr>
              <w:t>客户名称</w:t>
            </w:r>
          </w:p>
        </w:tc>
        <w:tc>
          <w:tcPr>
            <w:tcW w:w="2268" w:type="dxa"/>
          </w:tcPr>
          <w:p w:rsidR="00CB64D8" w:rsidRPr="00755F85" w:rsidRDefault="00CB64D8" w:rsidP="00A456A8">
            <w:pPr>
              <w:jc w:val="right"/>
              <w:rPr>
                <w:szCs w:val="24"/>
              </w:rPr>
            </w:pPr>
            <w:r>
              <w:rPr>
                <w:rFonts w:hint="eastAsia"/>
                <w:szCs w:val="24"/>
              </w:rPr>
              <w:t>销售额</w:t>
            </w:r>
          </w:p>
        </w:tc>
        <w:tc>
          <w:tcPr>
            <w:tcW w:w="2977" w:type="dxa"/>
          </w:tcPr>
          <w:p w:rsidR="00CB64D8" w:rsidRPr="00755F85" w:rsidRDefault="00CB64D8" w:rsidP="00A456A8">
            <w:pPr>
              <w:jc w:val="right"/>
              <w:rPr>
                <w:szCs w:val="24"/>
              </w:rPr>
            </w:pPr>
            <w:r>
              <w:rPr>
                <w:rFonts w:hint="eastAsia"/>
                <w:szCs w:val="24"/>
              </w:rPr>
              <w:t>占年度销售总额比例</w:t>
            </w:r>
            <w:r w:rsidRPr="00755F85">
              <w:rPr>
                <w:szCs w:val="24"/>
              </w:rPr>
              <w:t>（</w:t>
            </w:r>
            <w:r w:rsidRPr="00755F85">
              <w:rPr>
                <w:szCs w:val="24"/>
              </w:rPr>
              <w:t>%</w:t>
            </w:r>
            <w:r w:rsidRPr="00755F85">
              <w:rPr>
                <w:szCs w:val="24"/>
              </w:rPr>
              <w:t>）</w:t>
            </w:r>
          </w:p>
        </w:tc>
      </w:tr>
      <w:tr w:rsidR="00CB64D8" w:rsidRPr="00035BC1" w:rsidTr="00A456A8">
        <w:trPr>
          <w:trHeight w:val="300"/>
        </w:trPr>
        <w:tc>
          <w:tcPr>
            <w:tcW w:w="1008" w:type="dxa"/>
            <w:shd w:val="clear" w:color="auto" w:fill="auto"/>
          </w:tcPr>
          <w:p w:rsidR="00CB64D8" w:rsidRPr="00153602" w:rsidRDefault="00CB64D8" w:rsidP="00A456A8">
            <w:pPr>
              <w:jc w:val="left"/>
              <w:rPr>
                <w:szCs w:val="24"/>
              </w:rPr>
            </w:pPr>
            <w:r w:rsidRPr="00153602">
              <w:rPr>
                <w:rFonts w:hint="eastAsia"/>
                <w:szCs w:val="24"/>
              </w:rPr>
              <w:t>1</w:t>
            </w:r>
          </w:p>
        </w:tc>
        <w:tc>
          <w:tcPr>
            <w:tcW w:w="3260" w:type="dxa"/>
            <w:shd w:val="clear" w:color="auto" w:fill="auto"/>
          </w:tcPr>
          <w:p w:rsidR="00CB64D8" w:rsidRPr="00647D2E" w:rsidRDefault="00BC6380" w:rsidP="00A456A8">
            <w:r>
              <w:rPr>
                <w:rFonts w:hint="eastAsia"/>
              </w:rPr>
              <w:t>第一名</w:t>
            </w:r>
          </w:p>
        </w:tc>
        <w:tc>
          <w:tcPr>
            <w:tcW w:w="2268" w:type="dxa"/>
          </w:tcPr>
          <w:p w:rsidR="00CB64D8" w:rsidRPr="00DE3E6F" w:rsidRDefault="00CB64D8" w:rsidP="00A456A8">
            <w:pPr>
              <w:jc w:val="right"/>
            </w:pPr>
            <w:r w:rsidRPr="00DE3E6F">
              <w:t>1,675,219,743.54</w:t>
            </w:r>
          </w:p>
        </w:tc>
        <w:tc>
          <w:tcPr>
            <w:tcW w:w="2977" w:type="dxa"/>
            <w:shd w:val="clear" w:color="auto" w:fill="auto"/>
          </w:tcPr>
          <w:p w:rsidR="00CB64D8" w:rsidRPr="001C2DDD" w:rsidRDefault="00CB64D8" w:rsidP="00A456A8">
            <w:pPr>
              <w:jc w:val="right"/>
            </w:pPr>
            <w:r w:rsidRPr="001C2DDD">
              <w:t>2.51%</w:t>
            </w:r>
          </w:p>
        </w:tc>
      </w:tr>
      <w:tr w:rsidR="00CB64D8" w:rsidRPr="00035BC1" w:rsidTr="00A456A8">
        <w:trPr>
          <w:trHeight w:val="300"/>
        </w:trPr>
        <w:tc>
          <w:tcPr>
            <w:tcW w:w="1008" w:type="dxa"/>
            <w:shd w:val="clear" w:color="auto" w:fill="auto"/>
          </w:tcPr>
          <w:p w:rsidR="00CB64D8" w:rsidRPr="00153602" w:rsidRDefault="00CB64D8" w:rsidP="00A456A8">
            <w:pPr>
              <w:jc w:val="left"/>
              <w:rPr>
                <w:szCs w:val="24"/>
              </w:rPr>
            </w:pPr>
            <w:r w:rsidRPr="00153602">
              <w:rPr>
                <w:rFonts w:hint="eastAsia"/>
                <w:szCs w:val="24"/>
              </w:rPr>
              <w:t>2</w:t>
            </w:r>
          </w:p>
        </w:tc>
        <w:tc>
          <w:tcPr>
            <w:tcW w:w="3260" w:type="dxa"/>
            <w:shd w:val="clear" w:color="auto" w:fill="auto"/>
          </w:tcPr>
          <w:p w:rsidR="00CB64D8" w:rsidRPr="00647D2E" w:rsidRDefault="00BC6380" w:rsidP="00A456A8">
            <w:r>
              <w:rPr>
                <w:rFonts w:hint="eastAsia"/>
              </w:rPr>
              <w:t>第二名</w:t>
            </w:r>
          </w:p>
        </w:tc>
        <w:tc>
          <w:tcPr>
            <w:tcW w:w="2268" w:type="dxa"/>
          </w:tcPr>
          <w:p w:rsidR="00CB64D8" w:rsidRPr="00DE3E6F" w:rsidRDefault="00CB64D8" w:rsidP="00A456A8">
            <w:pPr>
              <w:jc w:val="right"/>
            </w:pPr>
            <w:r w:rsidRPr="00DE3E6F">
              <w:t>1,540,894,512.28</w:t>
            </w:r>
          </w:p>
        </w:tc>
        <w:tc>
          <w:tcPr>
            <w:tcW w:w="2977" w:type="dxa"/>
            <w:shd w:val="clear" w:color="auto" w:fill="auto"/>
          </w:tcPr>
          <w:p w:rsidR="00CB64D8" w:rsidRPr="001C2DDD" w:rsidRDefault="00CB64D8" w:rsidP="00A456A8">
            <w:pPr>
              <w:jc w:val="right"/>
            </w:pPr>
            <w:r w:rsidRPr="001C2DDD">
              <w:t>2.31%</w:t>
            </w:r>
          </w:p>
        </w:tc>
      </w:tr>
      <w:tr w:rsidR="00CB64D8" w:rsidTr="00A456A8">
        <w:trPr>
          <w:trHeight w:val="300"/>
        </w:trPr>
        <w:tc>
          <w:tcPr>
            <w:tcW w:w="1008" w:type="dxa"/>
            <w:shd w:val="clear" w:color="auto" w:fill="auto"/>
          </w:tcPr>
          <w:p w:rsidR="00CB64D8" w:rsidRPr="00153602" w:rsidRDefault="00CB64D8" w:rsidP="00A456A8">
            <w:pPr>
              <w:jc w:val="left"/>
              <w:rPr>
                <w:szCs w:val="24"/>
              </w:rPr>
            </w:pPr>
            <w:r w:rsidRPr="00153602">
              <w:rPr>
                <w:rFonts w:hint="eastAsia"/>
                <w:szCs w:val="24"/>
              </w:rPr>
              <w:t>3</w:t>
            </w:r>
          </w:p>
        </w:tc>
        <w:tc>
          <w:tcPr>
            <w:tcW w:w="3260" w:type="dxa"/>
            <w:shd w:val="clear" w:color="auto" w:fill="auto"/>
          </w:tcPr>
          <w:p w:rsidR="00CB64D8" w:rsidRPr="00647D2E" w:rsidRDefault="00BC6380" w:rsidP="00A456A8">
            <w:r>
              <w:rPr>
                <w:rFonts w:hint="eastAsia"/>
              </w:rPr>
              <w:t>第三名</w:t>
            </w:r>
          </w:p>
        </w:tc>
        <w:tc>
          <w:tcPr>
            <w:tcW w:w="2268" w:type="dxa"/>
          </w:tcPr>
          <w:p w:rsidR="00CB64D8" w:rsidRPr="00DE3E6F" w:rsidRDefault="00CB64D8" w:rsidP="00A456A8">
            <w:pPr>
              <w:jc w:val="right"/>
            </w:pPr>
            <w:r w:rsidRPr="00DE3E6F">
              <w:t>1,345,440,671.53</w:t>
            </w:r>
          </w:p>
        </w:tc>
        <w:tc>
          <w:tcPr>
            <w:tcW w:w="2977" w:type="dxa"/>
            <w:shd w:val="clear" w:color="auto" w:fill="auto"/>
          </w:tcPr>
          <w:p w:rsidR="00CB64D8" w:rsidRPr="001C2DDD" w:rsidRDefault="00CB64D8" w:rsidP="00A456A8">
            <w:pPr>
              <w:jc w:val="right"/>
            </w:pPr>
            <w:r w:rsidRPr="001C2DDD">
              <w:t>2.01%</w:t>
            </w:r>
          </w:p>
        </w:tc>
      </w:tr>
      <w:tr w:rsidR="00CB64D8" w:rsidRPr="00035BC1" w:rsidTr="00A456A8">
        <w:trPr>
          <w:trHeight w:val="300"/>
        </w:trPr>
        <w:tc>
          <w:tcPr>
            <w:tcW w:w="1008" w:type="dxa"/>
            <w:shd w:val="clear" w:color="auto" w:fill="auto"/>
          </w:tcPr>
          <w:p w:rsidR="00CB64D8" w:rsidRPr="00153602" w:rsidRDefault="00CB64D8" w:rsidP="00A456A8">
            <w:pPr>
              <w:jc w:val="left"/>
              <w:rPr>
                <w:szCs w:val="24"/>
              </w:rPr>
            </w:pPr>
            <w:r w:rsidRPr="00153602">
              <w:rPr>
                <w:rFonts w:hint="eastAsia"/>
                <w:szCs w:val="24"/>
              </w:rPr>
              <w:t>4</w:t>
            </w:r>
          </w:p>
        </w:tc>
        <w:tc>
          <w:tcPr>
            <w:tcW w:w="3260" w:type="dxa"/>
            <w:shd w:val="clear" w:color="auto" w:fill="auto"/>
          </w:tcPr>
          <w:p w:rsidR="00CB64D8" w:rsidRPr="00647D2E" w:rsidRDefault="00BC6380" w:rsidP="00A456A8">
            <w:r>
              <w:rPr>
                <w:rFonts w:hint="eastAsia"/>
              </w:rPr>
              <w:t>第四名</w:t>
            </w:r>
          </w:p>
        </w:tc>
        <w:tc>
          <w:tcPr>
            <w:tcW w:w="2268" w:type="dxa"/>
          </w:tcPr>
          <w:p w:rsidR="00CB64D8" w:rsidRPr="00DE3E6F" w:rsidRDefault="00CB64D8" w:rsidP="00A456A8">
            <w:pPr>
              <w:jc w:val="right"/>
            </w:pPr>
            <w:r w:rsidRPr="00DE3E6F">
              <w:t>1,340,175,828.67</w:t>
            </w:r>
          </w:p>
        </w:tc>
        <w:tc>
          <w:tcPr>
            <w:tcW w:w="2977" w:type="dxa"/>
            <w:shd w:val="clear" w:color="auto" w:fill="auto"/>
          </w:tcPr>
          <w:p w:rsidR="00CB64D8" w:rsidRPr="001C2DDD" w:rsidRDefault="00CB64D8" w:rsidP="00A456A8">
            <w:pPr>
              <w:jc w:val="right"/>
            </w:pPr>
            <w:r w:rsidRPr="001C2DDD">
              <w:t>2.01%</w:t>
            </w:r>
          </w:p>
        </w:tc>
      </w:tr>
      <w:tr w:rsidR="00CB64D8" w:rsidRPr="00035BC1" w:rsidTr="00A456A8">
        <w:trPr>
          <w:trHeight w:val="300"/>
        </w:trPr>
        <w:tc>
          <w:tcPr>
            <w:tcW w:w="1008" w:type="dxa"/>
            <w:shd w:val="clear" w:color="auto" w:fill="auto"/>
          </w:tcPr>
          <w:p w:rsidR="00CB64D8" w:rsidRPr="00153602" w:rsidRDefault="00CB64D8" w:rsidP="00A456A8">
            <w:pPr>
              <w:jc w:val="left"/>
              <w:rPr>
                <w:szCs w:val="24"/>
              </w:rPr>
            </w:pPr>
            <w:r w:rsidRPr="00153602">
              <w:rPr>
                <w:rFonts w:hint="eastAsia"/>
                <w:szCs w:val="24"/>
              </w:rPr>
              <w:t>5</w:t>
            </w:r>
          </w:p>
        </w:tc>
        <w:tc>
          <w:tcPr>
            <w:tcW w:w="3260" w:type="dxa"/>
            <w:shd w:val="clear" w:color="auto" w:fill="auto"/>
          </w:tcPr>
          <w:p w:rsidR="00CB64D8" w:rsidRDefault="00BC6380" w:rsidP="00A456A8">
            <w:r>
              <w:rPr>
                <w:rFonts w:hint="eastAsia"/>
              </w:rPr>
              <w:t>第五名</w:t>
            </w:r>
          </w:p>
        </w:tc>
        <w:tc>
          <w:tcPr>
            <w:tcW w:w="2268" w:type="dxa"/>
          </w:tcPr>
          <w:p w:rsidR="00CB64D8" w:rsidRDefault="00CB64D8" w:rsidP="00A456A8">
            <w:pPr>
              <w:jc w:val="right"/>
            </w:pPr>
            <w:r w:rsidRPr="00DE3E6F">
              <w:t>961,984,132.45</w:t>
            </w:r>
          </w:p>
        </w:tc>
        <w:tc>
          <w:tcPr>
            <w:tcW w:w="2977" w:type="dxa"/>
            <w:shd w:val="clear" w:color="auto" w:fill="auto"/>
          </w:tcPr>
          <w:p w:rsidR="00CB64D8" w:rsidRDefault="00CB64D8" w:rsidP="00A456A8">
            <w:pPr>
              <w:jc w:val="right"/>
            </w:pPr>
            <w:r w:rsidRPr="001C2DDD">
              <w:t>1.44%</w:t>
            </w:r>
          </w:p>
        </w:tc>
      </w:tr>
      <w:tr w:rsidR="00CB64D8" w:rsidRPr="00035BC1" w:rsidTr="00A456A8">
        <w:trPr>
          <w:trHeight w:val="300"/>
        </w:trPr>
        <w:tc>
          <w:tcPr>
            <w:tcW w:w="1008" w:type="dxa"/>
            <w:shd w:val="clear" w:color="auto" w:fill="auto"/>
          </w:tcPr>
          <w:p w:rsidR="00CB64D8" w:rsidRPr="00153602" w:rsidRDefault="00CB64D8" w:rsidP="00A456A8">
            <w:pPr>
              <w:jc w:val="left"/>
              <w:rPr>
                <w:szCs w:val="24"/>
              </w:rPr>
            </w:pPr>
            <w:r w:rsidRPr="00153602">
              <w:rPr>
                <w:rFonts w:hint="eastAsia"/>
                <w:szCs w:val="24"/>
              </w:rPr>
              <w:t>合计</w:t>
            </w:r>
          </w:p>
        </w:tc>
        <w:tc>
          <w:tcPr>
            <w:tcW w:w="3260" w:type="dxa"/>
            <w:shd w:val="clear" w:color="auto" w:fill="auto"/>
            <w:vAlign w:val="bottom"/>
          </w:tcPr>
          <w:p w:rsidR="00CB64D8" w:rsidRPr="004639BA" w:rsidRDefault="00CB64D8" w:rsidP="00A456A8">
            <w:pPr>
              <w:jc w:val="right"/>
              <w:rPr>
                <w:szCs w:val="24"/>
                <w:highlight w:val="yellow"/>
              </w:rPr>
            </w:pPr>
          </w:p>
        </w:tc>
        <w:tc>
          <w:tcPr>
            <w:tcW w:w="2268" w:type="dxa"/>
          </w:tcPr>
          <w:p w:rsidR="00CB64D8" w:rsidRPr="004639BA" w:rsidRDefault="00CB64D8" w:rsidP="00A456A8">
            <w:pPr>
              <w:jc w:val="right"/>
              <w:rPr>
                <w:szCs w:val="24"/>
                <w:highlight w:val="yellow"/>
              </w:rPr>
            </w:pPr>
            <w:r w:rsidRPr="00291CA1">
              <w:rPr>
                <w:szCs w:val="24"/>
              </w:rPr>
              <w:t>6,863,714,888.47</w:t>
            </w:r>
          </w:p>
        </w:tc>
        <w:tc>
          <w:tcPr>
            <w:tcW w:w="2977" w:type="dxa"/>
            <w:shd w:val="clear" w:color="auto" w:fill="auto"/>
            <w:vAlign w:val="center"/>
          </w:tcPr>
          <w:p w:rsidR="00CB64D8" w:rsidRPr="004639BA" w:rsidRDefault="00CB64D8" w:rsidP="00A456A8">
            <w:pPr>
              <w:jc w:val="right"/>
              <w:rPr>
                <w:szCs w:val="24"/>
                <w:highlight w:val="yellow"/>
              </w:rPr>
            </w:pPr>
            <w:r w:rsidRPr="00291CA1">
              <w:rPr>
                <w:szCs w:val="24"/>
              </w:rPr>
              <w:t>10.28%</w:t>
            </w:r>
          </w:p>
        </w:tc>
      </w:tr>
    </w:tbl>
    <w:p w:rsidR="00AB7610" w:rsidRPr="000D63C7" w:rsidRDefault="007D1406" w:rsidP="000D63C7">
      <w:pPr>
        <w:ind w:right="720"/>
        <w:rPr>
          <w:b/>
          <w:szCs w:val="24"/>
        </w:rPr>
      </w:pPr>
      <w:r w:rsidRPr="000D63C7">
        <w:rPr>
          <w:b/>
          <w:szCs w:val="24"/>
        </w:rPr>
        <w:t>公司主要供应商情况</w:t>
      </w:r>
    </w:p>
    <w:tbl>
      <w:tblPr>
        <w:tblW w:w="95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4257"/>
        <w:gridCol w:w="5311"/>
      </w:tblGrid>
      <w:tr w:rsidR="00140E8D" w:rsidRPr="00836DBC" w:rsidTr="00140E8D">
        <w:tc>
          <w:tcPr>
            <w:tcW w:w="4257" w:type="dxa"/>
            <w:shd w:val="clear" w:color="auto" w:fill="FFFFFF"/>
            <w:vAlign w:val="center"/>
          </w:tcPr>
          <w:p w:rsidR="00140E8D" w:rsidRPr="00CB64D8" w:rsidRDefault="00140E8D" w:rsidP="00140E8D">
            <w:pPr>
              <w:jc w:val="right"/>
              <w:rPr>
                <w:szCs w:val="24"/>
              </w:rPr>
            </w:pPr>
            <w:r w:rsidRPr="00CB64D8">
              <w:rPr>
                <w:szCs w:val="24"/>
              </w:rPr>
              <w:t>前五名</w:t>
            </w:r>
            <w:r w:rsidRPr="0027385F">
              <w:rPr>
                <w:szCs w:val="24"/>
              </w:rPr>
              <w:t>供应商合计采购</w:t>
            </w:r>
            <w:r w:rsidRPr="00CB64D8">
              <w:rPr>
                <w:szCs w:val="24"/>
              </w:rPr>
              <w:t>金额（元）</w:t>
            </w:r>
          </w:p>
        </w:tc>
        <w:tc>
          <w:tcPr>
            <w:tcW w:w="5311" w:type="dxa"/>
            <w:shd w:val="clear" w:color="auto" w:fill="FFFFFF"/>
            <w:vAlign w:val="center"/>
          </w:tcPr>
          <w:p w:rsidR="00140E8D" w:rsidRPr="00140E8D" w:rsidRDefault="005C4854" w:rsidP="00140E8D">
            <w:pPr>
              <w:jc w:val="right"/>
              <w:rPr>
                <w:szCs w:val="24"/>
              </w:rPr>
            </w:pPr>
            <w:r w:rsidRPr="005050AC">
              <w:rPr>
                <w:szCs w:val="24"/>
              </w:rPr>
              <w:t>6,579,463,590.29</w:t>
            </w:r>
          </w:p>
        </w:tc>
      </w:tr>
      <w:tr w:rsidR="00140E8D" w:rsidRPr="00836DBC" w:rsidTr="00140E8D">
        <w:tc>
          <w:tcPr>
            <w:tcW w:w="4257" w:type="dxa"/>
            <w:shd w:val="clear" w:color="auto" w:fill="FFFFFF"/>
            <w:vAlign w:val="center"/>
          </w:tcPr>
          <w:p w:rsidR="00140E8D" w:rsidRPr="00140E8D" w:rsidRDefault="00140E8D" w:rsidP="00140E8D">
            <w:pPr>
              <w:jc w:val="right"/>
              <w:rPr>
                <w:szCs w:val="24"/>
              </w:rPr>
            </w:pPr>
            <w:r w:rsidRPr="00140E8D">
              <w:rPr>
                <w:szCs w:val="24"/>
              </w:rPr>
              <w:t>前五名供应商合计采购金额占年度采购总额比例（</w:t>
            </w:r>
            <w:r w:rsidRPr="00140E8D">
              <w:rPr>
                <w:szCs w:val="24"/>
              </w:rPr>
              <w:t>%</w:t>
            </w:r>
            <w:r w:rsidRPr="00140E8D">
              <w:rPr>
                <w:szCs w:val="24"/>
              </w:rPr>
              <w:t>）</w:t>
            </w:r>
          </w:p>
        </w:tc>
        <w:tc>
          <w:tcPr>
            <w:tcW w:w="5311" w:type="dxa"/>
            <w:shd w:val="clear" w:color="auto" w:fill="FFFFFF"/>
            <w:vAlign w:val="center"/>
          </w:tcPr>
          <w:p w:rsidR="00140E8D" w:rsidRPr="00140E8D" w:rsidRDefault="00CB64D8" w:rsidP="00140E8D">
            <w:pPr>
              <w:jc w:val="right"/>
              <w:rPr>
                <w:szCs w:val="24"/>
              </w:rPr>
            </w:pPr>
            <w:r>
              <w:rPr>
                <w:szCs w:val="24"/>
              </w:rPr>
              <w:t>1</w:t>
            </w:r>
            <w:r>
              <w:rPr>
                <w:rFonts w:hint="eastAsia"/>
                <w:szCs w:val="24"/>
              </w:rPr>
              <w:t>3</w:t>
            </w:r>
            <w:r>
              <w:rPr>
                <w:szCs w:val="24"/>
              </w:rPr>
              <w:t>.3</w:t>
            </w:r>
            <w:r>
              <w:rPr>
                <w:rFonts w:hint="eastAsia"/>
                <w:szCs w:val="24"/>
              </w:rPr>
              <w:t>4</w:t>
            </w:r>
            <w:r w:rsidR="00140E8D" w:rsidRPr="00140E8D">
              <w:rPr>
                <w:szCs w:val="24"/>
              </w:rPr>
              <w:t>%</w:t>
            </w:r>
          </w:p>
        </w:tc>
      </w:tr>
    </w:tbl>
    <w:p w:rsidR="00750501" w:rsidRDefault="00750501" w:rsidP="00750501">
      <w:pPr>
        <w:ind w:right="720"/>
        <w:rPr>
          <w:b/>
          <w:szCs w:val="24"/>
        </w:rPr>
      </w:pPr>
      <w:r>
        <w:rPr>
          <w:rFonts w:hint="eastAsia"/>
          <w:b/>
          <w:szCs w:val="24"/>
        </w:rPr>
        <w:t>公司前五大供应商资料</w:t>
      </w:r>
    </w:p>
    <w:p w:rsidR="009F70B5" w:rsidRPr="009F70B5" w:rsidRDefault="009F70B5" w:rsidP="009F70B5">
      <w:pPr>
        <w:ind w:right="180"/>
        <w:jc w:val="right"/>
      </w:pPr>
      <w:r>
        <w:rPr>
          <w:rFonts w:hint="eastAsia"/>
        </w:rPr>
        <w:t>单位：元</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3260"/>
        <w:gridCol w:w="2268"/>
        <w:gridCol w:w="2977"/>
      </w:tblGrid>
      <w:tr w:rsidR="00CB64D8" w:rsidRPr="00755F85" w:rsidTr="00A456A8">
        <w:trPr>
          <w:trHeight w:val="300"/>
        </w:trPr>
        <w:tc>
          <w:tcPr>
            <w:tcW w:w="1008" w:type="dxa"/>
            <w:vAlign w:val="bottom"/>
          </w:tcPr>
          <w:p w:rsidR="00CB64D8" w:rsidRPr="005050AC" w:rsidRDefault="00CB64D8" w:rsidP="00A456A8">
            <w:pPr>
              <w:jc w:val="left"/>
              <w:rPr>
                <w:szCs w:val="24"/>
              </w:rPr>
            </w:pPr>
            <w:r w:rsidRPr="005050AC">
              <w:rPr>
                <w:rFonts w:hint="eastAsia"/>
                <w:szCs w:val="24"/>
              </w:rPr>
              <w:t>序号</w:t>
            </w:r>
          </w:p>
        </w:tc>
        <w:tc>
          <w:tcPr>
            <w:tcW w:w="3260" w:type="dxa"/>
          </w:tcPr>
          <w:p w:rsidR="00CB64D8" w:rsidRPr="005050AC" w:rsidRDefault="00CB64D8" w:rsidP="00A456A8">
            <w:pPr>
              <w:jc w:val="center"/>
              <w:rPr>
                <w:szCs w:val="24"/>
              </w:rPr>
            </w:pPr>
            <w:r w:rsidRPr="005050AC">
              <w:rPr>
                <w:rFonts w:hint="eastAsia"/>
                <w:szCs w:val="24"/>
              </w:rPr>
              <w:t>客户名称</w:t>
            </w:r>
          </w:p>
        </w:tc>
        <w:tc>
          <w:tcPr>
            <w:tcW w:w="2268" w:type="dxa"/>
          </w:tcPr>
          <w:p w:rsidR="00CB64D8" w:rsidRPr="005050AC" w:rsidRDefault="00CB64D8" w:rsidP="00A456A8">
            <w:pPr>
              <w:jc w:val="center"/>
              <w:rPr>
                <w:szCs w:val="24"/>
              </w:rPr>
            </w:pPr>
            <w:r w:rsidRPr="005050AC">
              <w:rPr>
                <w:rFonts w:hint="eastAsia"/>
                <w:szCs w:val="24"/>
              </w:rPr>
              <w:t>采购额</w:t>
            </w:r>
          </w:p>
        </w:tc>
        <w:tc>
          <w:tcPr>
            <w:tcW w:w="2977" w:type="dxa"/>
          </w:tcPr>
          <w:p w:rsidR="00CB64D8" w:rsidRPr="00755F85" w:rsidRDefault="00CB64D8" w:rsidP="00A456A8">
            <w:pPr>
              <w:jc w:val="center"/>
              <w:rPr>
                <w:szCs w:val="24"/>
              </w:rPr>
            </w:pPr>
            <w:r w:rsidRPr="005050AC">
              <w:rPr>
                <w:rFonts w:hint="eastAsia"/>
                <w:szCs w:val="24"/>
              </w:rPr>
              <w:t>占年度采购总额比例</w:t>
            </w:r>
            <w:r w:rsidRPr="005050AC">
              <w:rPr>
                <w:szCs w:val="24"/>
              </w:rPr>
              <w:t>（</w:t>
            </w:r>
            <w:r w:rsidRPr="005050AC">
              <w:rPr>
                <w:szCs w:val="24"/>
              </w:rPr>
              <w:t>%</w:t>
            </w:r>
            <w:r w:rsidRPr="005050AC">
              <w:rPr>
                <w:szCs w:val="24"/>
              </w:rPr>
              <w:t>）</w:t>
            </w:r>
          </w:p>
        </w:tc>
      </w:tr>
      <w:tr w:rsidR="00BC6380" w:rsidRPr="005050AC" w:rsidTr="00B71435">
        <w:trPr>
          <w:trHeight w:val="300"/>
        </w:trPr>
        <w:tc>
          <w:tcPr>
            <w:tcW w:w="1008" w:type="dxa"/>
          </w:tcPr>
          <w:p w:rsidR="00BC6380" w:rsidRPr="005050AC" w:rsidRDefault="00BC6380" w:rsidP="00A456A8">
            <w:pPr>
              <w:jc w:val="left"/>
              <w:rPr>
                <w:szCs w:val="24"/>
              </w:rPr>
            </w:pPr>
            <w:r w:rsidRPr="005050AC">
              <w:rPr>
                <w:rFonts w:hint="eastAsia"/>
                <w:szCs w:val="24"/>
              </w:rPr>
              <w:t>1</w:t>
            </w:r>
          </w:p>
        </w:tc>
        <w:tc>
          <w:tcPr>
            <w:tcW w:w="3260" w:type="dxa"/>
            <w:shd w:val="clear" w:color="auto" w:fill="auto"/>
          </w:tcPr>
          <w:p w:rsidR="00BC6380" w:rsidRPr="00647D2E" w:rsidRDefault="00BC6380" w:rsidP="00BC6380">
            <w:r>
              <w:rPr>
                <w:rFonts w:hint="eastAsia"/>
              </w:rPr>
              <w:t>第一名</w:t>
            </w:r>
          </w:p>
        </w:tc>
        <w:tc>
          <w:tcPr>
            <w:tcW w:w="2268" w:type="dxa"/>
            <w:vAlign w:val="center"/>
          </w:tcPr>
          <w:p w:rsidR="00BC6380" w:rsidRPr="005050AC" w:rsidRDefault="00BC6380" w:rsidP="00B71435">
            <w:pPr>
              <w:jc w:val="right"/>
              <w:rPr>
                <w:szCs w:val="24"/>
              </w:rPr>
            </w:pPr>
            <w:r w:rsidRPr="005050AC">
              <w:rPr>
                <w:szCs w:val="24"/>
              </w:rPr>
              <w:t>2,029,948,567.23</w:t>
            </w:r>
          </w:p>
        </w:tc>
        <w:tc>
          <w:tcPr>
            <w:tcW w:w="2977" w:type="dxa"/>
            <w:shd w:val="clear" w:color="auto" w:fill="auto"/>
            <w:vAlign w:val="center"/>
          </w:tcPr>
          <w:p w:rsidR="00BC6380" w:rsidRPr="005050AC" w:rsidRDefault="00BC6380" w:rsidP="00B71435">
            <w:pPr>
              <w:jc w:val="right"/>
              <w:rPr>
                <w:szCs w:val="24"/>
              </w:rPr>
            </w:pPr>
            <w:r w:rsidRPr="005050AC">
              <w:rPr>
                <w:szCs w:val="24"/>
              </w:rPr>
              <w:t>4.12%</w:t>
            </w:r>
          </w:p>
        </w:tc>
      </w:tr>
      <w:tr w:rsidR="00BC6380" w:rsidRPr="005050AC" w:rsidTr="00A456A8">
        <w:trPr>
          <w:trHeight w:val="300"/>
        </w:trPr>
        <w:tc>
          <w:tcPr>
            <w:tcW w:w="1008" w:type="dxa"/>
          </w:tcPr>
          <w:p w:rsidR="00BC6380" w:rsidRPr="005050AC" w:rsidRDefault="00BC6380" w:rsidP="00A456A8">
            <w:pPr>
              <w:jc w:val="left"/>
              <w:rPr>
                <w:szCs w:val="24"/>
              </w:rPr>
            </w:pPr>
            <w:r w:rsidRPr="005050AC">
              <w:rPr>
                <w:rFonts w:hint="eastAsia"/>
                <w:szCs w:val="24"/>
              </w:rPr>
              <w:t>2</w:t>
            </w:r>
          </w:p>
        </w:tc>
        <w:tc>
          <w:tcPr>
            <w:tcW w:w="3260" w:type="dxa"/>
            <w:shd w:val="clear" w:color="auto" w:fill="auto"/>
          </w:tcPr>
          <w:p w:rsidR="00BC6380" w:rsidRPr="00647D2E" w:rsidRDefault="00BC6380" w:rsidP="00BC6380">
            <w:r>
              <w:rPr>
                <w:rFonts w:hint="eastAsia"/>
              </w:rPr>
              <w:t>第二名</w:t>
            </w:r>
          </w:p>
        </w:tc>
        <w:tc>
          <w:tcPr>
            <w:tcW w:w="2268" w:type="dxa"/>
          </w:tcPr>
          <w:p w:rsidR="00BC6380" w:rsidRPr="005050AC" w:rsidRDefault="00BC6380" w:rsidP="00CB64D8">
            <w:pPr>
              <w:jc w:val="right"/>
              <w:rPr>
                <w:szCs w:val="24"/>
              </w:rPr>
            </w:pPr>
            <w:r w:rsidRPr="005050AC">
              <w:rPr>
                <w:szCs w:val="24"/>
              </w:rPr>
              <w:t>1,896,913,613.67</w:t>
            </w:r>
          </w:p>
        </w:tc>
        <w:tc>
          <w:tcPr>
            <w:tcW w:w="2977" w:type="dxa"/>
            <w:shd w:val="clear" w:color="auto" w:fill="auto"/>
          </w:tcPr>
          <w:p w:rsidR="00BC6380" w:rsidRPr="005050AC" w:rsidRDefault="00BC6380" w:rsidP="00CB64D8">
            <w:pPr>
              <w:jc w:val="right"/>
              <w:rPr>
                <w:szCs w:val="24"/>
              </w:rPr>
            </w:pPr>
            <w:r w:rsidRPr="005050AC">
              <w:rPr>
                <w:szCs w:val="24"/>
              </w:rPr>
              <w:t>3.85%</w:t>
            </w:r>
          </w:p>
        </w:tc>
      </w:tr>
      <w:tr w:rsidR="00BC6380" w:rsidRPr="005050AC" w:rsidTr="00A456A8">
        <w:trPr>
          <w:trHeight w:val="300"/>
        </w:trPr>
        <w:tc>
          <w:tcPr>
            <w:tcW w:w="1008" w:type="dxa"/>
          </w:tcPr>
          <w:p w:rsidR="00BC6380" w:rsidRPr="005050AC" w:rsidRDefault="00BC6380" w:rsidP="00A456A8">
            <w:pPr>
              <w:jc w:val="left"/>
              <w:rPr>
                <w:szCs w:val="24"/>
              </w:rPr>
            </w:pPr>
            <w:r w:rsidRPr="005050AC">
              <w:rPr>
                <w:rFonts w:hint="eastAsia"/>
                <w:szCs w:val="24"/>
              </w:rPr>
              <w:t>3</w:t>
            </w:r>
          </w:p>
        </w:tc>
        <w:tc>
          <w:tcPr>
            <w:tcW w:w="3260" w:type="dxa"/>
            <w:shd w:val="clear" w:color="auto" w:fill="auto"/>
          </w:tcPr>
          <w:p w:rsidR="00BC6380" w:rsidRPr="00647D2E" w:rsidRDefault="00BC6380" w:rsidP="00BC6380">
            <w:r>
              <w:rPr>
                <w:rFonts w:hint="eastAsia"/>
              </w:rPr>
              <w:t>第三名</w:t>
            </w:r>
          </w:p>
        </w:tc>
        <w:tc>
          <w:tcPr>
            <w:tcW w:w="2268" w:type="dxa"/>
          </w:tcPr>
          <w:p w:rsidR="00BC6380" w:rsidRPr="005050AC" w:rsidRDefault="00BC6380" w:rsidP="00CB64D8">
            <w:pPr>
              <w:jc w:val="right"/>
              <w:rPr>
                <w:szCs w:val="24"/>
              </w:rPr>
            </w:pPr>
            <w:r w:rsidRPr="005050AC">
              <w:rPr>
                <w:szCs w:val="24"/>
              </w:rPr>
              <w:t>981,608,165.56</w:t>
            </w:r>
          </w:p>
        </w:tc>
        <w:tc>
          <w:tcPr>
            <w:tcW w:w="2977" w:type="dxa"/>
            <w:shd w:val="clear" w:color="auto" w:fill="auto"/>
          </w:tcPr>
          <w:p w:rsidR="00BC6380" w:rsidRPr="005050AC" w:rsidRDefault="00BC6380" w:rsidP="00CB64D8">
            <w:pPr>
              <w:jc w:val="right"/>
              <w:rPr>
                <w:szCs w:val="24"/>
              </w:rPr>
            </w:pPr>
            <w:r w:rsidRPr="005050AC">
              <w:rPr>
                <w:szCs w:val="24"/>
              </w:rPr>
              <w:t>1.9</w:t>
            </w:r>
            <w:r w:rsidRPr="005050AC">
              <w:rPr>
                <w:rFonts w:hint="eastAsia"/>
                <w:szCs w:val="24"/>
              </w:rPr>
              <w:t>8</w:t>
            </w:r>
            <w:r w:rsidRPr="005050AC">
              <w:rPr>
                <w:szCs w:val="24"/>
              </w:rPr>
              <w:t>%</w:t>
            </w:r>
          </w:p>
        </w:tc>
      </w:tr>
      <w:tr w:rsidR="00BC6380" w:rsidRPr="005050AC" w:rsidTr="00A456A8">
        <w:trPr>
          <w:trHeight w:val="300"/>
        </w:trPr>
        <w:tc>
          <w:tcPr>
            <w:tcW w:w="1008" w:type="dxa"/>
          </w:tcPr>
          <w:p w:rsidR="00BC6380" w:rsidRPr="005050AC" w:rsidRDefault="00BC6380" w:rsidP="00A456A8">
            <w:pPr>
              <w:jc w:val="left"/>
              <w:rPr>
                <w:szCs w:val="24"/>
              </w:rPr>
            </w:pPr>
            <w:r w:rsidRPr="005050AC">
              <w:rPr>
                <w:rFonts w:hint="eastAsia"/>
                <w:szCs w:val="24"/>
              </w:rPr>
              <w:t>4</w:t>
            </w:r>
          </w:p>
        </w:tc>
        <w:tc>
          <w:tcPr>
            <w:tcW w:w="3260" w:type="dxa"/>
            <w:shd w:val="clear" w:color="auto" w:fill="auto"/>
          </w:tcPr>
          <w:p w:rsidR="00BC6380" w:rsidRPr="00647D2E" w:rsidRDefault="00BC6380" w:rsidP="00BC6380">
            <w:r>
              <w:rPr>
                <w:rFonts w:hint="eastAsia"/>
              </w:rPr>
              <w:t>第四名</w:t>
            </w:r>
          </w:p>
        </w:tc>
        <w:tc>
          <w:tcPr>
            <w:tcW w:w="2268" w:type="dxa"/>
          </w:tcPr>
          <w:p w:rsidR="00BC6380" w:rsidRPr="005050AC" w:rsidRDefault="00BC6380" w:rsidP="00CB64D8">
            <w:pPr>
              <w:jc w:val="right"/>
              <w:rPr>
                <w:szCs w:val="24"/>
              </w:rPr>
            </w:pPr>
            <w:r w:rsidRPr="005050AC">
              <w:rPr>
                <w:szCs w:val="24"/>
              </w:rPr>
              <w:t>872,386,203.06</w:t>
            </w:r>
          </w:p>
        </w:tc>
        <w:tc>
          <w:tcPr>
            <w:tcW w:w="2977" w:type="dxa"/>
            <w:shd w:val="clear" w:color="auto" w:fill="auto"/>
          </w:tcPr>
          <w:p w:rsidR="00BC6380" w:rsidRPr="005050AC" w:rsidRDefault="00BC6380" w:rsidP="00CB64D8">
            <w:pPr>
              <w:jc w:val="right"/>
              <w:rPr>
                <w:szCs w:val="24"/>
              </w:rPr>
            </w:pPr>
            <w:r w:rsidRPr="005050AC">
              <w:rPr>
                <w:szCs w:val="24"/>
              </w:rPr>
              <w:t>1.77%</w:t>
            </w:r>
          </w:p>
        </w:tc>
      </w:tr>
      <w:tr w:rsidR="00BC6380" w:rsidRPr="005050AC" w:rsidTr="00A456A8">
        <w:trPr>
          <w:trHeight w:val="300"/>
        </w:trPr>
        <w:tc>
          <w:tcPr>
            <w:tcW w:w="1008" w:type="dxa"/>
          </w:tcPr>
          <w:p w:rsidR="00BC6380" w:rsidRPr="005050AC" w:rsidRDefault="00BC6380" w:rsidP="00A456A8">
            <w:pPr>
              <w:jc w:val="left"/>
              <w:rPr>
                <w:szCs w:val="24"/>
              </w:rPr>
            </w:pPr>
            <w:r w:rsidRPr="005050AC">
              <w:rPr>
                <w:rFonts w:hint="eastAsia"/>
                <w:szCs w:val="24"/>
              </w:rPr>
              <w:t>5</w:t>
            </w:r>
          </w:p>
        </w:tc>
        <w:tc>
          <w:tcPr>
            <w:tcW w:w="3260" w:type="dxa"/>
            <w:shd w:val="clear" w:color="auto" w:fill="auto"/>
          </w:tcPr>
          <w:p w:rsidR="00BC6380" w:rsidRDefault="00BC6380" w:rsidP="00BC6380">
            <w:r>
              <w:rPr>
                <w:rFonts w:hint="eastAsia"/>
              </w:rPr>
              <w:t>第五名</w:t>
            </w:r>
          </w:p>
        </w:tc>
        <w:tc>
          <w:tcPr>
            <w:tcW w:w="2268" w:type="dxa"/>
          </w:tcPr>
          <w:p w:rsidR="00BC6380" w:rsidRPr="005050AC" w:rsidRDefault="00BC6380" w:rsidP="00CB64D8">
            <w:pPr>
              <w:jc w:val="right"/>
              <w:rPr>
                <w:szCs w:val="24"/>
              </w:rPr>
            </w:pPr>
            <w:r w:rsidRPr="005050AC">
              <w:rPr>
                <w:szCs w:val="24"/>
              </w:rPr>
              <w:t>798,607,040.77</w:t>
            </w:r>
          </w:p>
        </w:tc>
        <w:tc>
          <w:tcPr>
            <w:tcW w:w="2977" w:type="dxa"/>
            <w:shd w:val="clear" w:color="auto" w:fill="auto"/>
          </w:tcPr>
          <w:p w:rsidR="00BC6380" w:rsidRPr="005050AC" w:rsidRDefault="00BC6380" w:rsidP="00CB64D8">
            <w:pPr>
              <w:jc w:val="right"/>
              <w:rPr>
                <w:szCs w:val="24"/>
              </w:rPr>
            </w:pPr>
            <w:r w:rsidRPr="005050AC">
              <w:rPr>
                <w:szCs w:val="24"/>
              </w:rPr>
              <w:t>1.62%</w:t>
            </w:r>
          </w:p>
        </w:tc>
      </w:tr>
      <w:tr w:rsidR="00CB64D8" w:rsidRPr="005050AC" w:rsidTr="00A456A8">
        <w:trPr>
          <w:trHeight w:val="300"/>
        </w:trPr>
        <w:tc>
          <w:tcPr>
            <w:tcW w:w="1008" w:type="dxa"/>
          </w:tcPr>
          <w:p w:rsidR="00CB64D8" w:rsidRPr="005050AC" w:rsidRDefault="00CB64D8" w:rsidP="00A456A8">
            <w:pPr>
              <w:jc w:val="left"/>
              <w:rPr>
                <w:szCs w:val="24"/>
              </w:rPr>
            </w:pPr>
            <w:r w:rsidRPr="005050AC">
              <w:rPr>
                <w:rFonts w:hint="eastAsia"/>
                <w:szCs w:val="24"/>
              </w:rPr>
              <w:t>合计</w:t>
            </w:r>
          </w:p>
        </w:tc>
        <w:tc>
          <w:tcPr>
            <w:tcW w:w="3260" w:type="dxa"/>
            <w:shd w:val="clear" w:color="auto" w:fill="auto"/>
            <w:vAlign w:val="bottom"/>
          </w:tcPr>
          <w:p w:rsidR="00CB64D8" w:rsidRPr="005050AC" w:rsidRDefault="00CB64D8" w:rsidP="00A456A8">
            <w:pPr>
              <w:jc w:val="left"/>
              <w:rPr>
                <w:szCs w:val="24"/>
              </w:rPr>
            </w:pPr>
          </w:p>
        </w:tc>
        <w:tc>
          <w:tcPr>
            <w:tcW w:w="2268" w:type="dxa"/>
          </w:tcPr>
          <w:p w:rsidR="00CB64D8" w:rsidRPr="005050AC" w:rsidRDefault="00CB64D8" w:rsidP="00CB64D8">
            <w:pPr>
              <w:jc w:val="right"/>
              <w:rPr>
                <w:szCs w:val="24"/>
              </w:rPr>
            </w:pPr>
            <w:r w:rsidRPr="005050AC">
              <w:rPr>
                <w:szCs w:val="24"/>
              </w:rPr>
              <w:t>6,579,463,590.29</w:t>
            </w:r>
          </w:p>
        </w:tc>
        <w:tc>
          <w:tcPr>
            <w:tcW w:w="2977" w:type="dxa"/>
            <w:shd w:val="clear" w:color="auto" w:fill="auto"/>
            <w:vAlign w:val="center"/>
          </w:tcPr>
          <w:p w:rsidR="00CB64D8" w:rsidRPr="005050AC" w:rsidRDefault="00CB64D8" w:rsidP="00CB64D8">
            <w:pPr>
              <w:jc w:val="right"/>
              <w:rPr>
                <w:szCs w:val="24"/>
              </w:rPr>
            </w:pPr>
            <w:r w:rsidRPr="005050AC">
              <w:rPr>
                <w:szCs w:val="24"/>
              </w:rPr>
              <w:t>13.34%</w:t>
            </w:r>
          </w:p>
        </w:tc>
      </w:tr>
    </w:tbl>
    <w:p w:rsidR="00AB7610" w:rsidRPr="00035BC1" w:rsidRDefault="00750501">
      <w:pPr>
        <w:pStyle w:val="Section"/>
        <w:outlineLvl w:val="2"/>
        <w:rPr>
          <w:color w:val="000000"/>
        </w:rPr>
      </w:pPr>
      <w:r>
        <w:rPr>
          <w:rFonts w:hint="eastAsia"/>
          <w:color w:val="000000"/>
        </w:rPr>
        <w:t>3</w:t>
      </w:r>
      <w:r w:rsidR="007D1406" w:rsidRPr="00035BC1">
        <w:rPr>
          <w:rFonts w:hint="eastAsia"/>
          <w:color w:val="000000"/>
        </w:rPr>
        <w:t>、费用</w:t>
      </w:r>
    </w:p>
    <w:p w:rsidR="00035BC1" w:rsidRPr="00035BC1" w:rsidRDefault="007D1406" w:rsidP="00035BC1">
      <w:pPr>
        <w:jc w:val="right"/>
        <w:rPr>
          <w:szCs w:val="24"/>
        </w:rPr>
      </w:pPr>
      <w:r w:rsidRPr="00035BC1">
        <w:rPr>
          <w:rFonts w:hint="eastAsia"/>
          <w:szCs w:val="24"/>
        </w:rPr>
        <w:t>单位：万元</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6"/>
        <w:gridCol w:w="2268"/>
        <w:gridCol w:w="2268"/>
        <w:gridCol w:w="1701"/>
      </w:tblGrid>
      <w:tr w:rsidR="00035BC1" w:rsidRPr="00035BC1" w:rsidTr="00117975">
        <w:trPr>
          <w:trHeight w:val="300"/>
        </w:trPr>
        <w:tc>
          <w:tcPr>
            <w:tcW w:w="3276" w:type="dxa"/>
            <w:vAlign w:val="bottom"/>
          </w:tcPr>
          <w:p w:rsidR="00035BC1" w:rsidRPr="00035BC1" w:rsidRDefault="00035BC1" w:rsidP="007F0261">
            <w:pPr>
              <w:jc w:val="right"/>
              <w:rPr>
                <w:szCs w:val="24"/>
              </w:rPr>
            </w:pPr>
            <w:r w:rsidRPr="00035BC1">
              <w:rPr>
                <w:rFonts w:hint="eastAsia"/>
                <w:szCs w:val="24"/>
              </w:rPr>
              <w:t>项目</w:t>
            </w:r>
          </w:p>
        </w:tc>
        <w:tc>
          <w:tcPr>
            <w:tcW w:w="2268" w:type="dxa"/>
          </w:tcPr>
          <w:p w:rsidR="00035BC1" w:rsidRPr="00755F85" w:rsidRDefault="00035BC1" w:rsidP="00035BC1">
            <w:pPr>
              <w:jc w:val="right"/>
              <w:rPr>
                <w:szCs w:val="24"/>
              </w:rPr>
            </w:pPr>
            <w:r w:rsidRPr="00755F85">
              <w:rPr>
                <w:rFonts w:hint="eastAsia"/>
                <w:szCs w:val="24"/>
              </w:rPr>
              <w:t>201</w:t>
            </w:r>
            <w:r w:rsidRPr="00755F85">
              <w:rPr>
                <w:szCs w:val="24"/>
              </w:rPr>
              <w:t>5</w:t>
            </w:r>
            <w:r w:rsidRPr="00755F85">
              <w:rPr>
                <w:rFonts w:hint="eastAsia"/>
                <w:szCs w:val="24"/>
              </w:rPr>
              <w:t>年</w:t>
            </w:r>
          </w:p>
        </w:tc>
        <w:tc>
          <w:tcPr>
            <w:tcW w:w="2268" w:type="dxa"/>
          </w:tcPr>
          <w:p w:rsidR="00035BC1" w:rsidRPr="00755F85" w:rsidRDefault="00035BC1" w:rsidP="00035BC1">
            <w:pPr>
              <w:jc w:val="right"/>
              <w:rPr>
                <w:szCs w:val="24"/>
              </w:rPr>
            </w:pPr>
            <w:r w:rsidRPr="00755F85">
              <w:rPr>
                <w:rFonts w:hint="eastAsia"/>
                <w:szCs w:val="24"/>
              </w:rPr>
              <w:t>201</w:t>
            </w:r>
            <w:r w:rsidRPr="00755F85">
              <w:rPr>
                <w:szCs w:val="24"/>
              </w:rPr>
              <w:t>4</w:t>
            </w:r>
            <w:r w:rsidRPr="00755F85">
              <w:rPr>
                <w:rFonts w:hint="eastAsia"/>
                <w:szCs w:val="24"/>
              </w:rPr>
              <w:t>年</w:t>
            </w:r>
          </w:p>
        </w:tc>
        <w:tc>
          <w:tcPr>
            <w:tcW w:w="1701" w:type="dxa"/>
          </w:tcPr>
          <w:p w:rsidR="00035BC1" w:rsidRPr="00755F85" w:rsidRDefault="00035BC1" w:rsidP="007F0261">
            <w:pPr>
              <w:jc w:val="right"/>
              <w:rPr>
                <w:szCs w:val="24"/>
              </w:rPr>
            </w:pPr>
            <w:r w:rsidRPr="00755F85">
              <w:rPr>
                <w:szCs w:val="24"/>
              </w:rPr>
              <w:t>同比增减（</w:t>
            </w:r>
            <w:r w:rsidRPr="00755F85">
              <w:rPr>
                <w:szCs w:val="24"/>
              </w:rPr>
              <w:t>%</w:t>
            </w:r>
            <w:r w:rsidRPr="00755F85">
              <w:rPr>
                <w:szCs w:val="24"/>
              </w:rPr>
              <w:t>）</w:t>
            </w:r>
          </w:p>
        </w:tc>
      </w:tr>
      <w:tr w:rsidR="00755F85" w:rsidRPr="00035BC1" w:rsidTr="00117975">
        <w:trPr>
          <w:trHeight w:val="300"/>
        </w:trPr>
        <w:tc>
          <w:tcPr>
            <w:tcW w:w="3276" w:type="dxa"/>
          </w:tcPr>
          <w:p w:rsidR="00755F85" w:rsidRPr="00035BC1" w:rsidRDefault="00755F85" w:rsidP="00755F85">
            <w:pPr>
              <w:jc w:val="right"/>
              <w:rPr>
                <w:szCs w:val="24"/>
              </w:rPr>
            </w:pPr>
            <w:r w:rsidRPr="00035BC1">
              <w:rPr>
                <w:rFonts w:hint="eastAsia"/>
                <w:szCs w:val="24"/>
              </w:rPr>
              <w:t>营业税金及附加</w:t>
            </w:r>
          </w:p>
        </w:tc>
        <w:tc>
          <w:tcPr>
            <w:tcW w:w="2268" w:type="dxa"/>
            <w:shd w:val="clear" w:color="auto" w:fill="auto"/>
            <w:vAlign w:val="center"/>
          </w:tcPr>
          <w:p w:rsidR="00755F85" w:rsidRPr="00035BC1" w:rsidRDefault="00755F85" w:rsidP="00755F85">
            <w:pPr>
              <w:jc w:val="right"/>
              <w:rPr>
                <w:szCs w:val="24"/>
              </w:rPr>
            </w:pPr>
            <w:r w:rsidRPr="00755F85">
              <w:rPr>
                <w:szCs w:val="24"/>
              </w:rPr>
              <w:t>294,158</w:t>
            </w:r>
          </w:p>
        </w:tc>
        <w:tc>
          <w:tcPr>
            <w:tcW w:w="2268" w:type="dxa"/>
          </w:tcPr>
          <w:p w:rsidR="00755F85" w:rsidRPr="00035BC1" w:rsidRDefault="00755F85" w:rsidP="00755F85">
            <w:pPr>
              <w:jc w:val="right"/>
              <w:rPr>
                <w:szCs w:val="24"/>
              </w:rPr>
            </w:pPr>
            <w:r w:rsidRPr="00035BC1">
              <w:rPr>
                <w:rFonts w:hint="eastAsia"/>
                <w:szCs w:val="24"/>
              </w:rPr>
              <w:t>206,434</w:t>
            </w:r>
          </w:p>
        </w:tc>
        <w:tc>
          <w:tcPr>
            <w:tcW w:w="1701" w:type="dxa"/>
            <w:shd w:val="clear" w:color="auto" w:fill="auto"/>
            <w:vAlign w:val="center"/>
          </w:tcPr>
          <w:p w:rsidR="00755F85" w:rsidRPr="00035BC1" w:rsidRDefault="00755F85" w:rsidP="00755F85">
            <w:pPr>
              <w:jc w:val="right"/>
              <w:rPr>
                <w:szCs w:val="24"/>
              </w:rPr>
            </w:pPr>
            <w:r>
              <w:rPr>
                <w:color w:val="000000"/>
              </w:rPr>
              <w:t>42.49%</w:t>
            </w:r>
          </w:p>
        </w:tc>
      </w:tr>
      <w:tr w:rsidR="00755F85" w:rsidRPr="00035BC1" w:rsidTr="00117975">
        <w:trPr>
          <w:trHeight w:val="300"/>
        </w:trPr>
        <w:tc>
          <w:tcPr>
            <w:tcW w:w="3276" w:type="dxa"/>
          </w:tcPr>
          <w:p w:rsidR="00755F85" w:rsidRPr="00035BC1" w:rsidRDefault="00755F85" w:rsidP="00755F85">
            <w:pPr>
              <w:jc w:val="right"/>
              <w:rPr>
                <w:szCs w:val="24"/>
              </w:rPr>
            </w:pPr>
            <w:r w:rsidRPr="00035BC1">
              <w:rPr>
                <w:rFonts w:hint="eastAsia"/>
                <w:szCs w:val="24"/>
              </w:rPr>
              <w:t>销售费用</w:t>
            </w:r>
          </w:p>
        </w:tc>
        <w:tc>
          <w:tcPr>
            <w:tcW w:w="2268" w:type="dxa"/>
            <w:shd w:val="clear" w:color="auto" w:fill="auto"/>
            <w:vAlign w:val="bottom"/>
          </w:tcPr>
          <w:p w:rsidR="00755F85" w:rsidRPr="00035BC1" w:rsidRDefault="00755F85" w:rsidP="00755F85">
            <w:pPr>
              <w:jc w:val="right"/>
              <w:rPr>
                <w:szCs w:val="24"/>
              </w:rPr>
            </w:pPr>
            <w:r w:rsidRPr="00755F85">
              <w:rPr>
                <w:rFonts w:hint="eastAsia"/>
                <w:szCs w:val="24"/>
              </w:rPr>
              <w:t>495,452</w:t>
            </w:r>
          </w:p>
        </w:tc>
        <w:tc>
          <w:tcPr>
            <w:tcW w:w="2268" w:type="dxa"/>
          </w:tcPr>
          <w:p w:rsidR="00755F85" w:rsidRPr="00035BC1" w:rsidRDefault="00755F85" w:rsidP="00755F85">
            <w:pPr>
              <w:jc w:val="right"/>
              <w:rPr>
                <w:szCs w:val="24"/>
              </w:rPr>
            </w:pPr>
            <w:r w:rsidRPr="00035BC1">
              <w:rPr>
                <w:rFonts w:hint="eastAsia"/>
                <w:szCs w:val="24"/>
              </w:rPr>
              <w:t>435,717</w:t>
            </w:r>
          </w:p>
        </w:tc>
        <w:tc>
          <w:tcPr>
            <w:tcW w:w="1701" w:type="dxa"/>
            <w:shd w:val="clear" w:color="auto" w:fill="auto"/>
            <w:vAlign w:val="center"/>
          </w:tcPr>
          <w:p w:rsidR="00755F85" w:rsidRPr="00035BC1" w:rsidRDefault="00755F85" w:rsidP="00755F85">
            <w:pPr>
              <w:jc w:val="right"/>
              <w:rPr>
                <w:szCs w:val="24"/>
              </w:rPr>
            </w:pPr>
            <w:r>
              <w:rPr>
                <w:color w:val="000000"/>
              </w:rPr>
              <w:t>13.71%</w:t>
            </w:r>
          </w:p>
        </w:tc>
      </w:tr>
      <w:tr w:rsidR="005D2907" w:rsidRPr="00035BC1" w:rsidTr="00117975">
        <w:trPr>
          <w:trHeight w:val="300"/>
        </w:trPr>
        <w:tc>
          <w:tcPr>
            <w:tcW w:w="3276" w:type="dxa"/>
          </w:tcPr>
          <w:p w:rsidR="005D2907" w:rsidRPr="00035BC1" w:rsidRDefault="005D2907" w:rsidP="00755F85">
            <w:pPr>
              <w:jc w:val="right"/>
              <w:rPr>
                <w:szCs w:val="24"/>
              </w:rPr>
            </w:pPr>
            <w:r>
              <w:rPr>
                <w:rFonts w:hint="eastAsia"/>
                <w:szCs w:val="24"/>
              </w:rPr>
              <w:t>管理</w:t>
            </w:r>
            <w:r>
              <w:rPr>
                <w:szCs w:val="24"/>
              </w:rPr>
              <w:t>费用</w:t>
            </w:r>
          </w:p>
        </w:tc>
        <w:tc>
          <w:tcPr>
            <w:tcW w:w="2268" w:type="dxa"/>
            <w:shd w:val="clear" w:color="auto" w:fill="auto"/>
            <w:vAlign w:val="bottom"/>
          </w:tcPr>
          <w:p w:rsidR="005D2907" w:rsidRPr="00755F85" w:rsidRDefault="005D2907" w:rsidP="00755F85">
            <w:pPr>
              <w:jc w:val="right"/>
              <w:rPr>
                <w:szCs w:val="24"/>
              </w:rPr>
            </w:pPr>
            <w:r>
              <w:rPr>
                <w:rFonts w:hint="eastAsia"/>
                <w:szCs w:val="24"/>
              </w:rPr>
              <w:t>489,921</w:t>
            </w:r>
          </w:p>
        </w:tc>
        <w:tc>
          <w:tcPr>
            <w:tcW w:w="2268" w:type="dxa"/>
          </w:tcPr>
          <w:p w:rsidR="005D2907" w:rsidRPr="00035BC1" w:rsidRDefault="005D2907" w:rsidP="005D2907">
            <w:pPr>
              <w:jc w:val="right"/>
              <w:rPr>
                <w:szCs w:val="24"/>
              </w:rPr>
            </w:pPr>
            <w:r>
              <w:rPr>
                <w:rFonts w:hint="eastAsia"/>
                <w:szCs w:val="24"/>
              </w:rPr>
              <w:t>374,19</w:t>
            </w:r>
            <w:r>
              <w:rPr>
                <w:szCs w:val="24"/>
              </w:rPr>
              <w:t>1</w:t>
            </w:r>
          </w:p>
        </w:tc>
        <w:tc>
          <w:tcPr>
            <w:tcW w:w="1701" w:type="dxa"/>
            <w:shd w:val="clear" w:color="auto" w:fill="auto"/>
            <w:vAlign w:val="center"/>
          </w:tcPr>
          <w:p w:rsidR="005D2907" w:rsidRDefault="005D2907" w:rsidP="00755F85">
            <w:pPr>
              <w:jc w:val="right"/>
              <w:rPr>
                <w:color w:val="000000"/>
              </w:rPr>
            </w:pPr>
            <w:r>
              <w:rPr>
                <w:rFonts w:hint="eastAsia"/>
                <w:color w:val="000000"/>
              </w:rPr>
              <w:t>30.93%</w:t>
            </w:r>
          </w:p>
        </w:tc>
      </w:tr>
      <w:tr w:rsidR="00755F85" w:rsidRPr="00035BC1" w:rsidTr="00117975">
        <w:trPr>
          <w:trHeight w:val="300"/>
        </w:trPr>
        <w:tc>
          <w:tcPr>
            <w:tcW w:w="3276" w:type="dxa"/>
          </w:tcPr>
          <w:p w:rsidR="00755F85" w:rsidRPr="00035BC1" w:rsidRDefault="00755F85" w:rsidP="00755F85">
            <w:pPr>
              <w:jc w:val="right"/>
              <w:rPr>
                <w:szCs w:val="24"/>
              </w:rPr>
            </w:pPr>
            <w:r w:rsidRPr="00035BC1">
              <w:rPr>
                <w:rFonts w:hint="eastAsia"/>
                <w:szCs w:val="24"/>
              </w:rPr>
              <w:t>财务费用</w:t>
            </w:r>
          </w:p>
        </w:tc>
        <w:tc>
          <w:tcPr>
            <w:tcW w:w="2268" w:type="dxa"/>
            <w:shd w:val="clear" w:color="auto" w:fill="auto"/>
            <w:vAlign w:val="center"/>
          </w:tcPr>
          <w:p w:rsidR="00755F85" w:rsidRPr="00035BC1" w:rsidRDefault="00755F85" w:rsidP="00755F85">
            <w:pPr>
              <w:jc w:val="right"/>
              <w:rPr>
                <w:szCs w:val="24"/>
              </w:rPr>
            </w:pPr>
            <w:r w:rsidRPr="00755F85">
              <w:rPr>
                <w:szCs w:val="24"/>
              </w:rPr>
              <w:t>-15,081</w:t>
            </w:r>
          </w:p>
        </w:tc>
        <w:tc>
          <w:tcPr>
            <w:tcW w:w="2268" w:type="dxa"/>
          </w:tcPr>
          <w:p w:rsidR="00755F85" w:rsidRPr="00035BC1" w:rsidRDefault="00755F85" w:rsidP="00755F85">
            <w:pPr>
              <w:jc w:val="right"/>
              <w:rPr>
                <w:szCs w:val="24"/>
              </w:rPr>
            </w:pPr>
            <w:r w:rsidRPr="00035BC1">
              <w:rPr>
                <w:rFonts w:hint="eastAsia"/>
                <w:szCs w:val="24"/>
              </w:rPr>
              <w:t>6,607</w:t>
            </w:r>
          </w:p>
        </w:tc>
        <w:tc>
          <w:tcPr>
            <w:tcW w:w="1701" w:type="dxa"/>
            <w:shd w:val="clear" w:color="auto" w:fill="auto"/>
            <w:vAlign w:val="center"/>
          </w:tcPr>
          <w:p w:rsidR="00755F85" w:rsidRPr="00035BC1" w:rsidRDefault="000D63C7" w:rsidP="00755F85">
            <w:pPr>
              <w:jc w:val="right"/>
              <w:rPr>
                <w:szCs w:val="24"/>
              </w:rPr>
            </w:pPr>
            <w:r>
              <w:rPr>
                <w:color w:val="000000"/>
              </w:rPr>
              <w:t>-328.2</w:t>
            </w:r>
            <w:r>
              <w:rPr>
                <w:rFonts w:hint="eastAsia"/>
                <w:color w:val="000000"/>
              </w:rPr>
              <w:t>6</w:t>
            </w:r>
            <w:r w:rsidR="00755F85">
              <w:rPr>
                <w:color w:val="000000"/>
              </w:rPr>
              <w:t>%</w:t>
            </w:r>
          </w:p>
        </w:tc>
      </w:tr>
      <w:tr w:rsidR="00755F85" w:rsidRPr="00836DBC" w:rsidTr="00117975">
        <w:trPr>
          <w:trHeight w:val="300"/>
        </w:trPr>
        <w:tc>
          <w:tcPr>
            <w:tcW w:w="3276" w:type="dxa"/>
          </w:tcPr>
          <w:p w:rsidR="00755F85" w:rsidRPr="00035BC1" w:rsidRDefault="00755F85" w:rsidP="00755F85">
            <w:pPr>
              <w:jc w:val="right"/>
              <w:rPr>
                <w:szCs w:val="24"/>
              </w:rPr>
            </w:pPr>
            <w:r w:rsidRPr="00035BC1">
              <w:rPr>
                <w:rFonts w:hint="eastAsia"/>
                <w:szCs w:val="24"/>
              </w:rPr>
              <w:lastRenderedPageBreak/>
              <w:t>所得税费用</w:t>
            </w:r>
          </w:p>
        </w:tc>
        <w:tc>
          <w:tcPr>
            <w:tcW w:w="2268" w:type="dxa"/>
            <w:shd w:val="clear" w:color="auto" w:fill="auto"/>
            <w:vAlign w:val="bottom"/>
          </w:tcPr>
          <w:p w:rsidR="00755F85" w:rsidRPr="00035BC1" w:rsidRDefault="00755F85" w:rsidP="00755F85">
            <w:pPr>
              <w:jc w:val="right"/>
              <w:rPr>
                <w:szCs w:val="24"/>
              </w:rPr>
            </w:pPr>
            <w:r w:rsidRPr="00755F85">
              <w:rPr>
                <w:rFonts w:hint="eastAsia"/>
                <w:szCs w:val="24"/>
              </w:rPr>
              <w:t>8,933</w:t>
            </w:r>
          </w:p>
        </w:tc>
        <w:tc>
          <w:tcPr>
            <w:tcW w:w="2268" w:type="dxa"/>
          </w:tcPr>
          <w:p w:rsidR="00755F85" w:rsidRPr="00035BC1" w:rsidRDefault="00755F85" w:rsidP="00755F85">
            <w:pPr>
              <w:jc w:val="right"/>
              <w:rPr>
                <w:szCs w:val="24"/>
              </w:rPr>
            </w:pPr>
            <w:r w:rsidRPr="00035BC1">
              <w:rPr>
                <w:rFonts w:hint="eastAsia"/>
                <w:szCs w:val="24"/>
              </w:rPr>
              <w:t>2,085</w:t>
            </w:r>
          </w:p>
        </w:tc>
        <w:tc>
          <w:tcPr>
            <w:tcW w:w="1701" w:type="dxa"/>
            <w:shd w:val="clear" w:color="auto" w:fill="auto"/>
            <w:vAlign w:val="center"/>
          </w:tcPr>
          <w:p w:rsidR="00755F85" w:rsidRPr="00035BC1" w:rsidRDefault="000D63C7" w:rsidP="00755F85">
            <w:pPr>
              <w:jc w:val="right"/>
              <w:rPr>
                <w:szCs w:val="24"/>
              </w:rPr>
            </w:pPr>
            <w:r>
              <w:rPr>
                <w:color w:val="000000"/>
              </w:rPr>
              <w:t>328.4</w:t>
            </w:r>
            <w:r>
              <w:rPr>
                <w:rFonts w:hint="eastAsia"/>
                <w:color w:val="000000"/>
              </w:rPr>
              <w:t>4</w:t>
            </w:r>
            <w:r w:rsidR="00755F85">
              <w:rPr>
                <w:color w:val="000000"/>
              </w:rPr>
              <w:t>%</w:t>
            </w:r>
          </w:p>
        </w:tc>
      </w:tr>
    </w:tbl>
    <w:p w:rsidR="00AB7610" w:rsidRPr="00A11C35" w:rsidRDefault="007D1406" w:rsidP="000D63C7">
      <w:pPr>
        <w:ind w:firstLineChars="200" w:firstLine="360"/>
        <w:rPr>
          <w:color w:val="000000"/>
        </w:rPr>
      </w:pPr>
      <w:r w:rsidRPr="00A11C35">
        <w:rPr>
          <w:rFonts w:hint="eastAsia"/>
          <w:color w:val="000000"/>
        </w:rPr>
        <w:t>报告期内，营业税金及附加增加，主要是汽车销量增加及适用高消费税率的车型比重上升，带来消费税增加所致；销售费用增加，主要是汽车销量增加所致；</w:t>
      </w:r>
      <w:r w:rsidR="00EF5208">
        <w:rPr>
          <w:rFonts w:hint="eastAsia"/>
          <w:color w:val="000000"/>
        </w:rPr>
        <w:t>管理</w:t>
      </w:r>
      <w:r w:rsidR="00EF5208" w:rsidRPr="00A11C35">
        <w:rPr>
          <w:rFonts w:hint="eastAsia"/>
          <w:color w:val="000000"/>
        </w:rPr>
        <w:t>费用增加</w:t>
      </w:r>
      <w:r w:rsidR="00EF5208" w:rsidRPr="00CB64D8">
        <w:rPr>
          <w:rFonts w:hint="eastAsia"/>
          <w:color w:val="000000"/>
        </w:rPr>
        <w:t>，主要是</w:t>
      </w:r>
      <w:r w:rsidR="00CB64D8" w:rsidRPr="00CB64D8">
        <w:rPr>
          <w:rFonts w:hint="eastAsia"/>
          <w:color w:val="000000"/>
        </w:rPr>
        <w:t>因为</w:t>
      </w:r>
      <w:r w:rsidR="00CB64D8">
        <w:rPr>
          <w:rFonts w:hint="eastAsia"/>
          <w:color w:val="000000"/>
        </w:rPr>
        <w:t>公司业务规模扩大</w:t>
      </w:r>
      <w:r w:rsidR="00CB64D8">
        <w:rPr>
          <w:rFonts w:hint="eastAsia"/>
          <w:color w:val="000000"/>
        </w:rPr>
        <w:t>,</w:t>
      </w:r>
      <w:r w:rsidR="00CB64D8">
        <w:rPr>
          <w:rFonts w:hint="eastAsia"/>
          <w:color w:val="000000"/>
        </w:rPr>
        <w:t>人工费用及差旅费用等相应增加所致</w:t>
      </w:r>
      <w:r w:rsidR="00EF5208" w:rsidRPr="00A11C35">
        <w:rPr>
          <w:rFonts w:hint="eastAsia"/>
          <w:color w:val="000000"/>
        </w:rPr>
        <w:t>；</w:t>
      </w:r>
      <w:r w:rsidR="000D63C7">
        <w:rPr>
          <w:rFonts w:hint="eastAsia"/>
          <w:color w:val="000000"/>
        </w:rPr>
        <w:t>财务费用大幅减少，主</w:t>
      </w:r>
      <w:r w:rsidR="000D63C7" w:rsidRPr="00A11C35">
        <w:rPr>
          <w:rFonts w:hint="eastAsia"/>
          <w:color w:val="000000"/>
        </w:rPr>
        <w:t>要</w:t>
      </w:r>
      <w:proofErr w:type="gramStart"/>
      <w:r w:rsidR="000D63C7" w:rsidRPr="00A11C35">
        <w:rPr>
          <w:rFonts w:hint="eastAsia"/>
          <w:color w:val="000000"/>
        </w:rPr>
        <w:t>系报告</w:t>
      </w:r>
      <w:proofErr w:type="gramEnd"/>
      <w:r w:rsidR="000D63C7" w:rsidRPr="00A11C35">
        <w:rPr>
          <w:rFonts w:hint="eastAsia"/>
          <w:color w:val="000000"/>
        </w:rPr>
        <w:t>期内</w:t>
      </w:r>
      <w:r w:rsidR="000D63C7">
        <w:rPr>
          <w:rFonts w:hint="eastAsia"/>
          <w:color w:val="000000"/>
        </w:rPr>
        <w:t>银行存款增加，贷款减少；</w:t>
      </w:r>
      <w:r w:rsidRPr="00A11C35">
        <w:rPr>
          <w:rFonts w:hint="eastAsia"/>
          <w:color w:val="000000"/>
        </w:rPr>
        <w:t>所得税费用</w:t>
      </w:r>
      <w:r w:rsidR="000D63C7">
        <w:rPr>
          <w:rFonts w:hint="eastAsia"/>
          <w:color w:val="000000"/>
        </w:rPr>
        <w:t>大幅</w:t>
      </w:r>
      <w:r w:rsidRPr="00A11C35">
        <w:rPr>
          <w:rFonts w:hint="eastAsia"/>
          <w:color w:val="000000"/>
        </w:rPr>
        <w:t>增加，主要</w:t>
      </w:r>
      <w:proofErr w:type="gramStart"/>
      <w:r w:rsidRPr="00A11C35">
        <w:rPr>
          <w:rFonts w:hint="eastAsia"/>
          <w:color w:val="000000"/>
        </w:rPr>
        <w:t>系报告</w:t>
      </w:r>
      <w:proofErr w:type="gramEnd"/>
      <w:r w:rsidRPr="00A11C35">
        <w:rPr>
          <w:rFonts w:hint="eastAsia"/>
          <w:color w:val="000000"/>
        </w:rPr>
        <w:t>期内扣除投资收益后的利润总额上升，导致当期所得税费用上升所致。</w:t>
      </w:r>
    </w:p>
    <w:p w:rsidR="00CA26B0" w:rsidRPr="00CA26B0" w:rsidRDefault="00CA26B0" w:rsidP="00CA26B0">
      <w:pPr>
        <w:pStyle w:val="Section"/>
        <w:outlineLvl w:val="2"/>
        <w:rPr>
          <w:color w:val="000000"/>
        </w:rPr>
      </w:pPr>
      <w:r w:rsidRPr="00CA26B0">
        <w:rPr>
          <w:color w:val="000000"/>
        </w:rPr>
        <w:t>4</w:t>
      </w:r>
      <w:r w:rsidRPr="00CA26B0">
        <w:rPr>
          <w:rFonts w:hint="eastAsia"/>
          <w:color w:val="000000"/>
        </w:rPr>
        <w:t>、研发投入</w:t>
      </w:r>
      <w:r w:rsidRPr="00CA26B0">
        <w:rPr>
          <w:color w:val="000000"/>
        </w:rPr>
        <w:t xml:space="preserve"> </w:t>
      </w:r>
    </w:p>
    <w:p w:rsidR="00CA26B0" w:rsidRPr="00CA26B0" w:rsidRDefault="00CA26B0" w:rsidP="00CA26B0">
      <w:pPr>
        <w:jc w:val="left"/>
      </w:pPr>
      <w:r w:rsidRPr="00CA26B0">
        <w:t xml:space="preserve">√ </w:t>
      </w:r>
      <w:r w:rsidRPr="00CA26B0">
        <w:rPr>
          <w:rFonts w:hint="eastAsia"/>
        </w:rPr>
        <w:t>适用</w:t>
      </w:r>
      <w:r w:rsidRPr="00CA26B0">
        <w:t xml:space="preserve"> □ </w:t>
      </w:r>
      <w:r w:rsidRPr="00CA26B0">
        <w:rPr>
          <w:rFonts w:hint="eastAsia"/>
        </w:rPr>
        <w:t>不适用</w:t>
      </w:r>
      <w:r w:rsidRPr="00CA26B0">
        <w:t xml:space="preserve"> </w:t>
      </w:r>
    </w:p>
    <w:p w:rsidR="00CA26B0" w:rsidRPr="00CA26B0" w:rsidRDefault="00F569EF" w:rsidP="00450C88">
      <w:pPr>
        <w:ind w:firstLineChars="200" w:firstLine="360"/>
        <w:rPr>
          <w:color w:val="000000"/>
        </w:rPr>
      </w:pPr>
      <w:r w:rsidRPr="003706F4">
        <w:rPr>
          <w:rFonts w:hint="eastAsia"/>
        </w:rPr>
        <w:t>2015</w:t>
      </w:r>
      <w:r w:rsidRPr="003706F4">
        <w:rPr>
          <w:rFonts w:hint="eastAsia"/>
        </w:rPr>
        <w:t>年，长安汽车新品开发有序推进，产品质量、效益和竞争力在各自细分市场持续提升。成功完成整车逸动纯电动、</w:t>
      </w:r>
      <w:r w:rsidRPr="003706F4">
        <w:rPr>
          <w:rFonts w:hint="eastAsia"/>
        </w:rPr>
        <w:t>CS75</w:t>
      </w:r>
      <w:proofErr w:type="gramStart"/>
      <w:r w:rsidRPr="003706F4">
        <w:rPr>
          <w:rFonts w:hint="eastAsia"/>
        </w:rPr>
        <w:t>四</w:t>
      </w:r>
      <w:proofErr w:type="gramEnd"/>
      <w:r w:rsidRPr="003706F4">
        <w:rPr>
          <w:rFonts w:hint="eastAsia"/>
        </w:rPr>
        <w:t>驱，发动机</w:t>
      </w:r>
      <w:r w:rsidRPr="003706F4">
        <w:rPr>
          <w:rFonts w:hint="eastAsia"/>
        </w:rPr>
        <w:t>H16EB</w:t>
      </w:r>
      <w:r w:rsidRPr="003706F4">
        <w:rPr>
          <w:rFonts w:hint="eastAsia"/>
        </w:rPr>
        <w:t>、</w:t>
      </w:r>
      <w:r w:rsidRPr="003706F4">
        <w:rPr>
          <w:rFonts w:hint="eastAsia"/>
        </w:rPr>
        <w:t>EA15-AA</w:t>
      </w:r>
      <w:r w:rsidRPr="003706F4">
        <w:rPr>
          <w:rFonts w:hint="eastAsia"/>
        </w:rPr>
        <w:t>等产品投产和上市；</w:t>
      </w:r>
      <w:proofErr w:type="gramStart"/>
      <w:r w:rsidRPr="003706F4">
        <w:rPr>
          <w:rFonts w:hint="eastAsia"/>
        </w:rPr>
        <w:t>悦翔</w:t>
      </w:r>
      <w:proofErr w:type="gramEnd"/>
      <w:r w:rsidRPr="003706F4">
        <w:rPr>
          <w:rFonts w:hint="eastAsia"/>
        </w:rPr>
        <w:t>V7</w:t>
      </w:r>
      <w:r w:rsidRPr="003706F4">
        <w:rPr>
          <w:rFonts w:hint="eastAsia"/>
        </w:rPr>
        <w:t>—俄罗斯、逸动—伊朗、</w:t>
      </w:r>
      <w:r w:rsidRPr="003706F4">
        <w:rPr>
          <w:rFonts w:hint="eastAsia"/>
        </w:rPr>
        <w:t>CS35</w:t>
      </w:r>
      <w:r w:rsidRPr="003706F4">
        <w:rPr>
          <w:rFonts w:hint="eastAsia"/>
        </w:rPr>
        <w:t>—海湾、</w:t>
      </w:r>
      <w:r w:rsidRPr="003706F4">
        <w:rPr>
          <w:rFonts w:hint="eastAsia"/>
        </w:rPr>
        <w:t>CS75</w:t>
      </w:r>
      <w:r w:rsidRPr="003706F4">
        <w:rPr>
          <w:rFonts w:hint="eastAsia"/>
        </w:rPr>
        <w:t>—智利等海外产品成功推向市场。狠抓技术领先策略，重点打造“时尚、智能、绿色”产品技术标签，技术研发能力持续提升。</w:t>
      </w:r>
      <w:proofErr w:type="gramStart"/>
      <w:r w:rsidRPr="003706F4">
        <w:rPr>
          <w:rFonts w:hint="eastAsia"/>
        </w:rPr>
        <w:t>突破高</w:t>
      </w:r>
      <w:proofErr w:type="gramEnd"/>
      <w:r w:rsidRPr="003706F4">
        <w:rPr>
          <w:rFonts w:hint="eastAsia"/>
        </w:rPr>
        <w:t>能量密度电芯集成技术，综合工况下整车续航里程达到</w:t>
      </w:r>
      <w:r w:rsidRPr="003706F4">
        <w:rPr>
          <w:rFonts w:hint="eastAsia"/>
        </w:rPr>
        <w:t>200</w:t>
      </w:r>
      <w:r w:rsidRPr="003706F4">
        <w:rPr>
          <w:rFonts w:hint="eastAsia"/>
        </w:rPr>
        <w:t>公里；</w:t>
      </w:r>
      <w:r w:rsidRPr="003706F4">
        <w:rPr>
          <w:rFonts w:hint="eastAsia"/>
        </w:rPr>
        <w:t>ACC</w:t>
      </w:r>
      <w:r w:rsidRPr="003706F4">
        <w:rPr>
          <w:rFonts w:hint="eastAsia"/>
        </w:rPr>
        <w:t>、</w:t>
      </w:r>
      <w:r w:rsidRPr="003706F4">
        <w:rPr>
          <w:rFonts w:hint="eastAsia"/>
        </w:rPr>
        <w:t>AEB</w:t>
      </w:r>
      <w:r w:rsidRPr="003706F4">
        <w:rPr>
          <w:rFonts w:hint="eastAsia"/>
        </w:rPr>
        <w:t>等主动安全技术搭载于睿</w:t>
      </w:r>
      <w:r w:rsidR="001B6D14">
        <w:rPr>
          <w:rFonts w:hint="eastAsia"/>
        </w:rPr>
        <w:t>骋</w:t>
      </w:r>
      <w:r w:rsidRPr="003706F4">
        <w:rPr>
          <w:rFonts w:hint="eastAsia"/>
        </w:rPr>
        <w:t>-16</w:t>
      </w:r>
      <w:r w:rsidRPr="003706F4">
        <w:rPr>
          <w:rFonts w:hint="eastAsia"/>
        </w:rPr>
        <w:t>款、</w:t>
      </w:r>
      <w:r w:rsidRPr="003706F4">
        <w:rPr>
          <w:rFonts w:hint="eastAsia"/>
        </w:rPr>
        <w:t>CS75-17</w:t>
      </w:r>
      <w:r w:rsidRPr="003706F4">
        <w:rPr>
          <w:rFonts w:hint="eastAsia"/>
        </w:rPr>
        <w:t>款等车型；性能家族化</w:t>
      </w:r>
      <w:r w:rsidRPr="003706F4">
        <w:rPr>
          <w:rFonts w:hint="eastAsia"/>
        </w:rPr>
        <w:t>15</w:t>
      </w:r>
      <w:r w:rsidRPr="003706F4">
        <w:rPr>
          <w:rFonts w:hint="eastAsia"/>
        </w:rPr>
        <w:t>项属性初步形成技术积累，已在第三代产品开展应用；掌握</w:t>
      </w:r>
      <w:proofErr w:type="gramStart"/>
      <w:r w:rsidRPr="003706F4">
        <w:rPr>
          <w:rFonts w:hint="eastAsia"/>
        </w:rPr>
        <w:t>高强钢热冲压</w:t>
      </w:r>
      <w:proofErr w:type="gramEnd"/>
      <w:r w:rsidRPr="003706F4">
        <w:rPr>
          <w:rFonts w:hint="eastAsia"/>
        </w:rPr>
        <w:t>、以塑代钢等轻量化技术，门槛辊压加强件、热成型</w:t>
      </w:r>
      <w:r w:rsidRPr="003706F4">
        <w:rPr>
          <w:rFonts w:hint="eastAsia"/>
        </w:rPr>
        <w:t>B</w:t>
      </w:r>
      <w:r w:rsidRPr="003706F4">
        <w:rPr>
          <w:rFonts w:hint="eastAsia"/>
        </w:rPr>
        <w:t>柱下加强件等零件已成功搭载长安</w:t>
      </w:r>
      <w:r w:rsidRPr="003706F4">
        <w:rPr>
          <w:rFonts w:hint="eastAsia"/>
        </w:rPr>
        <w:t>CS15</w:t>
      </w:r>
      <w:r w:rsidRPr="003706F4">
        <w:rPr>
          <w:rFonts w:hint="eastAsia"/>
        </w:rPr>
        <w:t>，整车实现减重约</w:t>
      </w:r>
      <w:r w:rsidRPr="003706F4">
        <w:rPr>
          <w:rFonts w:hint="eastAsia"/>
        </w:rPr>
        <w:t>14.8kg</w:t>
      </w:r>
      <w:r w:rsidRPr="003706F4">
        <w:rPr>
          <w:rFonts w:hint="eastAsia"/>
        </w:rPr>
        <w:t>，在汽车轻量化技术产业化应用方面取得实质突破。</w:t>
      </w:r>
    </w:p>
    <w:p w:rsidR="00CA26B0" w:rsidRPr="00CA26B0" w:rsidRDefault="00CA26B0" w:rsidP="00CA26B0">
      <w:pPr>
        <w:rPr>
          <w:color w:val="000000"/>
        </w:rPr>
      </w:pPr>
      <w:r w:rsidRPr="00CA26B0">
        <w:rPr>
          <w:rFonts w:hint="eastAsia"/>
          <w:color w:val="000000"/>
        </w:rPr>
        <w:t>公司研发投入情况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127"/>
        <w:gridCol w:w="1984"/>
        <w:gridCol w:w="2552"/>
      </w:tblGrid>
      <w:tr w:rsidR="009D7B61" w:rsidRPr="00CA26B0" w:rsidTr="00CA131A">
        <w:tc>
          <w:tcPr>
            <w:tcW w:w="2943" w:type="dxa"/>
          </w:tcPr>
          <w:p w:rsidR="009D7B61" w:rsidRPr="00CA26B0" w:rsidRDefault="009D7B61" w:rsidP="00A3397A">
            <w:pPr>
              <w:rPr>
                <w:color w:val="000000"/>
              </w:rPr>
            </w:pPr>
          </w:p>
        </w:tc>
        <w:tc>
          <w:tcPr>
            <w:tcW w:w="2127" w:type="dxa"/>
            <w:vAlign w:val="center"/>
          </w:tcPr>
          <w:p w:rsidR="009D7B61" w:rsidRPr="00CA26B0" w:rsidRDefault="009D7B61" w:rsidP="00A3397A">
            <w:pPr>
              <w:pStyle w:val="Default"/>
              <w:jc w:val="center"/>
              <w:rPr>
                <w:rFonts w:ascii="Times New Roman" w:eastAsia="宋体" w:cs="Times New Roman"/>
                <w:sz w:val="18"/>
                <w:szCs w:val="18"/>
              </w:rPr>
            </w:pPr>
            <w:r>
              <w:rPr>
                <w:rFonts w:ascii="Times New Roman" w:eastAsia="宋体" w:cs="Times New Roman" w:hint="eastAsia"/>
                <w:sz w:val="18"/>
                <w:szCs w:val="18"/>
              </w:rPr>
              <w:t>2015</w:t>
            </w:r>
            <w:r>
              <w:rPr>
                <w:rFonts w:ascii="Times New Roman" w:eastAsia="宋体" w:cs="Times New Roman" w:hint="eastAsia"/>
                <w:sz w:val="18"/>
                <w:szCs w:val="18"/>
              </w:rPr>
              <w:t>年</w:t>
            </w:r>
          </w:p>
        </w:tc>
        <w:tc>
          <w:tcPr>
            <w:tcW w:w="1984" w:type="dxa"/>
            <w:vAlign w:val="center"/>
          </w:tcPr>
          <w:p w:rsidR="009D7B61" w:rsidRPr="00CA26B0" w:rsidRDefault="009D7B61" w:rsidP="00A3397A">
            <w:pPr>
              <w:pStyle w:val="Default"/>
              <w:jc w:val="center"/>
              <w:rPr>
                <w:rFonts w:ascii="Times New Roman" w:eastAsia="宋体" w:cs="Times New Roman"/>
                <w:sz w:val="18"/>
                <w:szCs w:val="18"/>
              </w:rPr>
            </w:pPr>
            <w:r>
              <w:rPr>
                <w:rFonts w:ascii="Times New Roman" w:eastAsia="宋体" w:cs="Times New Roman" w:hint="eastAsia"/>
                <w:sz w:val="18"/>
                <w:szCs w:val="18"/>
              </w:rPr>
              <w:t>2014</w:t>
            </w:r>
            <w:r>
              <w:rPr>
                <w:rFonts w:ascii="Times New Roman" w:eastAsia="宋体" w:cs="Times New Roman" w:hint="eastAsia"/>
                <w:sz w:val="18"/>
                <w:szCs w:val="18"/>
              </w:rPr>
              <w:t>年</w:t>
            </w:r>
          </w:p>
        </w:tc>
        <w:tc>
          <w:tcPr>
            <w:tcW w:w="2552" w:type="dxa"/>
            <w:vAlign w:val="center"/>
          </w:tcPr>
          <w:p w:rsidR="009D7B61" w:rsidRPr="00CA26B0" w:rsidRDefault="009D7B61" w:rsidP="00A3397A">
            <w:pPr>
              <w:pStyle w:val="Default"/>
              <w:jc w:val="center"/>
              <w:rPr>
                <w:rFonts w:ascii="Times New Roman" w:eastAsia="宋体" w:cs="Times New Roman"/>
                <w:sz w:val="18"/>
                <w:szCs w:val="18"/>
              </w:rPr>
            </w:pPr>
            <w:r>
              <w:rPr>
                <w:rFonts w:ascii="Times New Roman" w:eastAsia="宋体" w:cs="Times New Roman" w:hint="eastAsia"/>
                <w:sz w:val="18"/>
                <w:szCs w:val="18"/>
              </w:rPr>
              <w:t>变动</w:t>
            </w:r>
            <w:r>
              <w:rPr>
                <w:rFonts w:ascii="Times New Roman" w:eastAsia="宋体" w:cs="Times New Roman"/>
                <w:sz w:val="18"/>
                <w:szCs w:val="18"/>
              </w:rPr>
              <w:t>比例</w:t>
            </w:r>
          </w:p>
        </w:tc>
      </w:tr>
      <w:tr w:rsidR="005166A6" w:rsidRPr="00CA26B0" w:rsidTr="00CA131A">
        <w:tc>
          <w:tcPr>
            <w:tcW w:w="2943" w:type="dxa"/>
          </w:tcPr>
          <w:p w:rsidR="005166A6" w:rsidRPr="005C4854" w:rsidRDefault="005166A6" w:rsidP="00A3397A">
            <w:pPr>
              <w:autoSpaceDE w:val="0"/>
              <w:autoSpaceDN w:val="0"/>
              <w:adjustRightInd w:val="0"/>
              <w:jc w:val="left"/>
              <w:rPr>
                <w:color w:val="000000"/>
              </w:rPr>
            </w:pPr>
            <w:r w:rsidRPr="005C4854">
              <w:rPr>
                <w:rFonts w:hint="eastAsia"/>
                <w:color w:val="000000"/>
              </w:rPr>
              <w:t>研发人员数量（人）</w:t>
            </w:r>
            <w:r w:rsidRPr="005C4854">
              <w:rPr>
                <w:color w:val="000000"/>
              </w:rPr>
              <w:t xml:space="preserve"> </w:t>
            </w:r>
          </w:p>
        </w:tc>
        <w:tc>
          <w:tcPr>
            <w:tcW w:w="2127" w:type="dxa"/>
            <w:vAlign w:val="center"/>
          </w:tcPr>
          <w:p w:rsidR="005166A6" w:rsidRPr="001E1E9E" w:rsidRDefault="005166A6" w:rsidP="00531C3C">
            <w:pPr>
              <w:autoSpaceDE w:val="0"/>
              <w:autoSpaceDN w:val="0"/>
              <w:adjustRightInd w:val="0"/>
              <w:jc w:val="right"/>
              <w:rPr>
                <w:color w:val="000000"/>
                <w:kern w:val="0"/>
                <w:szCs w:val="21"/>
              </w:rPr>
            </w:pPr>
            <w:r>
              <w:rPr>
                <w:rFonts w:hint="eastAsia"/>
                <w:color w:val="000000"/>
                <w:kern w:val="0"/>
                <w:szCs w:val="21"/>
              </w:rPr>
              <w:t>6,234</w:t>
            </w:r>
          </w:p>
        </w:tc>
        <w:tc>
          <w:tcPr>
            <w:tcW w:w="1984" w:type="dxa"/>
            <w:vAlign w:val="center"/>
          </w:tcPr>
          <w:p w:rsidR="005166A6" w:rsidRPr="001E1E9E" w:rsidRDefault="005166A6" w:rsidP="00531C3C">
            <w:pPr>
              <w:autoSpaceDE w:val="0"/>
              <w:autoSpaceDN w:val="0"/>
              <w:adjustRightInd w:val="0"/>
              <w:jc w:val="right"/>
              <w:rPr>
                <w:color w:val="000000"/>
                <w:kern w:val="0"/>
                <w:szCs w:val="21"/>
              </w:rPr>
            </w:pPr>
            <w:r>
              <w:rPr>
                <w:rFonts w:hint="eastAsia"/>
                <w:color w:val="000000"/>
                <w:kern w:val="0"/>
                <w:szCs w:val="21"/>
              </w:rPr>
              <w:t>4,997</w:t>
            </w:r>
          </w:p>
        </w:tc>
        <w:tc>
          <w:tcPr>
            <w:tcW w:w="2552" w:type="dxa"/>
            <w:vAlign w:val="center"/>
          </w:tcPr>
          <w:p w:rsidR="005166A6" w:rsidRPr="001E1E9E" w:rsidRDefault="005166A6" w:rsidP="00531C3C">
            <w:pPr>
              <w:autoSpaceDE w:val="0"/>
              <w:autoSpaceDN w:val="0"/>
              <w:adjustRightInd w:val="0"/>
              <w:jc w:val="right"/>
              <w:rPr>
                <w:color w:val="000000"/>
                <w:kern w:val="0"/>
                <w:szCs w:val="21"/>
              </w:rPr>
            </w:pPr>
            <w:r>
              <w:rPr>
                <w:rFonts w:hint="eastAsia"/>
                <w:color w:val="000000"/>
                <w:kern w:val="0"/>
                <w:szCs w:val="21"/>
              </w:rPr>
              <w:t>24.75</w:t>
            </w:r>
            <w:r w:rsidRPr="001E1E9E">
              <w:rPr>
                <w:color w:val="000000"/>
                <w:kern w:val="0"/>
                <w:szCs w:val="21"/>
              </w:rPr>
              <w:t>%</w:t>
            </w:r>
          </w:p>
        </w:tc>
      </w:tr>
      <w:tr w:rsidR="00F569EF" w:rsidRPr="00CA26B0" w:rsidTr="00CA131A">
        <w:tc>
          <w:tcPr>
            <w:tcW w:w="2943" w:type="dxa"/>
          </w:tcPr>
          <w:p w:rsidR="00F569EF" w:rsidRPr="005C4854" w:rsidRDefault="00F569EF" w:rsidP="00A3397A">
            <w:pPr>
              <w:autoSpaceDE w:val="0"/>
              <w:autoSpaceDN w:val="0"/>
              <w:adjustRightInd w:val="0"/>
              <w:jc w:val="left"/>
              <w:rPr>
                <w:color w:val="000000"/>
              </w:rPr>
            </w:pPr>
            <w:r w:rsidRPr="005C4854">
              <w:rPr>
                <w:rFonts w:hint="eastAsia"/>
                <w:color w:val="000000"/>
              </w:rPr>
              <w:t>研发人员数量占比</w:t>
            </w:r>
            <w:r w:rsidRPr="005C4854">
              <w:rPr>
                <w:color w:val="000000"/>
              </w:rPr>
              <w:t xml:space="preserve"> </w:t>
            </w:r>
          </w:p>
        </w:tc>
        <w:tc>
          <w:tcPr>
            <w:tcW w:w="2127" w:type="dxa"/>
            <w:vAlign w:val="center"/>
          </w:tcPr>
          <w:p w:rsidR="00F569EF" w:rsidRPr="001E1E9E" w:rsidRDefault="00F569EF" w:rsidP="00F569EF">
            <w:pPr>
              <w:autoSpaceDE w:val="0"/>
              <w:autoSpaceDN w:val="0"/>
              <w:adjustRightInd w:val="0"/>
              <w:jc w:val="right"/>
              <w:rPr>
                <w:color w:val="000000"/>
                <w:kern w:val="0"/>
                <w:szCs w:val="21"/>
              </w:rPr>
            </w:pPr>
            <w:r w:rsidRPr="001E1E9E">
              <w:rPr>
                <w:rFonts w:hint="eastAsia"/>
                <w:color w:val="000000"/>
                <w:kern w:val="0"/>
                <w:szCs w:val="21"/>
              </w:rPr>
              <w:t>11.83</w:t>
            </w:r>
            <w:r w:rsidRPr="001E1E9E">
              <w:rPr>
                <w:color w:val="000000"/>
                <w:kern w:val="0"/>
                <w:szCs w:val="21"/>
              </w:rPr>
              <w:t>%</w:t>
            </w:r>
          </w:p>
        </w:tc>
        <w:tc>
          <w:tcPr>
            <w:tcW w:w="1984" w:type="dxa"/>
            <w:vAlign w:val="center"/>
          </w:tcPr>
          <w:p w:rsidR="00F569EF" w:rsidRPr="001E1E9E" w:rsidRDefault="00F569EF" w:rsidP="00F569EF">
            <w:pPr>
              <w:autoSpaceDE w:val="0"/>
              <w:autoSpaceDN w:val="0"/>
              <w:adjustRightInd w:val="0"/>
              <w:jc w:val="right"/>
              <w:rPr>
                <w:color w:val="000000"/>
                <w:kern w:val="0"/>
                <w:szCs w:val="21"/>
              </w:rPr>
            </w:pPr>
            <w:r w:rsidRPr="001E1E9E">
              <w:rPr>
                <w:rFonts w:hint="eastAsia"/>
                <w:color w:val="000000"/>
                <w:kern w:val="0"/>
                <w:szCs w:val="21"/>
              </w:rPr>
              <w:t>11.29</w:t>
            </w:r>
            <w:r w:rsidRPr="001E1E9E">
              <w:rPr>
                <w:color w:val="000000"/>
                <w:kern w:val="0"/>
                <w:szCs w:val="21"/>
              </w:rPr>
              <w:t>%</w:t>
            </w:r>
          </w:p>
        </w:tc>
        <w:tc>
          <w:tcPr>
            <w:tcW w:w="2552" w:type="dxa"/>
            <w:vAlign w:val="center"/>
          </w:tcPr>
          <w:p w:rsidR="00F569EF" w:rsidRPr="00313404" w:rsidRDefault="00F569EF" w:rsidP="00F569EF">
            <w:pPr>
              <w:wordWrap w:val="0"/>
              <w:autoSpaceDE w:val="0"/>
              <w:autoSpaceDN w:val="0"/>
              <w:adjustRightInd w:val="0"/>
              <w:ind w:right="60"/>
              <w:jc w:val="right"/>
              <w:rPr>
                <w:color w:val="000000"/>
                <w:kern w:val="0"/>
                <w:szCs w:val="21"/>
              </w:rPr>
            </w:pPr>
            <w:r>
              <w:rPr>
                <w:rFonts w:hint="eastAsia"/>
                <w:color w:val="000000"/>
                <w:kern w:val="0"/>
                <w:szCs w:val="21"/>
              </w:rPr>
              <w:t xml:space="preserve">  </w:t>
            </w:r>
            <w:r w:rsidRPr="001D67E2">
              <w:rPr>
                <w:rFonts w:hint="eastAsia"/>
                <w:color w:val="000000"/>
                <w:spacing w:val="15"/>
                <w:kern w:val="0"/>
                <w:szCs w:val="21"/>
                <w:fitText w:val="1628" w:id="1143767808"/>
              </w:rPr>
              <w:t>增加</w:t>
            </w:r>
            <w:r w:rsidRPr="001D67E2">
              <w:rPr>
                <w:rFonts w:hint="eastAsia"/>
                <w:color w:val="000000"/>
                <w:spacing w:val="15"/>
                <w:kern w:val="0"/>
                <w:szCs w:val="21"/>
                <w:fitText w:val="1628" w:id="1143767808"/>
              </w:rPr>
              <w:t>0.</w:t>
            </w:r>
            <w:r w:rsidRPr="001D67E2">
              <w:rPr>
                <w:color w:val="000000"/>
                <w:spacing w:val="15"/>
                <w:kern w:val="0"/>
                <w:szCs w:val="21"/>
                <w:fitText w:val="1628" w:id="1143767808"/>
              </w:rPr>
              <w:t>5</w:t>
            </w:r>
            <w:r w:rsidRPr="001D67E2">
              <w:rPr>
                <w:rFonts w:hint="eastAsia"/>
                <w:color w:val="000000"/>
                <w:spacing w:val="15"/>
                <w:kern w:val="0"/>
                <w:szCs w:val="21"/>
                <w:fitText w:val="1628" w:id="1143767808"/>
              </w:rPr>
              <w:t>4</w:t>
            </w:r>
            <w:r w:rsidRPr="001D67E2">
              <w:rPr>
                <w:rFonts w:hint="eastAsia"/>
                <w:color w:val="000000"/>
                <w:spacing w:val="15"/>
                <w:kern w:val="0"/>
                <w:szCs w:val="21"/>
                <w:fitText w:val="1628" w:id="1143767808"/>
              </w:rPr>
              <w:t>个</w:t>
            </w:r>
            <w:r w:rsidRPr="001D67E2">
              <w:rPr>
                <w:color w:val="000000"/>
                <w:spacing w:val="15"/>
                <w:kern w:val="0"/>
                <w:szCs w:val="21"/>
                <w:fitText w:val="1628" w:id="1143767808"/>
              </w:rPr>
              <w:t>百分</w:t>
            </w:r>
            <w:r w:rsidRPr="001D67E2">
              <w:rPr>
                <w:color w:val="000000"/>
                <w:spacing w:val="7"/>
                <w:kern w:val="0"/>
                <w:szCs w:val="21"/>
                <w:fitText w:val="1628" w:id="1143767808"/>
              </w:rPr>
              <w:t>点</w:t>
            </w:r>
          </w:p>
        </w:tc>
      </w:tr>
      <w:tr w:rsidR="00F569EF" w:rsidRPr="00CA26B0" w:rsidTr="00CA131A">
        <w:tc>
          <w:tcPr>
            <w:tcW w:w="2943" w:type="dxa"/>
          </w:tcPr>
          <w:p w:rsidR="00F569EF" w:rsidRPr="00CA26B0" w:rsidRDefault="00F569EF" w:rsidP="00A3397A">
            <w:pPr>
              <w:autoSpaceDE w:val="0"/>
              <w:autoSpaceDN w:val="0"/>
              <w:adjustRightInd w:val="0"/>
              <w:jc w:val="left"/>
              <w:rPr>
                <w:color w:val="000000"/>
              </w:rPr>
            </w:pPr>
            <w:r w:rsidRPr="00CA26B0">
              <w:rPr>
                <w:rFonts w:hint="eastAsia"/>
                <w:color w:val="000000"/>
              </w:rPr>
              <w:t>研发投入金额（亿元）</w:t>
            </w:r>
            <w:r w:rsidRPr="00CA26B0">
              <w:rPr>
                <w:color w:val="000000"/>
              </w:rPr>
              <w:t xml:space="preserve"> </w:t>
            </w:r>
          </w:p>
        </w:tc>
        <w:tc>
          <w:tcPr>
            <w:tcW w:w="2127" w:type="dxa"/>
            <w:vAlign w:val="center"/>
          </w:tcPr>
          <w:p w:rsidR="00F569EF" w:rsidRPr="00CA26B0" w:rsidRDefault="00F569EF" w:rsidP="00F569EF">
            <w:pPr>
              <w:autoSpaceDE w:val="0"/>
              <w:autoSpaceDN w:val="0"/>
              <w:adjustRightInd w:val="0"/>
              <w:jc w:val="right"/>
              <w:rPr>
                <w:color w:val="000000"/>
              </w:rPr>
            </w:pPr>
            <w:r w:rsidRPr="00CA26B0">
              <w:rPr>
                <w:rFonts w:hint="eastAsia"/>
                <w:color w:val="000000"/>
              </w:rPr>
              <w:t>25.63</w:t>
            </w:r>
          </w:p>
        </w:tc>
        <w:tc>
          <w:tcPr>
            <w:tcW w:w="1984" w:type="dxa"/>
            <w:vAlign w:val="center"/>
          </w:tcPr>
          <w:p w:rsidR="00F569EF" w:rsidRPr="00CA26B0" w:rsidRDefault="00F569EF" w:rsidP="00F569EF">
            <w:pPr>
              <w:autoSpaceDE w:val="0"/>
              <w:autoSpaceDN w:val="0"/>
              <w:adjustRightInd w:val="0"/>
              <w:jc w:val="right"/>
              <w:rPr>
                <w:color w:val="000000"/>
              </w:rPr>
            </w:pPr>
            <w:r w:rsidRPr="00CA26B0">
              <w:rPr>
                <w:rFonts w:hint="eastAsia"/>
                <w:color w:val="000000"/>
              </w:rPr>
              <w:t>20.12</w:t>
            </w:r>
          </w:p>
        </w:tc>
        <w:tc>
          <w:tcPr>
            <w:tcW w:w="2552" w:type="dxa"/>
            <w:vAlign w:val="center"/>
          </w:tcPr>
          <w:p w:rsidR="00F569EF" w:rsidRPr="00CA26B0" w:rsidRDefault="00F569EF" w:rsidP="00F569EF">
            <w:pPr>
              <w:autoSpaceDE w:val="0"/>
              <w:autoSpaceDN w:val="0"/>
              <w:adjustRightInd w:val="0"/>
              <w:jc w:val="right"/>
              <w:rPr>
                <w:color w:val="000000"/>
              </w:rPr>
            </w:pPr>
            <w:r w:rsidRPr="00CA26B0">
              <w:rPr>
                <w:color w:val="000000"/>
              </w:rPr>
              <w:t>27.39%</w:t>
            </w:r>
          </w:p>
        </w:tc>
      </w:tr>
      <w:tr w:rsidR="00F569EF" w:rsidRPr="00CA26B0" w:rsidTr="00CA131A">
        <w:tc>
          <w:tcPr>
            <w:tcW w:w="2943" w:type="dxa"/>
          </w:tcPr>
          <w:p w:rsidR="00F569EF" w:rsidRPr="00CA26B0" w:rsidRDefault="00F569EF" w:rsidP="00A3397A">
            <w:pPr>
              <w:autoSpaceDE w:val="0"/>
              <w:autoSpaceDN w:val="0"/>
              <w:adjustRightInd w:val="0"/>
              <w:jc w:val="left"/>
              <w:rPr>
                <w:color w:val="000000"/>
              </w:rPr>
            </w:pPr>
            <w:r w:rsidRPr="00CA26B0">
              <w:rPr>
                <w:rFonts w:hint="eastAsia"/>
                <w:color w:val="000000"/>
              </w:rPr>
              <w:t>研发投入占营业收入比例</w:t>
            </w:r>
            <w:r w:rsidRPr="00CA26B0">
              <w:rPr>
                <w:color w:val="000000"/>
              </w:rPr>
              <w:t xml:space="preserve"> </w:t>
            </w:r>
          </w:p>
        </w:tc>
        <w:tc>
          <w:tcPr>
            <w:tcW w:w="2127" w:type="dxa"/>
            <w:vAlign w:val="center"/>
          </w:tcPr>
          <w:p w:rsidR="00F569EF" w:rsidRPr="00CA26B0" w:rsidRDefault="00F569EF" w:rsidP="00F569EF">
            <w:pPr>
              <w:autoSpaceDE w:val="0"/>
              <w:autoSpaceDN w:val="0"/>
              <w:adjustRightInd w:val="0"/>
              <w:jc w:val="right"/>
              <w:rPr>
                <w:color w:val="000000"/>
              </w:rPr>
            </w:pPr>
            <w:r w:rsidRPr="00CA26B0">
              <w:rPr>
                <w:rFonts w:hint="eastAsia"/>
                <w:color w:val="000000"/>
              </w:rPr>
              <w:t>3.84</w:t>
            </w:r>
            <w:r w:rsidRPr="00CA26B0">
              <w:rPr>
                <w:color w:val="000000"/>
              </w:rPr>
              <w:t>%</w:t>
            </w:r>
          </w:p>
        </w:tc>
        <w:tc>
          <w:tcPr>
            <w:tcW w:w="1984" w:type="dxa"/>
            <w:vAlign w:val="center"/>
          </w:tcPr>
          <w:p w:rsidR="00F569EF" w:rsidRPr="00CA26B0" w:rsidRDefault="00F569EF" w:rsidP="00F569EF">
            <w:pPr>
              <w:autoSpaceDE w:val="0"/>
              <w:autoSpaceDN w:val="0"/>
              <w:adjustRightInd w:val="0"/>
              <w:jc w:val="right"/>
              <w:rPr>
                <w:color w:val="000000"/>
              </w:rPr>
            </w:pPr>
            <w:r w:rsidRPr="00CA26B0">
              <w:rPr>
                <w:rFonts w:hint="eastAsia"/>
                <w:color w:val="000000"/>
              </w:rPr>
              <w:t>3.80</w:t>
            </w:r>
            <w:r w:rsidRPr="00CA26B0">
              <w:rPr>
                <w:color w:val="000000"/>
              </w:rPr>
              <w:t>%</w:t>
            </w:r>
          </w:p>
        </w:tc>
        <w:tc>
          <w:tcPr>
            <w:tcW w:w="2552" w:type="dxa"/>
            <w:vAlign w:val="center"/>
          </w:tcPr>
          <w:p w:rsidR="00F569EF" w:rsidRPr="00CA26B0" w:rsidRDefault="00F569EF" w:rsidP="00F569EF">
            <w:pPr>
              <w:wordWrap w:val="0"/>
              <w:autoSpaceDE w:val="0"/>
              <w:autoSpaceDN w:val="0"/>
              <w:adjustRightInd w:val="0"/>
              <w:ind w:right="60"/>
              <w:jc w:val="right"/>
              <w:rPr>
                <w:color w:val="000000"/>
              </w:rPr>
            </w:pPr>
            <w:r>
              <w:rPr>
                <w:rFonts w:hint="eastAsia"/>
                <w:color w:val="000000"/>
              </w:rPr>
              <w:t xml:space="preserve">    </w:t>
            </w:r>
            <w:r w:rsidRPr="00CA26B0">
              <w:rPr>
                <w:rFonts w:hint="eastAsia"/>
                <w:color w:val="000000"/>
              </w:rPr>
              <w:t>增加</w:t>
            </w:r>
            <w:r w:rsidRPr="00CA26B0">
              <w:rPr>
                <w:rFonts w:hint="eastAsia"/>
                <w:color w:val="000000"/>
              </w:rPr>
              <w:t>0.04</w:t>
            </w:r>
            <w:r w:rsidRPr="00CA26B0">
              <w:rPr>
                <w:rFonts w:hint="eastAsia"/>
                <w:color w:val="000000"/>
              </w:rPr>
              <w:t>个</w:t>
            </w:r>
            <w:r w:rsidRPr="00CA26B0">
              <w:rPr>
                <w:color w:val="000000"/>
              </w:rPr>
              <w:t>百分点</w:t>
            </w:r>
          </w:p>
        </w:tc>
      </w:tr>
      <w:tr w:rsidR="00F569EF" w:rsidRPr="00CA26B0" w:rsidTr="00CA131A">
        <w:tc>
          <w:tcPr>
            <w:tcW w:w="2943" w:type="dxa"/>
          </w:tcPr>
          <w:p w:rsidR="00F569EF" w:rsidRPr="00CA26B0" w:rsidRDefault="00F569EF" w:rsidP="00A3397A">
            <w:pPr>
              <w:autoSpaceDE w:val="0"/>
              <w:autoSpaceDN w:val="0"/>
              <w:adjustRightInd w:val="0"/>
              <w:jc w:val="left"/>
              <w:rPr>
                <w:color w:val="000000"/>
              </w:rPr>
            </w:pPr>
            <w:r w:rsidRPr="00CA26B0">
              <w:rPr>
                <w:rFonts w:hint="eastAsia"/>
                <w:color w:val="000000"/>
              </w:rPr>
              <w:t>研发投入资本化的金额（亿元）</w:t>
            </w:r>
            <w:r w:rsidRPr="00CA26B0">
              <w:rPr>
                <w:color w:val="000000"/>
              </w:rPr>
              <w:t xml:space="preserve"> </w:t>
            </w:r>
          </w:p>
        </w:tc>
        <w:tc>
          <w:tcPr>
            <w:tcW w:w="2127" w:type="dxa"/>
            <w:vAlign w:val="center"/>
          </w:tcPr>
          <w:p w:rsidR="00F569EF" w:rsidRPr="00CA26B0" w:rsidRDefault="00F569EF" w:rsidP="00F569EF">
            <w:pPr>
              <w:autoSpaceDE w:val="0"/>
              <w:autoSpaceDN w:val="0"/>
              <w:adjustRightInd w:val="0"/>
              <w:jc w:val="right"/>
              <w:rPr>
                <w:color w:val="000000"/>
              </w:rPr>
            </w:pPr>
            <w:r w:rsidRPr="00CA26B0">
              <w:rPr>
                <w:rFonts w:hint="eastAsia"/>
                <w:color w:val="000000"/>
              </w:rPr>
              <w:t>6.49</w:t>
            </w:r>
          </w:p>
        </w:tc>
        <w:tc>
          <w:tcPr>
            <w:tcW w:w="1984" w:type="dxa"/>
            <w:vAlign w:val="center"/>
          </w:tcPr>
          <w:p w:rsidR="00F569EF" w:rsidRPr="00CA26B0" w:rsidRDefault="00F569EF" w:rsidP="00F569EF">
            <w:pPr>
              <w:autoSpaceDE w:val="0"/>
              <w:autoSpaceDN w:val="0"/>
              <w:adjustRightInd w:val="0"/>
              <w:jc w:val="right"/>
              <w:rPr>
                <w:color w:val="000000"/>
              </w:rPr>
            </w:pPr>
            <w:r w:rsidRPr="00CA26B0">
              <w:rPr>
                <w:rFonts w:hint="eastAsia"/>
                <w:color w:val="000000"/>
              </w:rPr>
              <w:t>6.10</w:t>
            </w:r>
          </w:p>
        </w:tc>
        <w:tc>
          <w:tcPr>
            <w:tcW w:w="2552" w:type="dxa"/>
            <w:vAlign w:val="center"/>
          </w:tcPr>
          <w:p w:rsidR="00F569EF" w:rsidRPr="00CA26B0" w:rsidRDefault="00F569EF" w:rsidP="00F569EF">
            <w:pPr>
              <w:autoSpaceDE w:val="0"/>
              <w:autoSpaceDN w:val="0"/>
              <w:adjustRightInd w:val="0"/>
              <w:jc w:val="right"/>
              <w:rPr>
                <w:color w:val="000000"/>
              </w:rPr>
            </w:pPr>
            <w:r w:rsidRPr="00CA26B0">
              <w:rPr>
                <w:rFonts w:hint="eastAsia"/>
                <w:color w:val="000000"/>
              </w:rPr>
              <w:t>6.39</w:t>
            </w:r>
            <w:r w:rsidRPr="00CA26B0">
              <w:rPr>
                <w:color w:val="000000"/>
              </w:rPr>
              <w:t>%</w:t>
            </w:r>
          </w:p>
        </w:tc>
      </w:tr>
      <w:tr w:rsidR="00F569EF" w:rsidRPr="00CA26B0" w:rsidTr="00CA131A">
        <w:tc>
          <w:tcPr>
            <w:tcW w:w="2943" w:type="dxa"/>
          </w:tcPr>
          <w:p w:rsidR="00F569EF" w:rsidRPr="00CA26B0" w:rsidRDefault="00F569EF" w:rsidP="00A3397A">
            <w:pPr>
              <w:autoSpaceDE w:val="0"/>
              <w:autoSpaceDN w:val="0"/>
              <w:adjustRightInd w:val="0"/>
              <w:jc w:val="left"/>
              <w:rPr>
                <w:color w:val="000000"/>
              </w:rPr>
            </w:pPr>
            <w:r w:rsidRPr="00CA26B0">
              <w:rPr>
                <w:rFonts w:hint="eastAsia"/>
                <w:color w:val="000000"/>
              </w:rPr>
              <w:t>资本化研发投入占研发投入的比例</w:t>
            </w:r>
            <w:r w:rsidRPr="00CA26B0">
              <w:rPr>
                <w:color w:val="000000"/>
              </w:rPr>
              <w:t xml:space="preserve"> </w:t>
            </w:r>
          </w:p>
        </w:tc>
        <w:tc>
          <w:tcPr>
            <w:tcW w:w="2127" w:type="dxa"/>
            <w:vAlign w:val="center"/>
          </w:tcPr>
          <w:p w:rsidR="00F569EF" w:rsidRPr="00CA26B0" w:rsidRDefault="00F569EF" w:rsidP="00F569EF">
            <w:pPr>
              <w:autoSpaceDE w:val="0"/>
              <w:autoSpaceDN w:val="0"/>
              <w:adjustRightInd w:val="0"/>
              <w:jc w:val="right"/>
              <w:rPr>
                <w:color w:val="000000"/>
              </w:rPr>
            </w:pPr>
            <w:r w:rsidRPr="00CA26B0">
              <w:rPr>
                <w:rFonts w:hint="eastAsia"/>
                <w:color w:val="000000"/>
              </w:rPr>
              <w:t>25.32</w:t>
            </w:r>
            <w:r w:rsidRPr="00CA26B0">
              <w:rPr>
                <w:color w:val="000000"/>
              </w:rPr>
              <w:t>%</w:t>
            </w:r>
          </w:p>
        </w:tc>
        <w:tc>
          <w:tcPr>
            <w:tcW w:w="1984" w:type="dxa"/>
            <w:vAlign w:val="center"/>
          </w:tcPr>
          <w:p w:rsidR="00F569EF" w:rsidRPr="00CA26B0" w:rsidRDefault="00F569EF" w:rsidP="00F569EF">
            <w:pPr>
              <w:autoSpaceDE w:val="0"/>
              <w:autoSpaceDN w:val="0"/>
              <w:adjustRightInd w:val="0"/>
              <w:jc w:val="right"/>
              <w:rPr>
                <w:color w:val="000000"/>
              </w:rPr>
            </w:pPr>
            <w:r w:rsidRPr="00CA26B0">
              <w:rPr>
                <w:rFonts w:hint="eastAsia"/>
                <w:color w:val="000000"/>
              </w:rPr>
              <w:t>30.32</w:t>
            </w:r>
            <w:r w:rsidRPr="00CA26B0">
              <w:rPr>
                <w:color w:val="000000"/>
              </w:rPr>
              <w:t>%</w:t>
            </w:r>
          </w:p>
        </w:tc>
        <w:tc>
          <w:tcPr>
            <w:tcW w:w="2552" w:type="dxa"/>
            <w:vAlign w:val="center"/>
          </w:tcPr>
          <w:p w:rsidR="00F569EF" w:rsidRPr="00CA26B0" w:rsidRDefault="00F569EF" w:rsidP="00F569EF">
            <w:pPr>
              <w:autoSpaceDE w:val="0"/>
              <w:autoSpaceDN w:val="0"/>
              <w:adjustRightInd w:val="0"/>
              <w:jc w:val="right"/>
              <w:rPr>
                <w:color w:val="000000"/>
              </w:rPr>
            </w:pPr>
            <w:r w:rsidRPr="00CA26B0">
              <w:rPr>
                <w:rFonts w:hint="eastAsia"/>
                <w:color w:val="000000"/>
              </w:rPr>
              <w:t>减少</w:t>
            </w:r>
            <w:r w:rsidRPr="00CA26B0">
              <w:rPr>
                <w:rFonts w:hint="eastAsia"/>
                <w:color w:val="000000"/>
              </w:rPr>
              <w:t>5</w:t>
            </w:r>
            <w:r w:rsidRPr="00CA26B0">
              <w:rPr>
                <w:rFonts w:hint="eastAsia"/>
                <w:color w:val="000000"/>
              </w:rPr>
              <w:t>个</w:t>
            </w:r>
            <w:r w:rsidRPr="00CA26B0">
              <w:rPr>
                <w:color w:val="000000"/>
              </w:rPr>
              <w:t>百分点</w:t>
            </w:r>
          </w:p>
        </w:tc>
      </w:tr>
    </w:tbl>
    <w:p w:rsidR="00CA26B0" w:rsidRPr="00CA26B0" w:rsidRDefault="00CA26B0" w:rsidP="00CA26B0">
      <w:pPr>
        <w:rPr>
          <w:color w:val="000000"/>
        </w:rPr>
      </w:pPr>
      <w:r w:rsidRPr="00CA26B0">
        <w:rPr>
          <w:rFonts w:hint="eastAsia"/>
          <w:color w:val="000000"/>
        </w:rPr>
        <w:t>研发投入总额占营业收入的比重较上年发生显著变化的原因</w:t>
      </w:r>
    </w:p>
    <w:p w:rsidR="00CA26B0" w:rsidRPr="00CA26B0" w:rsidRDefault="00CA26B0" w:rsidP="00CA26B0">
      <w:pPr>
        <w:rPr>
          <w:color w:val="000000"/>
        </w:rPr>
      </w:pPr>
      <w:r w:rsidRPr="00CA26B0">
        <w:rPr>
          <w:rFonts w:hint="eastAsia"/>
          <w:color w:val="000000"/>
        </w:rPr>
        <w:t>□</w:t>
      </w:r>
      <w:r w:rsidRPr="00CA26B0">
        <w:rPr>
          <w:rFonts w:hint="eastAsia"/>
          <w:color w:val="000000"/>
        </w:rPr>
        <w:t xml:space="preserve"> </w:t>
      </w:r>
      <w:r w:rsidRPr="00CA26B0">
        <w:rPr>
          <w:rFonts w:hint="eastAsia"/>
          <w:color w:val="000000"/>
        </w:rPr>
        <w:t>适用</w:t>
      </w:r>
      <w:r w:rsidRPr="00CA26B0">
        <w:rPr>
          <w:rFonts w:hint="eastAsia"/>
          <w:color w:val="000000"/>
        </w:rPr>
        <w:t xml:space="preserve"> </w:t>
      </w:r>
      <w:r w:rsidRPr="00CA26B0">
        <w:rPr>
          <w:rFonts w:hint="eastAsia"/>
          <w:color w:val="000000"/>
        </w:rPr>
        <w:t>√</w:t>
      </w:r>
      <w:r w:rsidRPr="00CA26B0">
        <w:rPr>
          <w:rFonts w:hint="eastAsia"/>
          <w:color w:val="000000"/>
        </w:rPr>
        <w:t xml:space="preserve"> </w:t>
      </w:r>
      <w:r w:rsidRPr="00CA26B0">
        <w:rPr>
          <w:rFonts w:hint="eastAsia"/>
          <w:color w:val="000000"/>
        </w:rPr>
        <w:t>不适用</w:t>
      </w:r>
    </w:p>
    <w:p w:rsidR="00CA26B0" w:rsidRPr="00CA26B0" w:rsidRDefault="00CA26B0" w:rsidP="00CA26B0">
      <w:pPr>
        <w:rPr>
          <w:color w:val="000000"/>
        </w:rPr>
      </w:pPr>
      <w:r w:rsidRPr="00CA26B0">
        <w:rPr>
          <w:rFonts w:hint="eastAsia"/>
          <w:color w:val="000000"/>
        </w:rPr>
        <w:t>研发投入资本化率大幅变动的原因及其合理性说明</w:t>
      </w:r>
    </w:p>
    <w:p w:rsidR="00CA26B0" w:rsidRPr="00CA26B0" w:rsidRDefault="00CA26B0" w:rsidP="00CA26B0">
      <w:pPr>
        <w:rPr>
          <w:color w:val="000000"/>
        </w:rPr>
      </w:pPr>
      <w:r w:rsidRPr="00CA26B0">
        <w:rPr>
          <w:rFonts w:hint="eastAsia"/>
          <w:color w:val="000000"/>
        </w:rPr>
        <w:t>□</w:t>
      </w:r>
      <w:r w:rsidRPr="00CA26B0">
        <w:rPr>
          <w:rFonts w:hint="eastAsia"/>
          <w:color w:val="000000"/>
        </w:rPr>
        <w:t xml:space="preserve"> </w:t>
      </w:r>
      <w:r w:rsidRPr="00CA26B0">
        <w:rPr>
          <w:rFonts w:hint="eastAsia"/>
          <w:color w:val="000000"/>
        </w:rPr>
        <w:t>适用</w:t>
      </w:r>
      <w:r w:rsidRPr="00CA26B0">
        <w:rPr>
          <w:rFonts w:hint="eastAsia"/>
          <w:color w:val="000000"/>
        </w:rPr>
        <w:t xml:space="preserve"> </w:t>
      </w:r>
      <w:r w:rsidRPr="00CA26B0">
        <w:rPr>
          <w:rFonts w:hint="eastAsia"/>
          <w:color w:val="000000"/>
        </w:rPr>
        <w:t>√</w:t>
      </w:r>
      <w:r w:rsidRPr="00CA26B0">
        <w:rPr>
          <w:rFonts w:hint="eastAsia"/>
          <w:color w:val="000000"/>
        </w:rPr>
        <w:t xml:space="preserve"> </w:t>
      </w:r>
      <w:r w:rsidRPr="00CA26B0">
        <w:rPr>
          <w:rFonts w:hint="eastAsia"/>
          <w:color w:val="000000"/>
        </w:rPr>
        <w:t>不适用</w:t>
      </w:r>
    </w:p>
    <w:p w:rsidR="00CA26B0" w:rsidRPr="00CA26B0" w:rsidRDefault="00CA26B0" w:rsidP="00CA26B0">
      <w:pPr>
        <w:rPr>
          <w:color w:val="000000"/>
        </w:rPr>
      </w:pPr>
      <w:r w:rsidRPr="00CA26B0">
        <w:rPr>
          <w:rFonts w:hint="eastAsia"/>
          <w:color w:val="000000"/>
        </w:rPr>
        <w:t>近两年专利数情况</w:t>
      </w:r>
    </w:p>
    <w:p w:rsidR="00CA26B0" w:rsidRPr="00CA26B0" w:rsidRDefault="00CA26B0" w:rsidP="00CA26B0">
      <w:pPr>
        <w:rPr>
          <w:color w:val="000000"/>
        </w:rPr>
      </w:pPr>
      <w:r w:rsidRPr="00CA26B0">
        <w:rPr>
          <w:rFonts w:hint="eastAsia"/>
          <w:color w:val="000000"/>
        </w:rPr>
        <w:t>√</w:t>
      </w:r>
      <w:r w:rsidRPr="00CA26B0">
        <w:rPr>
          <w:rFonts w:hint="eastAsia"/>
          <w:color w:val="000000"/>
        </w:rPr>
        <w:t xml:space="preserve"> </w:t>
      </w:r>
      <w:r w:rsidRPr="00CA26B0">
        <w:rPr>
          <w:rFonts w:hint="eastAsia"/>
          <w:color w:val="000000"/>
        </w:rPr>
        <w:t>适用</w:t>
      </w:r>
      <w:r w:rsidRPr="00CA26B0">
        <w:rPr>
          <w:rFonts w:hint="eastAsia"/>
          <w:color w:val="000000"/>
        </w:rPr>
        <w:t xml:space="preserve"> </w:t>
      </w:r>
      <w:r w:rsidRPr="00CA26B0">
        <w:rPr>
          <w:rFonts w:hint="eastAsia"/>
          <w:color w:val="000000"/>
        </w:rPr>
        <w:t>□</w:t>
      </w:r>
      <w:r w:rsidRPr="00CA26B0">
        <w:rPr>
          <w:rFonts w:hint="eastAsia"/>
          <w:color w:val="000000"/>
        </w:rPr>
        <w:t xml:space="preserve"> </w:t>
      </w:r>
      <w:r w:rsidRPr="00CA26B0">
        <w:rPr>
          <w:rFonts w:hint="eastAsia"/>
          <w:color w:val="000000"/>
        </w:rPr>
        <w:t>不适用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8"/>
        <w:gridCol w:w="2193"/>
        <w:gridCol w:w="2268"/>
        <w:gridCol w:w="3118"/>
      </w:tblGrid>
      <w:tr w:rsidR="00CA26B0" w:rsidRPr="00CA26B0" w:rsidTr="00943878">
        <w:trPr>
          <w:trHeight w:val="297"/>
        </w:trPr>
        <w:tc>
          <w:tcPr>
            <w:tcW w:w="2168" w:type="dxa"/>
          </w:tcPr>
          <w:p w:rsidR="00CA26B0" w:rsidRPr="00CA26B0" w:rsidRDefault="00CA26B0" w:rsidP="00A3397A">
            <w:pPr>
              <w:autoSpaceDE w:val="0"/>
              <w:autoSpaceDN w:val="0"/>
              <w:adjustRightInd w:val="0"/>
              <w:jc w:val="left"/>
              <w:rPr>
                <w:color w:val="000000"/>
              </w:rPr>
            </w:pPr>
          </w:p>
        </w:tc>
        <w:tc>
          <w:tcPr>
            <w:tcW w:w="2193" w:type="dxa"/>
            <w:vAlign w:val="center"/>
          </w:tcPr>
          <w:p w:rsidR="00CA26B0" w:rsidRPr="00CA26B0" w:rsidRDefault="00CA26B0" w:rsidP="00A3397A">
            <w:pPr>
              <w:autoSpaceDE w:val="0"/>
              <w:autoSpaceDN w:val="0"/>
              <w:adjustRightInd w:val="0"/>
              <w:jc w:val="center"/>
              <w:rPr>
                <w:color w:val="000000"/>
              </w:rPr>
            </w:pPr>
            <w:r w:rsidRPr="00CA26B0">
              <w:rPr>
                <w:rFonts w:hint="eastAsia"/>
                <w:color w:val="000000"/>
              </w:rPr>
              <w:t>已申请</w:t>
            </w:r>
          </w:p>
        </w:tc>
        <w:tc>
          <w:tcPr>
            <w:tcW w:w="2268" w:type="dxa"/>
            <w:vAlign w:val="center"/>
          </w:tcPr>
          <w:p w:rsidR="00CA26B0" w:rsidRPr="00CA26B0" w:rsidRDefault="00CA26B0" w:rsidP="00A3397A">
            <w:pPr>
              <w:autoSpaceDE w:val="0"/>
              <w:autoSpaceDN w:val="0"/>
              <w:adjustRightInd w:val="0"/>
              <w:jc w:val="center"/>
              <w:rPr>
                <w:color w:val="000000"/>
              </w:rPr>
            </w:pPr>
            <w:r w:rsidRPr="00CA26B0">
              <w:rPr>
                <w:rFonts w:hint="eastAsia"/>
                <w:color w:val="000000"/>
              </w:rPr>
              <w:t>已获得</w:t>
            </w:r>
          </w:p>
        </w:tc>
        <w:tc>
          <w:tcPr>
            <w:tcW w:w="3118" w:type="dxa"/>
            <w:vAlign w:val="center"/>
          </w:tcPr>
          <w:p w:rsidR="00CA26B0" w:rsidRPr="00CA26B0" w:rsidRDefault="00CA26B0" w:rsidP="00A3397A">
            <w:pPr>
              <w:autoSpaceDE w:val="0"/>
              <w:autoSpaceDN w:val="0"/>
              <w:adjustRightInd w:val="0"/>
              <w:jc w:val="center"/>
              <w:rPr>
                <w:color w:val="000000"/>
              </w:rPr>
            </w:pPr>
            <w:r w:rsidRPr="00CA26B0">
              <w:rPr>
                <w:rFonts w:hint="eastAsia"/>
                <w:color w:val="000000"/>
              </w:rPr>
              <w:t>截至报告期末累计获得</w:t>
            </w:r>
          </w:p>
        </w:tc>
      </w:tr>
      <w:tr w:rsidR="00F569EF" w:rsidRPr="00CA26B0" w:rsidTr="00943878">
        <w:trPr>
          <w:trHeight w:val="304"/>
        </w:trPr>
        <w:tc>
          <w:tcPr>
            <w:tcW w:w="2168" w:type="dxa"/>
            <w:vAlign w:val="center"/>
          </w:tcPr>
          <w:p w:rsidR="00F569EF" w:rsidRPr="00CA26B0" w:rsidRDefault="00F569EF" w:rsidP="00A3397A">
            <w:pPr>
              <w:autoSpaceDE w:val="0"/>
              <w:autoSpaceDN w:val="0"/>
              <w:adjustRightInd w:val="0"/>
              <w:rPr>
                <w:color w:val="000000"/>
              </w:rPr>
            </w:pPr>
            <w:r w:rsidRPr="00CA26B0">
              <w:rPr>
                <w:rFonts w:hint="eastAsia"/>
                <w:color w:val="000000"/>
              </w:rPr>
              <w:t>发明专利</w:t>
            </w:r>
            <w:r w:rsidRPr="00CA26B0">
              <w:rPr>
                <w:color w:val="000000"/>
              </w:rPr>
              <w:t xml:space="preserve"> </w:t>
            </w:r>
          </w:p>
        </w:tc>
        <w:tc>
          <w:tcPr>
            <w:tcW w:w="2193" w:type="dxa"/>
            <w:shd w:val="clear" w:color="auto" w:fill="FFFFFF"/>
          </w:tcPr>
          <w:p w:rsidR="00F569EF" w:rsidRPr="00F569EF" w:rsidRDefault="00F569EF" w:rsidP="00F569EF">
            <w:pPr>
              <w:autoSpaceDE w:val="0"/>
              <w:autoSpaceDN w:val="0"/>
              <w:adjustRightInd w:val="0"/>
              <w:jc w:val="right"/>
              <w:rPr>
                <w:color w:val="000000"/>
              </w:rPr>
            </w:pPr>
            <w:r w:rsidRPr="00F569EF">
              <w:rPr>
                <w:color w:val="000000"/>
              </w:rPr>
              <w:t>455</w:t>
            </w:r>
          </w:p>
        </w:tc>
        <w:tc>
          <w:tcPr>
            <w:tcW w:w="2268" w:type="dxa"/>
            <w:shd w:val="clear" w:color="auto" w:fill="FFFFFF"/>
          </w:tcPr>
          <w:p w:rsidR="00F569EF" w:rsidRPr="00F569EF" w:rsidRDefault="00F569EF" w:rsidP="00F569EF">
            <w:pPr>
              <w:autoSpaceDE w:val="0"/>
              <w:autoSpaceDN w:val="0"/>
              <w:adjustRightInd w:val="0"/>
              <w:jc w:val="right"/>
              <w:rPr>
                <w:color w:val="000000"/>
              </w:rPr>
            </w:pPr>
            <w:r w:rsidRPr="00F569EF">
              <w:rPr>
                <w:color w:val="000000"/>
              </w:rPr>
              <w:t>139</w:t>
            </w:r>
          </w:p>
        </w:tc>
        <w:tc>
          <w:tcPr>
            <w:tcW w:w="3118" w:type="dxa"/>
            <w:shd w:val="clear" w:color="auto" w:fill="FFFFFF"/>
          </w:tcPr>
          <w:p w:rsidR="00F569EF" w:rsidRPr="00F569EF" w:rsidRDefault="00F569EF" w:rsidP="00F569EF">
            <w:pPr>
              <w:autoSpaceDE w:val="0"/>
              <w:autoSpaceDN w:val="0"/>
              <w:adjustRightInd w:val="0"/>
              <w:jc w:val="right"/>
              <w:rPr>
                <w:color w:val="000000"/>
              </w:rPr>
            </w:pPr>
            <w:r w:rsidRPr="00F569EF">
              <w:rPr>
                <w:color w:val="000000"/>
              </w:rPr>
              <w:t>508</w:t>
            </w:r>
          </w:p>
        </w:tc>
      </w:tr>
      <w:tr w:rsidR="00F569EF" w:rsidRPr="00CA26B0" w:rsidTr="00943878">
        <w:trPr>
          <w:trHeight w:val="125"/>
        </w:trPr>
        <w:tc>
          <w:tcPr>
            <w:tcW w:w="2168" w:type="dxa"/>
            <w:vAlign w:val="center"/>
          </w:tcPr>
          <w:p w:rsidR="00F569EF" w:rsidRPr="00CA26B0" w:rsidRDefault="00F569EF" w:rsidP="00A3397A">
            <w:pPr>
              <w:autoSpaceDE w:val="0"/>
              <w:autoSpaceDN w:val="0"/>
              <w:adjustRightInd w:val="0"/>
              <w:rPr>
                <w:color w:val="000000"/>
              </w:rPr>
            </w:pPr>
            <w:r w:rsidRPr="00CA26B0">
              <w:rPr>
                <w:rFonts w:hint="eastAsia"/>
                <w:color w:val="000000"/>
              </w:rPr>
              <w:t>实用新型</w:t>
            </w:r>
            <w:r w:rsidRPr="00CA26B0">
              <w:rPr>
                <w:color w:val="000000"/>
              </w:rPr>
              <w:t xml:space="preserve"> </w:t>
            </w:r>
          </w:p>
        </w:tc>
        <w:tc>
          <w:tcPr>
            <w:tcW w:w="2193" w:type="dxa"/>
            <w:shd w:val="clear" w:color="auto" w:fill="FFFFFF"/>
          </w:tcPr>
          <w:p w:rsidR="00F569EF" w:rsidRPr="00F569EF" w:rsidRDefault="00F569EF" w:rsidP="00F569EF">
            <w:pPr>
              <w:autoSpaceDE w:val="0"/>
              <w:autoSpaceDN w:val="0"/>
              <w:adjustRightInd w:val="0"/>
              <w:jc w:val="right"/>
              <w:rPr>
                <w:color w:val="000000"/>
              </w:rPr>
            </w:pPr>
            <w:r w:rsidRPr="00F569EF">
              <w:rPr>
                <w:color w:val="000000"/>
              </w:rPr>
              <w:t>533</w:t>
            </w:r>
          </w:p>
        </w:tc>
        <w:tc>
          <w:tcPr>
            <w:tcW w:w="2268" w:type="dxa"/>
            <w:shd w:val="clear" w:color="auto" w:fill="FFFFFF"/>
          </w:tcPr>
          <w:p w:rsidR="00F569EF" w:rsidRPr="00F569EF" w:rsidRDefault="00F569EF" w:rsidP="00F569EF">
            <w:pPr>
              <w:autoSpaceDE w:val="0"/>
              <w:autoSpaceDN w:val="0"/>
              <w:adjustRightInd w:val="0"/>
              <w:jc w:val="right"/>
              <w:rPr>
                <w:color w:val="000000"/>
              </w:rPr>
            </w:pPr>
            <w:r w:rsidRPr="00F569EF">
              <w:rPr>
                <w:color w:val="000000"/>
              </w:rPr>
              <w:t>556</w:t>
            </w:r>
          </w:p>
        </w:tc>
        <w:tc>
          <w:tcPr>
            <w:tcW w:w="3118" w:type="dxa"/>
            <w:shd w:val="clear" w:color="auto" w:fill="FFFFFF"/>
          </w:tcPr>
          <w:p w:rsidR="00F569EF" w:rsidRPr="00F569EF" w:rsidRDefault="00F569EF" w:rsidP="00F569EF">
            <w:pPr>
              <w:autoSpaceDE w:val="0"/>
              <w:autoSpaceDN w:val="0"/>
              <w:adjustRightInd w:val="0"/>
              <w:jc w:val="right"/>
              <w:rPr>
                <w:color w:val="000000"/>
              </w:rPr>
            </w:pPr>
            <w:r w:rsidRPr="00F569EF">
              <w:rPr>
                <w:color w:val="000000"/>
              </w:rPr>
              <w:t>2</w:t>
            </w:r>
            <w:r w:rsidR="00354ED9">
              <w:rPr>
                <w:rFonts w:hint="eastAsia"/>
                <w:color w:val="000000"/>
              </w:rPr>
              <w:t>,</w:t>
            </w:r>
            <w:r w:rsidRPr="00F569EF">
              <w:rPr>
                <w:color w:val="000000"/>
              </w:rPr>
              <w:t>605</w:t>
            </w:r>
          </w:p>
        </w:tc>
      </w:tr>
      <w:tr w:rsidR="00F569EF" w:rsidRPr="00CA26B0" w:rsidTr="00943878">
        <w:trPr>
          <w:trHeight w:val="125"/>
        </w:trPr>
        <w:tc>
          <w:tcPr>
            <w:tcW w:w="2168" w:type="dxa"/>
            <w:vAlign w:val="center"/>
          </w:tcPr>
          <w:p w:rsidR="00F569EF" w:rsidRPr="00CA26B0" w:rsidRDefault="00F569EF" w:rsidP="00A3397A">
            <w:pPr>
              <w:autoSpaceDE w:val="0"/>
              <w:autoSpaceDN w:val="0"/>
              <w:adjustRightInd w:val="0"/>
              <w:rPr>
                <w:color w:val="000000"/>
              </w:rPr>
            </w:pPr>
            <w:r w:rsidRPr="00CA26B0">
              <w:rPr>
                <w:rFonts w:hint="eastAsia"/>
                <w:color w:val="000000"/>
              </w:rPr>
              <w:t>外观设计</w:t>
            </w:r>
            <w:r w:rsidRPr="00CA26B0">
              <w:rPr>
                <w:color w:val="000000"/>
              </w:rPr>
              <w:t xml:space="preserve"> </w:t>
            </w:r>
          </w:p>
        </w:tc>
        <w:tc>
          <w:tcPr>
            <w:tcW w:w="2193" w:type="dxa"/>
            <w:shd w:val="clear" w:color="auto" w:fill="FFFFFF"/>
          </w:tcPr>
          <w:p w:rsidR="00F569EF" w:rsidRPr="00F569EF" w:rsidRDefault="00F569EF" w:rsidP="00F569EF">
            <w:pPr>
              <w:autoSpaceDE w:val="0"/>
              <w:autoSpaceDN w:val="0"/>
              <w:adjustRightInd w:val="0"/>
              <w:jc w:val="right"/>
              <w:rPr>
                <w:color w:val="000000"/>
              </w:rPr>
            </w:pPr>
            <w:r w:rsidRPr="00F569EF">
              <w:rPr>
                <w:color w:val="000000"/>
              </w:rPr>
              <w:t>194</w:t>
            </w:r>
          </w:p>
        </w:tc>
        <w:tc>
          <w:tcPr>
            <w:tcW w:w="2268" w:type="dxa"/>
            <w:shd w:val="clear" w:color="auto" w:fill="FFFFFF"/>
          </w:tcPr>
          <w:p w:rsidR="00F569EF" w:rsidRPr="00F569EF" w:rsidRDefault="00F569EF" w:rsidP="00F569EF">
            <w:pPr>
              <w:autoSpaceDE w:val="0"/>
              <w:autoSpaceDN w:val="0"/>
              <w:adjustRightInd w:val="0"/>
              <w:jc w:val="right"/>
              <w:rPr>
                <w:color w:val="000000"/>
              </w:rPr>
            </w:pPr>
            <w:r w:rsidRPr="00F569EF">
              <w:rPr>
                <w:color w:val="000000"/>
              </w:rPr>
              <w:t>169</w:t>
            </w:r>
          </w:p>
        </w:tc>
        <w:tc>
          <w:tcPr>
            <w:tcW w:w="3118" w:type="dxa"/>
            <w:shd w:val="clear" w:color="auto" w:fill="FFFFFF"/>
          </w:tcPr>
          <w:p w:rsidR="00F569EF" w:rsidRPr="00F569EF" w:rsidRDefault="00F569EF" w:rsidP="00F569EF">
            <w:pPr>
              <w:autoSpaceDE w:val="0"/>
              <w:autoSpaceDN w:val="0"/>
              <w:adjustRightInd w:val="0"/>
              <w:jc w:val="right"/>
              <w:rPr>
                <w:color w:val="000000"/>
              </w:rPr>
            </w:pPr>
            <w:r w:rsidRPr="00F569EF">
              <w:rPr>
                <w:color w:val="000000"/>
              </w:rPr>
              <w:t>2,474</w:t>
            </w:r>
          </w:p>
        </w:tc>
      </w:tr>
      <w:tr w:rsidR="00CA26B0" w:rsidRPr="00CA26B0" w:rsidTr="00943878">
        <w:trPr>
          <w:trHeight w:val="297"/>
        </w:trPr>
        <w:tc>
          <w:tcPr>
            <w:tcW w:w="2168" w:type="dxa"/>
          </w:tcPr>
          <w:p w:rsidR="00CA26B0" w:rsidRPr="00CA26B0" w:rsidRDefault="00CA26B0" w:rsidP="00A3397A">
            <w:pPr>
              <w:autoSpaceDE w:val="0"/>
              <w:autoSpaceDN w:val="0"/>
              <w:adjustRightInd w:val="0"/>
              <w:rPr>
                <w:color w:val="000000"/>
              </w:rPr>
            </w:pPr>
            <w:r w:rsidRPr="00CA26B0">
              <w:rPr>
                <w:rFonts w:hint="eastAsia"/>
                <w:color w:val="000000"/>
              </w:rPr>
              <w:t>本年度核心技术团队或关键技术人员变动情况</w:t>
            </w:r>
            <w:r w:rsidRPr="00CA26B0">
              <w:rPr>
                <w:color w:val="000000"/>
              </w:rPr>
              <w:t xml:space="preserve"> </w:t>
            </w:r>
          </w:p>
        </w:tc>
        <w:tc>
          <w:tcPr>
            <w:tcW w:w="7579" w:type="dxa"/>
            <w:gridSpan w:val="3"/>
            <w:vAlign w:val="center"/>
          </w:tcPr>
          <w:p w:rsidR="00CA26B0" w:rsidRPr="00CA26B0" w:rsidRDefault="00CA26B0" w:rsidP="00A3397A">
            <w:pPr>
              <w:autoSpaceDE w:val="0"/>
              <w:autoSpaceDN w:val="0"/>
              <w:adjustRightInd w:val="0"/>
              <w:rPr>
                <w:color w:val="000000"/>
              </w:rPr>
            </w:pPr>
            <w:r w:rsidRPr="00CA26B0">
              <w:rPr>
                <w:rFonts w:hint="eastAsia"/>
                <w:color w:val="000000"/>
              </w:rPr>
              <w:t>未发生重大变动</w:t>
            </w:r>
            <w:r w:rsidRPr="00CA26B0">
              <w:rPr>
                <w:color w:val="000000"/>
              </w:rPr>
              <w:t xml:space="preserve"> </w:t>
            </w:r>
          </w:p>
        </w:tc>
      </w:tr>
      <w:tr w:rsidR="00CA26B0" w:rsidRPr="00CA26B0" w:rsidTr="00943878">
        <w:trPr>
          <w:trHeight w:val="120"/>
        </w:trPr>
        <w:tc>
          <w:tcPr>
            <w:tcW w:w="2168" w:type="dxa"/>
          </w:tcPr>
          <w:p w:rsidR="00CA26B0" w:rsidRPr="00CA26B0" w:rsidRDefault="00CA26B0" w:rsidP="00A3397A">
            <w:pPr>
              <w:autoSpaceDE w:val="0"/>
              <w:autoSpaceDN w:val="0"/>
              <w:adjustRightInd w:val="0"/>
              <w:rPr>
                <w:color w:val="000000"/>
              </w:rPr>
            </w:pPr>
            <w:r w:rsidRPr="00CA26B0">
              <w:rPr>
                <w:rFonts w:hint="eastAsia"/>
                <w:color w:val="000000"/>
              </w:rPr>
              <w:t>是否属于科技部认定高新企业</w:t>
            </w:r>
            <w:r w:rsidRPr="00CA26B0">
              <w:rPr>
                <w:color w:val="000000"/>
              </w:rPr>
              <w:t xml:space="preserve"> </w:t>
            </w:r>
          </w:p>
        </w:tc>
        <w:tc>
          <w:tcPr>
            <w:tcW w:w="7579" w:type="dxa"/>
            <w:gridSpan w:val="3"/>
            <w:vAlign w:val="center"/>
          </w:tcPr>
          <w:p w:rsidR="00CA26B0" w:rsidRPr="00CA26B0" w:rsidRDefault="00CA26B0" w:rsidP="00A3397A">
            <w:pPr>
              <w:autoSpaceDE w:val="0"/>
              <w:autoSpaceDN w:val="0"/>
              <w:adjustRightInd w:val="0"/>
              <w:rPr>
                <w:color w:val="000000"/>
              </w:rPr>
            </w:pPr>
            <w:r w:rsidRPr="00CA26B0">
              <w:rPr>
                <w:rFonts w:hint="eastAsia"/>
                <w:color w:val="000000"/>
              </w:rPr>
              <w:t>是</w:t>
            </w:r>
            <w:r w:rsidRPr="00CA26B0">
              <w:rPr>
                <w:color w:val="000000"/>
              </w:rPr>
              <w:t xml:space="preserve"> </w:t>
            </w:r>
          </w:p>
        </w:tc>
      </w:tr>
    </w:tbl>
    <w:p w:rsidR="00AB7610" w:rsidRPr="00035BC1" w:rsidRDefault="00892AEB">
      <w:pPr>
        <w:pStyle w:val="Section"/>
        <w:outlineLvl w:val="2"/>
        <w:rPr>
          <w:color w:val="000000"/>
        </w:rPr>
      </w:pPr>
      <w:r>
        <w:rPr>
          <w:rFonts w:hint="eastAsia"/>
          <w:color w:val="000000"/>
        </w:rPr>
        <w:lastRenderedPageBreak/>
        <w:t>5</w:t>
      </w:r>
      <w:r w:rsidR="007D1406" w:rsidRPr="00035BC1">
        <w:rPr>
          <w:rFonts w:hint="eastAsia"/>
          <w:color w:val="000000"/>
        </w:rPr>
        <w:t>、现金流</w:t>
      </w:r>
    </w:p>
    <w:p w:rsidR="00035BC1" w:rsidRPr="009B5B8F" w:rsidRDefault="007D1406" w:rsidP="00813F9C">
      <w:pPr>
        <w:ind w:right="360"/>
        <w:jc w:val="right"/>
        <w:rPr>
          <w:color w:val="000000"/>
          <w:highlight w:val="red"/>
        </w:rPr>
      </w:pPr>
      <w:r w:rsidRPr="00035BC1">
        <w:rPr>
          <w:rFonts w:hint="eastAsia"/>
          <w:color w:val="000000"/>
        </w:rPr>
        <w:t>单位：万元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6"/>
        <w:gridCol w:w="2223"/>
        <w:gridCol w:w="2268"/>
        <w:gridCol w:w="1842"/>
      </w:tblGrid>
      <w:tr w:rsidR="009B5B8F" w:rsidRPr="00836DBC" w:rsidTr="007F0261">
        <w:tc>
          <w:tcPr>
            <w:tcW w:w="3306" w:type="dxa"/>
            <w:vAlign w:val="center"/>
          </w:tcPr>
          <w:p w:rsidR="009B5B8F" w:rsidRPr="009B5B8F" w:rsidRDefault="009B5B8F" w:rsidP="007F0261">
            <w:pPr>
              <w:spacing w:line="360" w:lineRule="auto"/>
              <w:jc w:val="center"/>
              <w:rPr>
                <w:rFonts w:ascii="宋体"/>
                <w:color w:val="000000"/>
              </w:rPr>
            </w:pPr>
            <w:r w:rsidRPr="009B5B8F">
              <w:rPr>
                <w:rFonts w:ascii="宋体" w:hAnsi="宋体" w:hint="eastAsia"/>
                <w:color w:val="000000"/>
              </w:rPr>
              <w:t>项目</w:t>
            </w:r>
          </w:p>
        </w:tc>
        <w:tc>
          <w:tcPr>
            <w:tcW w:w="2223" w:type="dxa"/>
            <w:vAlign w:val="center"/>
          </w:tcPr>
          <w:p w:rsidR="009B5B8F" w:rsidRPr="00BD0C26" w:rsidRDefault="009B5B8F" w:rsidP="009B5B8F">
            <w:pPr>
              <w:spacing w:line="360" w:lineRule="auto"/>
              <w:jc w:val="center"/>
              <w:rPr>
                <w:rFonts w:ascii="宋体" w:cs="Arial"/>
                <w:color w:val="000000"/>
              </w:rPr>
            </w:pPr>
            <w:r w:rsidRPr="00BD0C26">
              <w:rPr>
                <w:rFonts w:ascii="宋体" w:hAnsi="宋体" w:cs="Arial"/>
                <w:color w:val="000000"/>
              </w:rPr>
              <w:t>2015</w:t>
            </w:r>
            <w:r w:rsidRPr="00BD0C26">
              <w:rPr>
                <w:rFonts w:ascii="宋体" w:hAnsi="宋体" w:cs="Arial" w:hint="eastAsia"/>
                <w:color w:val="000000"/>
              </w:rPr>
              <w:t>年</w:t>
            </w:r>
          </w:p>
        </w:tc>
        <w:tc>
          <w:tcPr>
            <w:tcW w:w="2268" w:type="dxa"/>
          </w:tcPr>
          <w:p w:rsidR="009B5B8F" w:rsidRPr="00BD0C26" w:rsidRDefault="009B5B8F" w:rsidP="009B5B8F">
            <w:pPr>
              <w:spacing w:line="360" w:lineRule="auto"/>
              <w:jc w:val="center"/>
              <w:rPr>
                <w:rFonts w:ascii="宋体" w:cs="Arial"/>
                <w:color w:val="000000"/>
              </w:rPr>
            </w:pPr>
            <w:r w:rsidRPr="00BD0C26">
              <w:rPr>
                <w:rFonts w:ascii="宋体" w:hAnsi="宋体" w:cs="Arial"/>
                <w:color w:val="000000"/>
              </w:rPr>
              <w:t>2014</w:t>
            </w:r>
            <w:r w:rsidRPr="00BD0C26">
              <w:rPr>
                <w:rFonts w:ascii="宋体" w:hAnsi="宋体" w:cs="Arial" w:hint="eastAsia"/>
                <w:color w:val="000000"/>
              </w:rPr>
              <w:t>年</w:t>
            </w:r>
          </w:p>
        </w:tc>
        <w:tc>
          <w:tcPr>
            <w:tcW w:w="1842" w:type="dxa"/>
          </w:tcPr>
          <w:p w:rsidR="009B5B8F" w:rsidRPr="00BD0C26" w:rsidRDefault="009B5B8F" w:rsidP="007F0261">
            <w:pPr>
              <w:spacing w:line="360" w:lineRule="auto"/>
              <w:jc w:val="center"/>
              <w:rPr>
                <w:rFonts w:ascii="宋体"/>
                <w:color w:val="000000"/>
              </w:rPr>
            </w:pPr>
            <w:r w:rsidRPr="00BD0C26">
              <w:rPr>
                <w:color w:val="000000"/>
                <w:szCs w:val="24"/>
              </w:rPr>
              <w:t>同比增减（</w:t>
            </w:r>
            <w:r w:rsidRPr="00BD0C26">
              <w:rPr>
                <w:color w:val="000000"/>
                <w:szCs w:val="24"/>
              </w:rPr>
              <w:t>%</w:t>
            </w:r>
            <w:r w:rsidRPr="00BD0C26">
              <w:rPr>
                <w:color w:val="000000"/>
                <w:szCs w:val="24"/>
              </w:rPr>
              <w:t>）</w:t>
            </w:r>
          </w:p>
        </w:tc>
      </w:tr>
      <w:tr w:rsidR="00281C6A" w:rsidRPr="00836DBC" w:rsidTr="00C91327">
        <w:tc>
          <w:tcPr>
            <w:tcW w:w="3306" w:type="dxa"/>
            <w:vAlign w:val="center"/>
          </w:tcPr>
          <w:p w:rsidR="00281C6A" w:rsidRPr="009B5B8F" w:rsidRDefault="00281C6A" w:rsidP="00281C6A">
            <w:pPr>
              <w:rPr>
                <w:rFonts w:ascii="宋体"/>
                <w:color w:val="000000"/>
              </w:rPr>
            </w:pPr>
            <w:r w:rsidRPr="009B5B8F">
              <w:rPr>
                <w:rFonts w:ascii="宋体" w:hAnsi="宋体" w:hint="eastAsia"/>
                <w:color w:val="000000"/>
              </w:rPr>
              <w:t>经营活动产生的现金流量净额</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bottom"/>
          </w:tcPr>
          <w:p w:rsidR="00281C6A" w:rsidRPr="009B5B8F" w:rsidRDefault="00281C6A" w:rsidP="00281C6A">
            <w:pPr>
              <w:jc w:val="right"/>
              <w:rPr>
                <w:color w:val="000000"/>
              </w:rPr>
            </w:pPr>
            <w:r w:rsidRPr="00BD0C26">
              <w:rPr>
                <w:rFonts w:hint="eastAsia"/>
                <w:color w:val="000000"/>
              </w:rPr>
              <w:t xml:space="preserve">       541,489 </w:t>
            </w:r>
          </w:p>
        </w:tc>
        <w:tc>
          <w:tcPr>
            <w:tcW w:w="2268" w:type="dxa"/>
            <w:vAlign w:val="bottom"/>
          </w:tcPr>
          <w:p w:rsidR="00281C6A" w:rsidRPr="009B5B8F" w:rsidRDefault="00281C6A" w:rsidP="00281C6A">
            <w:pPr>
              <w:jc w:val="right"/>
              <w:rPr>
                <w:color w:val="000000"/>
              </w:rPr>
            </w:pPr>
            <w:r w:rsidRPr="009B5B8F">
              <w:rPr>
                <w:rFonts w:hint="eastAsia"/>
                <w:color w:val="000000"/>
              </w:rPr>
              <w:t>377,992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81C6A" w:rsidRPr="009B5B8F" w:rsidRDefault="00281C6A" w:rsidP="00281C6A">
            <w:pPr>
              <w:jc w:val="right"/>
              <w:rPr>
                <w:color w:val="000000"/>
              </w:rPr>
            </w:pPr>
            <w:r>
              <w:rPr>
                <w:color w:val="000000"/>
              </w:rPr>
              <w:t>43.25%</w:t>
            </w:r>
          </w:p>
        </w:tc>
      </w:tr>
      <w:tr w:rsidR="00281C6A" w:rsidRPr="00836DBC" w:rsidTr="00C91327">
        <w:tc>
          <w:tcPr>
            <w:tcW w:w="3306" w:type="dxa"/>
            <w:vAlign w:val="center"/>
          </w:tcPr>
          <w:p w:rsidR="00281C6A" w:rsidRPr="009B5B8F" w:rsidRDefault="00281C6A" w:rsidP="00281C6A">
            <w:pPr>
              <w:rPr>
                <w:rFonts w:ascii="宋体"/>
                <w:color w:val="000000"/>
              </w:rPr>
            </w:pPr>
            <w:r w:rsidRPr="009B5B8F">
              <w:rPr>
                <w:rFonts w:ascii="宋体" w:hAnsi="宋体" w:hint="eastAsia"/>
                <w:color w:val="000000"/>
              </w:rPr>
              <w:t>投资活动产生的现金流量净额</w:t>
            </w:r>
          </w:p>
        </w:tc>
        <w:tc>
          <w:tcPr>
            <w:tcW w:w="2223" w:type="dxa"/>
            <w:tcBorders>
              <w:top w:val="nil"/>
              <w:left w:val="single" w:sz="4" w:space="0" w:color="auto"/>
              <w:bottom w:val="single" w:sz="4" w:space="0" w:color="auto"/>
              <w:right w:val="single" w:sz="4" w:space="0" w:color="auto"/>
            </w:tcBorders>
            <w:shd w:val="clear" w:color="auto" w:fill="auto"/>
            <w:vAlign w:val="bottom"/>
          </w:tcPr>
          <w:p w:rsidR="00281C6A" w:rsidRPr="009B5B8F" w:rsidRDefault="00281C6A" w:rsidP="00281C6A">
            <w:pPr>
              <w:jc w:val="right"/>
              <w:rPr>
                <w:color w:val="000000"/>
              </w:rPr>
            </w:pPr>
            <w:r w:rsidRPr="00BD0C26">
              <w:rPr>
                <w:rFonts w:hint="eastAsia"/>
                <w:color w:val="000000"/>
              </w:rPr>
              <w:t xml:space="preserve">       426,776 </w:t>
            </w:r>
          </w:p>
        </w:tc>
        <w:tc>
          <w:tcPr>
            <w:tcW w:w="2268" w:type="dxa"/>
            <w:vAlign w:val="bottom"/>
          </w:tcPr>
          <w:p w:rsidR="00281C6A" w:rsidRPr="009B5B8F" w:rsidRDefault="00281C6A" w:rsidP="00281C6A">
            <w:pPr>
              <w:jc w:val="right"/>
              <w:rPr>
                <w:color w:val="000000"/>
              </w:rPr>
            </w:pPr>
            <w:r w:rsidRPr="009B5B8F">
              <w:rPr>
                <w:rFonts w:hint="eastAsia"/>
                <w:color w:val="000000"/>
              </w:rPr>
              <w:t>521,958</w:t>
            </w:r>
          </w:p>
        </w:tc>
        <w:tc>
          <w:tcPr>
            <w:tcW w:w="1842" w:type="dxa"/>
            <w:tcBorders>
              <w:top w:val="nil"/>
              <w:left w:val="single" w:sz="4" w:space="0" w:color="auto"/>
              <w:bottom w:val="single" w:sz="4" w:space="0" w:color="auto"/>
              <w:right w:val="single" w:sz="4" w:space="0" w:color="auto"/>
            </w:tcBorders>
            <w:shd w:val="clear" w:color="auto" w:fill="auto"/>
            <w:vAlign w:val="center"/>
          </w:tcPr>
          <w:p w:rsidR="00281C6A" w:rsidRPr="009B5B8F" w:rsidRDefault="00281C6A" w:rsidP="00281C6A">
            <w:pPr>
              <w:jc w:val="right"/>
              <w:rPr>
                <w:color w:val="000000"/>
              </w:rPr>
            </w:pPr>
            <w:r>
              <w:rPr>
                <w:color w:val="000000"/>
              </w:rPr>
              <w:t>-18.24%</w:t>
            </w:r>
          </w:p>
        </w:tc>
      </w:tr>
      <w:tr w:rsidR="00281C6A" w:rsidRPr="00836DBC" w:rsidTr="00C91327">
        <w:tc>
          <w:tcPr>
            <w:tcW w:w="3306" w:type="dxa"/>
            <w:vAlign w:val="center"/>
          </w:tcPr>
          <w:p w:rsidR="00281C6A" w:rsidRPr="009B5B8F" w:rsidRDefault="00281C6A" w:rsidP="00281C6A">
            <w:pPr>
              <w:rPr>
                <w:rFonts w:ascii="宋体"/>
                <w:color w:val="000000"/>
              </w:rPr>
            </w:pPr>
            <w:r w:rsidRPr="009B5B8F">
              <w:rPr>
                <w:rFonts w:ascii="宋体" w:hAnsi="宋体" w:hint="eastAsia"/>
                <w:color w:val="000000"/>
              </w:rPr>
              <w:t>筹资活动产生的现金流量净额</w:t>
            </w:r>
          </w:p>
        </w:tc>
        <w:tc>
          <w:tcPr>
            <w:tcW w:w="2223" w:type="dxa"/>
            <w:tcBorders>
              <w:top w:val="nil"/>
              <w:left w:val="single" w:sz="4" w:space="0" w:color="auto"/>
              <w:bottom w:val="single" w:sz="4" w:space="0" w:color="auto"/>
              <w:right w:val="single" w:sz="4" w:space="0" w:color="auto"/>
            </w:tcBorders>
            <w:shd w:val="clear" w:color="auto" w:fill="auto"/>
            <w:vAlign w:val="bottom"/>
          </w:tcPr>
          <w:p w:rsidR="00281C6A" w:rsidRPr="009B5B8F" w:rsidRDefault="00281C6A" w:rsidP="00281C6A">
            <w:pPr>
              <w:jc w:val="right"/>
              <w:rPr>
                <w:color w:val="000000"/>
              </w:rPr>
            </w:pPr>
            <w:r w:rsidRPr="00BD0C26">
              <w:rPr>
                <w:rFonts w:hint="eastAsia"/>
                <w:color w:val="000000"/>
              </w:rPr>
              <w:t xml:space="preserve">      -131,946 </w:t>
            </w:r>
          </w:p>
        </w:tc>
        <w:tc>
          <w:tcPr>
            <w:tcW w:w="2268" w:type="dxa"/>
            <w:vAlign w:val="bottom"/>
          </w:tcPr>
          <w:p w:rsidR="00281C6A" w:rsidRPr="009B5B8F" w:rsidRDefault="00281C6A" w:rsidP="00281C6A">
            <w:pPr>
              <w:jc w:val="right"/>
              <w:rPr>
                <w:color w:val="000000"/>
              </w:rPr>
            </w:pPr>
            <w:r w:rsidRPr="009B5B8F">
              <w:rPr>
                <w:rFonts w:hint="eastAsia"/>
                <w:color w:val="000000"/>
              </w:rPr>
              <w:t>-357,799</w:t>
            </w:r>
          </w:p>
        </w:tc>
        <w:tc>
          <w:tcPr>
            <w:tcW w:w="1842" w:type="dxa"/>
            <w:tcBorders>
              <w:top w:val="nil"/>
              <w:left w:val="single" w:sz="4" w:space="0" w:color="auto"/>
              <w:bottom w:val="single" w:sz="4" w:space="0" w:color="auto"/>
              <w:right w:val="single" w:sz="4" w:space="0" w:color="auto"/>
            </w:tcBorders>
            <w:shd w:val="clear" w:color="auto" w:fill="auto"/>
            <w:vAlign w:val="center"/>
          </w:tcPr>
          <w:p w:rsidR="00281C6A" w:rsidRPr="009B5B8F" w:rsidRDefault="00281C6A" w:rsidP="00281C6A">
            <w:pPr>
              <w:jc w:val="right"/>
              <w:rPr>
                <w:color w:val="000000"/>
              </w:rPr>
            </w:pPr>
            <w:r>
              <w:rPr>
                <w:color w:val="000000"/>
              </w:rPr>
              <w:t>63.12%</w:t>
            </w:r>
          </w:p>
        </w:tc>
      </w:tr>
      <w:tr w:rsidR="00281C6A" w:rsidRPr="00836DBC" w:rsidTr="00C91327">
        <w:tc>
          <w:tcPr>
            <w:tcW w:w="3306" w:type="dxa"/>
            <w:vAlign w:val="center"/>
          </w:tcPr>
          <w:p w:rsidR="00281C6A" w:rsidRPr="009B5B8F" w:rsidRDefault="00281C6A" w:rsidP="00281C6A">
            <w:pPr>
              <w:rPr>
                <w:rFonts w:ascii="宋体"/>
                <w:color w:val="000000"/>
              </w:rPr>
            </w:pPr>
            <w:r w:rsidRPr="009B5B8F">
              <w:rPr>
                <w:rFonts w:ascii="宋体" w:hAnsi="宋体" w:hint="eastAsia"/>
                <w:color w:val="000000"/>
              </w:rPr>
              <w:t>现金及现金等价物净增加额</w:t>
            </w:r>
          </w:p>
        </w:tc>
        <w:tc>
          <w:tcPr>
            <w:tcW w:w="2223" w:type="dxa"/>
            <w:tcBorders>
              <w:top w:val="nil"/>
              <w:left w:val="single" w:sz="4" w:space="0" w:color="auto"/>
              <w:bottom w:val="single" w:sz="4" w:space="0" w:color="auto"/>
              <w:right w:val="single" w:sz="4" w:space="0" w:color="auto"/>
            </w:tcBorders>
            <w:shd w:val="clear" w:color="auto" w:fill="auto"/>
            <w:vAlign w:val="bottom"/>
          </w:tcPr>
          <w:p w:rsidR="00281C6A" w:rsidRPr="009B5B8F" w:rsidRDefault="00281C6A" w:rsidP="00281C6A">
            <w:pPr>
              <w:jc w:val="right"/>
              <w:rPr>
                <w:color w:val="000000"/>
              </w:rPr>
            </w:pPr>
            <w:r w:rsidRPr="00BD0C26">
              <w:rPr>
                <w:rFonts w:hint="eastAsia"/>
                <w:color w:val="000000"/>
              </w:rPr>
              <w:t xml:space="preserve">       836,307 </w:t>
            </w:r>
          </w:p>
        </w:tc>
        <w:tc>
          <w:tcPr>
            <w:tcW w:w="2268" w:type="dxa"/>
            <w:vAlign w:val="bottom"/>
          </w:tcPr>
          <w:p w:rsidR="00281C6A" w:rsidRPr="009B5B8F" w:rsidRDefault="00281C6A" w:rsidP="00281C6A">
            <w:pPr>
              <w:jc w:val="right"/>
              <w:rPr>
                <w:color w:val="000000"/>
              </w:rPr>
            </w:pPr>
            <w:r w:rsidRPr="009B5B8F">
              <w:rPr>
                <w:rFonts w:hint="eastAsia"/>
                <w:color w:val="000000"/>
              </w:rPr>
              <w:t>541,991</w:t>
            </w:r>
          </w:p>
        </w:tc>
        <w:tc>
          <w:tcPr>
            <w:tcW w:w="1842" w:type="dxa"/>
            <w:tcBorders>
              <w:top w:val="nil"/>
              <w:left w:val="single" w:sz="4" w:space="0" w:color="auto"/>
              <w:bottom w:val="single" w:sz="4" w:space="0" w:color="auto"/>
              <w:right w:val="single" w:sz="4" w:space="0" w:color="auto"/>
            </w:tcBorders>
            <w:shd w:val="clear" w:color="auto" w:fill="auto"/>
            <w:vAlign w:val="center"/>
          </w:tcPr>
          <w:p w:rsidR="00281C6A" w:rsidRPr="009B5B8F" w:rsidRDefault="00281C6A" w:rsidP="00281C6A">
            <w:pPr>
              <w:jc w:val="right"/>
              <w:rPr>
                <w:color w:val="000000"/>
              </w:rPr>
            </w:pPr>
            <w:r>
              <w:rPr>
                <w:color w:val="000000"/>
              </w:rPr>
              <w:t>54.30%</w:t>
            </w:r>
          </w:p>
        </w:tc>
      </w:tr>
      <w:tr w:rsidR="00281C6A" w:rsidRPr="00836DBC" w:rsidTr="00C91327">
        <w:tc>
          <w:tcPr>
            <w:tcW w:w="3306" w:type="dxa"/>
            <w:vAlign w:val="center"/>
          </w:tcPr>
          <w:p w:rsidR="00281C6A" w:rsidRPr="009B5B8F" w:rsidRDefault="00281C6A" w:rsidP="00281C6A">
            <w:pPr>
              <w:rPr>
                <w:rFonts w:ascii="宋体"/>
                <w:color w:val="000000"/>
              </w:rPr>
            </w:pPr>
            <w:r w:rsidRPr="009B5B8F">
              <w:rPr>
                <w:rFonts w:ascii="宋体" w:hAnsi="宋体" w:hint="eastAsia"/>
                <w:color w:val="000000"/>
              </w:rPr>
              <w:t>期末现金及现金等价物余额</w:t>
            </w:r>
          </w:p>
        </w:tc>
        <w:tc>
          <w:tcPr>
            <w:tcW w:w="2223" w:type="dxa"/>
            <w:tcBorders>
              <w:top w:val="nil"/>
              <w:left w:val="single" w:sz="4" w:space="0" w:color="auto"/>
              <w:bottom w:val="single" w:sz="4" w:space="0" w:color="auto"/>
              <w:right w:val="single" w:sz="4" w:space="0" w:color="auto"/>
            </w:tcBorders>
            <w:shd w:val="clear" w:color="auto" w:fill="auto"/>
            <w:vAlign w:val="bottom"/>
          </w:tcPr>
          <w:p w:rsidR="00281C6A" w:rsidRPr="009B5B8F" w:rsidRDefault="00281C6A" w:rsidP="00281C6A">
            <w:pPr>
              <w:jc w:val="right"/>
              <w:rPr>
                <w:color w:val="000000"/>
              </w:rPr>
            </w:pPr>
            <w:r w:rsidRPr="00BD0C26">
              <w:rPr>
                <w:rFonts w:hint="eastAsia"/>
                <w:color w:val="000000"/>
              </w:rPr>
              <w:t xml:space="preserve">     1,772,592 </w:t>
            </w:r>
          </w:p>
        </w:tc>
        <w:tc>
          <w:tcPr>
            <w:tcW w:w="2268" w:type="dxa"/>
            <w:vAlign w:val="bottom"/>
          </w:tcPr>
          <w:p w:rsidR="00281C6A" w:rsidRPr="009B5B8F" w:rsidRDefault="00281C6A" w:rsidP="00281C6A">
            <w:pPr>
              <w:jc w:val="right"/>
              <w:rPr>
                <w:color w:val="000000"/>
              </w:rPr>
            </w:pPr>
            <w:r w:rsidRPr="009B5B8F">
              <w:rPr>
                <w:rFonts w:hint="eastAsia"/>
                <w:color w:val="000000"/>
              </w:rPr>
              <w:t>936,285</w:t>
            </w:r>
          </w:p>
        </w:tc>
        <w:tc>
          <w:tcPr>
            <w:tcW w:w="1842" w:type="dxa"/>
            <w:tcBorders>
              <w:top w:val="nil"/>
              <w:left w:val="single" w:sz="4" w:space="0" w:color="auto"/>
              <w:bottom w:val="single" w:sz="4" w:space="0" w:color="auto"/>
              <w:right w:val="single" w:sz="4" w:space="0" w:color="auto"/>
            </w:tcBorders>
            <w:shd w:val="clear" w:color="auto" w:fill="auto"/>
            <w:vAlign w:val="center"/>
          </w:tcPr>
          <w:p w:rsidR="00281C6A" w:rsidRPr="009B5B8F" w:rsidRDefault="00281C6A" w:rsidP="00281C6A">
            <w:pPr>
              <w:jc w:val="right"/>
              <w:rPr>
                <w:color w:val="000000"/>
              </w:rPr>
            </w:pPr>
            <w:r>
              <w:rPr>
                <w:color w:val="000000"/>
              </w:rPr>
              <w:t>89.32%</w:t>
            </w:r>
          </w:p>
        </w:tc>
      </w:tr>
    </w:tbl>
    <w:p w:rsidR="00AB7610" w:rsidRPr="009B5B8F" w:rsidRDefault="007D1406">
      <w:pPr>
        <w:jc w:val="left"/>
        <w:rPr>
          <w:b/>
          <w:color w:val="000000"/>
          <w:szCs w:val="24"/>
        </w:rPr>
      </w:pPr>
      <w:r w:rsidRPr="009B5B8F">
        <w:rPr>
          <w:b/>
          <w:color w:val="000000"/>
          <w:szCs w:val="24"/>
        </w:rPr>
        <w:t>相关数据同比发生变动</w:t>
      </w:r>
      <w:r w:rsidRPr="009B5B8F">
        <w:rPr>
          <w:b/>
          <w:color w:val="000000"/>
          <w:szCs w:val="24"/>
        </w:rPr>
        <w:t>30%</w:t>
      </w:r>
      <w:r w:rsidRPr="009B5B8F">
        <w:rPr>
          <w:b/>
          <w:color w:val="000000"/>
          <w:szCs w:val="24"/>
        </w:rPr>
        <w:t>以上的原因说明</w:t>
      </w:r>
    </w:p>
    <w:p w:rsidR="00AB7610" w:rsidRPr="009B5B8F" w:rsidRDefault="007D1406">
      <w:pPr>
        <w:jc w:val="left"/>
        <w:rPr>
          <w:color w:val="000000"/>
          <w:szCs w:val="24"/>
        </w:rPr>
      </w:pPr>
      <w:r w:rsidRPr="009B5B8F">
        <w:rPr>
          <w:color w:val="000000"/>
          <w:szCs w:val="24"/>
        </w:rPr>
        <w:t xml:space="preserve">√ </w:t>
      </w:r>
      <w:r w:rsidRPr="009B5B8F">
        <w:rPr>
          <w:color w:val="000000"/>
          <w:szCs w:val="24"/>
        </w:rPr>
        <w:t>适用</w:t>
      </w:r>
      <w:r w:rsidRPr="009B5B8F">
        <w:rPr>
          <w:color w:val="000000"/>
          <w:szCs w:val="24"/>
        </w:rPr>
        <w:t xml:space="preserve"> □ </w:t>
      </w:r>
      <w:r w:rsidRPr="009B5B8F">
        <w:rPr>
          <w:color w:val="000000"/>
          <w:szCs w:val="24"/>
        </w:rPr>
        <w:t>不适用</w:t>
      </w:r>
    </w:p>
    <w:p w:rsidR="00AB7610" w:rsidRPr="008700D9" w:rsidRDefault="007D1406">
      <w:pPr>
        <w:autoSpaceDE w:val="0"/>
        <w:autoSpaceDN w:val="0"/>
        <w:adjustRightInd w:val="0"/>
        <w:spacing w:before="0" w:after="0"/>
        <w:jc w:val="left"/>
        <w:rPr>
          <w:rFonts w:eastAsia="Times New Roman"/>
          <w:color w:val="000000"/>
          <w:kern w:val="0"/>
          <w:szCs w:val="24"/>
          <w:lang w:val="zh-CN"/>
        </w:rPr>
      </w:pPr>
      <w:r w:rsidRPr="008700D9">
        <w:rPr>
          <w:rFonts w:eastAsia="Times New Roman"/>
          <w:color w:val="000000"/>
          <w:kern w:val="0"/>
          <w:szCs w:val="24"/>
          <w:lang w:val="zh-CN"/>
        </w:rPr>
        <w:t>201</w:t>
      </w:r>
      <w:r w:rsidR="008700D9" w:rsidRPr="008700D9">
        <w:rPr>
          <w:color w:val="000000"/>
          <w:kern w:val="0"/>
          <w:szCs w:val="24"/>
          <w:lang w:val="zh-CN"/>
        </w:rPr>
        <w:t>5</w:t>
      </w:r>
      <w:r w:rsidRPr="008700D9">
        <w:rPr>
          <w:rFonts w:ascii="宋体" w:hAnsi="宋体" w:cs="宋体" w:hint="eastAsia"/>
          <w:color w:val="000000"/>
          <w:kern w:val="0"/>
          <w:szCs w:val="24"/>
          <w:lang w:val="zh-CN"/>
        </w:rPr>
        <w:t>年，经营活动产生的现金流量净额为</w:t>
      </w:r>
      <w:r w:rsidR="008700D9" w:rsidRPr="008700D9">
        <w:rPr>
          <w:color w:val="000000"/>
          <w:kern w:val="0"/>
          <w:szCs w:val="24"/>
          <w:lang w:val="zh-CN"/>
        </w:rPr>
        <w:t>54.15</w:t>
      </w:r>
      <w:r w:rsidRPr="008700D9">
        <w:rPr>
          <w:rFonts w:ascii="宋体" w:hAnsi="宋体" w:cs="宋体" w:hint="eastAsia"/>
          <w:color w:val="000000"/>
          <w:kern w:val="0"/>
          <w:szCs w:val="24"/>
          <w:lang w:val="zh-CN"/>
        </w:rPr>
        <w:t>亿元，同比增加</w:t>
      </w:r>
      <w:r w:rsidR="008700D9" w:rsidRPr="008700D9">
        <w:rPr>
          <w:color w:val="000000"/>
          <w:kern w:val="0"/>
          <w:szCs w:val="24"/>
          <w:lang w:val="zh-CN"/>
        </w:rPr>
        <w:t>16.35</w:t>
      </w:r>
      <w:r w:rsidRPr="008700D9">
        <w:rPr>
          <w:rFonts w:ascii="宋体" w:hAnsi="宋体" w:cs="宋体" w:hint="eastAsia"/>
          <w:color w:val="000000"/>
          <w:kern w:val="0"/>
          <w:szCs w:val="24"/>
          <w:lang w:val="zh-CN"/>
        </w:rPr>
        <w:t>亿元</w:t>
      </w:r>
      <w:r w:rsidRPr="00797A10">
        <w:rPr>
          <w:rFonts w:ascii="宋体" w:hAnsi="宋体" w:cs="宋体" w:hint="eastAsia"/>
          <w:color w:val="000000"/>
          <w:kern w:val="0"/>
          <w:szCs w:val="24"/>
          <w:lang w:val="zh-CN"/>
        </w:rPr>
        <w:t>，主要是产销量增加所致</w:t>
      </w:r>
      <w:r w:rsidRPr="008700D9">
        <w:rPr>
          <w:rFonts w:ascii="宋体" w:hAnsi="宋体" w:cs="宋体" w:hint="eastAsia"/>
          <w:color w:val="000000"/>
          <w:kern w:val="0"/>
          <w:szCs w:val="24"/>
          <w:lang w:val="zh-CN"/>
        </w:rPr>
        <w:t>；筹资活动产生的现金净流量为净流出</w:t>
      </w:r>
      <w:r w:rsidR="008700D9" w:rsidRPr="008700D9">
        <w:rPr>
          <w:color w:val="000000"/>
          <w:kern w:val="0"/>
          <w:szCs w:val="24"/>
          <w:lang w:val="zh-CN"/>
        </w:rPr>
        <w:t>13.19</w:t>
      </w:r>
      <w:r w:rsidR="008700D9" w:rsidRPr="008700D9">
        <w:rPr>
          <w:rFonts w:ascii="宋体" w:hAnsi="宋体" w:cs="宋体" w:hint="eastAsia"/>
          <w:color w:val="000000"/>
          <w:kern w:val="0"/>
          <w:szCs w:val="24"/>
          <w:lang w:val="zh-CN"/>
        </w:rPr>
        <w:t>亿元，</w:t>
      </w:r>
      <w:proofErr w:type="gramStart"/>
      <w:r w:rsidR="008700D9" w:rsidRPr="008700D9">
        <w:rPr>
          <w:rFonts w:ascii="宋体" w:hAnsi="宋体" w:cs="宋体" w:hint="eastAsia"/>
          <w:color w:val="000000"/>
          <w:kern w:val="0"/>
          <w:szCs w:val="24"/>
          <w:lang w:val="zh-CN"/>
        </w:rPr>
        <w:t>同比少</w:t>
      </w:r>
      <w:proofErr w:type="gramEnd"/>
      <w:r w:rsidRPr="008700D9">
        <w:rPr>
          <w:rFonts w:ascii="宋体" w:hAnsi="宋体" w:cs="宋体" w:hint="eastAsia"/>
          <w:color w:val="000000"/>
          <w:kern w:val="0"/>
          <w:szCs w:val="24"/>
          <w:lang w:val="zh-CN"/>
        </w:rPr>
        <w:t>流出</w:t>
      </w:r>
      <w:r w:rsidR="008700D9" w:rsidRPr="008700D9">
        <w:rPr>
          <w:color w:val="000000"/>
          <w:kern w:val="0"/>
          <w:szCs w:val="24"/>
          <w:lang w:val="zh-CN"/>
        </w:rPr>
        <w:t>22.59</w:t>
      </w:r>
      <w:r w:rsidRPr="008700D9">
        <w:rPr>
          <w:rFonts w:ascii="宋体" w:hAnsi="宋体" w:cs="宋体" w:hint="eastAsia"/>
          <w:color w:val="000000"/>
          <w:kern w:val="0"/>
          <w:szCs w:val="24"/>
          <w:lang w:val="zh-CN"/>
        </w:rPr>
        <w:t>亿元，</w:t>
      </w:r>
      <w:r w:rsidRPr="0039594C">
        <w:rPr>
          <w:rFonts w:ascii="宋体" w:hAnsi="宋体" w:cs="宋体" w:hint="eastAsia"/>
          <w:color w:val="000000"/>
          <w:kern w:val="0"/>
          <w:szCs w:val="24"/>
          <w:lang w:val="zh-CN"/>
        </w:rPr>
        <w:t>主要是</w:t>
      </w:r>
      <w:r w:rsidRPr="0039594C">
        <w:rPr>
          <w:rFonts w:eastAsia="Times New Roman"/>
          <w:color w:val="000000"/>
          <w:kern w:val="0"/>
          <w:szCs w:val="24"/>
          <w:lang w:val="zh-CN"/>
        </w:rPr>
        <w:t>201</w:t>
      </w:r>
      <w:r w:rsidR="008700D9" w:rsidRPr="0039594C">
        <w:rPr>
          <w:color w:val="000000"/>
          <w:kern w:val="0"/>
          <w:szCs w:val="24"/>
          <w:lang w:val="zh-CN"/>
        </w:rPr>
        <w:t>5</w:t>
      </w:r>
      <w:r w:rsidRPr="0039594C">
        <w:rPr>
          <w:rFonts w:ascii="宋体" w:hAnsi="宋体" w:cs="宋体" w:hint="eastAsia"/>
          <w:color w:val="000000"/>
          <w:kern w:val="0"/>
          <w:szCs w:val="24"/>
          <w:lang w:val="zh-CN"/>
        </w:rPr>
        <w:t>年公司偿还债务</w:t>
      </w:r>
      <w:r w:rsidR="0039594C">
        <w:rPr>
          <w:rFonts w:ascii="宋体" w:hAnsi="宋体" w:cs="宋体" w:hint="eastAsia"/>
          <w:color w:val="000000"/>
          <w:kern w:val="0"/>
          <w:szCs w:val="24"/>
          <w:lang w:val="zh-CN"/>
        </w:rPr>
        <w:t>金额大幅</w:t>
      </w:r>
      <w:r w:rsidR="0039594C" w:rsidRPr="0039594C">
        <w:rPr>
          <w:rFonts w:ascii="宋体" w:hAnsi="宋体" w:cs="宋体" w:hint="eastAsia"/>
          <w:color w:val="000000"/>
          <w:kern w:val="0"/>
          <w:szCs w:val="24"/>
          <w:lang w:val="zh-CN"/>
        </w:rPr>
        <w:t>减少</w:t>
      </w:r>
      <w:r w:rsidRPr="0039594C">
        <w:rPr>
          <w:rFonts w:ascii="宋体" w:hAnsi="宋体" w:cs="宋体" w:hint="eastAsia"/>
          <w:color w:val="000000"/>
          <w:kern w:val="0"/>
          <w:szCs w:val="24"/>
          <w:lang w:val="zh-CN"/>
        </w:rPr>
        <w:t>所致。</w:t>
      </w:r>
    </w:p>
    <w:p w:rsidR="00AB7610" w:rsidRPr="009B5B8F" w:rsidRDefault="007D1406">
      <w:pPr>
        <w:jc w:val="left"/>
        <w:rPr>
          <w:b/>
          <w:color w:val="000000"/>
          <w:szCs w:val="24"/>
        </w:rPr>
      </w:pPr>
      <w:r w:rsidRPr="009B5B8F">
        <w:rPr>
          <w:b/>
          <w:color w:val="000000"/>
          <w:szCs w:val="24"/>
        </w:rPr>
        <w:t>报告期内公司经营活动的现金流量与本年度净利润存在重大差异的原因说明</w:t>
      </w:r>
    </w:p>
    <w:p w:rsidR="00AB7610" w:rsidRPr="009B5B8F" w:rsidRDefault="007D1406">
      <w:pPr>
        <w:jc w:val="left"/>
        <w:rPr>
          <w:color w:val="000000"/>
          <w:szCs w:val="24"/>
        </w:rPr>
      </w:pPr>
      <w:r w:rsidRPr="009B5B8F">
        <w:rPr>
          <w:color w:val="000000"/>
          <w:szCs w:val="24"/>
        </w:rPr>
        <w:t xml:space="preserve">√ </w:t>
      </w:r>
      <w:r w:rsidRPr="009B5B8F">
        <w:rPr>
          <w:color w:val="000000"/>
          <w:szCs w:val="24"/>
        </w:rPr>
        <w:t>适用</w:t>
      </w:r>
      <w:r w:rsidRPr="009B5B8F">
        <w:rPr>
          <w:color w:val="000000"/>
          <w:szCs w:val="24"/>
        </w:rPr>
        <w:t xml:space="preserve"> □ </w:t>
      </w:r>
      <w:r w:rsidRPr="009B5B8F">
        <w:rPr>
          <w:color w:val="000000"/>
          <w:szCs w:val="24"/>
        </w:rPr>
        <w:t>不适用</w:t>
      </w:r>
    </w:p>
    <w:p w:rsidR="00AB7610" w:rsidRDefault="007D1406">
      <w:pPr>
        <w:rPr>
          <w:color w:val="000000"/>
        </w:rPr>
      </w:pPr>
      <w:r w:rsidRPr="00943878">
        <w:rPr>
          <w:rFonts w:hint="eastAsia"/>
          <w:color w:val="000000"/>
        </w:rPr>
        <w:t>其差异原因详见财务报告中财务报表附注五第</w:t>
      </w:r>
      <w:r w:rsidRPr="00943878">
        <w:rPr>
          <w:color w:val="000000"/>
        </w:rPr>
        <w:t>5</w:t>
      </w:r>
      <w:r w:rsidR="007531A2" w:rsidRPr="00943878">
        <w:rPr>
          <w:color w:val="000000"/>
        </w:rPr>
        <w:t>6</w:t>
      </w:r>
      <w:r w:rsidRPr="00943878">
        <w:rPr>
          <w:rFonts w:hint="eastAsia"/>
          <w:color w:val="000000"/>
        </w:rPr>
        <w:t>项</w:t>
      </w:r>
      <w:r w:rsidRPr="00943878">
        <w:rPr>
          <w:color w:val="000000"/>
        </w:rPr>
        <w:t>“</w:t>
      </w:r>
      <w:r w:rsidRPr="00943878">
        <w:rPr>
          <w:rFonts w:hint="eastAsia"/>
          <w:color w:val="000000"/>
        </w:rPr>
        <w:t>现金流量表补充资料</w:t>
      </w:r>
      <w:r w:rsidRPr="00943878">
        <w:rPr>
          <w:color w:val="000000"/>
        </w:rPr>
        <w:t>”</w:t>
      </w:r>
      <w:r w:rsidRPr="00943878">
        <w:rPr>
          <w:rFonts w:hint="eastAsia"/>
          <w:color w:val="000000"/>
        </w:rPr>
        <w:t>。</w:t>
      </w:r>
    </w:p>
    <w:p w:rsidR="00892AEB" w:rsidRPr="009B5B8F" w:rsidRDefault="00892AEB" w:rsidP="00892AEB">
      <w:pPr>
        <w:pStyle w:val="Chapter"/>
        <w:outlineLvl w:val="1"/>
        <w:rPr>
          <w:color w:val="000000"/>
        </w:rPr>
      </w:pPr>
      <w:r w:rsidRPr="009B5B8F">
        <w:rPr>
          <w:rFonts w:hint="eastAsia"/>
          <w:color w:val="000000"/>
        </w:rPr>
        <w:t>三、</w:t>
      </w:r>
      <w:r>
        <w:rPr>
          <w:rFonts w:hint="eastAsia"/>
          <w:color w:val="000000"/>
        </w:rPr>
        <w:t>非</w:t>
      </w:r>
      <w:r w:rsidRPr="009B5B8F">
        <w:rPr>
          <w:rFonts w:hint="eastAsia"/>
          <w:color w:val="000000"/>
        </w:rPr>
        <w:t>主营业务</w:t>
      </w:r>
      <w:r>
        <w:rPr>
          <w:rFonts w:hint="eastAsia"/>
          <w:color w:val="000000"/>
        </w:rPr>
        <w:t>分析</w:t>
      </w:r>
    </w:p>
    <w:p w:rsidR="00892AEB" w:rsidRPr="00892AEB" w:rsidRDefault="00892AEB" w:rsidP="00892AEB">
      <w:pPr>
        <w:jc w:val="left"/>
        <w:rPr>
          <w:color w:val="000000"/>
          <w:szCs w:val="24"/>
        </w:rPr>
      </w:pPr>
      <w:r w:rsidRPr="00035BC1">
        <w:rPr>
          <w:color w:val="000000"/>
          <w:szCs w:val="24"/>
        </w:rPr>
        <w:t xml:space="preserve">□ </w:t>
      </w:r>
      <w:r w:rsidRPr="00035BC1">
        <w:rPr>
          <w:color w:val="000000"/>
          <w:szCs w:val="24"/>
        </w:rPr>
        <w:t>适用</w:t>
      </w:r>
      <w:r w:rsidRPr="00035BC1">
        <w:rPr>
          <w:color w:val="000000"/>
          <w:szCs w:val="24"/>
        </w:rPr>
        <w:t xml:space="preserve"> √ </w:t>
      </w:r>
      <w:r w:rsidRPr="00035BC1">
        <w:rPr>
          <w:color w:val="000000"/>
          <w:szCs w:val="24"/>
        </w:rPr>
        <w:t>不适用</w:t>
      </w:r>
    </w:p>
    <w:p w:rsidR="00AB7610" w:rsidRPr="009B5B8F" w:rsidRDefault="00892AEB">
      <w:pPr>
        <w:pStyle w:val="Chapter"/>
        <w:outlineLvl w:val="1"/>
        <w:rPr>
          <w:color w:val="000000"/>
        </w:rPr>
      </w:pPr>
      <w:r>
        <w:rPr>
          <w:rFonts w:hint="eastAsia"/>
          <w:color w:val="000000"/>
        </w:rPr>
        <w:t>四、资产及负债状况</w:t>
      </w:r>
    </w:p>
    <w:p w:rsidR="005B53FC" w:rsidRPr="009B5B8F" w:rsidRDefault="005B53FC" w:rsidP="005B53FC">
      <w:pPr>
        <w:pStyle w:val="Section"/>
        <w:outlineLvl w:val="2"/>
        <w:rPr>
          <w:color w:val="000000"/>
        </w:rPr>
      </w:pPr>
      <w:r w:rsidRPr="009B5B8F">
        <w:rPr>
          <w:color w:val="000000"/>
        </w:rPr>
        <w:t>1</w:t>
      </w:r>
      <w:r w:rsidRPr="009B5B8F">
        <w:rPr>
          <w:color w:val="000000"/>
        </w:rPr>
        <w:t>、资产</w:t>
      </w:r>
      <w:r w:rsidR="00892AEB">
        <w:rPr>
          <w:rFonts w:hint="eastAsia"/>
          <w:color w:val="000000"/>
        </w:rPr>
        <w:t>构成</w:t>
      </w:r>
      <w:r w:rsidRPr="009B5B8F">
        <w:rPr>
          <w:color w:val="000000"/>
        </w:rPr>
        <w:t>重大变动情况</w:t>
      </w:r>
    </w:p>
    <w:p w:rsidR="00EA2E73" w:rsidRPr="00CB64D8" w:rsidRDefault="005B53FC" w:rsidP="00EA2E73">
      <w:pPr>
        <w:jc w:val="right"/>
        <w:rPr>
          <w:color w:val="000000"/>
        </w:rPr>
      </w:pPr>
      <w:r w:rsidRPr="00CB64D8">
        <w:rPr>
          <w:color w:val="000000"/>
        </w:rPr>
        <w:t>单位：</w:t>
      </w:r>
      <w:r w:rsidRPr="00CB64D8">
        <w:rPr>
          <w:rFonts w:hint="eastAsia"/>
          <w:color w:val="000000"/>
        </w:rPr>
        <w:t>万</w:t>
      </w:r>
      <w:r w:rsidRPr="00CB64D8">
        <w:rPr>
          <w:color w:val="000000"/>
        </w:rPr>
        <w:t>元</w:t>
      </w:r>
    </w:p>
    <w:tbl>
      <w:tblPr>
        <w:tblW w:w="970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1050"/>
        <w:gridCol w:w="1077"/>
        <w:gridCol w:w="708"/>
        <w:gridCol w:w="1134"/>
        <w:gridCol w:w="993"/>
        <w:gridCol w:w="850"/>
        <w:gridCol w:w="1276"/>
        <w:gridCol w:w="2615"/>
      </w:tblGrid>
      <w:tr w:rsidR="00FA390A" w:rsidRPr="00836DBC" w:rsidTr="00BC1F9C">
        <w:tc>
          <w:tcPr>
            <w:tcW w:w="1050" w:type="dxa"/>
            <w:vMerge w:val="restart"/>
            <w:shd w:val="clear" w:color="auto" w:fill="FFFFFF"/>
            <w:vAlign w:val="center"/>
          </w:tcPr>
          <w:p w:rsidR="00FA390A" w:rsidRPr="009B5B8F" w:rsidRDefault="00FA390A" w:rsidP="00EA2E73">
            <w:pPr>
              <w:jc w:val="center"/>
              <w:rPr>
                <w:color w:val="000000"/>
              </w:rPr>
            </w:pPr>
            <w:r w:rsidRPr="009B5B8F">
              <w:rPr>
                <w:color w:val="000000"/>
                <w:szCs w:val="24"/>
              </w:rPr>
              <w:t>项目</w:t>
            </w:r>
          </w:p>
        </w:tc>
        <w:tc>
          <w:tcPr>
            <w:tcW w:w="1785" w:type="dxa"/>
            <w:gridSpan w:val="2"/>
            <w:shd w:val="clear" w:color="auto" w:fill="FFFFFF"/>
            <w:vAlign w:val="center"/>
          </w:tcPr>
          <w:p w:rsidR="00FA390A" w:rsidRPr="009B5B8F" w:rsidRDefault="00FA390A" w:rsidP="009B5B8F">
            <w:pPr>
              <w:jc w:val="center"/>
              <w:rPr>
                <w:color w:val="000000"/>
              </w:rPr>
            </w:pPr>
            <w:r w:rsidRPr="009B5B8F">
              <w:rPr>
                <w:color w:val="000000"/>
              </w:rPr>
              <w:t>2015</w:t>
            </w:r>
            <w:r w:rsidRPr="009B5B8F">
              <w:rPr>
                <w:color w:val="000000"/>
              </w:rPr>
              <w:t>年末</w:t>
            </w:r>
          </w:p>
        </w:tc>
        <w:tc>
          <w:tcPr>
            <w:tcW w:w="2127" w:type="dxa"/>
            <w:gridSpan w:val="2"/>
            <w:shd w:val="clear" w:color="auto" w:fill="FFFFFF"/>
            <w:vAlign w:val="center"/>
          </w:tcPr>
          <w:p w:rsidR="00FA390A" w:rsidRPr="009B5B8F" w:rsidRDefault="00FA390A" w:rsidP="009B5B8F">
            <w:pPr>
              <w:jc w:val="center"/>
              <w:rPr>
                <w:color w:val="000000"/>
              </w:rPr>
            </w:pPr>
            <w:r w:rsidRPr="009B5B8F">
              <w:rPr>
                <w:color w:val="000000"/>
              </w:rPr>
              <w:t>2014</w:t>
            </w:r>
            <w:r w:rsidRPr="009B5B8F">
              <w:rPr>
                <w:color w:val="000000"/>
              </w:rPr>
              <w:t>年末</w:t>
            </w:r>
          </w:p>
        </w:tc>
        <w:tc>
          <w:tcPr>
            <w:tcW w:w="850" w:type="dxa"/>
            <w:vMerge w:val="restart"/>
            <w:shd w:val="clear" w:color="auto" w:fill="FFFFFF"/>
            <w:vAlign w:val="center"/>
          </w:tcPr>
          <w:p w:rsidR="00FA390A" w:rsidRPr="009B5B8F" w:rsidRDefault="00FA390A" w:rsidP="00EA2E73">
            <w:pPr>
              <w:jc w:val="center"/>
              <w:rPr>
                <w:color w:val="000000"/>
              </w:rPr>
            </w:pPr>
            <w:r w:rsidRPr="009B5B8F">
              <w:rPr>
                <w:color w:val="000000"/>
              </w:rPr>
              <w:t>比重增减（</w:t>
            </w:r>
            <w:r w:rsidRPr="009B5B8F">
              <w:rPr>
                <w:color w:val="000000"/>
              </w:rPr>
              <w:t>%</w:t>
            </w:r>
            <w:r w:rsidRPr="009B5B8F">
              <w:rPr>
                <w:color w:val="000000"/>
              </w:rPr>
              <w:t>）</w:t>
            </w:r>
          </w:p>
        </w:tc>
        <w:tc>
          <w:tcPr>
            <w:tcW w:w="1276" w:type="dxa"/>
            <w:vMerge w:val="restart"/>
            <w:shd w:val="clear" w:color="auto" w:fill="FFFFFF"/>
            <w:vAlign w:val="center"/>
          </w:tcPr>
          <w:p w:rsidR="00FA390A" w:rsidRPr="009B5B8F" w:rsidRDefault="00FA390A" w:rsidP="00EA2E73">
            <w:pPr>
              <w:jc w:val="center"/>
              <w:rPr>
                <w:color w:val="000000"/>
              </w:rPr>
            </w:pPr>
            <w:r w:rsidRPr="009B5B8F">
              <w:rPr>
                <w:rFonts w:hint="eastAsia"/>
                <w:color w:val="000000"/>
              </w:rPr>
              <w:t>同比变动（</w:t>
            </w:r>
            <w:r w:rsidRPr="009B5B8F">
              <w:rPr>
                <w:rFonts w:hint="eastAsia"/>
                <w:color w:val="000000"/>
              </w:rPr>
              <w:t>%</w:t>
            </w:r>
            <w:r w:rsidRPr="009B5B8F">
              <w:rPr>
                <w:rFonts w:hint="eastAsia"/>
                <w:color w:val="000000"/>
              </w:rPr>
              <w:t>）</w:t>
            </w:r>
          </w:p>
        </w:tc>
        <w:tc>
          <w:tcPr>
            <w:tcW w:w="2615" w:type="dxa"/>
            <w:vMerge w:val="restart"/>
            <w:shd w:val="clear" w:color="auto" w:fill="FFFFFF"/>
            <w:vAlign w:val="center"/>
          </w:tcPr>
          <w:p w:rsidR="00FA390A" w:rsidRPr="009B5B8F" w:rsidRDefault="00FA390A" w:rsidP="00EA2E73">
            <w:pPr>
              <w:jc w:val="center"/>
              <w:rPr>
                <w:color w:val="000000"/>
              </w:rPr>
            </w:pPr>
            <w:r w:rsidRPr="009B5B8F">
              <w:rPr>
                <w:color w:val="000000"/>
              </w:rPr>
              <w:t>重大变动说明</w:t>
            </w:r>
          </w:p>
        </w:tc>
      </w:tr>
      <w:tr w:rsidR="00FA390A" w:rsidRPr="00836DBC" w:rsidTr="00BC1F9C">
        <w:tc>
          <w:tcPr>
            <w:tcW w:w="1050" w:type="dxa"/>
            <w:vMerge/>
            <w:shd w:val="clear" w:color="auto" w:fill="FFFFFF"/>
            <w:vAlign w:val="center"/>
          </w:tcPr>
          <w:p w:rsidR="00FA390A" w:rsidRPr="00836DBC" w:rsidRDefault="00FA390A" w:rsidP="00EA2E73">
            <w:pPr>
              <w:jc w:val="center"/>
              <w:rPr>
                <w:color w:val="000000"/>
                <w:highlight w:val="red"/>
              </w:rPr>
            </w:pPr>
          </w:p>
        </w:tc>
        <w:tc>
          <w:tcPr>
            <w:tcW w:w="1077" w:type="dxa"/>
            <w:shd w:val="clear" w:color="auto" w:fill="FFFFFF"/>
            <w:vAlign w:val="center"/>
          </w:tcPr>
          <w:p w:rsidR="00FA390A" w:rsidRPr="009B5B8F" w:rsidRDefault="00FA390A" w:rsidP="00EA2E73">
            <w:pPr>
              <w:jc w:val="center"/>
              <w:rPr>
                <w:color w:val="000000"/>
              </w:rPr>
            </w:pPr>
            <w:r w:rsidRPr="009B5B8F">
              <w:rPr>
                <w:color w:val="000000"/>
              </w:rPr>
              <w:t>金额</w:t>
            </w:r>
          </w:p>
        </w:tc>
        <w:tc>
          <w:tcPr>
            <w:tcW w:w="708" w:type="dxa"/>
            <w:shd w:val="clear" w:color="auto" w:fill="FFFFFF"/>
            <w:vAlign w:val="center"/>
          </w:tcPr>
          <w:p w:rsidR="00FA390A" w:rsidRPr="009B5B8F" w:rsidRDefault="00FA390A" w:rsidP="00EA2E73">
            <w:pPr>
              <w:jc w:val="center"/>
              <w:rPr>
                <w:color w:val="000000"/>
              </w:rPr>
            </w:pPr>
            <w:r w:rsidRPr="009B5B8F">
              <w:rPr>
                <w:color w:val="000000"/>
              </w:rPr>
              <w:t>占总资产比例（</w:t>
            </w:r>
            <w:r w:rsidRPr="009B5B8F">
              <w:rPr>
                <w:color w:val="000000"/>
              </w:rPr>
              <w:t>%</w:t>
            </w:r>
            <w:r w:rsidRPr="009B5B8F">
              <w:rPr>
                <w:color w:val="000000"/>
              </w:rPr>
              <w:t>）</w:t>
            </w:r>
          </w:p>
        </w:tc>
        <w:tc>
          <w:tcPr>
            <w:tcW w:w="1134" w:type="dxa"/>
            <w:shd w:val="clear" w:color="auto" w:fill="FFFFFF"/>
            <w:vAlign w:val="center"/>
          </w:tcPr>
          <w:p w:rsidR="00FA390A" w:rsidRPr="009B5B8F" w:rsidRDefault="00FA390A" w:rsidP="00EA2E73">
            <w:pPr>
              <w:jc w:val="center"/>
              <w:rPr>
                <w:color w:val="000000"/>
              </w:rPr>
            </w:pPr>
            <w:r w:rsidRPr="009B5B8F">
              <w:rPr>
                <w:color w:val="000000"/>
              </w:rPr>
              <w:t>金额</w:t>
            </w:r>
          </w:p>
        </w:tc>
        <w:tc>
          <w:tcPr>
            <w:tcW w:w="993" w:type="dxa"/>
            <w:shd w:val="clear" w:color="auto" w:fill="FFFFFF"/>
            <w:vAlign w:val="center"/>
          </w:tcPr>
          <w:p w:rsidR="00FA390A" w:rsidRPr="009B5B8F" w:rsidRDefault="00FA390A" w:rsidP="00EA2E73">
            <w:pPr>
              <w:jc w:val="center"/>
              <w:rPr>
                <w:color w:val="000000"/>
              </w:rPr>
            </w:pPr>
            <w:r w:rsidRPr="009B5B8F">
              <w:rPr>
                <w:color w:val="000000"/>
              </w:rPr>
              <w:t>占总资产比例（</w:t>
            </w:r>
            <w:r w:rsidRPr="009B5B8F">
              <w:rPr>
                <w:color w:val="000000"/>
              </w:rPr>
              <w:t>%</w:t>
            </w:r>
            <w:r w:rsidRPr="009B5B8F">
              <w:rPr>
                <w:color w:val="000000"/>
              </w:rPr>
              <w:t>）</w:t>
            </w:r>
          </w:p>
        </w:tc>
        <w:tc>
          <w:tcPr>
            <w:tcW w:w="850" w:type="dxa"/>
            <w:vMerge/>
            <w:shd w:val="clear" w:color="auto" w:fill="FFFFFF"/>
            <w:vAlign w:val="center"/>
          </w:tcPr>
          <w:p w:rsidR="00FA390A" w:rsidRPr="00836DBC" w:rsidRDefault="00FA390A" w:rsidP="00EA2E73">
            <w:pPr>
              <w:jc w:val="center"/>
              <w:rPr>
                <w:color w:val="000000"/>
                <w:highlight w:val="red"/>
              </w:rPr>
            </w:pPr>
          </w:p>
        </w:tc>
        <w:tc>
          <w:tcPr>
            <w:tcW w:w="1276" w:type="dxa"/>
            <w:vMerge/>
            <w:shd w:val="clear" w:color="auto" w:fill="FFFFFF"/>
            <w:vAlign w:val="center"/>
          </w:tcPr>
          <w:p w:rsidR="00FA390A" w:rsidRPr="00836DBC" w:rsidRDefault="00FA390A" w:rsidP="00EA2E73">
            <w:pPr>
              <w:jc w:val="center"/>
              <w:rPr>
                <w:color w:val="000000"/>
                <w:highlight w:val="red"/>
              </w:rPr>
            </w:pPr>
          </w:p>
        </w:tc>
        <w:tc>
          <w:tcPr>
            <w:tcW w:w="2615" w:type="dxa"/>
            <w:vMerge/>
            <w:shd w:val="clear" w:color="auto" w:fill="FFFFFF"/>
            <w:vAlign w:val="center"/>
          </w:tcPr>
          <w:p w:rsidR="00FA390A" w:rsidRPr="00836DBC" w:rsidRDefault="00FA390A" w:rsidP="00EA2E73">
            <w:pPr>
              <w:jc w:val="center"/>
              <w:rPr>
                <w:color w:val="000000"/>
                <w:highlight w:val="red"/>
              </w:rPr>
            </w:pPr>
          </w:p>
        </w:tc>
      </w:tr>
      <w:tr w:rsidR="00CB64D8" w:rsidRPr="00836DBC" w:rsidTr="00BC1F9C">
        <w:tc>
          <w:tcPr>
            <w:tcW w:w="1050"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left"/>
              <w:rPr>
                <w:color w:val="000000"/>
              </w:rPr>
            </w:pPr>
            <w:r w:rsidRPr="009B5B8F">
              <w:rPr>
                <w:color w:val="000000"/>
              </w:rPr>
              <w:t>货币资金</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1,803,510.97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center"/>
              <w:rPr>
                <w:color w:val="000000"/>
              </w:rPr>
            </w:pPr>
            <w:r w:rsidRPr="009B5B8F">
              <w:rPr>
                <w:rFonts w:hint="eastAsia"/>
                <w:color w:val="000000"/>
              </w:rPr>
              <w:t>969,308.35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center"/>
              <w:rPr>
                <w:color w:val="000000"/>
              </w:rPr>
            </w:pPr>
            <w:r w:rsidRPr="009B5B8F">
              <w:rPr>
                <w:color w:val="000000"/>
              </w:rPr>
              <w:t>13.91%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6.26%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86.06%</w:t>
            </w:r>
          </w:p>
        </w:tc>
        <w:tc>
          <w:tcPr>
            <w:tcW w:w="2615" w:type="dxa"/>
            <w:tcBorders>
              <w:left w:val="single" w:sz="4" w:space="0" w:color="auto"/>
            </w:tcBorders>
            <w:shd w:val="clear" w:color="auto" w:fill="FFFFFF"/>
            <w:vAlign w:val="center"/>
          </w:tcPr>
          <w:p w:rsidR="00CB64D8" w:rsidRPr="005050AC" w:rsidRDefault="00CB64D8" w:rsidP="00A456A8">
            <w:pPr>
              <w:jc w:val="left"/>
              <w:rPr>
                <w:color w:val="000000"/>
              </w:rPr>
            </w:pPr>
            <w:r w:rsidRPr="005050AC">
              <w:rPr>
                <w:rFonts w:hint="eastAsia"/>
                <w:color w:val="000000"/>
              </w:rPr>
              <w:t>货币资金年末余额增加，占总资产比例增加，主要</w:t>
            </w:r>
            <w:proofErr w:type="gramStart"/>
            <w:r w:rsidRPr="005050AC">
              <w:rPr>
                <w:rFonts w:hint="eastAsia"/>
                <w:color w:val="000000"/>
              </w:rPr>
              <w:t>系报告</w:t>
            </w:r>
            <w:proofErr w:type="gramEnd"/>
            <w:r w:rsidRPr="005050AC">
              <w:rPr>
                <w:rFonts w:hint="eastAsia"/>
                <w:color w:val="000000"/>
              </w:rPr>
              <w:t>期内本集团业绩</w:t>
            </w:r>
            <w:r w:rsidR="00BC1F9C">
              <w:rPr>
                <w:rFonts w:hint="eastAsia"/>
                <w:color w:val="000000"/>
              </w:rPr>
              <w:t>上升，经营活动产生的现金流入增加；此外，合资企业长安福特利润增加，现金分红相应</w:t>
            </w:r>
            <w:r w:rsidRPr="005050AC">
              <w:rPr>
                <w:rFonts w:hint="eastAsia"/>
                <w:color w:val="000000"/>
              </w:rPr>
              <w:t>增加所致。</w:t>
            </w:r>
          </w:p>
        </w:tc>
      </w:tr>
      <w:tr w:rsidR="00CB64D8" w:rsidRPr="00836DBC" w:rsidTr="00BC1F9C">
        <w:tc>
          <w:tcPr>
            <w:tcW w:w="1050"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left"/>
              <w:rPr>
                <w:color w:val="000000"/>
              </w:rPr>
            </w:pPr>
            <w:r w:rsidRPr="009B5B8F">
              <w:rPr>
                <w:color w:val="000000"/>
              </w:rPr>
              <w:t>应收账款</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87,547.96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0.98%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center"/>
              <w:rPr>
                <w:color w:val="000000"/>
              </w:rPr>
            </w:pPr>
            <w:r w:rsidRPr="009B5B8F">
              <w:rPr>
                <w:rFonts w:hint="eastAsia"/>
                <w:color w:val="000000"/>
              </w:rPr>
              <w:t>75,887.62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center"/>
              <w:rPr>
                <w:color w:val="000000"/>
              </w:rPr>
            </w:pPr>
            <w:r w:rsidRPr="009B5B8F">
              <w:rPr>
                <w:rFonts w:hint="eastAsia"/>
                <w:color w:val="000000"/>
              </w:rPr>
              <w:t>1.09%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-0.11%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15.37%</w:t>
            </w:r>
          </w:p>
        </w:tc>
        <w:tc>
          <w:tcPr>
            <w:tcW w:w="2615" w:type="dxa"/>
            <w:tcBorders>
              <w:left w:val="single" w:sz="4" w:space="0" w:color="auto"/>
            </w:tcBorders>
            <w:shd w:val="clear" w:color="auto" w:fill="FFFFFF"/>
            <w:vAlign w:val="center"/>
          </w:tcPr>
          <w:p w:rsidR="00CB64D8" w:rsidRPr="005050AC" w:rsidRDefault="00CB64D8" w:rsidP="00A456A8">
            <w:pPr>
              <w:jc w:val="left"/>
              <w:rPr>
                <w:color w:val="000000"/>
              </w:rPr>
            </w:pPr>
          </w:p>
        </w:tc>
      </w:tr>
      <w:tr w:rsidR="00CB64D8" w:rsidRPr="00836DBC" w:rsidTr="00BC1F9C">
        <w:tc>
          <w:tcPr>
            <w:tcW w:w="1050"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left"/>
              <w:rPr>
                <w:color w:val="000000"/>
              </w:rPr>
            </w:pPr>
            <w:r w:rsidRPr="009B5B8F">
              <w:rPr>
                <w:color w:val="000000"/>
              </w:rPr>
              <w:t>存货</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812,907.51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9.09%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center"/>
              <w:rPr>
                <w:color w:val="000000"/>
              </w:rPr>
            </w:pPr>
            <w:r w:rsidRPr="009B5B8F">
              <w:rPr>
                <w:rFonts w:hint="eastAsia"/>
                <w:color w:val="000000"/>
              </w:rPr>
              <w:t>657,218.65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center"/>
              <w:rPr>
                <w:color w:val="000000"/>
              </w:rPr>
            </w:pPr>
            <w:r w:rsidRPr="009B5B8F">
              <w:rPr>
                <w:rFonts w:hint="eastAsia"/>
                <w:color w:val="000000"/>
              </w:rPr>
              <w:t>9.43%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-0.34%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23.69%</w:t>
            </w:r>
          </w:p>
        </w:tc>
        <w:tc>
          <w:tcPr>
            <w:tcW w:w="2615" w:type="dxa"/>
            <w:tcBorders>
              <w:left w:val="single" w:sz="4" w:space="0" w:color="auto"/>
            </w:tcBorders>
            <w:shd w:val="clear" w:color="auto" w:fill="FFFFFF"/>
            <w:vAlign w:val="center"/>
          </w:tcPr>
          <w:p w:rsidR="00CB64D8" w:rsidRPr="005050AC" w:rsidRDefault="00CB64D8" w:rsidP="00A456A8">
            <w:pPr>
              <w:jc w:val="left"/>
              <w:rPr>
                <w:color w:val="000000"/>
              </w:rPr>
            </w:pPr>
          </w:p>
        </w:tc>
      </w:tr>
      <w:tr w:rsidR="00CB64D8" w:rsidRPr="00836DBC" w:rsidTr="00BC1F9C">
        <w:tc>
          <w:tcPr>
            <w:tcW w:w="1050"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left"/>
              <w:rPr>
                <w:color w:val="000000"/>
              </w:rPr>
            </w:pPr>
            <w:r w:rsidRPr="009B5B8F">
              <w:rPr>
                <w:color w:val="000000"/>
              </w:rPr>
              <w:t>长期股权投</w:t>
            </w:r>
            <w:r w:rsidRPr="009B5B8F">
              <w:rPr>
                <w:color w:val="000000"/>
              </w:rPr>
              <w:lastRenderedPageBreak/>
              <w:t>资</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lastRenderedPageBreak/>
              <w:t>1,490,650.04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16.67%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center"/>
              <w:rPr>
                <w:color w:val="000000"/>
              </w:rPr>
            </w:pPr>
            <w:r w:rsidRPr="009B5B8F">
              <w:rPr>
                <w:rFonts w:hint="eastAsia"/>
                <w:color w:val="000000"/>
              </w:rPr>
              <w:t>1,262,398.96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center"/>
              <w:rPr>
                <w:color w:val="000000"/>
              </w:rPr>
            </w:pPr>
            <w:r w:rsidRPr="009B5B8F">
              <w:rPr>
                <w:rFonts w:hint="eastAsia"/>
                <w:color w:val="000000"/>
              </w:rPr>
              <w:t>18.12%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-1.45%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18.08%</w:t>
            </w:r>
          </w:p>
        </w:tc>
        <w:tc>
          <w:tcPr>
            <w:tcW w:w="2615" w:type="dxa"/>
            <w:tcBorders>
              <w:left w:val="single" w:sz="4" w:space="0" w:color="auto"/>
            </w:tcBorders>
            <w:shd w:val="clear" w:color="auto" w:fill="FFFFFF"/>
            <w:vAlign w:val="center"/>
          </w:tcPr>
          <w:p w:rsidR="00CB64D8" w:rsidRPr="005050AC" w:rsidRDefault="00CB64D8" w:rsidP="00A456A8">
            <w:pPr>
              <w:jc w:val="left"/>
              <w:rPr>
                <w:color w:val="000000"/>
              </w:rPr>
            </w:pPr>
            <w:r w:rsidRPr="005050AC">
              <w:rPr>
                <w:rFonts w:hint="eastAsia"/>
                <w:color w:val="000000"/>
              </w:rPr>
              <w:t>长期股权投资年末余额增加，占</w:t>
            </w:r>
            <w:r w:rsidRPr="005050AC">
              <w:rPr>
                <w:rFonts w:hint="eastAsia"/>
                <w:color w:val="000000"/>
              </w:rPr>
              <w:lastRenderedPageBreak/>
              <w:t>总资产比例下降，主要</w:t>
            </w:r>
            <w:proofErr w:type="gramStart"/>
            <w:r w:rsidRPr="005050AC">
              <w:rPr>
                <w:rFonts w:hint="eastAsia"/>
                <w:color w:val="000000"/>
              </w:rPr>
              <w:t>系报告</w:t>
            </w:r>
            <w:proofErr w:type="gramEnd"/>
            <w:r w:rsidRPr="005050AC">
              <w:rPr>
                <w:rFonts w:hint="eastAsia"/>
                <w:color w:val="000000"/>
              </w:rPr>
              <w:t>期内各合营企业利润增长，同时长安福特分红增加，导致长期股权投资余额有小幅增加。</w:t>
            </w:r>
          </w:p>
        </w:tc>
      </w:tr>
      <w:tr w:rsidR="00CB64D8" w:rsidRPr="00836DBC" w:rsidTr="00BC1F9C">
        <w:tc>
          <w:tcPr>
            <w:tcW w:w="1050"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left"/>
              <w:rPr>
                <w:color w:val="000000"/>
              </w:rPr>
            </w:pPr>
            <w:r w:rsidRPr="009B5B8F">
              <w:rPr>
                <w:rFonts w:hint="eastAsia"/>
                <w:color w:val="000000"/>
              </w:rPr>
              <w:lastRenderedPageBreak/>
              <w:t>无形资产</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284,333.17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3.18%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center"/>
              <w:rPr>
                <w:color w:val="000000"/>
              </w:rPr>
            </w:pPr>
            <w:r w:rsidRPr="009B5B8F">
              <w:rPr>
                <w:rFonts w:hint="eastAsia"/>
                <w:color w:val="000000"/>
              </w:rPr>
              <w:t xml:space="preserve">287,896.52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center"/>
              <w:rPr>
                <w:color w:val="000000"/>
              </w:rPr>
            </w:pPr>
            <w:r w:rsidRPr="009B5B8F">
              <w:rPr>
                <w:rFonts w:hint="eastAsia"/>
                <w:color w:val="000000"/>
              </w:rPr>
              <w:t>4.13%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-0.95%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755BB2">
            <w:pPr>
              <w:jc w:val="center"/>
              <w:rPr>
                <w:color w:val="000000"/>
                <w:highlight w:val="red"/>
              </w:rPr>
            </w:pPr>
            <w:r>
              <w:rPr>
                <w:color w:val="000000"/>
              </w:rPr>
              <w:t>-1.24%</w:t>
            </w:r>
          </w:p>
        </w:tc>
        <w:tc>
          <w:tcPr>
            <w:tcW w:w="2615" w:type="dxa"/>
            <w:tcBorders>
              <w:left w:val="single" w:sz="4" w:space="0" w:color="auto"/>
            </w:tcBorders>
            <w:shd w:val="clear" w:color="auto" w:fill="FFFFFF"/>
            <w:vAlign w:val="center"/>
          </w:tcPr>
          <w:p w:rsidR="00CB64D8" w:rsidRPr="005050AC" w:rsidRDefault="00CB64D8" w:rsidP="00A456A8">
            <w:pPr>
              <w:widowControl/>
              <w:spacing w:before="0" w:after="0"/>
              <w:jc w:val="left"/>
              <w:rPr>
                <w:color w:val="000000"/>
              </w:rPr>
            </w:pPr>
          </w:p>
        </w:tc>
      </w:tr>
      <w:tr w:rsidR="00CB64D8" w:rsidRPr="00836DBC" w:rsidTr="00BC1F9C">
        <w:tc>
          <w:tcPr>
            <w:tcW w:w="1050"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left"/>
              <w:rPr>
                <w:color w:val="000000"/>
              </w:rPr>
            </w:pPr>
            <w:r>
              <w:rPr>
                <w:rFonts w:hint="eastAsia"/>
                <w:color w:val="000000"/>
              </w:rPr>
              <w:t>开发</w:t>
            </w:r>
            <w:r>
              <w:rPr>
                <w:color w:val="000000"/>
              </w:rPr>
              <w:t>支出</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C06DE0">
            <w:pPr>
              <w:jc w:val="center"/>
              <w:rPr>
                <w:color w:val="000000"/>
              </w:rPr>
            </w:pPr>
            <w:r w:rsidRPr="00C06DE0">
              <w:rPr>
                <w:rFonts w:hint="eastAsia"/>
                <w:color w:val="000000"/>
              </w:rPr>
              <w:t xml:space="preserve">         109,346.24 </w:t>
            </w:r>
          </w:p>
          <w:p w:rsidR="00CB64D8" w:rsidRDefault="00CB64D8" w:rsidP="00C06DE0">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Default="00CB64D8" w:rsidP="00C06DE0">
            <w:pPr>
              <w:jc w:val="center"/>
              <w:rPr>
                <w:color w:val="000000"/>
              </w:rPr>
            </w:pPr>
            <w:r>
              <w:rPr>
                <w:rFonts w:hint="eastAsia"/>
                <w:color w:val="000000"/>
              </w:rPr>
              <w:t>1.22</w:t>
            </w:r>
            <w:r>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C06DE0" w:rsidRDefault="00CB64D8" w:rsidP="00C06DE0">
            <w:pPr>
              <w:jc w:val="center"/>
              <w:rPr>
                <w:color w:val="000000"/>
              </w:rPr>
            </w:pPr>
            <w:r w:rsidRPr="00C06DE0">
              <w:rPr>
                <w:rFonts w:hint="eastAsia"/>
                <w:color w:val="000000"/>
              </w:rPr>
              <w:t xml:space="preserve">                  62,784.55 </w:t>
            </w:r>
          </w:p>
          <w:p w:rsidR="00CB64D8" w:rsidRPr="009B5B8F" w:rsidRDefault="00CB64D8" w:rsidP="00C06DE0">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C06DE0">
            <w:pPr>
              <w:jc w:val="center"/>
              <w:rPr>
                <w:color w:val="000000"/>
              </w:rPr>
            </w:pPr>
            <w:r>
              <w:rPr>
                <w:rFonts w:hint="eastAsia"/>
                <w:color w:val="000000"/>
              </w:rPr>
              <w:t>0.90</w:t>
            </w:r>
            <w:r>
              <w:rPr>
                <w:color w:val="000000"/>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Default="00CB64D8" w:rsidP="00C06DE0">
            <w:pPr>
              <w:jc w:val="center"/>
              <w:rPr>
                <w:color w:val="000000"/>
              </w:rPr>
            </w:pPr>
            <w:r>
              <w:rPr>
                <w:rFonts w:hint="eastAsia"/>
                <w:color w:val="000000"/>
              </w:rPr>
              <w:t>0.32</w:t>
            </w:r>
            <w:r>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Default="00CB64D8" w:rsidP="0030026D">
            <w:pPr>
              <w:jc w:val="center"/>
              <w:rPr>
                <w:color w:val="000000"/>
              </w:rPr>
            </w:pPr>
            <w:r w:rsidRPr="00C06DE0">
              <w:rPr>
                <w:rFonts w:hint="eastAsia"/>
                <w:color w:val="000000"/>
              </w:rPr>
              <w:t>74.16%</w:t>
            </w:r>
          </w:p>
        </w:tc>
        <w:tc>
          <w:tcPr>
            <w:tcW w:w="2615" w:type="dxa"/>
            <w:tcBorders>
              <w:left w:val="single" w:sz="4" w:space="0" w:color="auto"/>
            </w:tcBorders>
            <w:shd w:val="clear" w:color="auto" w:fill="FFFFFF"/>
            <w:vAlign w:val="center"/>
          </w:tcPr>
          <w:p w:rsidR="00CB64D8" w:rsidRPr="005050AC" w:rsidRDefault="00CB64D8" w:rsidP="00A456A8">
            <w:pPr>
              <w:widowControl/>
              <w:spacing w:before="0" w:after="0"/>
              <w:jc w:val="left"/>
              <w:rPr>
                <w:color w:val="000000"/>
              </w:rPr>
            </w:pPr>
            <w:r w:rsidRPr="005050AC">
              <w:rPr>
                <w:rFonts w:hint="eastAsia"/>
                <w:color w:val="000000"/>
              </w:rPr>
              <w:t>开发支出年末余额增加，占总资产比例增加，主要</w:t>
            </w:r>
            <w:proofErr w:type="gramStart"/>
            <w:r w:rsidRPr="005050AC">
              <w:rPr>
                <w:rFonts w:hint="eastAsia"/>
                <w:color w:val="000000"/>
              </w:rPr>
              <w:t>系报告</w:t>
            </w:r>
            <w:proofErr w:type="gramEnd"/>
            <w:r w:rsidRPr="005050AC">
              <w:rPr>
                <w:rFonts w:hint="eastAsia"/>
                <w:color w:val="000000"/>
              </w:rPr>
              <w:t>期内本集团销售增加，研发力度加强。</w:t>
            </w:r>
          </w:p>
        </w:tc>
      </w:tr>
      <w:tr w:rsidR="00CB64D8" w:rsidRPr="00836DBC" w:rsidTr="00BC1F9C">
        <w:tc>
          <w:tcPr>
            <w:tcW w:w="1050"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left"/>
              <w:rPr>
                <w:color w:val="000000"/>
              </w:rPr>
            </w:pPr>
            <w:r w:rsidRPr="009B5B8F">
              <w:rPr>
                <w:color w:val="000000"/>
              </w:rPr>
              <w:t>固定资产</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755BB2">
            <w:pPr>
              <w:jc w:val="center"/>
              <w:rPr>
                <w:color w:val="000000"/>
              </w:rPr>
            </w:pPr>
            <w:r>
              <w:rPr>
                <w:color w:val="000000"/>
              </w:rPr>
              <w:t>1,391,023.75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755BB2">
            <w:pPr>
              <w:jc w:val="center"/>
              <w:rPr>
                <w:color w:val="000000"/>
              </w:rPr>
            </w:pPr>
            <w:r>
              <w:rPr>
                <w:color w:val="000000"/>
              </w:rPr>
              <w:t>15.56%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center"/>
              <w:rPr>
                <w:color w:val="000000"/>
              </w:rPr>
            </w:pPr>
            <w:r w:rsidRPr="009B5B8F">
              <w:rPr>
                <w:rFonts w:hint="eastAsia"/>
                <w:color w:val="000000"/>
              </w:rPr>
              <w:t>1,456,557.98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center"/>
              <w:rPr>
                <w:color w:val="000000"/>
              </w:rPr>
            </w:pPr>
            <w:r w:rsidRPr="009B5B8F">
              <w:rPr>
                <w:rFonts w:hint="eastAsia"/>
                <w:color w:val="000000"/>
              </w:rPr>
              <w:t>20.90%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755BB2">
            <w:pPr>
              <w:jc w:val="center"/>
              <w:rPr>
                <w:color w:val="000000"/>
              </w:rPr>
            </w:pPr>
            <w:r>
              <w:rPr>
                <w:color w:val="000000"/>
              </w:rPr>
              <w:t>-5.34%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755BB2">
            <w:pPr>
              <w:jc w:val="center"/>
              <w:rPr>
                <w:color w:val="000000"/>
              </w:rPr>
            </w:pPr>
            <w:r>
              <w:rPr>
                <w:color w:val="000000"/>
              </w:rPr>
              <w:t>-4.50%</w:t>
            </w:r>
          </w:p>
        </w:tc>
        <w:tc>
          <w:tcPr>
            <w:tcW w:w="2615" w:type="dxa"/>
            <w:tcBorders>
              <w:left w:val="single" w:sz="4" w:space="0" w:color="auto"/>
            </w:tcBorders>
            <w:shd w:val="clear" w:color="auto" w:fill="FFFFFF"/>
            <w:vAlign w:val="center"/>
          </w:tcPr>
          <w:p w:rsidR="00CB64D8" w:rsidRPr="005050AC" w:rsidRDefault="00CB64D8" w:rsidP="00BC1F9C">
            <w:pPr>
              <w:jc w:val="left"/>
              <w:rPr>
                <w:color w:val="000000"/>
              </w:rPr>
            </w:pPr>
            <w:r w:rsidRPr="005050AC">
              <w:rPr>
                <w:rFonts w:hint="eastAsia"/>
                <w:color w:val="000000"/>
              </w:rPr>
              <w:t>固定资产年末余额小幅</w:t>
            </w:r>
            <w:r w:rsidR="00BC1F9C">
              <w:rPr>
                <w:rFonts w:hint="eastAsia"/>
                <w:color w:val="000000"/>
              </w:rPr>
              <w:t>减少，且占总资产比例下降，主要</w:t>
            </w:r>
            <w:proofErr w:type="gramStart"/>
            <w:r w:rsidR="00BC1F9C">
              <w:rPr>
                <w:rFonts w:hint="eastAsia"/>
                <w:color w:val="000000"/>
              </w:rPr>
              <w:t>系报告</w:t>
            </w:r>
            <w:proofErr w:type="gramEnd"/>
            <w:r w:rsidR="00BC1F9C">
              <w:rPr>
                <w:rFonts w:hint="eastAsia"/>
                <w:color w:val="000000"/>
              </w:rPr>
              <w:t>期内新增固定资产较少及</w:t>
            </w:r>
            <w:r w:rsidRPr="005050AC">
              <w:rPr>
                <w:rFonts w:hint="eastAsia"/>
                <w:color w:val="000000"/>
              </w:rPr>
              <w:t>固定资产计提折旧导致。</w:t>
            </w:r>
          </w:p>
        </w:tc>
      </w:tr>
      <w:tr w:rsidR="00CB64D8" w:rsidRPr="00BC1F9C" w:rsidTr="00BC1F9C">
        <w:trPr>
          <w:trHeight w:val="90"/>
        </w:trPr>
        <w:tc>
          <w:tcPr>
            <w:tcW w:w="1050"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left"/>
              <w:rPr>
                <w:color w:val="000000"/>
              </w:rPr>
            </w:pPr>
            <w:r w:rsidRPr="009B5B8F">
              <w:rPr>
                <w:color w:val="000000"/>
              </w:rPr>
              <w:t>在建工程</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755BB2">
            <w:pPr>
              <w:jc w:val="center"/>
              <w:rPr>
                <w:color w:val="000000"/>
              </w:rPr>
            </w:pPr>
            <w:r>
              <w:rPr>
                <w:color w:val="000000"/>
              </w:rPr>
              <w:t>306,387.40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755BB2">
            <w:pPr>
              <w:jc w:val="center"/>
              <w:rPr>
                <w:color w:val="000000"/>
              </w:rPr>
            </w:pPr>
            <w:r>
              <w:rPr>
                <w:color w:val="000000"/>
              </w:rPr>
              <w:t>3.43%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center"/>
              <w:rPr>
                <w:color w:val="000000"/>
              </w:rPr>
            </w:pPr>
            <w:r w:rsidRPr="009B5B8F">
              <w:rPr>
                <w:rFonts w:hint="eastAsia"/>
                <w:color w:val="000000"/>
              </w:rPr>
              <w:t>127,399.70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center"/>
              <w:rPr>
                <w:color w:val="000000"/>
              </w:rPr>
            </w:pPr>
            <w:r w:rsidRPr="009B5B8F">
              <w:rPr>
                <w:rFonts w:hint="eastAsia"/>
                <w:color w:val="000000"/>
              </w:rPr>
              <w:t>1.83%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755BB2">
            <w:pPr>
              <w:jc w:val="center"/>
              <w:rPr>
                <w:color w:val="000000"/>
              </w:rPr>
            </w:pPr>
            <w:r>
              <w:rPr>
                <w:color w:val="000000"/>
              </w:rPr>
              <w:t>1.60%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755BB2">
            <w:pPr>
              <w:jc w:val="center"/>
              <w:rPr>
                <w:color w:val="000000"/>
              </w:rPr>
            </w:pPr>
            <w:r>
              <w:rPr>
                <w:color w:val="000000"/>
              </w:rPr>
              <w:t>140.49%</w:t>
            </w:r>
          </w:p>
        </w:tc>
        <w:tc>
          <w:tcPr>
            <w:tcW w:w="2615" w:type="dxa"/>
            <w:tcBorders>
              <w:left w:val="single" w:sz="4" w:space="0" w:color="auto"/>
            </w:tcBorders>
            <w:shd w:val="clear" w:color="auto" w:fill="FFFFFF"/>
            <w:vAlign w:val="center"/>
          </w:tcPr>
          <w:p w:rsidR="00CB64D8" w:rsidRPr="005050AC" w:rsidRDefault="00CB64D8" w:rsidP="00BC1F9C">
            <w:pPr>
              <w:jc w:val="left"/>
              <w:rPr>
                <w:color w:val="000000"/>
              </w:rPr>
            </w:pPr>
            <w:r w:rsidRPr="005050AC">
              <w:rPr>
                <w:rFonts w:hint="eastAsia"/>
                <w:color w:val="000000"/>
              </w:rPr>
              <w:t>在建工程年末余额</w:t>
            </w:r>
            <w:r w:rsidR="00BC1F9C">
              <w:rPr>
                <w:rFonts w:hint="eastAsia"/>
                <w:color w:val="000000"/>
              </w:rPr>
              <w:t>大幅增加</w:t>
            </w:r>
            <w:r w:rsidRPr="005050AC">
              <w:rPr>
                <w:rFonts w:hint="eastAsia"/>
                <w:color w:val="000000"/>
              </w:rPr>
              <w:t>，且占总资产比例</w:t>
            </w:r>
            <w:r w:rsidR="00BC1F9C">
              <w:rPr>
                <w:rFonts w:hint="eastAsia"/>
                <w:color w:val="000000"/>
              </w:rPr>
              <w:t>上升</w:t>
            </w:r>
            <w:r w:rsidRPr="005050AC">
              <w:rPr>
                <w:rFonts w:hint="eastAsia"/>
                <w:color w:val="000000"/>
              </w:rPr>
              <w:t>，主要</w:t>
            </w:r>
            <w:proofErr w:type="gramStart"/>
            <w:r w:rsidRPr="005050AC">
              <w:rPr>
                <w:rFonts w:hint="eastAsia"/>
                <w:color w:val="000000"/>
              </w:rPr>
              <w:t>系报告</w:t>
            </w:r>
            <w:proofErr w:type="gramEnd"/>
            <w:r w:rsidRPr="005050AC">
              <w:rPr>
                <w:rFonts w:hint="eastAsia"/>
                <w:color w:val="000000"/>
              </w:rPr>
              <w:t>期内</w:t>
            </w:r>
            <w:r w:rsidR="00BC1F9C">
              <w:rPr>
                <w:rFonts w:hint="eastAsia"/>
                <w:color w:val="000000"/>
              </w:rPr>
              <w:t>在建工程项目增加且工程项目竣工验收</w:t>
            </w:r>
            <w:proofErr w:type="gramStart"/>
            <w:r w:rsidR="00BC1F9C">
              <w:rPr>
                <w:rFonts w:hint="eastAsia"/>
                <w:color w:val="000000"/>
              </w:rPr>
              <w:t>转固减少</w:t>
            </w:r>
            <w:proofErr w:type="gramEnd"/>
            <w:r w:rsidR="00BC1F9C">
              <w:rPr>
                <w:rFonts w:hint="eastAsia"/>
                <w:color w:val="000000"/>
              </w:rPr>
              <w:t>所致</w:t>
            </w:r>
            <w:r w:rsidRPr="005050AC">
              <w:rPr>
                <w:rFonts w:hint="eastAsia"/>
                <w:color w:val="000000"/>
              </w:rPr>
              <w:t>。</w:t>
            </w:r>
          </w:p>
        </w:tc>
      </w:tr>
      <w:tr w:rsidR="00CB64D8" w:rsidRPr="00836DBC" w:rsidTr="00BC1F9C">
        <w:tc>
          <w:tcPr>
            <w:tcW w:w="1050"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left"/>
              <w:rPr>
                <w:color w:val="000000"/>
              </w:rPr>
            </w:pPr>
            <w:r w:rsidRPr="009B5B8F">
              <w:rPr>
                <w:rFonts w:hint="eastAsia"/>
                <w:color w:val="000000"/>
              </w:rPr>
              <w:t>应收票据</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755BB2">
            <w:pPr>
              <w:jc w:val="center"/>
              <w:rPr>
                <w:color w:val="000000"/>
              </w:rPr>
            </w:pPr>
            <w:r>
              <w:rPr>
                <w:color w:val="000000"/>
              </w:rPr>
              <w:t>2,268,309.62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755BB2">
            <w:pPr>
              <w:jc w:val="center"/>
              <w:rPr>
                <w:color w:val="000000"/>
              </w:rPr>
            </w:pPr>
            <w:r>
              <w:rPr>
                <w:color w:val="000000"/>
              </w:rPr>
              <w:t>25.37%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center"/>
              <w:rPr>
                <w:color w:val="000000"/>
              </w:rPr>
            </w:pPr>
            <w:r w:rsidRPr="009B5B8F">
              <w:rPr>
                <w:rFonts w:hint="eastAsia"/>
                <w:color w:val="000000"/>
              </w:rPr>
              <w:t xml:space="preserve">1,778,016.17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center"/>
              <w:rPr>
                <w:color w:val="000000"/>
              </w:rPr>
            </w:pPr>
            <w:r w:rsidRPr="009B5B8F">
              <w:rPr>
                <w:rFonts w:hint="eastAsia"/>
                <w:color w:val="000000"/>
              </w:rPr>
              <w:t>25.51%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755BB2">
            <w:pPr>
              <w:jc w:val="center"/>
              <w:rPr>
                <w:color w:val="000000"/>
              </w:rPr>
            </w:pPr>
            <w:r>
              <w:rPr>
                <w:color w:val="000000"/>
              </w:rPr>
              <w:t>-0.14%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755BB2">
            <w:pPr>
              <w:jc w:val="center"/>
              <w:rPr>
                <w:color w:val="000000"/>
              </w:rPr>
            </w:pPr>
            <w:r>
              <w:rPr>
                <w:color w:val="000000"/>
              </w:rPr>
              <w:t>27.58%</w:t>
            </w:r>
          </w:p>
        </w:tc>
        <w:tc>
          <w:tcPr>
            <w:tcW w:w="2615" w:type="dxa"/>
            <w:tcBorders>
              <w:left w:val="single" w:sz="4" w:space="0" w:color="auto"/>
            </w:tcBorders>
            <w:shd w:val="clear" w:color="auto" w:fill="FFFFFF"/>
            <w:vAlign w:val="center"/>
          </w:tcPr>
          <w:p w:rsidR="00CB64D8" w:rsidRPr="005050AC" w:rsidRDefault="00CB64D8" w:rsidP="00A456A8">
            <w:pPr>
              <w:jc w:val="left"/>
              <w:rPr>
                <w:color w:val="000000"/>
              </w:rPr>
            </w:pPr>
            <w:r w:rsidRPr="005050AC">
              <w:rPr>
                <w:rFonts w:hint="eastAsia"/>
                <w:color w:val="000000"/>
              </w:rPr>
              <w:t>应收票据年末余额增加，</w:t>
            </w:r>
            <w:r w:rsidR="00BC1F9C">
              <w:rPr>
                <w:rFonts w:hint="eastAsia"/>
                <w:color w:val="000000"/>
              </w:rPr>
              <w:t>但占总资产比例减少</w:t>
            </w:r>
            <w:r w:rsidRPr="005050AC">
              <w:rPr>
                <w:rFonts w:hint="eastAsia"/>
                <w:color w:val="000000"/>
              </w:rPr>
              <w:t>，主要</w:t>
            </w:r>
            <w:proofErr w:type="gramStart"/>
            <w:r w:rsidRPr="005050AC">
              <w:rPr>
                <w:rFonts w:hint="eastAsia"/>
                <w:color w:val="000000"/>
              </w:rPr>
              <w:t>系报告</w:t>
            </w:r>
            <w:proofErr w:type="gramEnd"/>
            <w:r w:rsidRPr="005050AC">
              <w:rPr>
                <w:rFonts w:hint="eastAsia"/>
                <w:color w:val="000000"/>
              </w:rPr>
              <w:t>期本集团销售增加</w:t>
            </w:r>
            <w:r w:rsidR="00BC1F9C">
              <w:rPr>
                <w:rFonts w:hint="eastAsia"/>
                <w:color w:val="000000"/>
              </w:rPr>
              <w:t>所致</w:t>
            </w:r>
            <w:r w:rsidRPr="005050AC">
              <w:rPr>
                <w:rFonts w:hint="eastAsia"/>
                <w:color w:val="000000"/>
              </w:rPr>
              <w:t>。</w:t>
            </w:r>
          </w:p>
        </w:tc>
      </w:tr>
      <w:tr w:rsidR="00CB64D8" w:rsidRPr="00836DBC" w:rsidTr="00BC1F9C">
        <w:tc>
          <w:tcPr>
            <w:tcW w:w="1050"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755BB2">
            <w:pPr>
              <w:jc w:val="left"/>
              <w:rPr>
                <w:color w:val="000000"/>
              </w:rPr>
            </w:pPr>
            <w:r>
              <w:rPr>
                <w:rFonts w:hint="eastAsia"/>
                <w:color w:val="000000"/>
              </w:rPr>
              <w:t>其他</w:t>
            </w:r>
            <w:r>
              <w:rPr>
                <w:color w:val="000000"/>
              </w:rPr>
              <w:t>应收款</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C06DE0">
            <w:pPr>
              <w:jc w:val="center"/>
              <w:rPr>
                <w:color w:val="000000"/>
              </w:rPr>
            </w:pPr>
            <w:r w:rsidRPr="00C06DE0">
              <w:rPr>
                <w:rFonts w:hint="eastAsia"/>
                <w:color w:val="000000"/>
              </w:rPr>
              <w:t xml:space="preserve">         100,148.52 </w:t>
            </w:r>
          </w:p>
          <w:p w:rsidR="00CB64D8" w:rsidRDefault="00CB64D8" w:rsidP="00C06DE0">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Default="00CB64D8" w:rsidP="00C06DE0">
            <w:pPr>
              <w:jc w:val="center"/>
              <w:rPr>
                <w:color w:val="000000"/>
              </w:rPr>
            </w:pPr>
            <w:r>
              <w:rPr>
                <w:rFonts w:hint="eastAsia"/>
                <w:color w:val="000000"/>
              </w:rPr>
              <w:t>1.12</w:t>
            </w:r>
            <w:r>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C06DE0" w:rsidRDefault="00CB64D8" w:rsidP="00C06DE0">
            <w:pPr>
              <w:jc w:val="center"/>
              <w:rPr>
                <w:color w:val="000000"/>
              </w:rPr>
            </w:pPr>
            <w:r w:rsidRPr="00C06DE0">
              <w:rPr>
                <w:rFonts w:hint="eastAsia"/>
                <w:color w:val="000000"/>
              </w:rPr>
              <w:t xml:space="preserve">                  26,045.73 </w:t>
            </w:r>
          </w:p>
          <w:p w:rsidR="00CB64D8" w:rsidRPr="009B5B8F" w:rsidRDefault="00CB64D8" w:rsidP="00C06DE0">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C06DE0">
            <w:pPr>
              <w:jc w:val="center"/>
              <w:rPr>
                <w:color w:val="000000"/>
              </w:rPr>
            </w:pPr>
            <w:r>
              <w:rPr>
                <w:rFonts w:hint="eastAsia"/>
                <w:color w:val="000000"/>
              </w:rPr>
              <w:t>0.37</w:t>
            </w:r>
            <w:r>
              <w:rPr>
                <w:color w:val="000000"/>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Default="00CB64D8" w:rsidP="00C06DE0">
            <w:pPr>
              <w:jc w:val="center"/>
              <w:rPr>
                <w:color w:val="000000"/>
              </w:rPr>
            </w:pPr>
            <w:r>
              <w:rPr>
                <w:rFonts w:hint="eastAsia"/>
                <w:color w:val="000000"/>
              </w:rPr>
              <w:t>0.75</w:t>
            </w:r>
            <w:r>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Default="00CB64D8" w:rsidP="0030026D">
            <w:pPr>
              <w:jc w:val="center"/>
              <w:rPr>
                <w:color w:val="000000"/>
              </w:rPr>
            </w:pPr>
            <w:r w:rsidRPr="00C06DE0">
              <w:rPr>
                <w:rFonts w:hint="eastAsia"/>
                <w:color w:val="000000"/>
              </w:rPr>
              <w:t>284.51%</w:t>
            </w:r>
          </w:p>
        </w:tc>
        <w:tc>
          <w:tcPr>
            <w:tcW w:w="2615" w:type="dxa"/>
            <w:tcBorders>
              <w:left w:val="single" w:sz="4" w:space="0" w:color="auto"/>
            </w:tcBorders>
            <w:shd w:val="clear" w:color="auto" w:fill="FFFFFF"/>
            <w:vAlign w:val="center"/>
          </w:tcPr>
          <w:p w:rsidR="00CB64D8" w:rsidRPr="005050AC" w:rsidRDefault="00CB64D8" w:rsidP="00A456A8">
            <w:pPr>
              <w:jc w:val="left"/>
              <w:rPr>
                <w:color w:val="000000"/>
              </w:rPr>
            </w:pPr>
            <w:r w:rsidRPr="005050AC">
              <w:rPr>
                <w:rFonts w:hint="eastAsia"/>
                <w:color w:val="000000"/>
              </w:rPr>
              <w:t>其他应收款年末余额增加，占总资产比例增加，主要</w:t>
            </w:r>
            <w:proofErr w:type="gramStart"/>
            <w:r w:rsidRPr="005050AC">
              <w:rPr>
                <w:rFonts w:hint="eastAsia"/>
                <w:color w:val="000000"/>
              </w:rPr>
              <w:t>系报告</w:t>
            </w:r>
            <w:proofErr w:type="gramEnd"/>
            <w:r w:rsidRPr="005050AC">
              <w:rPr>
                <w:rFonts w:hint="eastAsia"/>
                <w:color w:val="000000"/>
              </w:rPr>
              <w:t>期本集团销售增加，应收节能惠民补贴及新能源车补贴款增加。</w:t>
            </w:r>
          </w:p>
        </w:tc>
      </w:tr>
    </w:tbl>
    <w:p w:rsidR="00EA2E73" w:rsidRPr="00836DBC" w:rsidRDefault="00EA2E73" w:rsidP="00EA2E73">
      <w:pPr>
        <w:tabs>
          <w:tab w:val="left" w:pos="240"/>
        </w:tabs>
        <w:rPr>
          <w:color w:val="000000"/>
          <w:highlight w:val="red"/>
        </w:rPr>
      </w:pPr>
    </w:p>
    <w:p w:rsidR="005B53FC" w:rsidRPr="00CB64D8" w:rsidRDefault="005B53FC" w:rsidP="005B53FC">
      <w:pPr>
        <w:pStyle w:val="Section"/>
        <w:outlineLvl w:val="2"/>
        <w:rPr>
          <w:color w:val="000000"/>
        </w:rPr>
      </w:pPr>
      <w:r w:rsidRPr="00CB64D8">
        <w:rPr>
          <w:color w:val="000000"/>
        </w:rPr>
        <w:t>2</w:t>
      </w:r>
      <w:r w:rsidRPr="00CB64D8">
        <w:rPr>
          <w:color w:val="000000"/>
        </w:rPr>
        <w:t>、负债项目重大变动情况</w:t>
      </w:r>
    </w:p>
    <w:p w:rsidR="00730F99" w:rsidRPr="00CB64D8" w:rsidRDefault="005B53FC" w:rsidP="00730F99">
      <w:pPr>
        <w:jc w:val="right"/>
        <w:rPr>
          <w:color w:val="000000"/>
        </w:rPr>
      </w:pPr>
      <w:r w:rsidRPr="00CB64D8">
        <w:rPr>
          <w:color w:val="000000"/>
        </w:rPr>
        <w:t>单位：</w:t>
      </w:r>
      <w:r w:rsidRPr="00CB64D8">
        <w:rPr>
          <w:rFonts w:hint="eastAsia"/>
          <w:color w:val="000000"/>
        </w:rPr>
        <w:t>万</w:t>
      </w:r>
      <w:r w:rsidRPr="00CB64D8">
        <w:rPr>
          <w:color w:val="000000"/>
        </w:rPr>
        <w:t>元</w:t>
      </w:r>
    </w:p>
    <w:tbl>
      <w:tblPr>
        <w:tblW w:w="97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1156"/>
        <w:gridCol w:w="1112"/>
        <w:gridCol w:w="1086"/>
        <w:gridCol w:w="1009"/>
        <w:gridCol w:w="1024"/>
        <w:gridCol w:w="850"/>
        <w:gridCol w:w="851"/>
        <w:gridCol w:w="2612"/>
      </w:tblGrid>
      <w:tr w:rsidR="00FA390A" w:rsidRPr="00836DBC" w:rsidTr="00BC1F9C">
        <w:tc>
          <w:tcPr>
            <w:tcW w:w="1156" w:type="dxa"/>
            <w:vMerge w:val="restart"/>
            <w:shd w:val="clear" w:color="auto" w:fill="FFFFFF"/>
            <w:vAlign w:val="center"/>
          </w:tcPr>
          <w:p w:rsidR="00FA390A" w:rsidRPr="009B5B8F" w:rsidRDefault="00FA390A" w:rsidP="009B7624">
            <w:pPr>
              <w:jc w:val="center"/>
              <w:rPr>
                <w:color w:val="000000"/>
              </w:rPr>
            </w:pPr>
            <w:r w:rsidRPr="009B5B8F">
              <w:rPr>
                <w:color w:val="000000"/>
                <w:szCs w:val="24"/>
              </w:rPr>
              <w:t>项目</w:t>
            </w:r>
          </w:p>
        </w:tc>
        <w:tc>
          <w:tcPr>
            <w:tcW w:w="2198" w:type="dxa"/>
            <w:gridSpan w:val="2"/>
            <w:shd w:val="clear" w:color="auto" w:fill="FFFFFF"/>
            <w:vAlign w:val="center"/>
          </w:tcPr>
          <w:p w:rsidR="00FA390A" w:rsidRPr="009B5B8F" w:rsidRDefault="00FA390A" w:rsidP="009B5B8F">
            <w:pPr>
              <w:jc w:val="center"/>
              <w:rPr>
                <w:color w:val="000000"/>
              </w:rPr>
            </w:pPr>
            <w:r w:rsidRPr="009B5B8F">
              <w:rPr>
                <w:color w:val="000000"/>
              </w:rPr>
              <w:t>2015</w:t>
            </w:r>
            <w:r w:rsidRPr="009B5B8F">
              <w:rPr>
                <w:color w:val="000000"/>
              </w:rPr>
              <w:t>年</w:t>
            </w:r>
          </w:p>
        </w:tc>
        <w:tc>
          <w:tcPr>
            <w:tcW w:w="2033" w:type="dxa"/>
            <w:gridSpan w:val="2"/>
            <w:shd w:val="clear" w:color="auto" w:fill="FFFFFF"/>
            <w:vAlign w:val="center"/>
          </w:tcPr>
          <w:p w:rsidR="00FA390A" w:rsidRPr="009B5B8F" w:rsidRDefault="00FA390A" w:rsidP="009B5B8F">
            <w:pPr>
              <w:jc w:val="center"/>
              <w:rPr>
                <w:color w:val="000000"/>
              </w:rPr>
            </w:pPr>
            <w:r w:rsidRPr="009B5B8F">
              <w:rPr>
                <w:color w:val="000000"/>
              </w:rPr>
              <w:t>2014</w:t>
            </w:r>
            <w:r w:rsidRPr="009B5B8F">
              <w:rPr>
                <w:color w:val="000000"/>
              </w:rPr>
              <w:t>年</w:t>
            </w:r>
          </w:p>
        </w:tc>
        <w:tc>
          <w:tcPr>
            <w:tcW w:w="850" w:type="dxa"/>
            <w:vMerge w:val="restart"/>
            <w:shd w:val="clear" w:color="auto" w:fill="FFFFFF"/>
            <w:vAlign w:val="center"/>
          </w:tcPr>
          <w:p w:rsidR="00FA390A" w:rsidRPr="009B5B8F" w:rsidRDefault="00FA390A" w:rsidP="009B7624">
            <w:pPr>
              <w:jc w:val="center"/>
              <w:rPr>
                <w:color w:val="000000"/>
              </w:rPr>
            </w:pPr>
            <w:r w:rsidRPr="009B5B8F">
              <w:rPr>
                <w:color w:val="000000"/>
              </w:rPr>
              <w:t>比重增减（</w:t>
            </w:r>
            <w:r w:rsidRPr="009B5B8F">
              <w:rPr>
                <w:color w:val="000000"/>
              </w:rPr>
              <w:t>%</w:t>
            </w:r>
            <w:r w:rsidRPr="009B5B8F">
              <w:rPr>
                <w:color w:val="000000"/>
              </w:rPr>
              <w:t>）</w:t>
            </w:r>
          </w:p>
        </w:tc>
        <w:tc>
          <w:tcPr>
            <w:tcW w:w="851" w:type="dxa"/>
            <w:vMerge w:val="restart"/>
            <w:shd w:val="clear" w:color="auto" w:fill="FFFFFF"/>
            <w:vAlign w:val="center"/>
          </w:tcPr>
          <w:p w:rsidR="00FA390A" w:rsidRPr="009B5B8F" w:rsidRDefault="00FA390A" w:rsidP="009B7624">
            <w:pPr>
              <w:jc w:val="center"/>
              <w:rPr>
                <w:color w:val="000000"/>
              </w:rPr>
            </w:pPr>
            <w:r w:rsidRPr="009B5B8F">
              <w:rPr>
                <w:rFonts w:hint="eastAsia"/>
                <w:color w:val="000000"/>
              </w:rPr>
              <w:t>同比变动（</w:t>
            </w:r>
            <w:r w:rsidRPr="009B5B8F">
              <w:rPr>
                <w:rFonts w:hint="eastAsia"/>
                <w:color w:val="000000"/>
              </w:rPr>
              <w:t>%</w:t>
            </w:r>
            <w:r w:rsidRPr="009B5B8F">
              <w:rPr>
                <w:rFonts w:hint="eastAsia"/>
                <w:color w:val="000000"/>
              </w:rPr>
              <w:t>）</w:t>
            </w:r>
          </w:p>
        </w:tc>
        <w:tc>
          <w:tcPr>
            <w:tcW w:w="2612" w:type="dxa"/>
            <w:vMerge w:val="restart"/>
            <w:shd w:val="clear" w:color="auto" w:fill="FFFFFF"/>
            <w:vAlign w:val="center"/>
          </w:tcPr>
          <w:p w:rsidR="00FA390A" w:rsidRPr="009B5B8F" w:rsidRDefault="00FA390A" w:rsidP="009B7624">
            <w:pPr>
              <w:jc w:val="center"/>
              <w:rPr>
                <w:color w:val="000000"/>
              </w:rPr>
            </w:pPr>
            <w:r w:rsidRPr="009B5B8F">
              <w:rPr>
                <w:color w:val="000000"/>
              </w:rPr>
              <w:t>重大变动说明</w:t>
            </w:r>
          </w:p>
        </w:tc>
      </w:tr>
      <w:tr w:rsidR="00FA390A" w:rsidRPr="00836DBC" w:rsidTr="00BC1F9C">
        <w:trPr>
          <w:trHeight w:val="90"/>
        </w:trPr>
        <w:tc>
          <w:tcPr>
            <w:tcW w:w="1156" w:type="dxa"/>
            <w:vMerge/>
            <w:tcBorders>
              <w:bottom w:val="single" w:sz="4" w:space="0" w:color="auto"/>
            </w:tcBorders>
            <w:shd w:val="clear" w:color="auto" w:fill="FFFFFF"/>
            <w:vAlign w:val="center"/>
          </w:tcPr>
          <w:p w:rsidR="00FA390A" w:rsidRPr="009B5B8F" w:rsidRDefault="00FA390A" w:rsidP="009B7624">
            <w:pPr>
              <w:jc w:val="center"/>
              <w:rPr>
                <w:color w:val="000000"/>
              </w:rPr>
            </w:pPr>
          </w:p>
        </w:tc>
        <w:tc>
          <w:tcPr>
            <w:tcW w:w="1112" w:type="dxa"/>
            <w:tcBorders>
              <w:bottom w:val="single" w:sz="4" w:space="0" w:color="auto"/>
            </w:tcBorders>
            <w:shd w:val="clear" w:color="auto" w:fill="FFFFFF"/>
            <w:vAlign w:val="center"/>
          </w:tcPr>
          <w:p w:rsidR="00FA390A" w:rsidRPr="009B5B8F" w:rsidRDefault="00FA390A" w:rsidP="009B7624">
            <w:pPr>
              <w:jc w:val="center"/>
              <w:rPr>
                <w:color w:val="000000"/>
              </w:rPr>
            </w:pPr>
            <w:r w:rsidRPr="009B5B8F">
              <w:rPr>
                <w:color w:val="000000"/>
              </w:rPr>
              <w:t>金额</w:t>
            </w:r>
          </w:p>
        </w:tc>
        <w:tc>
          <w:tcPr>
            <w:tcW w:w="1086" w:type="dxa"/>
            <w:tcBorders>
              <w:bottom w:val="single" w:sz="4" w:space="0" w:color="auto"/>
            </w:tcBorders>
            <w:shd w:val="clear" w:color="auto" w:fill="FFFFFF"/>
            <w:vAlign w:val="center"/>
          </w:tcPr>
          <w:p w:rsidR="00FA390A" w:rsidRPr="009B5B8F" w:rsidRDefault="00FA390A" w:rsidP="009B7624">
            <w:pPr>
              <w:jc w:val="center"/>
              <w:rPr>
                <w:color w:val="000000"/>
              </w:rPr>
            </w:pPr>
            <w:r w:rsidRPr="009B5B8F">
              <w:rPr>
                <w:color w:val="000000"/>
              </w:rPr>
              <w:t>占总资产比例（</w:t>
            </w:r>
            <w:r w:rsidRPr="009B5B8F">
              <w:rPr>
                <w:color w:val="000000"/>
              </w:rPr>
              <w:t>%</w:t>
            </w:r>
            <w:r w:rsidRPr="009B5B8F">
              <w:rPr>
                <w:color w:val="000000"/>
              </w:rPr>
              <w:t>）</w:t>
            </w:r>
          </w:p>
        </w:tc>
        <w:tc>
          <w:tcPr>
            <w:tcW w:w="1009" w:type="dxa"/>
            <w:tcBorders>
              <w:bottom w:val="single" w:sz="4" w:space="0" w:color="auto"/>
            </w:tcBorders>
            <w:shd w:val="clear" w:color="auto" w:fill="FFFFFF"/>
            <w:vAlign w:val="center"/>
          </w:tcPr>
          <w:p w:rsidR="00FA390A" w:rsidRPr="009B5B8F" w:rsidRDefault="00FA390A" w:rsidP="009B7624">
            <w:pPr>
              <w:jc w:val="center"/>
              <w:rPr>
                <w:color w:val="000000"/>
              </w:rPr>
            </w:pPr>
            <w:r w:rsidRPr="009B5B8F">
              <w:rPr>
                <w:color w:val="000000"/>
              </w:rPr>
              <w:t>金额</w:t>
            </w:r>
          </w:p>
        </w:tc>
        <w:tc>
          <w:tcPr>
            <w:tcW w:w="1024" w:type="dxa"/>
            <w:tcBorders>
              <w:bottom w:val="single" w:sz="4" w:space="0" w:color="auto"/>
            </w:tcBorders>
            <w:shd w:val="clear" w:color="auto" w:fill="FFFFFF"/>
            <w:vAlign w:val="center"/>
          </w:tcPr>
          <w:p w:rsidR="00FA390A" w:rsidRPr="009B5B8F" w:rsidRDefault="00FA390A" w:rsidP="009B7624">
            <w:pPr>
              <w:jc w:val="center"/>
              <w:rPr>
                <w:color w:val="000000"/>
              </w:rPr>
            </w:pPr>
            <w:r w:rsidRPr="009B5B8F">
              <w:rPr>
                <w:color w:val="000000"/>
              </w:rPr>
              <w:t>占总资产比例（</w:t>
            </w:r>
            <w:r w:rsidRPr="009B5B8F">
              <w:rPr>
                <w:color w:val="000000"/>
              </w:rPr>
              <w:t>%</w:t>
            </w:r>
            <w:r w:rsidRPr="009B5B8F">
              <w:rPr>
                <w:color w:val="000000"/>
              </w:rPr>
              <w:t>）</w:t>
            </w:r>
          </w:p>
        </w:tc>
        <w:tc>
          <w:tcPr>
            <w:tcW w:w="850" w:type="dxa"/>
            <w:vMerge/>
            <w:tcBorders>
              <w:bottom w:val="single" w:sz="4" w:space="0" w:color="auto"/>
            </w:tcBorders>
            <w:shd w:val="clear" w:color="auto" w:fill="FFFFFF"/>
            <w:vAlign w:val="center"/>
          </w:tcPr>
          <w:p w:rsidR="00FA390A" w:rsidRPr="00836DBC" w:rsidRDefault="00FA390A" w:rsidP="009B7624">
            <w:pPr>
              <w:jc w:val="center"/>
              <w:rPr>
                <w:color w:val="000000"/>
                <w:highlight w:val="red"/>
              </w:rPr>
            </w:pPr>
          </w:p>
        </w:tc>
        <w:tc>
          <w:tcPr>
            <w:tcW w:w="851" w:type="dxa"/>
            <w:vMerge/>
            <w:tcBorders>
              <w:bottom w:val="single" w:sz="4" w:space="0" w:color="auto"/>
            </w:tcBorders>
            <w:shd w:val="clear" w:color="auto" w:fill="FFFFFF"/>
            <w:vAlign w:val="center"/>
          </w:tcPr>
          <w:p w:rsidR="00FA390A" w:rsidRPr="00836DBC" w:rsidRDefault="00FA390A" w:rsidP="009B7624">
            <w:pPr>
              <w:jc w:val="center"/>
              <w:rPr>
                <w:color w:val="000000"/>
                <w:highlight w:val="red"/>
              </w:rPr>
            </w:pPr>
          </w:p>
        </w:tc>
        <w:tc>
          <w:tcPr>
            <w:tcW w:w="2612" w:type="dxa"/>
            <w:vMerge/>
            <w:shd w:val="clear" w:color="auto" w:fill="FFFFFF"/>
            <w:vAlign w:val="center"/>
          </w:tcPr>
          <w:p w:rsidR="00FA390A" w:rsidRPr="00836DBC" w:rsidRDefault="00FA390A" w:rsidP="009B7624">
            <w:pPr>
              <w:jc w:val="center"/>
              <w:rPr>
                <w:color w:val="000000"/>
                <w:highlight w:val="red"/>
              </w:rPr>
            </w:pPr>
          </w:p>
        </w:tc>
      </w:tr>
      <w:tr w:rsidR="00CB64D8" w:rsidRPr="00836DBC" w:rsidTr="00BC1F9C">
        <w:tc>
          <w:tcPr>
            <w:tcW w:w="1156"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left"/>
              <w:rPr>
                <w:color w:val="000000"/>
              </w:rPr>
            </w:pPr>
            <w:r w:rsidRPr="009B5B8F">
              <w:rPr>
                <w:color w:val="000000"/>
              </w:rPr>
              <w:t>短期借款</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02484C">
            <w:pPr>
              <w:jc w:val="center"/>
              <w:rPr>
                <w:color w:val="000000"/>
                <w:highlight w:val="red"/>
              </w:rPr>
            </w:pPr>
            <w:r>
              <w:rPr>
                <w:color w:val="000000"/>
              </w:rPr>
              <w:t>5,000.00</w:t>
            </w: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02484C">
            <w:pPr>
              <w:jc w:val="center"/>
              <w:rPr>
                <w:color w:val="000000"/>
                <w:highlight w:val="red"/>
              </w:rPr>
            </w:pPr>
            <w:r>
              <w:rPr>
                <w:color w:val="000000"/>
              </w:rPr>
              <w:t>0.06%</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center"/>
              <w:rPr>
                <w:color w:val="000000"/>
              </w:rPr>
            </w:pPr>
            <w:r w:rsidRPr="009B5B8F">
              <w:rPr>
                <w:rFonts w:hint="eastAsia"/>
                <w:color w:val="000000"/>
              </w:rPr>
              <w:t>9,000</w:t>
            </w:r>
            <w:r w:rsidR="00BC1F9C">
              <w:rPr>
                <w:rFonts w:hint="eastAsia"/>
                <w:color w:val="000000"/>
              </w:rPr>
              <w:t>.00</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center"/>
              <w:rPr>
                <w:color w:val="000000"/>
              </w:rPr>
            </w:pPr>
            <w:r w:rsidRPr="009B5B8F">
              <w:rPr>
                <w:rFonts w:hint="eastAsia"/>
                <w:color w:val="000000"/>
              </w:rPr>
              <w:t>0.13%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02484C">
            <w:pPr>
              <w:jc w:val="center"/>
              <w:rPr>
                <w:color w:val="000000"/>
                <w:highlight w:val="red"/>
              </w:rPr>
            </w:pPr>
            <w:r>
              <w:rPr>
                <w:color w:val="000000"/>
              </w:rPr>
              <w:t>-0.07%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836DBC" w:rsidRDefault="00CB64D8" w:rsidP="0002484C">
            <w:pPr>
              <w:jc w:val="center"/>
              <w:rPr>
                <w:color w:val="000000"/>
                <w:highlight w:val="red"/>
              </w:rPr>
            </w:pPr>
            <w:r>
              <w:rPr>
                <w:color w:val="000000"/>
              </w:rPr>
              <w:t>-44.44%</w:t>
            </w:r>
          </w:p>
        </w:tc>
        <w:tc>
          <w:tcPr>
            <w:tcW w:w="2612" w:type="dxa"/>
            <w:tcBorders>
              <w:left w:val="single" w:sz="4" w:space="0" w:color="auto"/>
            </w:tcBorders>
            <w:shd w:val="clear" w:color="auto" w:fill="FFFFFF"/>
            <w:vAlign w:val="center"/>
          </w:tcPr>
          <w:p w:rsidR="00CB64D8" w:rsidRPr="005050AC" w:rsidRDefault="00CB64D8" w:rsidP="00BC1F9C">
            <w:pPr>
              <w:jc w:val="left"/>
              <w:rPr>
                <w:color w:val="000000"/>
              </w:rPr>
            </w:pPr>
            <w:r w:rsidRPr="005050AC">
              <w:rPr>
                <w:rFonts w:hint="eastAsia"/>
                <w:color w:val="000000"/>
              </w:rPr>
              <w:t>短期借款年末余额减少，占总资产比例减少，主要系公司偿还贷款所致</w:t>
            </w:r>
            <w:r w:rsidR="00B85724">
              <w:rPr>
                <w:rFonts w:hint="eastAsia"/>
                <w:color w:val="000000"/>
              </w:rPr>
              <w:t>。</w:t>
            </w:r>
          </w:p>
        </w:tc>
      </w:tr>
      <w:tr w:rsidR="00CB64D8" w:rsidRPr="00836DBC" w:rsidTr="00BC1F9C">
        <w:tc>
          <w:tcPr>
            <w:tcW w:w="1156"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left"/>
              <w:rPr>
                <w:color w:val="000000"/>
              </w:rPr>
            </w:pPr>
            <w:r>
              <w:rPr>
                <w:rFonts w:hint="eastAsia"/>
                <w:color w:val="000000"/>
              </w:rPr>
              <w:t>应付</w:t>
            </w:r>
            <w:r>
              <w:rPr>
                <w:color w:val="000000"/>
              </w:rPr>
              <w:t>职工薪酬</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C06DE0">
            <w:pPr>
              <w:jc w:val="center"/>
              <w:rPr>
                <w:color w:val="000000"/>
              </w:rPr>
            </w:pPr>
            <w:r w:rsidRPr="00C06DE0">
              <w:rPr>
                <w:rFonts w:hint="eastAsia"/>
                <w:color w:val="000000"/>
              </w:rPr>
              <w:t xml:space="preserve">         149,961.39 </w:t>
            </w:r>
          </w:p>
          <w:p w:rsidR="00CB64D8" w:rsidRPr="00C06DE0" w:rsidRDefault="00CB64D8" w:rsidP="00C06DE0">
            <w:pPr>
              <w:jc w:val="center"/>
              <w:rPr>
                <w:color w:val="000000"/>
              </w:rPr>
            </w:pP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C06DE0">
            <w:pPr>
              <w:jc w:val="center"/>
              <w:rPr>
                <w:color w:val="000000"/>
              </w:rPr>
            </w:pPr>
            <w:r>
              <w:rPr>
                <w:rFonts w:hint="eastAsia"/>
                <w:color w:val="000000"/>
              </w:rPr>
              <w:t>1.68</w:t>
            </w:r>
            <w:r>
              <w:rPr>
                <w:color w:val="000000"/>
              </w:rPr>
              <w:t>%</w:t>
            </w:r>
            <w:r>
              <w:rPr>
                <w:color w:val="000000"/>
              </w:rPr>
              <w:t xml:space="preserve">　</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C06DE0" w:rsidRDefault="00CB64D8" w:rsidP="00C06DE0">
            <w:pPr>
              <w:jc w:val="center"/>
              <w:rPr>
                <w:color w:val="000000"/>
              </w:rPr>
            </w:pPr>
            <w:r w:rsidRPr="00C06DE0">
              <w:rPr>
                <w:rFonts w:hint="eastAsia"/>
                <w:color w:val="000000"/>
              </w:rPr>
              <w:t xml:space="preserve">                 102,236.97 </w:t>
            </w:r>
          </w:p>
          <w:p w:rsidR="00CB64D8" w:rsidRPr="009B5B8F" w:rsidRDefault="00CB64D8" w:rsidP="00C06DE0">
            <w:pPr>
              <w:jc w:val="center"/>
              <w:rPr>
                <w:color w:val="000000"/>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C06DE0">
            <w:pPr>
              <w:jc w:val="center"/>
              <w:rPr>
                <w:color w:val="000000"/>
              </w:rPr>
            </w:pPr>
            <w:r>
              <w:rPr>
                <w:color w:val="000000"/>
              </w:rPr>
              <w:t>1.47%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C06DE0">
            <w:pPr>
              <w:jc w:val="center"/>
              <w:rPr>
                <w:color w:val="000000"/>
              </w:rPr>
            </w:pPr>
            <w:r>
              <w:rPr>
                <w:color w:val="000000"/>
              </w:rPr>
              <w:t xml:space="preserve">　</w:t>
            </w:r>
            <w:r>
              <w:rPr>
                <w:rFonts w:hint="eastAsia"/>
                <w:color w:val="000000"/>
              </w:rPr>
              <w:t>0</w:t>
            </w:r>
            <w:r>
              <w:rPr>
                <w:color w:val="000000"/>
              </w:rPr>
              <w:t>.21%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30026D">
            <w:pPr>
              <w:jc w:val="center"/>
              <w:rPr>
                <w:color w:val="000000"/>
              </w:rPr>
            </w:pPr>
            <w:r w:rsidRPr="00C06DE0">
              <w:rPr>
                <w:rFonts w:hint="eastAsia"/>
                <w:color w:val="000000"/>
              </w:rPr>
              <w:t>46.68%</w:t>
            </w:r>
          </w:p>
        </w:tc>
        <w:tc>
          <w:tcPr>
            <w:tcW w:w="2612" w:type="dxa"/>
            <w:tcBorders>
              <w:left w:val="single" w:sz="4" w:space="0" w:color="auto"/>
            </w:tcBorders>
            <w:shd w:val="clear" w:color="auto" w:fill="FFFFFF"/>
            <w:vAlign w:val="center"/>
          </w:tcPr>
          <w:p w:rsidR="00CB64D8" w:rsidRPr="005050AC" w:rsidRDefault="00BC1F9C" w:rsidP="00BC1F9C">
            <w:pPr>
              <w:jc w:val="left"/>
              <w:rPr>
                <w:color w:val="000000"/>
              </w:rPr>
            </w:pPr>
            <w:r>
              <w:rPr>
                <w:rFonts w:hint="eastAsia"/>
                <w:color w:val="000000"/>
              </w:rPr>
              <w:t>应付</w:t>
            </w:r>
            <w:r>
              <w:rPr>
                <w:color w:val="000000"/>
              </w:rPr>
              <w:t>职工薪</w:t>
            </w:r>
            <w:proofErr w:type="gramStart"/>
            <w:r>
              <w:rPr>
                <w:color w:val="000000"/>
              </w:rPr>
              <w:t>酬</w:t>
            </w:r>
            <w:proofErr w:type="gramEnd"/>
            <w:r w:rsidR="00CB64D8" w:rsidRPr="005050AC">
              <w:rPr>
                <w:rFonts w:hint="eastAsia"/>
                <w:color w:val="000000"/>
              </w:rPr>
              <w:t>年末余额</w:t>
            </w:r>
            <w:r>
              <w:rPr>
                <w:rFonts w:hint="eastAsia"/>
                <w:color w:val="000000"/>
              </w:rPr>
              <w:t>增加</w:t>
            </w:r>
            <w:r w:rsidR="00CB64D8" w:rsidRPr="005050AC">
              <w:rPr>
                <w:rFonts w:hint="eastAsia"/>
                <w:color w:val="000000"/>
              </w:rPr>
              <w:t>，占总资产比例</w:t>
            </w:r>
            <w:r>
              <w:rPr>
                <w:rFonts w:hint="eastAsia"/>
                <w:color w:val="000000"/>
              </w:rPr>
              <w:t>增加</w:t>
            </w:r>
            <w:r w:rsidR="00CB64D8" w:rsidRPr="005050AC">
              <w:rPr>
                <w:rFonts w:hint="eastAsia"/>
                <w:color w:val="000000"/>
              </w:rPr>
              <w:t>，主要系公司</w:t>
            </w:r>
            <w:r>
              <w:rPr>
                <w:rFonts w:hint="eastAsia"/>
                <w:color w:val="000000"/>
              </w:rPr>
              <w:t>人力成本上升和人员规模扩大</w:t>
            </w:r>
            <w:r w:rsidR="00CB64D8" w:rsidRPr="005050AC">
              <w:rPr>
                <w:rFonts w:hint="eastAsia"/>
                <w:color w:val="000000"/>
              </w:rPr>
              <w:t>所致</w:t>
            </w:r>
            <w:r w:rsidR="00B85724">
              <w:rPr>
                <w:rFonts w:hint="eastAsia"/>
                <w:color w:val="000000"/>
              </w:rPr>
              <w:t>。</w:t>
            </w:r>
          </w:p>
        </w:tc>
      </w:tr>
      <w:tr w:rsidR="00CB64D8" w:rsidRPr="00836DBC" w:rsidTr="00BC1F9C">
        <w:tc>
          <w:tcPr>
            <w:tcW w:w="1156"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left"/>
              <w:rPr>
                <w:color w:val="000000"/>
              </w:rPr>
            </w:pPr>
            <w:r w:rsidRPr="009B5B8F">
              <w:rPr>
                <w:rFonts w:hint="eastAsia"/>
                <w:color w:val="000000"/>
              </w:rPr>
              <w:t>应付票据</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02484C">
            <w:pPr>
              <w:jc w:val="center"/>
              <w:rPr>
                <w:color w:val="000000"/>
              </w:rPr>
            </w:pPr>
            <w:r>
              <w:rPr>
                <w:color w:val="000000"/>
              </w:rPr>
              <w:t>1,866,290.06</w:t>
            </w: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02484C">
            <w:pPr>
              <w:jc w:val="center"/>
              <w:rPr>
                <w:color w:val="000000"/>
              </w:rPr>
            </w:pPr>
            <w:r>
              <w:rPr>
                <w:color w:val="000000"/>
              </w:rPr>
              <w:t>20.87%</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center"/>
              <w:rPr>
                <w:color w:val="000000"/>
              </w:rPr>
            </w:pPr>
            <w:r w:rsidRPr="009B5B8F">
              <w:rPr>
                <w:rFonts w:hint="eastAsia"/>
                <w:color w:val="000000"/>
              </w:rPr>
              <w:t xml:space="preserve">1,310,862.34 </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center"/>
              <w:rPr>
                <w:color w:val="000000"/>
              </w:rPr>
            </w:pPr>
            <w:r w:rsidRPr="009B5B8F">
              <w:rPr>
                <w:rFonts w:hint="eastAsia"/>
                <w:color w:val="000000"/>
              </w:rPr>
              <w:t>18.81%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02484C">
            <w:pPr>
              <w:jc w:val="center"/>
              <w:rPr>
                <w:color w:val="000000"/>
              </w:rPr>
            </w:pPr>
            <w:r>
              <w:rPr>
                <w:color w:val="000000"/>
              </w:rPr>
              <w:t>2.06%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02484C">
            <w:pPr>
              <w:jc w:val="center"/>
              <w:rPr>
                <w:color w:val="000000"/>
              </w:rPr>
            </w:pPr>
            <w:r>
              <w:rPr>
                <w:color w:val="000000"/>
              </w:rPr>
              <w:t>42.37%</w:t>
            </w:r>
          </w:p>
        </w:tc>
        <w:tc>
          <w:tcPr>
            <w:tcW w:w="2612" w:type="dxa"/>
            <w:tcBorders>
              <w:left w:val="single" w:sz="4" w:space="0" w:color="auto"/>
            </w:tcBorders>
            <w:shd w:val="clear" w:color="auto" w:fill="FFFFFF"/>
            <w:vAlign w:val="center"/>
          </w:tcPr>
          <w:p w:rsidR="00CB64D8" w:rsidRPr="005050AC" w:rsidRDefault="00CB64D8" w:rsidP="00BC1F9C">
            <w:pPr>
              <w:jc w:val="left"/>
              <w:rPr>
                <w:color w:val="000000"/>
              </w:rPr>
            </w:pPr>
            <w:r w:rsidRPr="005050AC">
              <w:rPr>
                <w:rFonts w:hint="eastAsia"/>
                <w:color w:val="000000"/>
              </w:rPr>
              <w:t>应付票据年末余额增加，占总资产比例增加，主要</w:t>
            </w:r>
            <w:proofErr w:type="gramStart"/>
            <w:r w:rsidRPr="005050AC">
              <w:rPr>
                <w:rFonts w:hint="eastAsia"/>
                <w:color w:val="000000"/>
              </w:rPr>
              <w:t>系报告</w:t>
            </w:r>
            <w:proofErr w:type="gramEnd"/>
            <w:r w:rsidRPr="005050AC">
              <w:rPr>
                <w:rFonts w:hint="eastAsia"/>
                <w:color w:val="000000"/>
              </w:rPr>
              <w:t>期内本</w:t>
            </w:r>
            <w:r w:rsidRPr="005050AC">
              <w:rPr>
                <w:rFonts w:hint="eastAsia"/>
                <w:color w:val="000000"/>
              </w:rPr>
              <w:lastRenderedPageBreak/>
              <w:t>集团销售增加，带动采购增加所致。</w:t>
            </w:r>
          </w:p>
        </w:tc>
      </w:tr>
      <w:tr w:rsidR="00CB64D8" w:rsidRPr="00836DBC" w:rsidTr="00BC1F9C">
        <w:tc>
          <w:tcPr>
            <w:tcW w:w="1156"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left"/>
              <w:rPr>
                <w:color w:val="000000"/>
              </w:rPr>
            </w:pPr>
            <w:r w:rsidRPr="009B5B8F">
              <w:rPr>
                <w:rFonts w:hint="eastAsia"/>
                <w:color w:val="000000"/>
              </w:rPr>
              <w:lastRenderedPageBreak/>
              <w:t>应付账款</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02484C">
            <w:pPr>
              <w:jc w:val="center"/>
              <w:rPr>
                <w:color w:val="000000"/>
              </w:rPr>
            </w:pPr>
            <w:r>
              <w:rPr>
                <w:color w:val="000000"/>
              </w:rPr>
              <w:t>1,497,382.66</w:t>
            </w: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02484C">
            <w:pPr>
              <w:jc w:val="center"/>
              <w:rPr>
                <w:color w:val="000000"/>
              </w:rPr>
            </w:pPr>
            <w:r>
              <w:rPr>
                <w:color w:val="000000"/>
              </w:rPr>
              <w:t>16.75%</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center"/>
              <w:rPr>
                <w:color w:val="000000"/>
              </w:rPr>
            </w:pPr>
            <w:r w:rsidRPr="009B5B8F">
              <w:rPr>
                <w:rFonts w:hint="eastAsia"/>
                <w:color w:val="000000"/>
              </w:rPr>
              <w:t xml:space="preserve">1,303,879.37 </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center"/>
              <w:rPr>
                <w:color w:val="000000"/>
              </w:rPr>
            </w:pPr>
            <w:r w:rsidRPr="009B5B8F">
              <w:rPr>
                <w:rFonts w:hint="eastAsia"/>
                <w:color w:val="000000"/>
              </w:rPr>
              <w:t>18.71%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02484C">
            <w:pPr>
              <w:jc w:val="center"/>
              <w:rPr>
                <w:color w:val="000000"/>
              </w:rPr>
            </w:pPr>
            <w:r>
              <w:rPr>
                <w:color w:val="000000"/>
              </w:rPr>
              <w:t>-1.96%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727237">
            <w:pPr>
              <w:jc w:val="center"/>
              <w:rPr>
                <w:color w:val="000000"/>
              </w:rPr>
            </w:pPr>
            <w:r>
              <w:rPr>
                <w:color w:val="000000"/>
              </w:rPr>
              <w:t>14.84%</w:t>
            </w:r>
          </w:p>
        </w:tc>
        <w:tc>
          <w:tcPr>
            <w:tcW w:w="2612" w:type="dxa"/>
            <w:tcBorders>
              <w:left w:val="single" w:sz="4" w:space="0" w:color="auto"/>
            </w:tcBorders>
            <w:shd w:val="clear" w:color="auto" w:fill="FFFFFF"/>
            <w:vAlign w:val="center"/>
          </w:tcPr>
          <w:p w:rsidR="00CB64D8" w:rsidRPr="005050AC" w:rsidRDefault="00CB64D8" w:rsidP="00A456A8">
            <w:pPr>
              <w:jc w:val="center"/>
              <w:rPr>
                <w:color w:val="000000"/>
              </w:rPr>
            </w:pPr>
          </w:p>
        </w:tc>
      </w:tr>
      <w:tr w:rsidR="00CB64D8" w:rsidRPr="00836DBC" w:rsidTr="00BC1F9C">
        <w:tc>
          <w:tcPr>
            <w:tcW w:w="1156"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left"/>
              <w:rPr>
                <w:color w:val="000000"/>
              </w:rPr>
            </w:pPr>
            <w:r>
              <w:rPr>
                <w:rFonts w:hint="eastAsia"/>
                <w:color w:val="000000"/>
              </w:rPr>
              <w:t>应交税费</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C06DE0">
            <w:pPr>
              <w:jc w:val="center"/>
              <w:rPr>
                <w:color w:val="000000"/>
              </w:rPr>
            </w:pPr>
            <w:r w:rsidRPr="00C06DE0">
              <w:rPr>
                <w:rFonts w:hint="eastAsia"/>
                <w:color w:val="000000"/>
              </w:rPr>
              <w:t xml:space="preserve">          35,674.92 </w:t>
            </w:r>
          </w:p>
          <w:p w:rsidR="00CB64D8" w:rsidRDefault="00CB64D8" w:rsidP="00C06DE0">
            <w:pPr>
              <w:jc w:val="center"/>
              <w:rPr>
                <w:color w:val="000000"/>
              </w:rPr>
            </w:pP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Default="00CB64D8" w:rsidP="00C06DE0">
            <w:pPr>
              <w:jc w:val="center"/>
              <w:rPr>
                <w:color w:val="000000"/>
              </w:rPr>
            </w:pPr>
            <w:r>
              <w:rPr>
                <w:rFonts w:hint="eastAsia"/>
                <w:color w:val="000000"/>
              </w:rPr>
              <w:t>0</w:t>
            </w:r>
            <w:r>
              <w:rPr>
                <w:color w:val="000000"/>
              </w:rPr>
              <w:t>.40%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C06DE0" w:rsidRDefault="00CB64D8" w:rsidP="00C06DE0">
            <w:pPr>
              <w:jc w:val="center"/>
              <w:rPr>
                <w:color w:val="000000"/>
              </w:rPr>
            </w:pPr>
            <w:r w:rsidRPr="00C06DE0">
              <w:rPr>
                <w:rFonts w:hint="eastAsia"/>
                <w:color w:val="000000"/>
              </w:rPr>
              <w:t xml:space="preserve">                   3,602.40 </w:t>
            </w:r>
          </w:p>
          <w:p w:rsidR="00CB64D8" w:rsidRPr="009B5B8F" w:rsidRDefault="00CB64D8" w:rsidP="00C06DE0">
            <w:pPr>
              <w:jc w:val="center"/>
              <w:rPr>
                <w:color w:val="000000"/>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C06DE0">
            <w:pPr>
              <w:jc w:val="center"/>
              <w:rPr>
                <w:color w:val="000000"/>
              </w:rPr>
            </w:pPr>
            <w:r>
              <w:rPr>
                <w:rFonts w:hint="eastAsia"/>
                <w:color w:val="000000"/>
              </w:rPr>
              <w:t>0.05</w:t>
            </w:r>
            <w:r>
              <w:rPr>
                <w:color w:val="000000"/>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Default="00CB64D8" w:rsidP="00C06DE0">
            <w:pPr>
              <w:jc w:val="center"/>
              <w:rPr>
                <w:color w:val="000000"/>
              </w:rPr>
            </w:pPr>
            <w:r>
              <w:rPr>
                <w:rFonts w:hint="eastAsia"/>
                <w:color w:val="000000"/>
              </w:rPr>
              <w:t>0.35</w:t>
            </w:r>
            <w:r>
              <w:rPr>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Default="00CB64D8" w:rsidP="0030026D">
            <w:pPr>
              <w:jc w:val="center"/>
              <w:rPr>
                <w:color w:val="000000"/>
              </w:rPr>
            </w:pPr>
            <w:r w:rsidRPr="00C06DE0">
              <w:rPr>
                <w:rFonts w:hint="eastAsia"/>
                <w:color w:val="000000"/>
              </w:rPr>
              <w:t>890.31%</w:t>
            </w:r>
          </w:p>
        </w:tc>
        <w:tc>
          <w:tcPr>
            <w:tcW w:w="2612" w:type="dxa"/>
            <w:tcBorders>
              <w:left w:val="single" w:sz="4" w:space="0" w:color="auto"/>
            </w:tcBorders>
            <w:shd w:val="clear" w:color="auto" w:fill="FFFFFF"/>
            <w:vAlign w:val="center"/>
          </w:tcPr>
          <w:p w:rsidR="00CB64D8" w:rsidRPr="005050AC" w:rsidRDefault="00CB64D8" w:rsidP="00BC1F9C">
            <w:pPr>
              <w:jc w:val="left"/>
              <w:rPr>
                <w:color w:val="000000"/>
              </w:rPr>
            </w:pPr>
            <w:r w:rsidRPr="005050AC">
              <w:rPr>
                <w:rFonts w:hint="eastAsia"/>
                <w:color w:val="000000"/>
              </w:rPr>
              <w:t>应交税费年末余额增加，占总资产比例增加，主要</w:t>
            </w:r>
            <w:proofErr w:type="gramStart"/>
            <w:r w:rsidRPr="005050AC">
              <w:rPr>
                <w:rFonts w:hint="eastAsia"/>
                <w:color w:val="000000"/>
              </w:rPr>
              <w:t>系报告</w:t>
            </w:r>
            <w:proofErr w:type="gramEnd"/>
            <w:r w:rsidRPr="005050AC">
              <w:rPr>
                <w:rFonts w:hint="eastAsia"/>
                <w:color w:val="000000"/>
              </w:rPr>
              <w:t>期内本集团销售增加，利润增加，应交所得税增加。</w:t>
            </w:r>
          </w:p>
        </w:tc>
      </w:tr>
      <w:tr w:rsidR="00CB64D8" w:rsidRPr="00836DBC" w:rsidTr="00BC1F9C">
        <w:tc>
          <w:tcPr>
            <w:tcW w:w="1156"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left"/>
              <w:rPr>
                <w:color w:val="000000"/>
              </w:rPr>
            </w:pPr>
            <w:r w:rsidRPr="009B5B8F">
              <w:rPr>
                <w:rFonts w:hint="eastAsia"/>
                <w:color w:val="000000"/>
              </w:rPr>
              <w:t>预收款项</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02484C">
            <w:pPr>
              <w:jc w:val="center"/>
              <w:rPr>
                <w:color w:val="000000"/>
              </w:rPr>
            </w:pPr>
            <w:r>
              <w:rPr>
                <w:color w:val="000000"/>
              </w:rPr>
              <w:t>732,661.26</w:t>
            </w: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02484C">
            <w:pPr>
              <w:jc w:val="center"/>
              <w:rPr>
                <w:color w:val="000000"/>
              </w:rPr>
            </w:pPr>
            <w:r>
              <w:rPr>
                <w:color w:val="000000"/>
              </w:rPr>
              <w:t>8.19%</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center"/>
              <w:rPr>
                <w:color w:val="000000"/>
              </w:rPr>
            </w:pPr>
            <w:r w:rsidRPr="009B5B8F">
              <w:rPr>
                <w:rFonts w:hint="eastAsia"/>
                <w:color w:val="000000"/>
              </w:rPr>
              <w:t xml:space="preserve">580,271.73 </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center"/>
              <w:rPr>
                <w:color w:val="000000"/>
              </w:rPr>
            </w:pPr>
            <w:r w:rsidRPr="009B5B8F">
              <w:rPr>
                <w:rFonts w:hint="eastAsia"/>
                <w:color w:val="000000"/>
              </w:rPr>
              <w:t>8.33%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02484C">
            <w:pPr>
              <w:jc w:val="center"/>
              <w:rPr>
                <w:color w:val="000000"/>
              </w:rPr>
            </w:pPr>
            <w:r>
              <w:rPr>
                <w:color w:val="000000"/>
              </w:rPr>
              <w:t>-0.14%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02484C">
            <w:pPr>
              <w:jc w:val="center"/>
              <w:rPr>
                <w:color w:val="000000"/>
              </w:rPr>
            </w:pPr>
            <w:r>
              <w:rPr>
                <w:color w:val="000000"/>
              </w:rPr>
              <w:t>26.26%</w:t>
            </w:r>
          </w:p>
        </w:tc>
        <w:tc>
          <w:tcPr>
            <w:tcW w:w="2612" w:type="dxa"/>
            <w:tcBorders>
              <w:left w:val="single" w:sz="4" w:space="0" w:color="auto"/>
            </w:tcBorders>
            <w:shd w:val="clear" w:color="auto" w:fill="FFFFFF"/>
            <w:vAlign w:val="center"/>
          </w:tcPr>
          <w:p w:rsidR="00CB64D8" w:rsidRPr="005050AC" w:rsidRDefault="00CB64D8" w:rsidP="00A456A8">
            <w:pPr>
              <w:jc w:val="center"/>
              <w:rPr>
                <w:color w:val="000000"/>
              </w:rPr>
            </w:pPr>
          </w:p>
        </w:tc>
      </w:tr>
      <w:tr w:rsidR="00CB64D8" w:rsidRPr="00836DBC" w:rsidTr="00BC1F9C">
        <w:tc>
          <w:tcPr>
            <w:tcW w:w="1156"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left"/>
              <w:rPr>
                <w:color w:val="000000"/>
              </w:rPr>
            </w:pPr>
            <w:r>
              <w:rPr>
                <w:rFonts w:hint="eastAsia"/>
                <w:color w:val="000000"/>
              </w:rPr>
              <w:t>预计</w:t>
            </w:r>
            <w:r>
              <w:rPr>
                <w:color w:val="000000"/>
              </w:rPr>
              <w:t>负债</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C06DE0">
            <w:pPr>
              <w:jc w:val="center"/>
              <w:rPr>
                <w:color w:val="000000"/>
              </w:rPr>
            </w:pPr>
            <w:r w:rsidRPr="00C06DE0">
              <w:rPr>
                <w:rFonts w:hint="eastAsia"/>
                <w:color w:val="000000"/>
              </w:rPr>
              <w:t xml:space="preserve">         164,167.62 </w:t>
            </w:r>
          </w:p>
          <w:p w:rsidR="00CB64D8" w:rsidRDefault="00CB64D8" w:rsidP="00C06DE0">
            <w:pPr>
              <w:jc w:val="center"/>
              <w:rPr>
                <w:color w:val="000000"/>
              </w:rPr>
            </w:pP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Default="00CB64D8" w:rsidP="00C06DE0">
            <w:pPr>
              <w:jc w:val="center"/>
              <w:rPr>
                <w:color w:val="000000"/>
              </w:rPr>
            </w:pPr>
            <w:r>
              <w:rPr>
                <w:rFonts w:hint="eastAsia"/>
                <w:color w:val="000000"/>
              </w:rPr>
              <w:t>1.84</w:t>
            </w:r>
            <w:r>
              <w:rPr>
                <w:color w:val="000000"/>
              </w:rPr>
              <w:t>%</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C06DE0" w:rsidRDefault="00CB64D8" w:rsidP="00C06DE0">
            <w:pPr>
              <w:jc w:val="center"/>
              <w:rPr>
                <w:color w:val="000000"/>
              </w:rPr>
            </w:pPr>
            <w:r w:rsidRPr="00C06DE0">
              <w:rPr>
                <w:rFonts w:hint="eastAsia"/>
                <w:color w:val="000000"/>
              </w:rPr>
              <w:t xml:space="preserve">                 122,111.49 </w:t>
            </w:r>
          </w:p>
          <w:p w:rsidR="00CB64D8" w:rsidRPr="009B5B8F" w:rsidRDefault="00CB64D8" w:rsidP="00C06DE0">
            <w:pPr>
              <w:jc w:val="center"/>
              <w:rPr>
                <w:color w:val="000000"/>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C06DE0">
            <w:pPr>
              <w:jc w:val="center"/>
              <w:rPr>
                <w:color w:val="000000"/>
              </w:rPr>
            </w:pPr>
            <w:r>
              <w:rPr>
                <w:rFonts w:hint="eastAsia"/>
                <w:color w:val="000000"/>
              </w:rPr>
              <w:t>1.75</w:t>
            </w:r>
            <w:r>
              <w:rPr>
                <w:color w:val="000000"/>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Default="00BC1F9C" w:rsidP="00C06DE0">
            <w:pPr>
              <w:jc w:val="center"/>
              <w:rPr>
                <w:color w:val="000000"/>
              </w:rPr>
            </w:pPr>
            <w:r>
              <w:rPr>
                <w:rFonts w:hint="eastAsia"/>
                <w:color w:val="000000"/>
              </w:rPr>
              <w:t>0.09</w:t>
            </w:r>
            <w:r w:rsidR="00CB64D8">
              <w:rPr>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Default="00CB64D8" w:rsidP="0030026D">
            <w:pPr>
              <w:jc w:val="center"/>
              <w:rPr>
                <w:color w:val="000000"/>
              </w:rPr>
            </w:pPr>
            <w:r w:rsidRPr="00C06DE0">
              <w:rPr>
                <w:rFonts w:hint="eastAsia"/>
                <w:color w:val="000000"/>
              </w:rPr>
              <w:t>34.44%</w:t>
            </w:r>
          </w:p>
        </w:tc>
        <w:tc>
          <w:tcPr>
            <w:tcW w:w="2612" w:type="dxa"/>
            <w:tcBorders>
              <w:left w:val="single" w:sz="4" w:space="0" w:color="auto"/>
            </w:tcBorders>
            <w:shd w:val="clear" w:color="auto" w:fill="FFFFFF"/>
            <w:vAlign w:val="center"/>
          </w:tcPr>
          <w:p w:rsidR="00CB64D8" w:rsidRPr="005050AC" w:rsidRDefault="00BC1F9C" w:rsidP="00BC1F9C">
            <w:pPr>
              <w:jc w:val="left"/>
              <w:rPr>
                <w:color w:val="000000"/>
              </w:rPr>
            </w:pPr>
            <w:r>
              <w:rPr>
                <w:rFonts w:hint="eastAsia"/>
                <w:color w:val="000000"/>
              </w:rPr>
              <w:t>预计</w:t>
            </w:r>
            <w:r>
              <w:rPr>
                <w:color w:val="000000"/>
              </w:rPr>
              <w:t>负债</w:t>
            </w:r>
            <w:r w:rsidR="00CB64D8" w:rsidRPr="005050AC">
              <w:rPr>
                <w:rFonts w:hint="eastAsia"/>
                <w:color w:val="000000"/>
              </w:rPr>
              <w:t>年末余额增加，占总资产比例增加，主要</w:t>
            </w:r>
            <w:proofErr w:type="gramStart"/>
            <w:r w:rsidR="00CB64D8" w:rsidRPr="005050AC">
              <w:rPr>
                <w:rFonts w:hint="eastAsia"/>
                <w:color w:val="000000"/>
              </w:rPr>
              <w:t>系报告</w:t>
            </w:r>
            <w:proofErr w:type="gramEnd"/>
            <w:r w:rsidR="00CB64D8" w:rsidRPr="005050AC">
              <w:rPr>
                <w:rFonts w:hint="eastAsia"/>
                <w:color w:val="000000"/>
              </w:rPr>
              <w:t>期内本集团销售增加，按照三</w:t>
            </w:r>
            <w:proofErr w:type="gramStart"/>
            <w:r w:rsidR="00CB64D8" w:rsidRPr="005050AC">
              <w:rPr>
                <w:rFonts w:hint="eastAsia"/>
                <w:color w:val="000000"/>
              </w:rPr>
              <w:t>方标准计提三包费</w:t>
            </w:r>
            <w:proofErr w:type="gramEnd"/>
            <w:r w:rsidR="00CB64D8" w:rsidRPr="005050AC">
              <w:rPr>
                <w:rFonts w:hint="eastAsia"/>
                <w:color w:val="000000"/>
              </w:rPr>
              <w:t>增加。</w:t>
            </w:r>
          </w:p>
        </w:tc>
      </w:tr>
      <w:tr w:rsidR="00CB64D8" w:rsidRPr="00836DBC" w:rsidTr="00BC1F9C">
        <w:tc>
          <w:tcPr>
            <w:tcW w:w="1156" w:type="dxa"/>
            <w:tcBorders>
              <w:top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left"/>
              <w:rPr>
                <w:color w:val="000000"/>
              </w:rPr>
            </w:pPr>
            <w:r w:rsidRPr="009B5B8F">
              <w:rPr>
                <w:rFonts w:hint="eastAsia"/>
                <w:color w:val="000000"/>
              </w:rPr>
              <w:t>其他流动负债</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02484C">
            <w:pPr>
              <w:jc w:val="center"/>
              <w:rPr>
                <w:color w:val="000000"/>
              </w:rPr>
            </w:pPr>
            <w:r>
              <w:rPr>
                <w:color w:val="000000"/>
              </w:rPr>
              <w:t>393,089.90</w:t>
            </w: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02484C">
            <w:pPr>
              <w:jc w:val="center"/>
              <w:rPr>
                <w:color w:val="000000"/>
              </w:rPr>
            </w:pPr>
            <w:r>
              <w:rPr>
                <w:color w:val="000000"/>
              </w:rPr>
              <w:t>4.40%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center"/>
              <w:rPr>
                <w:color w:val="000000"/>
              </w:rPr>
            </w:pPr>
            <w:r w:rsidRPr="009B5B8F">
              <w:rPr>
                <w:rFonts w:hint="eastAsia"/>
                <w:color w:val="000000"/>
              </w:rPr>
              <w:t xml:space="preserve">292,189.90 </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CB64D8" w:rsidRPr="009B5B8F" w:rsidRDefault="00CB64D8" w:rsidP="0002484C">
            <w:pPr>
              <w:jc w:val="center"/>
              <w:rPr>
                <w:color w:val="000000"/>
              </w:rPr>
            </w:pPr>
            <w:r w:rsidRPr="009B5B8F">
              <w:rPr>
                <w:rFonts w:hint="eastAsia"/>
                <w:color w:val="000000"/>
              </w:rPr>
              <w:t>4.19%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02484C">
            <w:pPr>
              <w:jc w:val="center"/>
              <w:rPr>
                <w:color w:val="000000"/>
              </w:rPr>
            </w:pPr>
            <w:r>
              <w:rPr>
                <w:color w:val="000000"/>
              </w:rPr>
              <w:t>0.21%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CB64D8" w:rsidRPr="00C06DE0" w:rsidRDefault="00CB64D8" w:rsidP="0002484C">
            <w:pPr>
              <w:jc w:val="center"/>
              <w:rPr>
                <w:color w:val="000000"/>
              </w:rPr>
            </w:pPr>
            <w:r>
              <w:rPr>
                <w:color w:val="000000"/>
              </w:rPr>
              <w:t>34.53%</w:t>
            </w:r>
          </w:p>
        </w:tc>
        <w:tc>
          <w:tcPr>
            <w:tcW w:w="2612" w:type="dxa"/>
            <w:tcBorders>
              <w:left w:val="single" w:sz="4" w:space="0" w:color="auto"/>
            </w:tcBorders>
            <w:shd w:val="clear" w:color="auto" w:fill="FFFFFF"/>
            <w:vAlign w:val="center"/>
          </w:tcPr>
          <w:p w:rsidR="00CB64D8" w:rsidRPr="005050AC" w:rsidRDefault="00CB64D8" w:rsidP="00BC1F9C">
            <w:pPr>
              <w:jc w:val="left"/>
              <w:rPr>
                <w:color w:val="000000"/>
              </w:rPr>
            </w:pPr>
            <w:r w:rsidRPr="005050AC">
              <w:rPr>
                <w:rFonts w:hint="eastAsia"/>
                <w:color w:val="000000"/>
              </w:rPr>
              <w:t>其他流动负债年末余额增加，占总资产比例增加，主要</w:t>
            </w:r>
            <w:proofErr w:type="gramStart"/>
            <w:r w:rsidRPr="005050AC">
              <w:rPr>
                <w:rFonts w:hint="eastAsia"/>
                <w:color w:val="000000"/>
              </w:rPr>
              <w:t>系报告</w:t>
            </w:r>
            <w:proofErr w:type="gramEnd"/>
            <w:r w:rsidRPr="005050AC">
              <w:rPr>
                <w:rFonts w:hint="eastAsia"/>
                <w:color w:val="000000"/>
              </w:rPr>
              <w:t>期内本集团销售增加，相应计提的销售补偿费及相关运费等增加。</w:t>
            </w:r>
          </w:p>
        </w:tc>
      </w:tr>
    </w:tbl>
    <w:p w:rsidR="00764C9F" w:rsidRPr="00836DBC" w:rsidRDefault="00764C9F" w:rsidP="00730F99">
      <w:pPr>
        <w:tabs>
          <w:tab w:val="left" w:pos="585"/>
        </w:tabs>
        <w:rPr>
          <w:color w:val="000000"/>
          <w:highlight w:val="red"/>
        </w:rPr>
      </w:pPr>
    </w:p>
    <w:p w:rsidR="00AB7610" w:rsidRPr="009B5B8F" w:rsidRDefault="007D1406">
      <w:pPr>
        <w:pStyle w:val="Section"/>
        <w:outlineLvl w:val="2"/>
        <w:rPr>
          <w:color w:val="000000"/>
        </w:rPr>
      </w:pPr>
      <w:r w:rsidRPr="009B5B8F">
        <w:rPr>
          <w:color w:val="000000"/>
        </w:rPr>
        <w:t>3</w:t>
      </w:r>
      <w:r w:rsidRPr="009B5B8F">
        <w:rPr>
          <w:rFonts w:hint="eastAsia"/>
          <w:color w:val="000000"/>
        </w:rPr>
        <w:t>、以公允价值计量的资产和负债</w:t>
      </w:r>
    </w:p>
    <w:p w:rsidR="00AB7610" w:rsidRPr="009B5B8F" w:rsidRDefault="007D1406">
      <w:pPr>
        <w:jc w:val="right"/>
        <w:rPr>
          <w:color w:val="000000"/>
          <w:szCs w:val="24"/>
        </w:rPr>
      </w:pPr>
      <w:r w:rsidRPr="009B5B8F">
        <w:rPr>
          <w:color w:val="000000"/>
          <w:szCs w:val="24"/>
        </w:rPr>
        <w:t>单位：</w:t>
      </w:r>
      <w:r w:rsidRPr="009B5B8F">
        <w:rPr>
          <w:rFonts w:hint="eastAsia"/>
          <w:color w:val="000000"/>
          <w:szCs w:val="24"/>
        </w:rPr>
        <w:t>万</w:t>
      </w:r>
      <w:r w:rsidRPr="009B5B8F">
        <w:rPr>
          <w:color w:val="000000"/>
          <w:szCs w:val="24"/>
        </w:rPr>
        <w:t>元</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2127"/>
        <w:gridCol w:w="1559"/>
        <w:gridCol w:w="1417"/>
        <w:gridCol w:w="1560"/>
        <w:gridCol w:w="1417"/>
        <w:gridCol w:w="1559"/>
      </w:tblGrid>
      <w:tr w:rsidR="00AB7610" w:rsidRPr="00836DBC">
        <w:tc>
          <w:tcPr>
            <w:tcW w:w="2127" w:type="dxa"/>
            <w:shd w:val="clear" w:color="auto" w:fill="FFFFFF"/>
            <w:vAlign w:val="center"/>
          </w:tcPr>
          <w:p w:rsidR="00AB7610" w:rsidRPr="009B5B8F" w:rsidRDefault="007D1406">
            <w:pPr>
              <w:jc w:val="center"/>
              <w:rPr>
                <w:color w:val="000000"/>
                <w:szCs w:val="24"/>
              </w:rPr>
            </w:pPr>
            <w:r w:rsidRPr="009B5B8F">
              <w:rPr>
                <w:color w:val="000000"/>
                <w:szCs w:val="24"/>
              </w:rPr>
              <w:t>项目</w:t>
            </w:r>
          </w:p>
        </w:tc>
        <w:tc>
          <w:tcPr>
            <w:tcW w:w="1559" w:type="dxa"/>
            <w:shd w:val="clear" w:color="auto" w:fill="FFFFFF"/>
            <w:vAlign w:val="center"/>
          </w:tcPr>
          <w:p w:rsidR="00AB7610" w:rsidRPr="009B5B8F" w:rsidRDefault="007D1406" w:rsidP="009E0D28">
            <w:pPr>
              <w:jc w:val="center"/>
              <w:rPr>
                <w:color w:val="000000"/>
                <w:szCs w:val="24"/>
              </w:rPr>
            </w:pPr>
            <w:r w:rsidRPr="009B5B8F">
              <w:rPr>
                <w:color w:val="000000"/>
                <w:szCs w:val="24"/>
              </w:rPr>
              <w:t>期</w:t>
            </w:r>
            <w:proofErr w:type="gramStart"/>
            <w:r w:rsidRPr="009B5B8F">
              <w:rPr>
                <w:color w:val="000000"/>
                <w:szCs w:val="24"/>
              </w:rPr>
              <w:t>初金额</w:t>
            </w:r>
            <w:proofErr w:type="gramEnd"/>
          </w:p>
        </w:tc>
        <w:tc>
          <w:tcPr>
            <w:tcW w:w="1417" w:type="dxa"/>
            <w:shd w:val="clear" w:color="auto" w:fill="FFFFFF"/>
            <w:vAlign w:val="center"/>
          </w:tcPr>
          <w:p w:rsidR="00AB7610" w:rsidRPr="009B5B8F" w:rsidRDefault="007D1406">
            <w:pPr>
              <w:jc w:val="center"/>
              <w:rPr>
                <w:color w:val="000000"/>
                <w:szCs w:val="24"/>
              </w:rPr>
            </w:pPr>
            <w:r w:rsidRPr="009B5B8F">
              <w:rPr>
                <w:color w:val="000000"/>
                <w:szCs w:val="24"/>
              </w:rPr>
              <w:t>本期公允价值变动损益</w:t>
            </w:r>
          </w:p>
        </w:tc>
        <w:tc>
          <w:tcPr>
            <w:tcW w:w="1560" w:type="dxa"/>
            <w:shd w:val="clear" w:color="auto" w:fill="FFFFFF"/>
            <w:vAlign w:val="center"/>
          </w:tcPr>
          <w:p w:rsidR="00AB7610" w:rsidRPr="009B5B8F" w:rsidRDefault="007D1406">
            <w:pPr>
              <w:jc w:val="center"/>
              <w:rPr>
                <w:color w:val="000000"/>
                <w:szCs w:val="24"/>
              </w:rPr>
            </w:pPr>
            <w:r w:rsidRPr="009B5B8F">
              <w:rPr>
                <w:color w:val="000000"/>
                <w:szCs w:val="24"/>
              </w:rPr>
              <w:t>计入权益的累计公允价值变动</w:t>
            </w:r>
          </w:p>
        </w:tc>
        <w:tc>
          <w:tcPr>
            <w:tcW w:w="1417" w:type="dxa"/>
            <w:shd w:val="clear" w:color="auto" w:fill="FFFFFF"/>
            <w:vAlign w:val="center"/>
          </w:tcPr>
          <w:p w:rsidR="00AB7610" w:rsidRPr="009B5B8F" w:rsidRDefault="007D1406">
            <w:pPr>
              <w:jc w:val="center"/>
              <w:rPr>
                <w:color w:val="000000"/>
                <w:szCs w:val="24"/>
              </w:rPr>
            </w:pPr>
            <w:r w:rsidRPr="009B5B8F">
              <w:rPr>
                <w:color w:val="000000"/>
                <w:szCs w:val="24"/>
              </w:rPr>
              <w:t>本期计提的减值</w:t>
            </w:r>
          </w:p>
        </w:tc>
        <w:tc>
          <w:tcPr>
            <w:tcW w:w="1559" w:type="dxa"/>
            <w:shd w:val="clear" w:color="auto" w:fill="FFFFFF"/>
            <w:vAlign w:val="center"/>
          </w:tcPr>
          <w:p w:rsidR="00AB7610" w:rsidRPr="009B5B8F" w:rsidRDefault="007D1406">
            <w:pPr>
              <w:jc w:val="center"/>
              <w:rPr>
                <w:color w:val="000000"/>
                <w:szCs w:val="24"/>
              </w:rPr>
            </w:pPr>
            <w:r w:rsidRPr="009B5B8F">
              <w:rPr>
                <w:color w:val="000000"/>
                <w:szCs w:val="24"/>
              </w:rPr>
              <w:t>期末金额</w:t>
            </w:r>
          </w:p>
        </w:tc>
      </w:tr>
      <w:tr w:rsidR="00AB7610" w:rsidRPr="00836DBC">
        <w:tc>
          <w:tcPr>
            <w:tcW w:w="9639" w:type="dxa"/>
            <w:gridSpan w:val="6"/>
            <w:shd w:val="clear" w:color="auto" w:fill="FFFFFF"/>
            <w:vAlign w:val="center"/>
          </w:tcPr>
          <w:p w:rsidR="00AB7610" w:rsidRPr="009B5B8F" w:rsidRDefault="007D1406">
            <w:pPr>
              <w:jc w:val="left"/>
              <w:rPr>
                <w:color w:val="000000"/>
                <w:szCs w:val="24"/>
              </w:rPr>
            </w:pPr>
            <w:r w:rsidRPr="009B5B8F">
              <w:rPr>
                <w:color w:val="000000"/>
                <w:szCs w:val="24"/>
              </w:rPr>
              <w:t>金融资产</w:t>
            </w:r>
          </w:p>
        </w:tc>
      </w:tr>
      <w:tr w:rsidR="00980B4C" w:rsidRPr="00836DBC">
        <w:tc>
          <w:tcPr>
            <w:tcW w:w="2127" w:type="dxa"/>
            <w:shd w:val="clear" w:color="auto" w:fill="FFFFFF"/>
            <w:vAlign w:val="center"/>
          </w:tcPr>
          <w:p w:rsidR="00980B4C" w:rsidRPr="009B5B8F" w:rsidRDefault="00980B4C" w:rsidP="00980B4C">
            <w:pPr>
              <w:jc w:val="left"/>
              <w:rPr>
                <w:color w:val="000000"/>
                <w:szCs w:val="24"/>
              </w:rPr>
            </w:pPr>
            <w:r w:rsidRPr="009B5B8F">
              <w:rPr>
                <w:color w:val="000000"/>
                <w:szCs w:val="24"/>
              </w:rPr>
              <w:t>可供出售金融资产</w:t>
            </w:r>
          </w:p>
        </w:tc>
        <w:tc>
          <w:tcPr>
            <w:tcW w:w="1559" w:type="dxa"/>
            <w:shd w:val="clear" w:color="auto" w:fill="FFFFFF"/>
            <w:vAlign w:val="center"/>
          </w:tcPr>
          <w:p w:rsidR="00980B4C" w:rsidRPr="009B5B8F" w:rsidRDefault="00980B4C" w:rsidP="00980B4C">
            <w:pPr>
              <w:jc w:val="right"/>
              <w:rPr>
                <w:color w:val="000000"/>
              </w:rPr>
            </w:pPr>
            <w:r w:rsidRPr="009B5B8F">
              <w:rPr>
                <w:rFonts w:hint="eastAsia"/>
                <w:color w:val="000000"/>
              </w:rPr>
              <w:t>39,564.75</w:t>
            </w:r>
          </w:p>
        </w:tc>
        <w:tc>
          <w:tcPr>
            <w:tcW w:w="1417" w:type="dxa"/>
            <w:shd w:val="clear" w:color="auto" w:fill="FFFFFF"/>
            <w:vAlign w:val="center"/>
          </w:tcPr>
          <w:p w:rsidR="00980B4C" w:rsidRPr="00836DBC" w:rsidRDefault="00980B4C" w:rsidP="00980B4C">
            <w:pPr>
              <w:jc w:val="right"/>
              <w:rPr>
                <w:rFonts w:ascii="Calibri" w:hAnsi="Calibri" w:cs="宋体"/>
                <w:color w:val="000000"/>
                <w:sz w:val="21"/>
                <w:szCs w:val="21"/>
                <w:highlight w:val="red"/>
              </w:rPr>
            </w:pPr>
            <w:r w:rsidRPr="00491E0A">
              <w:rPr>
                <w:color w:val="000000"/>
              </w:rPr>
              <w:t>-4,419.75</w:t>
            </w:r>
          </w:p>
        </w:tc>
        <w:tc>
          <w:tcPr>
            <w:tcW w:w="1560" w:type="dxa"/>
            <w:shd w:val="clear" w:color="auto" w:fill="FFFFFF"/>
            <w:vAlign w:val="center"/>
          </w:tcPr>
          <w:p w:rsidR="00980B4C" w:rsidRPr="00836DBC" w:rsidRDefault="00980B4C" w:rsidP="00980B4C">
            <w:pPr>
              <w:jc w:val="right"/>
              <w:rPr>
                <w:color w:val="000000"/>
                <w:highlight w:val="red"/>
              </w:rPr>
            </w:pPr>
            <w:r w:rsidRPr="00491E0A">
              <w:rPr>
                <w:color w:val="000000"/>
              </w:rPr>
              <w:t>32,857.00</w:t>
            </w:r>
          </w:p>
        </w:tc>
        <w:tc>
          <w:tcPr>
            <w:tcW w:w="1417" w:type="dxa"/>
            <w:shd w:val="clear" w:color="auto" w:fill="FFFFFF"/>
            <w:vAlign w:val="center"/>
          </w:tcPr>
          <w:p w:rsidR="00980B4C" w:rsidRPr="00836DBC" w:rsidRDefault="00980B4C" w:rsidP="00980B4C">
            <w:pPr>
              <w:jc w:val="right"/>
              <w:rPr>
                <w:rFonts w:ascii="Calibri" w:hAnsi="Calibri" w:cs="宋体"/>
                <w:color w:val="000000"/>
                <w:sz w:val="21"/>
                <w:szCs w:val="21"/>
                <w:highlight w:val="red"/>
              </w:rPr>
            </w:pPr>
            <w:r w:rsidRPr="003D7DB4">
              <w:rPr>
                <w:rFonts w:ascii="Calibri" w:hAnsi="Calibri" w:cs="宋体" w:hint="eastAsia"/>
                <w:color w:val="000000"/>
                <w:sz w:val="21"/>
                <w:szCs w:val="21"/>
              </w:rPr>
              <w:t>-</w:t>
            </w:r>
          </w:p>
        </w:tc>
        <w:tc>
          <w:tcPr>
            <w:tcW w:w="1559" w:type="dxa"/>
            <w:shd w:val="clear" w:color="auto" w:fill="FFFFFF"/>
            <w:vAlign w:val="center"/>
          </w:tcPr>
          <w:p w:rsidR="00980B4C" w:rsidRPr="00836DBC" w:rsidRDefault="00980B4C" w:rsidP="00980B4C">
            <w:pPr>
              <w:jc w:val="right"/>
              <w:rPr>
                <w:color w:val="000000"/>
                <w:highlight w:val="red"/>
              </w:rPr>
            </w:pPr>
            <w:r w:rsidRPr="00491E0A">
              <w:rPr>
                <w:color w:val="000000"/>
              </w:rPr>
              <w:t>35,145.00</w:t>
            </w:r>
          </w:p>
        </w:tc>
      </w:tr>
      <w:tr w:rsidR="00980B4C" w:rsidRPr="00836DBC">
        <w:tc>
          <w:tcPr>
            <w:tcW w:w="2127" w:type="dxa"/>
            <w:shd w:val="clear" w:color="auto" w:fill="FFFFFF"/>
            <w:vAlign w:val="center"/>
          </w:tcPr>
          <w:p w:rsidR="00980B4C" w:rsidRPr="009B5B8F" w:rsidRDefault="00980B4C" w:rsidP="00980B4C">
            <w:pPr>
              <w:jc w:val="left"/>
              <w:rPr>
                <w:color w:val="000000"/>
                <w:szCs w:val="24"/>
              </w:rPr>
            </w:pPr>
            <w:r w:rsidRPr="009B5B8F">
              <w:rPr>
                <w:color w:val="000000"/>
                <w:szCs w:val="24"/>
              </w:rPr>
              <w:t>金融资产小计</w:t>
            </w:r>
          </w:p>
        </w:tc>
        <w:tc>
          <w:tcPr>
            <w:tcW w:w="1559" w:type="dxa"/>
            <w:shd w:val="clear" w:color="auto" w:fill="FFFFFF"/>
            <w:vAlign w:val="center"/>
          </w:tcPr>
          <w:p w:rsidR="00980B4C" w:rsidRPr="009B5B8F" w:rsidRDefault="00980B4C" w:rsidP="00980B4C">
            <w:pPr>
              <w:jc w:val="right"/>
              <w:rPr>
                <w:color w:val="000000"/>
              </w:rPr>
            </w:pPr>
            <w:r w:rsidRPr="009B5B8F">
              <w:rPr>
                <w:rFonts w:hint="eastAsia"/>
                <w:color w:val="000000"/>
              </w:rPr>
              <w:t>39,564.75</w:t>
            </w:r>
          </w:p>
        </w:tc>
        <w:tc>
          <w:tcPr>
            <w:tcW w:w="1417" w:type="dxa"/>
            <w:shd w:val="clear" w:color="auto" w:fill="FFFFFF"/>
            <w:vAlign w:val="center"/>
          </w:tcPr>
          <w:p w:rsidR="00980B4C" w:rsidRPr="00836DBC" w:rsidRDefault="00980B4C" w:rsidP="00980B4C">
            <w:pPr>
              <w:jc w:val="right"/>
              <w:rPr>
                <w:rFonts w:ascii="Calibri" w:hAnsi="Calibri" w:cs="宋体"/>
                <w:color w:val="000000"/>
                <w:sz w:val="21"/>
                <w:szCs w:val="21"/>
                <w:highlight w:val="red"/>
              </w:rPr>
            </w:pPr>
            <w:r w:rsidRPr="00491E0A">
              <w:rPr>
                <w:color w:val="000000"/>
              </w:rPr>
              <w:t>-4,419.75</w:t>
            </w:r>
          </w:p>
        </w:tc>
        <w:tc>
          <w:tcPr>
            <w:tcW w:w="1560" w:type="dxa"/>
            <w:shd w:val="clear" w:color="auto" w:fill="FFFFFF"/>
            <w:vAlign w:val="center"/>
          </w:tcPr>
          <w:p w:rsidR="00980B4C" w:rsidRPr="00836DBC" w:rsidRDefault="00980B4C" w:rsidP="00980B4C">
            <w:pPr>
              <w:jc w:val="right"/>
              <w:rPr>
                <w:rFonts w:ascii="Calibri" w:hAnsi="Calibri" w:cs="宋体"/>
                <w:color w:val="000000"/>
                <w:sz w:val="21"/>
                <w:szCs w:val="21"/>
                <w:highlight w:val="red"/>
              </w:rPr>
            </w:pPr>
            <w:r w:rsidRPr="00491E0A">
              <w:rPr>
                <w:color w:val="000000"/>
              </w:rPr>
              <w:t>32,857.00</w:t>
            </w:r>
          </w:p>
        </w:tc>
        <w:tc>
          <w:tcPr>
            <w:tcW w:w="1417" w:type="dxa"/>
            <w:shd w:val="clear" w:color="auto" w:fill="FFFFFF"/>
            <w:vAlign w:val="center"/>
          </w:tcPr>
          <w:p w:rsidR="00980B4C" w:rsidRPr="00836DBC" w:rsidRDefault="00980B4C" w:rsidP="00980B4C">
            <w:pPr>
              <w:jc w:val="right"/>
              <w:rPr>
                <w:rFonts w:ascii="Calibri" w:hAnsi="Calibri" w:cs="宋体"/>
                <w:color w:val="000000"/>
                <w:sz w:val="21"/>
                <w:szCs w:val="21"/>
                <w:highlight w:val="red"/>
              </w:rPr>
            </w:pPr>
            <w:r w:rsidRPr="003D7DB4">
              <w:rPr>
                <w:rFonts w:ascii="Calibri" w:hAnsi="Calibri" w:cs="宋体" w:hint="eastAsia"/>
                <w:color w:val="000000"/>
                <w:sz w:val="21"/>
                <w:szCs w:val="21"/>
              </w:rPr>
              <w:t>-</w:t>
            </w:r>
          </w:p>
        </w:tc>
        <w:tc>
          <w:tcPr>
            <w:tcW w:w="1559" w:type="dxa"/>
            <w:shd w:val="clear" w:color="auto" w:fill="FFFFFF"/>
            <w:vAlign w:val="center"/>
          </w:tcPr>
          <w:p w:rsidR="00980B4C" w:rsidRPr="00836DBC" w:rsidRDefault="00980B4C" w:rsidP="00980B4C">
            <w:pPr>
              <w:jc w:val="right"/>
              <w:rPr>
                <w:rFonts w:ascii="Calibri" w:hAnsi="Calibri" w:cs="宋体"/>
                <w:color w:val="000000"/>
                <w:sz w:val="21"/>
                <w:szCs w:val="21"/>
                <w:highlight w:val="red"/>
              </w:rPr>
            </w:pPr>
            <w:r w:rsidRPr="00491E0A">
              <w:rPr>
                <w:color w:val="000000"/>
              </w:rPr>
              <w:t>35,145.00</w:t>
            </w:r>
          </w:p>
        </w:tc>
      </w:tr>
      <w:tr w:rsidR="00980B4C" w:rsidRPr="00836DBC">
        <w:tc>
          <w:tcPr>
            <w:tcW w:w="2127" w:type="dxa"/>
            <w:shd w:val="clear" w:color="auto" w:fill="FFFFFF"/>
            <w:vAlign w:val="center"/>
          </w:tcPr>
          <w:p w:rsidR="00980B4C" w:rsidRPr="009B5B8F" w:rsidRDefault="00980B4C" w:rsidP="00980B4C">
            <w:pPr>
              <w:jc w:val="left"/>
              <w:rPr>
                <w:color w:val="000000"/>
                <w:szCs w:val="24"/>
              </w:rPr>
            </w:pPr>
            <w:r w:rsidRPr="009B5B8F">
              <w:rPr>
                <w:color w:val="000000"/>
                <w:szCs w:val="24"/>
              </w:rPr>
              <w:t>其他</w:t>
            </w:r>
          </w:p>
        </w:tc>
        <w:tc>
          <w:tcPr>
            <w:tcW w:w="1559" w:type="dxa"/>
            <w:shd w:val="clear" w:color="auto" w:fill="FFFFFF"/>
            <w:vAlign w:val="center"/>
          </w:tcPr>
          <w:p w:rsidR="00980B4C" w:rsidRPr="009B5B8F" w:rsidRDefault="00980B4C" w:rsidP="00980B4C">
            <w:pPr>
              <w:jc w:val="right"/>
              <w:rPr>
                <w:color w:val="000000"/>
              </w:rPr>
            </w:pPr>
          </w:p>
        </w:tc>
        <w:tc>
          <w:tcPr>
            <w:tcW w:w="1417" w:type="dxa"/>
            <w:shd w:val="clear" w:color="auto" w:fill="FFFFFF"/>
            <w:vAlign w:val="center"/>
          </w:tcPr>
          <w:p w:rsidR="00980B4C" w:rsidRPr="00836DBC" w:rsidRDefault="00980B4C" w:rsidP="00980B4C">
            <w:pPr>
              <w:jc w:val="right"/>
              <w:rPr>
                <w:rFonts w:ascii="Calibri" w:hAnsi="Calibri" w:cs="宋体"/>
                <w:color w:val="000000"/>
                <w:sz w:val="21"/>
                <w:szCs w:val="21"/>
                <w:highlight w:val="red"/>
              </w:rPr>
            </w:pPr>
          </w:p>
        </w:tc>
        <w:tc>
          <w:tcPr>
            <w:tcW w:w="1560" w:type="dxa"/>
            <w:shd w:val="clear" w:color="auto" w:fill="FFFFFF"/>
            <w:vAlign w:val="center"/>
          </w:tcPr>
          <w:p w:rsidR="00980B4C" w:rsidRPr="00836DBC" w:rsidRDefault="00980B4C" w:rsidP="00980B4C">
            <w:pPr>
              <w:jc w:val="right"/>
              <w:rPr>
                <w:rFonts w:ascii="Calibri" w:hAnsi="Calibri" w:cs="宋体"/>
                <w:color w:val="000000"/>
                <w:sz w:val="21"/>
                <w:szCs w:val="21"/>
                <w:highlight w:val="red"/>
              </w:rPr>
            </w:pPr>
          </w:p>
        </w:tc>
        <w:tc>
          <w:tcPr>
            <w:tcW w:w="1417" w:type="dxa"/>
            <w:shd w:val="clear" w:color="auto" w:fill="FFFFFF"/>
            <w:vAlign w:val="center"/>
          </w:tcPr>
          <w:p w:rsidR="00980B4C" w:rsidRPr="00836DBC" w:rsidRDefault="00980B4C" w:rsidP="00980B4C">
            <w:pPr>
              <w:jc w:val="right"/>
              <w:rPr>
                <w:rFonts w:ascii="Calibri" w:hAnsi="Calibri" w:cs="宋体"/>
                <w:color w:val="000000"/>
                <w:sz w:val="21"/>
                <w:szCs w:val="21"/>
                <w:highlight w:val="red"/>
              </w:rPr>
            </w:pPr>
          </w:p>
        </w:tc>
        <w:tc>
          <w:tcPr>
            <w:tcW w:w="1559" w:type="dxa"/>
            <w:shd w:val="clear" w:color="auto" w:fill="FFFFFF"/>
            <w:vAlign w:val="center"/>
          </w:tcPr>
          <w:p w:rsidR="00980B4C" w:rsidRPr="00836DBC" w:rsidRDefault="00980B4C" w:rsidP="00980B4C">
            <w:pPr>
              <w:jc w:val="right"/>
              <w:rPr>
                <w:rFonts w:ascii="Calibri" w:hAnsi="Calibri" w:cs="宋体"/>
                <w:color w:val="000000"/>
                <w:sz w:val="21"/>
                <w:szCs w:val="21"/>
                <w:highlight w:val="red"/>
              </w:rPr>
            </w:pPr>
          </w:p>
        </w:tc>
      </w:tr>
      <w:tr w:rsidR="00980B4C" w:rsidRPr="00836DBC">
        <w:tc>
          <w:tcPr>
            <w:tcW w:w="2127" w:type="dxa"/>
            <w:shd w:val="clear" w:color="auto" w:fill="FFFFFF"/>
            <w:vAlign w:val="center"/>
          </w:tcPr>
          <w:p w:rsidR="00980B4C" w:rsidRPr="009B5B8F" w:rsidRDefault="00980B4C" w:rsidP="00980B4C">
            <w:pPr>
              <w:jc w:val="left"/>
              <w:rPr>
                <w:color w:val="000000"/>
                <w:szCs w:val="24"/>
              </w:rPr>
            </w:pPr>
            <w:r w:rsidRPr="009B5B8F">
              <w:rPr>
                <w:color w:val="000000"/>
                <w:szCs w:val="24"/>
              </w:rPr>
              <w:t>上述合计</w:t>
            </w:r>
          </w:p>
        </w:tc>
        <w:tc>
          <w:tcPr>
            <w:tcW w:w="1559" w:type="dxa"/>
            <w:shd w:val="clear" w:color="auto" w:fill="FFFFFF"/>
            <w:vAlign w:val="center"/>
          </w:tcPr>
          <w:p w:rsidR="00980B4C" w:rsidRPr="009B5B8F" w:rsidRDefault="00980B4C" w:rsidP="00980B4C">
            <w:pPr>
              <w:jc w:val="right"/>
              <w:rPr>
                <w:color w:val="000000"/>
              </w:rPr>
            </w:pPr>
            <w:r w:rsidRPr="009B5B8F">
              <w:rPr>
                <w:rFonts w:hint="eastAsia"/>
                <w:color w:val="000000"/>
              </w:rPr>
              <w:t>39,564.75</w:t>
            </w:r>
          </w:p>
        </w:tc>
        <w:tc>
          <w:tcPr>
            <w:tcW w:w="1417" w:type="dxa"/>
            <w:shd w:val="clear" w:color="auto" w:fill="FFFFFF"/>
            <w:vAlign w:val="center"/>
          </w:tcPr>
          <w:p w:rsidR="00980B4C" w:rsidRPr="00836DBC" w:rsidRDefault="00980B4C" w:rsidP="00980B4C">
            <w:pPr>
              <w:jc w:val="right"/>
              <w:rPr>
                <w:rFonts w:ascii="Calibri" w:hAnsi="Calibri" w:cs="宋体"/>
                <w:color w:val="000000"/>
                <w:sz w:val="21"/>
                <w:szCs w:val="21"/>
                <w:highlight w:val="red"/>
              </w:rPr>
            </w:pPr>
            <w:r w:rsidRPr="00491E0A">
              <w:rPr>
                <w:color w:val="000000"/>
              </w:rPr>
              <w:t>-4,419.75</w:t>
            </w:r>
          </w:p>
        </w:tc>
        <w:tc>
          <w:tcPr>
            <w:tcW w:w="1560" w:type="dxa"/>
            <w:shd w:val="clear" w:color="auto" w:fill="FFFFFF"/>
            <w:vAlign w:val="center"/>
          </w:tcPr>
          <w:p w:rsidR="00980B4C" w:rsidRPr="00836DBC" w:rsidRDefault="00980B4C" w:rsidP="00980B4C">
            <w:pPr>
              <w:jc w:val="right"/>
              <w:rPr>
                <w:rFonts w:ascii="Calibri" w:hAnsi="Calibri" w:cs="宋体"/>
                <w:color w:val="000000"/>
                <w:sz w:val="21"/>
                <w:szCs w:val="21"/>
                <w:highlight w:val="red"/>
              </w:rPr>
            </w:pPr>
            <w:r w:rsidRPr="00491E0A">
              <w:rPr>
                <w:color w:val="000000"/>
              </w:rPr>
              <w:t>32,857.00</w:t>
            </w:r>
          </w:p>
        </w:tc>
        <w:tc>
          <w:tcPr>
            <w:tcW w:w="1417" w:type="dxa"/>
            <w:shd w:val="clear" w:color="auto" w:fill="FFFFFF"/>
            <w:vAlign w:val="center"/>
          </w:tcPr>
          <w:p w:rsidR="00980B4C" w:rsidRPr="00836DBC" w:rsidRDefault="00980B4C" w:rsidP="00980B4C">
            <w:pPr>
              <w:jc w:val="right"/>
              <w:rPr>
                <w:rFonts w:ascii="Calibri" w:hAnsi="Calibri" w:cs="宋体"/>
                <w:color w:val="000000"/>
                <w:sz w:val="21"/>
                <w:szCs w:val="21"/>
                <w:highlight w:val="red"/>
              </w:rPr>
            </w:pPr>
            <w:r w:rsidRPr="003D7DB4">
              <w:rPr>
                <w:rFonts w:ascii="Calibri" w:hAnsi="Calibri" w:cs="宋体" w:hint="eastAsia"/>
                <w:color w:val="000000"/>
                <w:sz w:val="21"/>
                <w:szCs w:val="21"/>
              </w:rPr>
              <w:t>-</w:t>
            </w:r>
          </w:p>
        </w:tc>
        <w:tc>
          <w:tcPr>
            <w:tcW w:w="1559" w:type="dxa"/>
            <w:shd w:val="clear" w:color="auto" w:fill="FFFFFF"/>
            <w:vAlign w:val="center"/>
          </w:tcPr>
          <w:p w:rsidR="00980B4C" w:rsidRPr="00836DBC" w:rsidRDefault="00980B4C" w:rsidP="00980B4C">
            <w:pPr>
              <w:jc w:val="right"/>
              <w:rPr>
                <w:rFonts w:ascii="Calibri" w:hAnsi="Calibri" w:cs="宋体"/>
                <w:color w:val="000000"/>
                <w:sz w:val="21"/>
                <w:szCs w:val="21"/>
                <w:highlight w:val="red"/>
              </w:rPr>
            </w:pPr>
            <w:r w:rsidRPr="00491E0A">
              <w:rPr>
                <w:color w:val="000000"/>
              </w:rPr>
              <w:t>35,145.00</w:t>
            </w:r>
          </w:p>
        </w:tc>
      </w:tr>
      <w:tr w:rsidR="00980B4C">
        <w:tc>
          <w:tcPr>
            <w:tcW w:w="2127" w:type="dxa"/>
            <w:shd w:val="clear" w:color="auto" w:fill="FFFFFF"/>
            <w:vAlign w:val="center"/>
          </w:tcPr>
          <w:p w:rsidR="00980B4C" w:rsidRPr="009B5B8F" w:rsidRDefault="00980B4C" w:rsidP="00980B4C">
            <w:pPr>
              <w:jc w:val="left"/>
              <w:rPr>
                <w:color w:val="000000"/>
                <w:szCs w:val="24"/>
              </w:rPr>
            </w:pPr>
            <w:r w:rsidRPr="009B5B8F">
              <w:rPr>
                <w:color w:val="000000"/>
                <w:szCs w:val="24"/>
              </w:rPr>
              <w:t>金融负债</w:t>
            </w:r>
          </w:p>
        </w:tc>
        <w:tc>
          <w:tcPr>
            <w:tcW w:w="1559" w:type="dxa"/>
            <w:shd w:val="clear" w:color="auto" w:fill="FFFFFF"/>
            <w:vAlign w:val="center"/>
          </w:tcPr>
          <w:p w:rsidR="00980B4C" w:rsidRDefault="00980B4C" w:rsidP="00980B4C">
            <w:pPr>
              <w:jc w:val="right"/>
              <w:rPr>
                <w:color w:val="000000"/>
                <w:szCs w:val="24"/>
              </w:rPr>
            </w:pPr>
          </w:p>
        </w:tc>
        <w:tc>
          <w:tcPr>
            <w:tcW w:w="1417" w:type="dxa"/>
            <w:shd w:val="clear" w:color="auto" w:fill="FFFFFF"/>
            <w:vAlign w:val="center"/>
          </w:tcPr>
          <w:p w:rsidR="00980B4C" w:rsidRDefault="00980B4C" w:rsidP="00980B4C">
            <w:pPr>
              <w:jc w:val="right"/>
              <w:rPr>
                <w:color w:val="000000"/>
                <w:szCs w:val="24"/>
              </w:rPr>
            </w:pPr>
          </w:p>
        </w:tc>
        <w:tc>
          <w:tcPr>
            <w:tcW w:w="1560" w:type="dxa"/>
            <w:shd w:val="clear" w:color="auto" w:fill="FFFFFF"/>
            <w:vAlign w:val="center"/>
          </w:tcPr>
          <w:p w:rsidR="00980B4C" w:rsidRDefault="00980B4C" w:rsidP="00980B4C">
            <w:pPr>
              <w:jc w:val="right"/>
              <w:rPr>
                <w:color w:val="000000"/>
                <w:szCs w:val="24"/>
              </w:rPr>
            </w:pPr>
          </w:p>
        </w:tc>
        <w:tc>
          <w:tcPr>
            <w:tcW w:w="1417" w:type="dxa"/>
            <w:shd w:val="clear" w:color="auto" w:fill="FFFFFF"/>
            <w:vAlign w:val="center"/>
          </w:tcPr>
          <w:p w:rsidR="00980B4C" w:rsidRDefault="00980B4C" w:rsidP="00980B4C">
            <w:pPr>
              <w:jc w:val="right"/>
              <w:rPr>
                <w:color w:val="000000"/>
                <w:szCs w:val="24"/>
              </w:rPr>
            </w:pPr>
          </w:p>
        </w:tc>
        <w:tc>
          <w:tcPr>
            <w:tcW w:w="1559" w:type="dxa"/>
            <w:shd w:val="clear" w:color="auto" w:fill="FFFFFF"/>
            <w:vAlign w:val="center"/>
          </w:tcPr>
          <w:p w:rsidR="00980B4C" w:rsidRDefault="00980B4C" w:rsidP="00980B4C">
            <w:pPr>
              <w:jc w:val="right"/>
              <w:rPr>
                <w:color w:val="000000"/>
                <w:szCs w:val="24"/>
              </w:rPr>
            </w:pPr>
          </w:p>
        </w:tc>
      </w:tr>
    </w:tbl>
    <w:p w:rsidR="009E4609" w:rsidRDefault="009E4609">
      <w:pPr>
        <w:pStyle w:val="Chapter"/>
        <w:outlineLvl w:val="1"/>
        <w:rPr>
          <w:b w:val="0"/>
          <w:bCs w:val="0"/>
          <w:kern w:val="2"/>
          <w:sz w:val="18"/>
        </w:rPr>
      </w:pPr>
      <w:r w:rsidRPr="009E4609">
        <w:rPr>
          <w:rFonts w:hint="eastAsia"/>
          <w:b w:val="0"/>
          <w:bCs w:val="0"/>
          <w:kern w:val="2"/>
          <w:sz w:val="18"/>
        </w:rPr>
        <w:t>报告期内公司主要资产计量属性是否发生重大变化</w:t>
      </w:r>
    </w:p>
    <w:p w:rsidR="009E4609" w:rsidRPr="009E4609" w:rsidRDefault="009E4609" w:rsidP="009E4609">
      <w:pPr>
        <w:jc w:val="left"/>
        <w:rPr>
          <w:szCs w:val="24"/>
        </w:rPr>
      </w:pPr>
      <w:r>
        <w:rPr>
          <w:szCs w:val="24"/>
        </w:rPr>
        <w:t>□</w:t>
      </w:r>
      <w:r>
        <w:rPr>
          <w:rFonts w:hint="eastAsia"/>
          <w:szCs w:val="24"/>
        </w:rPr>
        <w:t>是</w:t>
      </w:r>
      <w:r>
        <w:rPr>
          <w:szCs w:val="24"/>
        </w:rPr>
        <w:t xml:space="preserve"> </w:t>
      </w:r>
      <w:r>
        <w:rPr>
          <w:rFonts w:hint="eastAsia"/>
          <w:szCs w:val="24"/>
        </w:rPr>
        <w:t xml:space="preserve">  </w:t>
      </w:r>
      <w:r>
        <w:rPr>
          <w:szCs w:val="24"/>
        </w:rPr>
        <w:t>√</w:t>
      </w:r>
      <w:r>
        <w:rPr>
          <w:rFonts w:hint="eastAsia"/>
          <w:szCs w:val="24"/>
        </w:rPr>
        <w:t>否</w:t>
      </w:r>
    </w:p>
    <w:p w:rsidR="00AB7610" w:rsidRDefault="00892AEB">
      <w:pPr>
        <w:pStyle w:val="Chapter"/>
        <w:outlineLvl w:val="1"/>
      </w:pPr>
      <w:r>
        <w:rPr>
          <w:rFonts w:hint="eastAsia"/>
        </w:rPr>
        <w:t>五、投资状况</w:t>
      </w:r>
    </w:p>
    <w:p w:rsidR="009E4609" w:rsidRPr="009E4609" w:rsidRDefault="007D1406" w:rsidP="009E4609">
      <w:pPr>
        <w:pStyle w:val="Section"/>
        <w:outlineLvl w:val="2"/>
      </w:pPr>
      <w:r>
        <w:t>1</w:t>
      </w:r>
      <w:r>
        <w:rPr>
          <w:rFonts w:hint="eastAsia"/>
        </w:rPr>
        <w:t>、</w:t>
      </w:r>
      <w:r w:rsidR="00892AEB">
        <w:rPr>
          <w:rFonts w:hint="eastAsia"/>
        </w:rPr>
        <w:t>总体</w:t>
      </w:r>
      <w:r>
        <w:rPr>
          <w:rFonts w:hint="eastAsia"/>
        </w:rPr>
        <w:t>情况</w:t>
      </w:r>
    </w:p>
    <w:p w:rsidR="00BB7002" w:rsidRDefault="007D1406" w:rsidP="00BB7002">
      <w:pPr>
        <w:jc w:val="left"/>
        <w:rPr>
          <w:szCs w:val="24"/>
        </w:rPr>
      </w:pPr>
      <w:r>
        <w:rPr>
          <w:szCs w:val="24"/>
        </w:rPr>
        <w:t xml:space="preserve">√ </w:t>
      </w:r>
      <w:r>
        <w:rPr>
          <w:szCs w:val="24"/>
        </w:rPr>
        <w:t>适用</w:t>
      </w:r>
      <w:r>
        <w:rPr>
          <w:szCs w:val="24"/>
        </w:rPr>
        <w:t xml:space="preserve"> □ </w:t>
      </w:r>
      <w:r>
        <w:rPr>
          <w:szCs w:val="24"/>
        </w:rPr>
        <w:t>不适用</w:t>
      </w:r>
    </w:p>
    <w:tbl>
      <w:tblPr>
        <w:tblW w:w="9569" w:type="dxa"/>
        <w:tblInd w:w="28" w:type="dxa"/>
        <w:tblLayout w:type="fixed"/>
        <w:tblCellMar>
          <w:left w:w="28" w:type="dxa"/>
          <w:right w:w="28" w:type="dxa"/>
        </w:tblCellMar>
        <w:tblLook w:val="04A0"/>
      </w:tblPr>
      <w:tblGrid>
        <w:gridCol w:w="3188"/>
        <w:gridCol w:w="3475"/>
        <w:gridCol w:w="2906"/>
      </w:tblGrid>
      <w:tr w:rsidR="00AB7610" w:rsidRPr="008A5ADA">
        <w:tc>
          <w:tcPr>
            <w:tcW w:w="9569"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64E59" w:rsidRDefault="007D1406">
            <w:pPr>
              <w:jc w:val="center"/>
              <w:rPr>
                <w:szCs w:val="24"/>
              </w:rPr>
            </w:pPr>
            <w:r w:rsidRPr="00764E59">
              <w:rPr>
                <w:szCs w:val="24"/>
              </w:rPr>
              <w:t>对外投资情况</w:t>
            </w:r>
          </w:p>
        </w:tc>
      </w:tr>
      <w:tr w:rsidR="00AB7610" w:rsidRPr="008A5ADA" w:rsidTr="00D16C25">
        <w:tc>
          <w:tcPr>
            <w:tcW w:w="3188"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8A5ADA" w:rsidRDefault="007D1406">
            <w:pPr>
              <w:jc w:val="center"/>
              <w:rPr>
                <w:szCs w:val="24"/>
                <w:highlight w:val="yellow"/>
              </w:rPr>
            </w:pPr>
            <w:r w:rsidRPr="006443BE">
              <w:rPr>
                <w:szCs w:val="24"/>
              </w:rPr>
              <w:lastRenderedPageBreak/>
              <w:t>报告期投资额（元）</w:t>
            </w:r>
          </w:p>
        </w:tc>
        <w:tc>
          <w:tcPr>
            <w:tcW w:w="3475"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64E59" w:rsidRDefault="007D1406">
            <w:pPr>
              <w:jc w:val="center"/>
              <w:rPr>
                <w:szCs w:val="24"/>
              </w:rPr>
            </w:pPr>
            <w:r w:rsidRPr="00764E59">
              <w:rPr>
                <w:szCs w:val="24"/>
              </w:rPr>
              <w:t>上年同期投资额（元）</w:t>
            </w:r>
          </w:p>
        </w:tc>
        <w:tc>
          <w:tcPr>
            <w:tcW w:w="2906"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64E59" w:rsidRDefault="007D1406">
            <w:pPr>
              <w:jc w:val="center"/>
              <w:rPr>
                <w:szCs w:val="24"/>
              </w:rPr>
            </w:pPr>
            <w:r w:rsidRPr="00764E59">
              <w:rPr>
                <w:szCs w:val="24"/>
              </w:rPr>
              <w:t>变动幅度</w:t>
            </w:r>
          </w:p>
        </w:tc>
      </w:tr>
      <w:tr w:rsidR="00AB7610" w:rsidRPr="008A5ADA" w:rsidTr="00D16C25">
        <w:tc>
          <w:tcPr>
            <w:tcW w:w="3188"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64E59" w:rsidRDefault="00DB0CA1" w:rsidP="001D15B1">
            <w:pPr>
              <w:jc w:val="right"/>
              <w:rPr>
                <w:szCs w:val="24"/>
              </w:rPr>
            </w:pPr>
            <w:r w:rsidRPr="00764E59">
              <w:rPr>
                <w:szCs w:val="24"/>
              </w:rPr>
              <w:t>1,</w:t>
            </w:r>
            <w:r w:rsidRPr="00764E59">
              <w:rPr>
                <w:rFonts w:hint="eastAsia"/>
                <w:szCs w:val="24"/>
              </w:rPr>
              <w:t>185</w:t>
            </w:r>
            <w:r w:rsidR="00C65484" w:rsidRPr="00764E59">
              <w:rPr>
                <w:szCs w:val="24"/>
              </w:rPr>
              <w:t>,</w:t>
            </w:r>
            <w:r w:rsidRPr="00764E59">
              <w:rPr>
                <w:rFonts w:hint="eastAsia"/>
                <w:szCs w:val="24"/>
              </w:rPr>
              <w:t>55</w:t>
            </w:r>
            <w:r w:rsidR="001D15B1" w:rsidRPr="00764E59">
              <w:rPr>
                <w:szCs w:val="24"/>
              </w:rPr>
              <w:t>2</w:t>
            </w:r>
            <w:r w:rsidR="00C65484" w:rsidRPr="00764E59">
              <w:rPr>
                <w:szCs w:val="24"/>
              </w:rPr>
              <w:t>,</w:t>
            </w:r>
            <w:r w:rsidR="001D15B1" w:rsidRPr="00764E59">
              <w:rPr>
                <w:szCs w:val="24"/>
              </w:rPr>
              <w:t>0</w:t>
            </w:r>
            <w:r w:rsidR="00C65484" w:rsidRPr="00764E59">
              <w:rPr>
                <w:szCs w:val="24"/>
              </w:rPr>
              <w:t>00.00</w:t>
            </w:r>
          </w:p>
        </w:tc>
        <w:tc>
          <w:tcPr>
            <w:tcW w:w="3475"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64E59" w:rsidRDefault="008A5ADA">
            <w:pPr>
              <w:jc w:val="right"/>
              <w:rPr>
                <w:szCs w:val="24"/>
              </w:rPr>
            </w:pPr>
            <w:r w:rsidRPr="00764E59">
              <w:rPr>
                <w:szCs w:val="24"/>
              </w:rPr>
              <w:t>439,980,000.00</w:t>
            </w:r>
          </w:p>
        </w:tc>
        <w:tc>
          <w:tcPr>
            <w:tcW w:w="2906"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64E59" w:rsidRDefault="00764E59">
            <w:pPr>
              <w:jc w:val="right"/>
              <w:rPr>
                <w:szCs w:val="24"/>
              </w:rPr>
            </w:pPr>
            <w:r w:rsidRPr="00764E59">
              <w:rPr>
                <w:szCs w:val="24"/>
              </w:rPr>
              <w:t>169.46</w:t>
            </w:r>
            <w:r w:rsidR="007D1406" w:rsidRPr="00764E59">
              <w:rPr>
                <w:szCs w:val="24"/>
              </w:rPr>
              <w:t>%</w:t>
            </w:r>
          </w:p>
        </w:tc>
      </w:tr>
      <w:tr w:rsidR="00AB7610" w:rsidRPr="008A5ADA">
        <w:tc>
          <w:tcPr>
            <w:tcW w:w="9569"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64E59" w:rsidRDefault="007D1406">
            <w:pPr>
              <w:jc w:val="center"/>
              <w:rPr>
                <w:szCs w:val="24"/>
              </w:rPr>
            </w:pPr>
            <w:r w:rsidRPr="00764E59">
              <w:rPr>
                <w:szCs w:val="24"/>
              </w:rPr>
              <w:t>被投资公司情况</w:t>
            </w:r>
          </w:p>
        </w:tc>
      </w:tr>
      <w:tr w:rsidR="00AB7610" w:rsidRPr="008A5ADA" w:rsidTr="00D16C25">
        <w:tc>
          <w:tcPr>
            <w:tcW w:w="3188"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64E59" w:rsidRDefault="007D1406">
            <w:pPr>
              <w:jc w:val="center"/>
              <w:rPr>
                <w:szCs w:val="24"/>
              </w:rPr>
            </w:pPr>
            <w:r w:rsidRPr="00764E59">
              <w:rPr>
                <w:szCs w:val="24"/>
              </w:rPr>
              <w:t>公司名称</w:t>
            </w:r>
          </w:p>
        </w:tc>
        <w:tc>
          <w:tcPr>
            <w:tcW w:w="3475"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64E59" w:rsidRDefault="007D1406">
            <w:pPr>
              <w:jc w:val="center"/>
              <w:rPr>
                <w:szCs w:val="24"/>
              </w:rPr>
            </w:pPr>
            <w:r w:rsidRPr="00764E59">
              <w:rPr>
                <w:szCs w:val="24"/>
              </w:rPr>
              <w:t>主要业务</w:t>
            </w:r>
          </w:p>
        </w:tc>
        <w:tc>
          <w:tcPr>
            <w:tcW w:w="2906"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8A5ADA" w:rsidRDefault="007D1406">
            <w:pPr>
              <w:jc w:val="center"/>
              <w:rPr>
                <w:szCs w:val="24"/>
                <w:highlight w:val="yellow"/>
              </w:rPr>
            </w:pPr>
            <w:r w:rsidRPr="00764E59">
              <w:rPr>
                <w:szCs w:val="24"/>
              </w:rPr>
              <w:t>上市公司占被投资公司权益比例</w:t>
            </w:r>
          </w:p>
        </w:tc>
      </w:tr>
      <w:tr w:rsidR="00AB7610" w:rsidTr="00D16C25">
        <w:tc>
          <w:tcPr>
            <w:tcW w:w="3188"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64E59" w:rsidRDefault="00E93247">
            <w:pPr>
              <w:jc w:val="left"/>
              <w:rPr>
                <w:szCs w:val="24"/>
              </w:rPr>
            </w:pPr>
            <w:r w:rsidRPr="00764E59">
              <w:rPr>
                <w:rFonts w:hint="eastAsia"/>
                <w:szCs w:val="24"/>
              </w:rPr>
              <w:t>重庆汽车金融有限公司</w:t>
            </w:r>
          </w:p>
        </w:tc>
        <w:tc>
          <w:tcPr>
            <w:tcW w:w="3475"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64E59" w:rsidRDefault="00B85724">
            <w:pPr>
              <w:jc w:val="left"/>
              <w:rPr>
                <w:szCs w:val="24"/>
              </w:rPr>
            </w:pPr>
            <w:r>
              <w:rPr>
                <w:rFonts w:hint="eastAsia"/>
                <w:szCs w:val="24"/>
              </w:rPr>
              <w:t>接受</w:t>
            </w:r>
            <w:r>
              <w:rPr>
                <w:szCs w:val="24"/>
              </w:rPr>
              <w:t>定期</w:t>
            </w:r>
            <w:r>
              <w:rPr>
                <w:rFonts w:hint="eastAsia"/>
                <w:szCs w:val="24"/>
              </w:rPr>
              <w:t>存款</w:t>
            </w:r>
            <w:r>
              <w:rPr>
                <w:szCs w:val="24"/>
              </w:rPr>
              <w:t>、接受车辆贷款保证金</w:t>
            </w:r>
            <w:r>
              <w:rPr>
                <w:rFonts w:hint="eastAsia"/>
                <w:szCs w:val="24"/>
              </w:rPr>
              <w:t>、</w:t>
            </w:r>
            <w:r>
              <w:rPr>
                <w:szCs w:val="24"/>
              </w:rPr>
              <w:t>从事同业拆借</w:t>
            </w:r>
            <w:r w:rsidR="00DB0CA1" w:rsidRPr="00764E59">
              <w:rPr>
                <w:rFonts w:hint="eastAsia"/>
                <w:szCs w:val="24"/>
              </w:rPr>
              <w:t>等</w:t>
            </w:r>
            <w:r w:rsidR="00E71C4A" w:rsidRPr="00764E59">
              <w:rPr>
                <w:szCs w:val="24"/>
              </w:rPr>
              <w:t>业务</w:t>
            </w:r>
          </w:p>
        </w:tc>
        <w:tc>
          <w:tcPr>
            <w:tcW w:w="2906"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E93247" w:rsidP="00F17955">
            <w:pPr>
              <w:jc w:val="right"/>
              <w:rPr>
                <w:szCs w:val="24"/>
              </w:rPr>
            </w:pPr>
            <w:r w:rsidRPr="00764E59">
              <w:rPr>
                <w:szCs w:val="24"/>
              </w:rPr>
              <w:t>35</w:t>
            </w:r>
            <w:r w:rsidR="007D1406" w:rsidRPr="00764E59">
              <w:rPr>
                <w:szCs w:val="24"/>
              </w:rPr>
              <w:t>%</w:t>
            </w:r>
          </w:p>
        </w:tc>
      </w:tr>
      <w:tr w:rsidR="008A5ADA" w:rsidTr="00D16C25">
        <w:tc>
          <w:tcPr>
            <w:tcW w:w="3188" w:type="dxa"/>
            <w:tcBorders>
              <w:top w:val="single" w:sz="4" w:space="0" w:color="auto"/>
              <w:left w:val="single" w:sz="4" w:space="0" w:color="auto"/>
              <w:bottom w:val="single" w:sz="4" w:space="0" w:color="auto"/>
              <w:right w:val="single" w:sz="4" w:space="0" w:color="auto"/>
            </w:tcBorders>
            <w:shd w:val="clear" w:color="auto" w:fill="FFFFFF"/>
            <w:vAlign w:val="center"/>
          </w:tcPr>
          <w:p w:rsidR="008A5ADA" w:rsidRPr="00764E59" w:rsidRDefault="008A5ADA">
            <w:pPr>
              <w:jc w:val="left"/>
              <w:rPr>
                <w:szCs w:val="24"/>
              </w:rPr>
            </w:pPr>
            <w:bookmarkStart w:id="9" w:name="OLE_LINK4"/>
            <w:r w:rsidRPr="00764E59">
              <w:rPr>
                <w:szCs w:val="24"/>
              </w:rPr>
              <w:t>中</w:t>
            </w:r>
            <w:proofErr w:type="gramStart"/>
            <w:r w:rsidRPr="00764E59">
              <w:rPr>
                <w:szCs w:val="24"/>
              </w:rPr>
              <w:t>汇富通</w:t>
            </w:r>
            <w:proofErr w:type="gramEnd"/>
            <w:r w:rsidRPr="00764E59">
              <w:rPr>
                <w:szCs w:val="24"/>
              </w:rPr>
              <w:t>（深圳）有限责任公司</w:t>
            </w:r>
            <w:bookmarkEnd w:id="9"/>
          </w:p>
        </w:tc>
        <w:tc>
          <w:tcPr>
            <w:tcW w:w="3475" w:type="dxa"/>
            <w:tcBorders>
              <w:top w:val="single" w:sz="4" w:space="0" w:color="auto"/>
              <w:left w:val="single" w:sz="4" w:space="0" w:color="auto"/>
              <w:bottom w:val="single" w:sz="4" w:space="0" w:color="auto"/>
              <w:right w:val="single" w:sz="4" w:space="0" w:color="auto"/>
            </w:tcBorders>
            <w:shd w:val="clear" w:color="auto" w:fill="FFFFFF"/>
            <w:vAlign w:val="center"/>
          </w:tcPr>
          <w:p w:rsidR="008A5ADA" w:rsidRPr="00764E59" w:rsidRDefault="008A5ADA">
            <w:pPr>
              <w:jc w:val="left"/>
              <w:rPr>
                <w:szCs w:val="24"/>
              </w:rPr>
            </w:pPr>
            <w:r w:rsidRPr="00764E59">
              <w:rPr>
                <w:rFonts w:hint="eastAsia"/>
                <w:szCs w:val="24"/>
              </w:rPr>
              <w:t>供应链</w:t>
            </w:r>
            <w:r w:rsidRPr="00764E59">
              <w:rPr>
                <w:szCs w:val="24"/>
              </w:rPr>
              <w:t>管理、</w:t>
            </w:r>
            <w:r w:rsidRPr="00764E59">
              <w:rPr>
                <w:rFonts w:hint="eastAsia"/>
                <w:szCs w:val="24"/>
              </w:rPr>
              <w:t>国内外</w:t>
            </w:r>
            <w:r w:rsidRPr="00764E59">
              <w:rPr>
                <w:szCs w:val="24"/>
              </w:rPr>
              <w:t>贸易及咨询服务</w:t>
            </w:r>
            <w:r w:rsidR="00DB0CA1" w:rsidRPr="00764E59">
              <w:rPr>
                <w:rFonts w:hint="eastAsia"/>
                <w:szCs w:val="24"/>
              </w:rPr>
              <w:t>等业务</w:t>
            </w:r>
          </w:p>
        </w:tc>
        <w:tc>
          <w:tcPr>
            <w:tcW w:w="2906" w:type="dxa"/>
            <w:tcBorders>
              <w:top w:val="single" w:sz="4" w:space="0" w:color="auto"/>
              <w:left w:val="single" w:sz="4" w:space="0" w:color="auto"/>
              <w:bottom w:val="single" w:sz="4" w:space="0" w:color="auto"/>
              <w:right w:val="single" w:sz="4" w:space="0" w:color="auto"/>
            </w:tcBorders>
            <w:shd w:val="clear" w:color="auto" w:fill="FFFFFF"/>
            <w:vAlign w:val="center"/>
          </w:tcPr>
          <w:p w:rsidR="008A5ADA" w:rsidRPr="008A5ADA" w:rsidRDefault="008A5ADA" w:rsidP="00F17955">
            <w:pPr>
              <w:jc w:val="right"/>
              <w:rPr>
                <w:szCs w:val="24"/>
                <w:highlight w:val="yellow"/>
              </w:rPr>
            </w:pPr>
            <w:r w:rsidRPr="00764E59">
              <w:rPr>
                <w:rFonts w:hint="eastAsia"/>
                <w:szCs w:val="24"/>
              </w:rPr>
              <w:t>5</w:t>
            </w:r>
            <w:r w:rsidRPr="00764E59">
              <w:rPr>
                <w:szCs w:val="24"/>
              </w:rPr>
              <w:t>%</w:t>
            </w:r>
          </w:p>
        </w:tc>
      </w:tr>
    </w:tbl>
    <w:p w:rsidR="009713B4" w:rsidRDefault="004D7C99" w:rsidP="004D7C99">
      <w:pPr>
        <w:pStyle w:val="Section"/>
        <w:tabs>
          <w:tab w:val="right" w:pos="9638"/>
        </w:tabs>
        <w:outlineLvl w:val="3"/>
      </w:pPr>
      <w:r>
        <w:rPr>
          <w:rFonts w:hint="eastAsia"/>
        </w:rPr>
        <w:t>2</w:t>
      </w:r>
      <w:r>
        <w:rPr>
          <w:rFonts w:hint="eastAsia"/>
        </w:rPr>
        <w:t>、</w:t>
      </w:r>
      <w:r w:rsidR="004D2056">
        <w:rPr>
          <w:rFonts w:hint="eastAsia"/>
        </w:rPr>
        <w:t>报告期内获取的重大的股权投资情况</w:t>
      </w:r>
      <w:r w:rsidR="003B6DC3">
        <w:tab/>
      </w:r>
    </w:p>
    <w:p w:rsidR="00BB7002" w:rsidRPr="00BB7002" w:rsidRDefault="00BB7002" w:rsidP="00BB7002">
      <w:pPr>
        <w:ind w:firstLineChars="4850" w:firstLine="8730"/>
      </w:pPr>
      <w:r w:rsidRPr="00BB7002">
        <w:rPr>
          <w:color w:val="000000"/>
        </w:rPr>
        <w:t>单位：元</w:t>
      </w:r>
    </w:p>
    <w:tbl>
      <w:tblPr>
        <w:tblW w:w="0" w:type="auto"/>
        <w:tblInd w:w="28" w:type="dxa"/>
        <w:tblLayout w:type="fixed"/>
        <w:tblCellMar>
          <w:left w:w="28" w:type="dxa"/>
          <w:right w:w="28" w:type="dxa"/>
        </w:tblCellMar>
        <w:tblLook w:val="0000"/>
      </w:tblPr>
      <w:tblGrid>
        <w:gridCol w:w="709"/>
        <w:gridCol w:w="709"/>
        <w:gridCol w:w="492"/>
        <w:gridCol w:w="1209"/>
        <w:gridCol w:w="425"/>
        <w:gridCol w:w="425"/>
        <w:gridCol w:w="1560"/>
        <w:gridCol w:w="567"/>
        <w:gridCol w:w="1275"/>
        <w:gridCol w:w="426"/>
        <w:gridCol w:w="850"/>
        <w:gridCol w:w="992"/>
      </w:tblGrid>
      <w:tr w:rsidR="004D7C99" w:rsidTr="004D7C99">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Default="00CB2D72" w:rsidP="004D7C99">
            <w:pPr>
              <w:jc w:val="center"/>
            </w:pPr>
            <w:r>
              <w:t>被投资公司名称</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Default="00CB2D72" w:rsidP="004D7C99">
            <w:pPr>
              <w:jc w:val="center"/>
            </w:pPr>
            <w:r>
              <w:t>主要业务</w:t>
            </w:r>
          </w:p>
        </w:tc>
        <w:tc>
          <w:tcPr>
            <w:tcW w:w="492"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Default="00CB2D72" w:rsidP="004D7C99">
            <w:pPr>
              <w:jc w:val="center"/>
            </w:pPr>
            <w:r>
              <w:t>投资方式</w:t>
            </w:r>
          </w:p>
        </w:tc>
        <w:tc>
          <w:tcPr>
            <w:tcW w:w="1209"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Default="00CB2D72" w:rsidP="004D7C99">
            <w:pPr>
              <w:jc w:val="center"/>
            </w:pPr>
            <w:r>
              <w:t>投资金额</w:t>
            </w: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Default="00CB2D72" w:rsidP="004D7C99">
            <w:pPr>
              <w:jc w:val="center"/>
            </w:pPr>
            <w:r>
              <w:t>持股比例</w:t>
            </w: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Default="00CB2D72" w:rsidP="004D7C99">
            <w:pPr>
              <w:jc w:val="center"/>
            </w:pPr>
            <w:r>
              <w:t>资金来源</w:t>
            </w:r>
          </w:p>
        </w:tc>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Default="00CB2D72" w:rsidP="004D7C99">
            <w:pPr>
              <w:jc w:val="center"/>
            </w:pPr>
            <w:r>
              <w:t>合作方</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Default="00CB2D72" w:rsidP="004D7C99">
            <w:pPr>
              <w:jc w:val="center"/>
            </w:pPr>
            <w:r>
              <w:t>投资期限</w:t>
            </w:r>
          </w:p>
        </w:tc>
        <w:tc>
          <w:tcPr>
            <w:tcW w:w="1275"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Default="00CB2D72" w:rsidP="004D7C99">
            <w:pPr>
              <w:jc w:val="center"/>
            </w:pPr>
            <w:r>
              <w:t>截至资产负债表日的进展情况</w:t>
            </w:r>
          </w:p>
        </w:tc>
        <w:tc>
          <w:tcPr>
            <w:tcW w:w="426"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Default="00CB2D72" w:rsidP="004D7C99">
            <w:pPr>
              <w:jc w:val="center"/>
            </w:pPr>
            <w:r>
              <w:t>是否涉诉</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Default="00CB2D72" w:rsidP="004D7C99">
            <w:pPr>
              <w:jc w:val="center"/>
            </w:pPr>
            <w:r>
              <w:t>披露日期（如有）</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Default="00CB2D72" w:rsidP="004D7C99">
            <w:pPr>
              <w:jc w:val="center"/>
            </w:pPr>
            <w:r>
              <w:t>披露索引（如有）</w:t>
            </w:r>
          </w:p>
        </w:tc>
      </w:tr>
      <w:tr w:rsidR="004D7C99" w:rsidTr="004D7C99">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left"/>
            </w:pPr>
            <w:r w:rsidRPr="00C40910">
              <w:rPr>
                <w:rFonts w:hint="eastAsia"/>
              </w:rPr>
              <w:t>中</w:t>
            </w:r>
            <w:proofErr w:type="gramStart"/>
            <w:r w:rsidRPr="00C40910">
              <w:rPr>
                <w:rFonts w:hint="eastAsia"/>
              </w:rPr>
              <w:t>汇富通</w:t>
            </w:r>
            <w:proofErr w:type="gramEnd"/>
            <w:r w:rsidRPr="00C40910">
              <w:rPr>
                <w:rFonts w:hint="eastAsia"/>
              </w:rPr>
              <w:t>（深圳）有限责任公司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left"/>
            </w:pPr>
            <w:r w:rsidRPr="00764E59">
              <w:rPr>
                <w:rFonts w:hint="eastAsia"/>
                <w:szCs w:val="24"/>
              </w:rPr>
              <w:t>供应链</w:t>
            </w:r>
            <w:r w:rsidRPr="00764E59">
              <w:rPr>
                <w:szCs w:val="24"/>
              </w:rPr>
              <w:t>管理、</w:t>
            </w:r>
            <w:r w:rsidRPr="00764E59">
              <w:rPr>
                <w:rFonts w:hint="eastAsia"/>
                <w:szCs w:val="24"/>
              </w:rPr>
              <w:t>国内外</w:t>
            </w:r>
            <w:r w:rsidRPr="00764E59">
              <w:rPr>
                <w:szCs w:val="24"/>
              </w:rPr>
              <w:t>贸易及咨询服务</w:t>
            </w:r>
            <w:r w:rsidRPr="00764E59">
              <w:rPr>
                <w:rFonts w:hint="eastAsia"/>
                <w:szCs w:val="24"/>
              </w:rPr>
              <w:t>等业务</w:t>
            </w:r>
          </w:p>
        </w:tc>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left"/>
            </w:pPr>
            <w:r>
              <w:rPr>
                <w:rFonts w:hint="eastAsia"/>
              </w:rPr>
              <w:t>新设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right"/>
            </w:pPr>
            <w:r>
              <w:rPr>
                <w:rFonts w:hint="eastAsia"/>
              </w:rPr>
              <w:t>30,552,000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right"/>
            </w:pPr>
            <w:r>
              <w:rPr>
                <w:rFonts w:hint="eastAsia"/>
              </w:rPr>
              <w:t>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left"/>
            </w:pPr>
            <w:r>
              <w:t>自有资金</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Pr="00BB7002" w:rsidRDefault="004D7C99" w:rsidP="004D7C99">
            <w:pPr>
              <w:pStyle w:val="Default"/>
              <w:rPr>
                <w:rFonts w:ascii="Times New Roman" w:eastAsia="宋体" w:cs="Times New Roman"/>
                <w:color w:val="auto"/>
                <w:kern w:val="2"/>
                <w:sz w:val="18"/>
                <w:szCs w:val="18"/>
              </w:rPr>
            </w:pPr>
            <w:r w:rsidRPr="00BB7002">
              <w:rPr>
                <w:rFonts w:ascii="Times New Roman" w:eastAsia="宋体" w:cs="Times New Roman" w:hint="eastAsia"/>
                <w:color w:val="auto"/>
                <w:kern w:val="2"/>
                <w:sz w:val="18"/>
                <w:szCs w:val="18"/>
              </w:rPr>
              <w:t>中国长安汽车集团股份有限公司</w:t>
            </w:r>
            <w:r>
              <w:rPr>
                <w:rFonts w:ascii="Times New Roman" w:eastAsia="宋体" w:cs="Times New Roman" w:hint="eastAsia"/>
                <w:color w:val="auto"/>
                <w:kern w:val="2"/>
                <w:sz w:val="18"/>
                <w:szCs w:val="18"/>
              </w:rPr>
              <w:t>、</w:t>
            </w:r>
            <w:r w:rsidRPr="00BB7002">
              <w:rPr>
                <w:rFonts w:ascii="Times New Roman" w:eastAsia="宋体" w:cs="Times New Roman" w:hint="eastAsia"/>
                <w:color w:val="auto"/>
                <w:kern w:val="2"/>
                <w:sz w:val="18"/>
                <w:szCs w:val="18"/>
              </w:rPr>
              <w:t>南方工业资产管理有限责任公司</w:t>
            </w:r>
            <w:r>
              <w:rPr>
                <w:rFonts w:ascii="Times New Roman" w:eastAsia="宋体" w:cs="Times New Roman" w:hint="eastAsia"/>
                <w:color w:val="auto"/>
                <w:kern w:val="2"/>
                <w:sz w:val="18"/>
                <w:szCs w:val="18"/>
              </w:rPr>
              <w:t>、</w:t>
            </w:r>
            <w:r w:rsidRPr="00BB7002">
              <w:rPr>
                <w:rFonts w:ascii="Times New Roman" w:eastAsia="宋体" w:cs="Times New Roman" w:hint="eastAsia"/>
                <w:color w:val="auto"/>
                <w:kern w:val="2"/>
                <w:sz w:val="18"/>
                <w:szCs w:val="18"/>
              </w:rPr>
              <w:t>中</w:t>
            </w:r>
            <w:proofErr w:type="gramStart"/>
            <w:r w:rsidRPr="00BB7002">
              <w:rPr>
                <w:rFonts w:ascii="Times New Roman" w:eastAsia="宋体" w:cs="Times New Roman" w:hint="eastAsia"/>
                <w:color w:val="auto"/>
                <w:kern w:val="2"/>
                <w:sz w:val="18"/>
                <w:szCs w:val="18"/>
              </w:rPr>
              <w:t>汇富通</w:t>
            </w:r>
            <w:proofErr w:type="gramEnd"/>
            <w:r w:rsidRPr="00BB7002">
              <w:rPr>
                <w:rFonts w:ascii="Times New Roman" w:eastAsia="宋体" w:cs="Times New Roman" w:hint="eastAsia"/>
                <w:color w:val="auto"/>
                <w:kern w:val="2"/>
                <w:sz w:val="18"/>
                <w:szCs w:val="18"/>
              </w:rPr>
              <w:t>（香港）投资有限公司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left"/>
            </w:pPr>
            <w:r>
              <w:t>无期限</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left"/>
            </w:pPr>
            <w:r>
              <w:t>公司</w:t>
            </w:r>
            <w:r>
              <w:rPr>
                <w:rFonts w:hint="eastAsia"/>
              </w:rPr>
              <w:t>已</w:t>
            </w:r>
            <w:r>
              <w:t>支付价款</w:t>
            </w:r>
            <w:r>
              <w:rPr>
                <w:rFonts w:hint="eastAsia"/>
              </w:rPr>
              <w:t>30,552,000</w:t>
            </w:r>
            <w:r>
              <w:t>元，</w:t>
            </w:r>
            <w:r w:rsidRPr="008942D2">
              <w:rPr>
                <w:rFonts w:hint="eastAsia"/>
              </w:rPr>
              <w:t>中</w:t>
            </w:r>
            <w:proofErr w:type="gramStart"/>
            <w:r w:rsidRPr="008942D2">
              <w:rPr>
                <w:rFonts w:hint="eastAsia"/>
              </w:rPr>
              <w:t>汇富通</w:t>
            </w:r>
            <w:proofErr w:type="gramEnd"/>
            <w:r w:rsidRPr="008942D2">
              <w:rPr>
                <w:rFonts w:hint="eastAsia"/>
              </w:rPr>
              <w:t>（深圳）有限责任公司目前已筹建完成</w:t>
            </w:r>
            <w:r>
              <w:rPr>
                <w:rFonts w:hint="eastAsia"/>
              </w:rPr>
              <w:t>并</w:t>
            </w:r>
            <w:r>
              <w:t>正式运营</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Pr="00BB7002" w:rsidRDefault="004D7C99" w:rsidP="004D7C99">
            <w:pPr>
              <w:jc w:val="left"/>
            </w:pPr>
            <w:r>
              <w:t>否</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Pr="00BB7002" w:rsidRDefault="004D7C99" w:rsidP="00B85724">
            <w:pPr>
              <w:jc w:val="left"/>
            </w:pPr>
            <w:r>
              <w:t>2015</w:t>
            </w:r>
            <w:r>
              <w:t>年</w:t>
            </w:r>
            <w:r>
              <w:t>0</w:t>
            </w:r>
            <w:r w:rsidR="00B85724">
              <w:t>1</w:t>
            </w:r>
            <w:r>
              <w:t>月</w:t>
            </w:r>
            <w:r>
              <w:rPr>
                <w:rFonts w:hint="eastAsia"/>
              </w:rPr>
              <w:t>10</w:t>
            </w:r>
            <w: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Pr="00CB2D72" w:rsidRDefault="004D7C99" w:rsidP="004D7C99">
            <w:pPr>
              <w:jc w:val="left"/>
            </w:pPr>
            <w:r w:rsidRPr="004D7C99">
              <w:rPr>
                <w:rFonts w:hint="eastAsia"/>
              </w:rPr>
              <w:t>关于参股中</w:t>
            </w:r>
            <w:proofErr w:type="gramStart"/>
            <w:r w:rsidRPr="004D7C99">
              <w:rPr>
                <w:rFonts w:hint="eastAsia"/>
              </w:rPr>
              <w:t>汇富通</w:t>
            </w:r>
            <w:proofErr w:type="gramEnd"/>
            <w:r w:rsidRPr="004D7C99">
              <w:rPr>
                <w:rFonts w:hint="eastAsia"/>
              </w:rPr>
              <w:t>（深圳）有限责任公司项目的关联交易公告</w:t>
            </w:r>
            <w:r>
              <w:rPr>
                <w:rFonts w:hint="eastAsia"/>
              </w:rPr>
              <w:t>（公告编号</w:t>
            </w:r>
            <w:r>
              <w:rPr>
                <w:rFonts w:hint="eastAsia"/>
              </w:rPr>
              <w:t>2015-02</w:t>
            </w:r>
            <w:r>
              <w:rPr>
                <w:rFonts w:hint="eastAsia"/>
              </w:rPr>
              <w:t>）</w:t>
            </w:r>
          </w:p>
        </w:tc>
      </w:tr>
      <w:tr w:rsidR="004D7C99" w:rsidTr="004D7C99">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left"/>
            </w:pPr>
            <w:r>
              <w:t>重庆汽车金融有限公司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B85724" w:rsidP="004D7C99">
            <w:pPr>
              <w:jc w:val="left"/>
            </w:pPr>
            <w:r>
              <w:rPr>
                <w:rFonts w:hint="eastAsia"/>
                <w:szCs w:val="24"/>
              </w:rPr>
              <w:t>接受</w:t>
            </w:r>
            <w:r>
              <w:rPr>
                <w:szCs w:val="24"/>
              </w:rPr>
              <w:t>定期</w:t>
            </w:r>
            <w:r>
              <w:rPr>
                <w:rFonts w:hint="eastAsia"/>
                <w:szCs w:val="24"/>
              </w:rPr>
              <w:t>存款</w:t>
            </w:r>
            <w:r>
              <w:rPr>
                <w:szCs w:val="24"/>
              </w:rPr>
              <w:t>、接受车辆贷款保证金</w:t>
            </w:r>
            <w:r>
              <w:rPr>
                <w:rFonts w:hint="eastAsia"/>
                <w:szCs w:val="24"/>
              </w:rPr>
              <w:t>、</w:t>
            </w:r>
            <w:r>
              <w:rPr>
                <w:szCs w:val="24"/>
              </w:rPr>
              <w:t>从事同业拆借</w:t>
            </w:r>
            <w:r w:rsidRPr="00764E59">
              <w:rPr>
                <w:rFonts w:hint="eastAsia"/>
                <w:szCs w:val="24"/>
              </w:rPr>
              <w:t>等</w:t>
            </w:r>
            <w:r w:rsidRPr="00764E59">
              <w:rPr>
                <w:szCs w:val="24"/>
              </w:rPr>
              <w:t>业务</w:t>
            </w:r>
          </w:p>
        </w:tc>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left"/>
            </w:pPr>
            <w:r>
              <w:t>增资</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right"/>
            </w:pPr>
            <w:r>
              <w:t>1,155,000,000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right"/>
            </w:pPr>
            <w:r>
              <w:t>35%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left"/>
            </w:pPr>
            <w:r>
              <w:t>自有资金</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left"/>
            </w:pPr>
            <w:r>
              <w:t>中国南方工业集团、兵器装备集团财务有限责任公司、庆铃汽车（集团）有限公司、重庆渝富资产经营管理集团有限公司、重庆农村商业银行股份有限公司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left"/>
            </w:pPr>
            <w:r>
              <w:t>无期限</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left"/>
            </w:pPr>
            <w:r>
              <w:t>公司已向重庆汽车金融有限公司支付价款</w:t>
            </w:r>
            <w:r>
              <w:t>11.55</w:t>
            </w:r>
            <w:r>
              <w:t>亿元，并完成了股权交割的工商变更登记手续</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left"/>
            </w:pPr>
            <w:r>
              <w:t>否</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left"/>
            </w:pPr>
            <w:r>
              <w:t>2015</w:t>
            </w:r>
            <w:r>
              <w:t>年</w:t>
            </w:r>
            <w:r>
              <w:t>03</w:t>
            </w:r>
            <w:r>
              <w:t>月</w:t>
            </w:r>
            <w:r>
              <w:t>07</w:t>
            </w:r>
            <w: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Pr="00CB2D72" w:rsidRDefault="004D7C99" w:rsidP="00CB2D72">
            <w:pPr>
              <w:jc w:val="left"/>
            </w:pPr>
            <w:r w:rsidRPr="00CB2D72">
              <w:rPr>
                <w:rFonts w:hint="eastAsia"/>
              </w:rPr>
              <w:t>关于参股重庆汽车金融有限公司的专项关联交易公告</w:t>
            </w:r>
            <w:r>
              <w:rPr>
                <w:rFonts w:hint="eastAsia"/>
              </w:rPr>
              <w:t>（公告编号</w:t>
            </w:r>
            <w:r>
              <w:rPr>
                <w:rFonts w:hint="eastAsia"/>
              </w:rPr>
              <w:t>2015-12</w:t>
            </w:r>
            <w:r>
              <w:rPr>
                <w:rFonts w:hint="eastAsia"/>
              </w:rPr>
              <w:t>）</w:t>
            </w:r>
            <w:r w:rsidRPr="00CB2D72">
              <w:rPr>
                <w:rFonts w:hint="eastAsia"/>
              </w:rPr>
              <w:t xml:space="preserve"> </w:t>
            </w:r>
          </w:p>
          <w:p w:rsidR="004D7C99" w:rsidRPr="00CB2D72" w:rsidRDefault="004D7C99" w:rsidP="00CB2D72">
            <w:pPr>
              <w:jc w:val="left"/>
            </w:pPr>
          </w:p>
        </w:tc>
      </w:tr>
      <w:tr w:rsidR="004D7C99" w:rsidTr="004D7C99">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rsidR="004D7C99" w:rsidRDefault="004D7C99" w:rsidP="004D7C99">
            <w:pPr>
              <w:jc w:val="left"/>
            </w:pPr>
            <w:r>
              <w:t>合计</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rsidR="004D7C99" w:rsidRDefault="004D7C99" w:rsidP="004D7C99">
            <w:pPr>
              <w:jc w:val="center"/>
            </w:pPr>
            <w:r>
              <w:t>--</w:t>
            </w:r>
          </w:p>
        </w:tc>
        <w:tc>
          <w:tcPr>
            <w:tcW w:w="492" w:type="dxa"/>
            <w:tcBorders>
              <w:top w:val="single" w:sz="4" w:space="0" w:color="auto"/>
              <w:left w:val="single" w:sz="4" w:space="0" w:color="auto"/>
              <w:bottom w:val="single" w:sz="4" w:space="0" w:color="auto"/>
              <w:right w:val="single" w:sz="4" w:space="0" w:color="auto"/>
            </w:tcBorders>
            <w:shd w:val="clear" w:color="auto" w:fill="D3D3D3"/>
            <w:vAlign w:val="center"/>
          </w:tcPr>
          <w:p w:rsidR="004D7C99" w:rsidRDefault="004D7C99" w:rsidP="004D7C99">
            <w:pPr>
              <w:jc w:val="center"/>
            </w:pPr>
            <w:r>
              <w:t>--</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rsidR="004D7C99" w:rsidRDefault="004D7C99" w:rsidP="004D7C99">
            <w:pPr>
              <w:jc w:val="right"/>
            </w:pPr>
            <w:r w:rsidRPr="00764E59">
              <w:rPr>
                <w:szCs w:val="24"/>
              </w:rPr>
              <w:t>1,</w:t>
            </w:r>
            <w:r w:rsidRPr="00764E59">
              <w:rPr>
                <w:rFonts w:hint="eastAsia"/>
                <w:szCs w:val="24"/>
              </w:rPr>
              <w:t>185</w:t>
            </w:r>
            <w:r w:rsidRPr="00764E59">
              <w:rPr>
                <w:szCs w:val="24"/>
              </w:rPr>
              <w:t>,</w:t>
            </w:r>
            <w:r w:rsidRPr="00764E59">
              <w:rPr>
                <w:rFonts w:hint="eastAsia"/>
                <w:szCs w:val="24"/>
              </w:rPr>
              <w:t>55</w:t>
            </w:r>
            <w:r w:rsidRPr="00764E59">
              <w:rPr>
                <w:szCs w:val="24"/>
              </w:rPr>
              <w:t>2,000</w:t>
            </w: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rsidR="004D7C99" w:rsidRDefault="004D7C99" w:rsidP="004D7C99">
            <w:pPr>
              <w:jc w:val="center"/>
            </w:pPr>
            <w:r>
              <w:t>--</w:t>
            </w: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rsidR="004D7C99" w:rsidRDefault="004D7C99" w:rsidP="004D7C99">
            <w:pPr>
              <w:jc w:val="center"/>
            </w:pPr>
            <w:r>
              <w:t>--</w:t>
            </w:r>
          </w:p>
        </w:tc>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rsidR="004D7C99" w:rsidRDefault="004D7C99" w:rsidP="004D7C99">
            <w:pPr>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rsidR="004D7C99" w:rsidRDefault="004D7C99" w:rsidP="004D7C99">
            <w:pPr>
              <w:jc w:val="center"/>
            </w:pPr>
            <w:r>
              <w:t>--</w:t>
            </w:r>
          </w:p>
        </w:tc>
        <w:tc>
          <w:tcPr>
            <w:tcW w:w="1275" w:type="dxa"/>
            <w:tcBorders>
              <w:top w:val="single" w:sz="4" w:space="0" w:color="auto"/>
              <w:left w:val="single" w:sz="4" w:space="0" w:color="auto"/>
              <w:bottom w:val="single" w:sz="4" w:space="0" w:color="auto"/>
              <w:right w:val="single" w:sz="4" w:space="0" w:color="auto"/>
            </w:tcBorders>
            <w:shd w:val="clear" w:color="auto" w:fill="D3D3D3"/>
            <w:vAlign w:val="center"/>
          </w:tcPr>
          <w:p w:rsidR="004D7C99" w:rsidRDefault="004D7C99" w:rsidP="004D7C99">
            <w:pPr>
              <w:jc w:val="center"/>
            </w:pPr>
            <w:r>
              <w:t>--</w:t>
            </w:r>
          </w:p>
        </w:tc>
        <w:tc>
          <w:tcPr>
            <w:tcW w:w="426" w:type="dxa"/>
            <w:tcBorders>
              <w:top w:val="single" w:sz="4" w:space="0" w:color="auto"/>
              <w:left w:val="single" w:sz="4" w:space="0" w:color="auto"/>
              <w:bottom w:val="single" w:sz="4" w:space="0" w:color="auto"/>
              <w:right w:val="single" w:sz="4" w:space="0" w:color="auto"/>
            </w:tcBorders>
            <w:shd w:val="clear" w:color="auto" w:fill="D3D3D3"/>
            <w:vAlign w:val="center"/>
          </w:tcPr>
          <w:p w:rsidR="004D7C99" w:rsidRDefault="004D7C99" w:rsidP="004D7C99">
            <w:pPr>
              <w:jc w:val="center"/>
            </w:pPr>
            <w:r>
              <w:t>--</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rsidR="004D7C99" w:rsidRDefault="004D7C99" w:rsidP="004D7C99">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rsidR="004D7C99" w:rsidRDefault="004D7C99" w:rsidP="004D7C99">
            <w:pPr>
              <w:jc w:val="center"/>
            </w:pPr>
            <w:r>
              <w:t>--</w:t>
            </w:r>
          </w:p>
        </w:tc>
      </w:tr>
    </w:tbl>
    <w:p w:rsidR="004D7C99" w:rsidRDefault="004D7C99" w:rsidP="004D7C99">
      <w:pPr>
        <w:pStyle w:val="Section"/>
        <w:tabs>
          <w:tab w:val="right" w:pos="9638"/>
        </w:tabs>
        <w:outlineLvl w:val="3"/>
      </w:pPr>
      <w:r>
        <w:rPr>
          <w:rFonts w:hint="eastAsia"/>
        </w:rPr>
        <w:t>3</w:t>
      </w:r>
      <w:r>
        <w:rPr>
          <w:rFonts w:hint="eastAsia"/>
        </w:rPr>
        <w:t>、报告期内正在进行的重大的非股权投资情况</w:t>
      </w:r>
    </w:p>
    <w:p w:rsidR="0051633B" w:rsidRDefault="0051633B" w:rsidP="0051633B">
      <w:pPr>
        <w:rPr>
          <w:color w:val="000000"/>
        </w:rPr>
      </w:pPr>
      <w:r w:rsidRPr="00943878">
        <w:rPr>
          <w:rFonts w:hint="eastAsia"/>
          <w:color w:val="000000"/>
        </w:rPr>
        <w:t>详见财务报告中财务报表附注五第</w:t>
      </w:r>
      <w:r w:rsidRPr="00943878">
        <w:rPr>
          <w:rFonts w:hint="eastAsia"/>
          <w:color w:val="000000"/>
        </w:rPr>
        <w:t>1</w:t>
      </w:r>
      <w:r w:rsidR="0095050F" w:rsidRPr="00943878">
        <w:rPr>
          <w:color w:val="000000"/>
        </w:rPr>
        <w:t>4</w:t>
      </w:r>
      <w:r w:rsidRPr="00943878">
        <w:rPr>
          <w:rFonts w:hint="eastAsia"/>
          <w:color w:val="000000"/>
        </w:rPr>
        <w:t>项</w:t>
      </w:r>
      <w:r w:rsidRPr="00943878">
        <w:rPr>
          <w:color w:val="000000"/>
        </w:rPr>
        <w:t>“</w:t>
      </w:r>
      <w:r w:rsidRPr="00943878">
        <w:rPr>
          <w:rFonts w:hint="eastAsia"/>
          <w:color w:val="000000"/>
        </w:rPr>
        <w:t>在建工程</w:t>
      </w:r>
      <w:r w:rsidRPr="00943878">
        <w:rPr>
          <w:color w:val="000000"/>
        </w:rPr>
        <w:t>”</w:t>
      </w:r>
      <w:r w:rsidRPr="00943878">
        <w:rPr>
          <w:rFonts w:hint="eastAsia"/>
          <w:color w:val="000000"/>
        </w:rPr>
        <w:t>。</w:t>
      </w:r>
    </w:p>
    <w:p w:rsidR="004D7C99" w:rsidRDefault="004D7C99" w:rsidP="004D7C99">
      <w:pPr>
        <w:pStyle w:val="Section"/>
        <w:tabs>
          <w:tab w:val="right" w:pos="9638"/>
        </w:tabs>
        <w:outlineLvl w:val="3"/>
      </w:pPr>
      <w:r>
        <w:rPr>
          <w:rFonts w:hint="eastAsia"/>
        </w:rPr>
        <w:t>4</w:t>
      </w:r>
      <w:r>
        <w:rPr>
          <w:rFonts w:hint="eastAsia"/>
        </w:rPr>
        <w:t>、金融资产投资</w:t>
      </w:r>
    </w:p>
    <w:p w:rsidR="004D7C99" w:rsidRPr="004D7C99" w:rsidRDefault="004D7C99" w:rsidP="004D7C99">
      <w:pPr>
        <w:rPr>
          <w:b/>
        </w:rPr>
      </w:pPr>
      <w:r w:rsidRPr="004D7C99">
        <w:rPr>
          <w:rFonts w:hint="eastAsia"/>
          <w:b/>
        </w:rPr>
        <w:t>（</w:t>
      </w:r>
      <w:r w:rsidRPr="004D7C99">
        <w:rPr>
          <w:rFonts w:hint="eastAsia"/>
          <w:b/>
        </w:rPr>
        <w:t>1</w:t>
      </w:r>
      <w:r w:rsidRPr="004D7C99">
        <w:rPr>
          <w:rFonts w:hint="eastAsia"/>
          <w:b/>
        </w:rPr>
        <w:t>）证券投资情况</w:t>
      </w:r>
    </w:p>
    <w:p w:rsidR="00AB7610" w:rsidRDefault="008A3162">
      <w:pPr>
        <w:jc w:val="left"/>
        <w:rPr>
          <w:szCs w:val="24"/>
        </w:rPr>
      </w:pPr>
      <w:r>
        <w:rPr>
          <w:szCs w:val="24"/>
        </w:rPr>
        <w:t xml:space="preserve">√ </w:t>
      </w:r>
      <w:r w:rsidR="007D1406">
        <w:rPr>
          <w:szCs w:val="24"/>
        </w:rPr>
        <w:t>适用</w:t>
      </w:r>
      <w:r w:rsidR="007D1406">
        <w:rPr>
          <w:szCs w:val="24"/>
        </w:rPr>
        <w:t xml:space="preserve"> </w:t>
      </w:r>
      <w:r>
        <w:rPr>
          <w:szCs w:val="24"/>
        </w:rPr>
        <w:t xml:space="preserve">□ </w:t>
      </w:r>
      <w:r w:rsidR="007D1406">
        <w:rPr>
          <w:szCs w:val="24"/>
        </w:rPr>
        <w:t>不适用</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828"/>
        <w:gridCol w:w="425"/>
        <w:gridCol w:w="1373"/>
        <w:gridCol w:w="870"/>
        <w:gridCol w:w="869"/>
        <w:gridCol w:w="869"/>
        <w:gridCol w:w="869"/>
        <w:gridCol w:w="962"/>
        <w:gridCol w:w="1134"/>
        <w:gridCol w:w="869"/>
        <w:gridCol w:w="855"/>
      </w:tblGrid>
      <w:tr w:rsidR="004D7C99" w:rsidRPr="00764E59" w:rsidTr="004D7C99">
        <w:tc>
          <w:tcPr>
            <w:tcW w:w="828" w:type="dxa"/>
            <w:shd w:val="clear" w:color="auto" w:fill="FFFFFF"/>
            <w:vAlign w:val="center"/>
          </w:tcPr>
          <w:p w:rsidR="004D7C99" w:rsidRPr="00764E59" w:rsidRDefault="004D7C99" w:rsidP="004D7C99">
            <w:pPr>
              <w:jc w:val="center"/>
            </w:pPr>
            <w:r w:rsidRPr="00764E59">
              <w:rPr>
                <w:rFonts w:hint="eastAsia"/>
              </w:rPr>
              <w:lastRenderedPageBreak/>
              <w:t>公司名称</w:t>
            </w:r>
          </w:p>
        </w:tc>
        <w:tc>
          <w:tcPr>
            <w:tcW w:w="425" w:type="dxa"/>
            <w:shd w:val="clear" w:color="auto" w:fill="FFFFFF"/>
            <w:vAlign w:val="center"/>
          </w:tcPr>
          <w:p w:rsidR="004D7C99" w:rsidRPr="00764E59" w:rsidRDefault="004D7C99" w:rsidP="004D7C99">
            <w:pPr>
              <w:jc w:val="center"/>
            </w:pPr>
            <w:r w:rsidRPr="00764E59">
              <w:rPr>
                <w:rFonts w:hint="eastAsia"/>
              </w:rPr>
              <w:t>公司类别</w:t>
            </w:r>
          </w:p>
        </w:tc>
        <w:tc>
          <w:tcPr>
            <w:tcW w:w="1373" w:type="dxa"/>
            <w:shd w:val="clear" w:color="auto" w:fill="FFFFFF"/>
            <w:vAlign w:val="center"/>
          </w:tcPr>
          <w:p w:rsidR="004D7C99" w:rsidRPr="00764E59" w:rsidRDefault="004D7C99" w:rsidP="004D7C99">
            <w:pPr>
              <w:jc w:val="center"/>
            </w:pPr>
            <w:r w:rsidRPr="00764E59">
              <w:rPr>
                <w:rFonts w:hint="eastAsia"/>
              </w:rPr>
              <w:t>最初投资成本（元）</w:t>
            </w:r>
          </w:p>
        </w:tc>
        <w:tc>
          <w:tcPr>
            <w:tcW w:w="870" w:type="dxa"/>
            <w:shd w:val="clear" w:color="auto" w:fill="FFFFFF"/>
            <w:vAlign w:val="center"/>
          </w:tcPr>
          <w:p w:rsidR="004D7C99" w:rsidRPr="00764E59" w:rsidRDefault="004D7C99" w:rsidP="004D7C99">
            <w:pPr>
              <w:jc w:val="center"/>
            </w:pPr>
            <w:r w:rsidRPr="00764E59">
              <w:rPr>
                <w:rFonts w:hint="eastAsia"/>
              </w:rPr>
              <w:t>期初持股数量（股）</w:t>
            </w:r>
          </w:p>
        </w:tc>
        <w:tc>
          <w:tcPr>
            <w:tcW w:w="869" w:type="dxa"/>
            <w:shd w:val="clear" w:color="auto" w:fill="FFFFFF"/>
            <w:vAlign w:val="center"/>
          </w:tcPr>
          <w:p w:rsidR="004D7C99" w:rsidRPr="00764E59" w:rsidRDefault="004D7C99" w:rsidP="004D7C99">
            <w:pPr>
              <w:jc w:val="center"/>
            </w:pPr>
            <w:r w:rsidRPr="00764E59">
              <w:rPr>
                <w:rFonts w:hint="eastAsia"/>
              </w:rPr>
              <w:t>期初持股比例（</w:t>
            </w:r>
            <w:r w:rsidRPr="00764E59">
              <w:t>%</w:t>
            </w:r>
            <w:r w:rsidRPr="00764E59">
              <w:rPr>
                <w:rFonts w:hint="eastAsia"/>
              </w:rPr>
              <w:t>）</w:t>
            </w:r>
          </w:p>
        </w:tc>
        <w:tc>
          <w:tcPr>
            <w:tcW w:w="869" w:type="dxa"/>
            <w:shd w:val="clear" w:color="auto" w:fill="FFFFFF"/>
            <w:vAlign w:val="center"/>
          </w:tcPr>
          <w:p w:rsidR="004D7C99" w:rsidRPr="00764E59" w:rsidRDefault="004D7C99" w:rsidP="004D7C99">
            <w:pPr>
              <w:jc w:val="center"/>
            </w:pPr>
            <w:r w:rsidRPr="00764E59">
              <w:rPr>
                <w:rFonts w:hint="eastAsia"/>
              </w:rPr>
              <w:t>期末持股数量（股）</w:t>
            </w:r>
          </w:p>
        </w:tc>
        <w:tc>
          <w:tcPr>
            <w:tcW w:w="869" w:type="dxa"/>
            <w:shd w:val="clear" w:color="auto" w:fill="FFFFFF"/>
            <w:vAlign w:val="center"/>
          </w:tcPr>
          <w:p w:rsidR="004D7C99" w:rsidRPr="00764E59" w:rsidRDefault="004D7C99" w:rsidP="004D7C99">
            <w:pPr>
              <w:jc w:val="center"/>
            </w:pPr>
            <w:r w:rsidRPr="00764E59">
              <w:rPr>
                <w:rFonts w:hint="eastAsia"/>
              </w:rPr>
              <w:t>期末持股比例（</w:t>
            </w:r>
            <w:r w:rsidRPr="00764E59">
              <w:t>%</w:t>
            </w:r>
            <w:r w:rsidRPr="00764E59">
              <w:rPr>
                <w:rFonts w:hint="eastAsia"/>
              </w:rPr>
              <w:t>）</w:t>
            </w:r>
          </w:p>
        </w:tc>
        <w:tc>
          <w:tcPr>
            <w:tcW w:w="962" w:type="dxa"/>
            <w:shd w:val="clear" w:color="auto" w:fill="FFFFFF"/>
            <w:vAlign w:val="center"/>
          </w:tcPr>
          <w:p w:rsidR="004D7C99" w:rsidRPr="00764E59" w:rsidRDefault="004D7C99" w:rsidP="004D7C99">
            <w:pPr>
              <w:jc w:val="center"/>
            </w:pPr>
            <w:r w:rsidRPr="00764E59">
              <w:rPr>
                <w:rFonts w:hint="eastAsia"/>
              </w:rPr>
              <w:t>期末账面值（元）</w:t>
            </w:r>
          </w:p>
        </w:tc>
        <w:tc>
          <w:tcPr>
            <w:tcW w:w="1134" w:type="dxa"/>
            <w:shd w:val="clear" w:color="auto" w:fill="FFFFFF"/>
            <w:vAlign w:val="center"/>
          </w:tcPr>
          <w:p w:rsidR="004D7C99" w:rsidRPr="00764E59" w:rsidRDefault="004D7C99" w:rsidP="004D7C99">
            <w:pPr>
              <w:jc w:val="center"/>
            </w:pPr>
            <w:r w:rsidRPr="00764E59">
              <w:rPr>
                <w:rFonts w:hint="eastAsia"/>
              </w:rPr>
              <w:t>报告期损益（元）</w:t>
            </w:r>
          </w:p>
        </w:tc>
        <w:tc>
          <w:tcPr>
            <w:tcW w:w="869" w:type="dxa"/>
            <w:shd w:val="clear" w:color="auto" w:fill="FFFFFF"/>
            <w:vAlign w:val="center"/>
          </w:tcPr>
          <w:p w:rsidR="004D7C99" w:rsidRPr="00764E59" w:rsidRDefault="004D7C99" w:rsidP="004D7C99">
            <w:pPr>
              <w:jc w:val="center"/>
            </w:pPr>
            <w:r w:rsidRPr="00764E59">
              <w:rPr>
                <w:rFonts w:hint="eastAsia"/>
              </w:rPr>
              <w:t>会计核算科目</w:t>
            </w:r>
          </w:p>
        </w:tc>
        <w:tc>
          <w:tcPr>
            <w:tcW w:w="855" w:type="dxa"/>
            <w:shd w:val="clear" w:color="auto" w:fill="FFFFFF"/>
            <w:vAlign w:val="center"/>
          </w:tcPr>
          <w:p w:rsidR="004D7C99" w:rsidRPr="00764E59" w:rsidRDefault="004D7C99" w:rsidP="004D7C99">
            <w:pPr>
              <w:jc w:val="center"/>
            </w:pPr>
            <w:r w:rsidRPr="00764E59">
              <w:rPr>
                <w:rFonts w:hint="eastAsia"/>
              </w:rPr>
              <w:t>股份来源</w:t>
            </w:r>
          </w:p>
        </w:tc>
      </w:tr>
      <w:tr w:rsidR="004D7C99" w:rsidRPr="00764E59" w:rsidTr="004D7C99">
        <w:trPr>
          <w:trHeight w:val="654"/>
        </w:trPr>
        <w:tc>
          <w:tcPr>
            <w:tcW w:w="828" w:type="dxa"/>
            <w:shd w:val="clear" w:color="auto" w:fill="FFFFFF"/>
            <w:vAlign w:val="center"/>
          </w:tcPr>
          <w:p w:rsidR="004D7C99" w:rsidRPr="00764E59" w:rsidRDefault="004D7C99" w:rsidP="004D7C99">
            <w:pPr>
              <w:jc w:val="left"/>
            </w:pPr>
            <w:r w:rsidRPr="00764E59">
              <w:rPr>
                <w:rFonts w:hint="eastAsia"/>
              </w:rPr>
              <w:t>西南证券</w:t>
            </w:r>
          </w:p>
        </w:tc>
        <w:tc>
          <w:tcPr>
            <w:tcW w:w="425" w:type="dxa"/>
            <w:shd w:val="clear" w:color="auto" w:fill="FFFFFF"/>
            <w:vAlign w:val="center"/>
          </w:tcPr>
          <w:p w:rsidR="004D7C99" w:rsidRPr="00764E59" w:rsidRDefault="004D7C99" w:rsidP="004D7C99">
            <w:pPr>
              <w:jc w:val="left"/>
            </w:pPr>
            <w:r w:rsidRPr="00764E59">
              <w:rPr>
                <w:rFonts w:hint="eastAsia"/>
              </w:rPr>
              <w:t>证券公司</w:t>
            </w:r>
          </w:p>
        </w:tc>
        <w:tc>
          <w:tcPr>
            <w:tcW w:w="1373" w:type="dxa"/>
            <w:shd w:val="clear" w:color="auto" w:fill="FFFFFF"/>
            <w:vAlign w:val="center"/>
          </w:tcPr>
          <w:p w:rsidR="004D7C99" w:rsidRPr="00764E59" w:rsidRDefault="004D7C99" w:rsidP="004D7C99">
            <w:pPr>
              <w:jc w:val="right"/>
            </w:pPr>
            <w:r w:rsidRPr="00764E59">
              <w:t>50,000,000</w:t>
            </w:r>
          </w:p>
        </w:tc>
        <w:tc>
          <w:tcPr>
            <w:tcW w:w="870" w:type="dxa"/>
            <w:shd w:val="clear" w:color="auto" w:fill="FFFFFF"/>
            <w:vAlign w:val="center"/>
          </w:tcPr>
          <w:p w:rsidR="004D7C99" w:rsidRPr="00764E59" w:rsidRDefault="004D7C99" w:rsidP="004D7C99">
            <w:pPr>
              <w:jc w:val="right"/>
            </w:pPr>
            <w:r w:rsidRPr="00764E59">
              <w:t>17,750,000</w:t>
            </w:r>
          </w:p>
        </w:tc>
        <w:tc>
          <w:tcPr>
            <w:tcW w:w="869" w:type="dxa"/>
            <w:shd w:val="clear" w:color="auto" w:fill="FFFFFF"/>
            <w:vAlign w:val="center"/>
          </w:tcPr>
          <w:p w:rsidR="004D7C99" w:rsidRPr="00764E59" w:rsidRDefault="004D7C99" w:rsidP="004D7C99">
            <w:pPr>
              <w:jc w:val="right"/>
            </w:pPr>
            <w:r w:rsidRPr="00764E59">
              <w:rPr>
                <w:rFonts w:hint="eastAsia"/>
              </w:rPr>
              <w:t>0.76%</w:t>
            </w:r>
          </w:p>
        </w:tc>
        <w:tc>
          <w:tcPr>
            <w:tcW w:w="869" w:type="dxa"/>
            <w:shd w:val="clear" w:color="auto" w:fill="FFFFFF"/>
            <w:vAlign w:val="center"/>
          </w:tcPr>
          <w:p w:rsidR="004D7C99" w:rsidRPr="00764E59" w:rsidRDefault="004D7C99" w:rsidP="004D7C99">
            <w:pPr>
              <w:jc w:val="right"/>
            </w:pPr>
          </w:p>
          <w:p w:rsidR="004D7C99" w:rsidRPr="00764E59" w:rsidRDefault="004D7C99" w:rsidP="004D7C99">
            <w:pPr>
              <w:jc w:val="right"/>
            </w:pPr>
            <w:r w:rsidRPr="00764E59">
              <w:t>35,500,000</w:t>
            </w:r>
          </w:p>
          <w:p w:rsidR="004D7C99" w:rsidRPr="00764E59" w:rsidRDefault="004D7C99" w:rsidP="004D7C99">
            <w:pPr>
              <w:jc w:val="right"/>
            </w:pPr>
          </w:p>
        </w:tc>
        <w:tc>
          <w:tcPr>
            <w:tcW w:w="869" w:type="dxa"/>
            <w:shd w:val="clear" w:color="auto" w:fill="FFFFFF"/>
            <w:vAlign w:val="center"/>
          </w:tcPr>
          <w:p w:rsidR="004D7C99" w:rsidRPr="00764E59" w:rsidRDefault="004D7C99" w:rsidP="004D7C99">
            <w:pPr>
              <w:jc w:val="right"/>
            </w:pPr>
            <w:r w:rsidRPr="00764E59">
              <w:rPr>
                <w:rFonts w:hint="eastAsia"/>
              </w:rPr>
              <w:t>0.76%</w:t>
            </w:r>
          </w:p>
        </w:tc>
        <w:tc>
          <w:tcPr>
            <w:tcW w:w="962" w:type="dxa"/>
            <w:shd w:val="clear" w:color="auto" w:fill="FFFFFF"/>
            <w:vAlign w:val="center"/>
          </w:tcPr>
          <w:p w:rsidR="004D7C99" w:rsidRPr="00764E59" w:rsidRDefault="004D7C99" w:rsidP="004D7C99">
            <w:pPr>
              <w:jc w:val="right"/>
            </w:pPr>
            <w:r w:rsidRPr="00764E59">
              <w:t>351,450,000</w:t>
            </w:r>
          </w:p>
        </w:tc>
        <w:tc>
          <w:tcPr>
            <w:tcW w:w="1134" w:type="dxa"/>
            <w:shd w:val="clear" w:color="auto" w:fill="FFFFFF"/>
            <w:vAlign w:val="center"/>
          </w:tcPr>
          <w:p w:rsidR="004D7C99" w:rsidRPr="00764E59" w:rsidRDefault="004D7C99" w:rsidP="004D7C99">
            <w:pPr>
              <w:jc w:val="right"/>
              <w:rPr>
                <w:color w:val="000000"/>
              </w:rPr>
            </w:pPr>
            <w:r w:rsidRPr="00764E59">
              <w:t>5</w:t>
            </w:r>
            <w:r w:rsidRPr="00764E59">
              <w:rPr>
                <w:rFonts w:hint="eastAsia"/>
              </w:rPr>
              <w:t>,</w:t>
            </w:r>
            <w:r w:rsidRPr="00764E59">
              <w:t>325</w:t>
            </w:r>
            <w:r w:rsidRPr="00764E59">
              <w:rPr>
                <w:rFonts w:hint="eastAsia"/>
              </w:rPr>
              <w:t>,00</w:t>
            </w:r>
            <w:r w:rsidRPr="00764E59">
              <w:rPr>
                <w:rFonts w:hint="eastAsia"/>
                <w:color w:val="000000"/>
              </w:rPr>
              <w:t>0</w:t>
            </w:r>
          </w:p>
        </w:tc>
        <w:tc>
          <w:tcPr>
            <w:tcW w:w="869" w:type="dxa"/>
            <w:shd w:val="clear" w:color="auto" w:fill="FFFFFF"/>
            <w:vAlign w:val="center"/>
          </w:tcPr>
          <w:p w:rsidR="004D7C99" w:rsidRPr="00764E59" w:rsidRDefault="004D7C99" w:rsidP="004D7C99">
            <w:pPr>
              <w:jc w:val="left"/>
            </w:pPr>
            <w:r w:rsidRPr="00764E59">
              <w:rPr>
                <w:rFonts w:hint="eastAsia"/>
              </w:rPr>
              <w:t>可供出售金融资产</w:t>
            </w:r>
          </w:p>
        </w:tc>
        <w:tc>
          <w:tcPr>
            <w:tcW w:w="855" w:type="dxa"/>
            <w:shd w:val="clear" w:color="auto" w:fill="FFFFFF"/>
            <w:vAlign w:val="center"/>
          </w:tcPr>
          <w:p w:rsidR="004D7C99" w:rsidRPr="00764E59" w:rsidRDefault="004D7C99" w:rsidP="004D7C99">
            <w:pPr>
              <w:jc w:val="left"/>
              <w:rPr>
                <w:szCs w:val="24"/>
              </w:rPr>
            </w:pPr>
            <w:r w:rsidRPr="00764E59">
              <w:rPr>
                <w:rFonts w:hint="eastAsia"/>
              </w:rPr>
              <w:t>初始投资</w:t>
            </w:r>
          </w:p>
        </w:tc>
      </w:tr>
    </w:tbl>
    <w:p w:rsidR="00AB7610" w:rsidRPr="004D7C99" w:rsidRDefault="004D7C99" w:rsidP="004D7C99">
      <w:pPr>
        <w:rPr>
          <w:b/>
        </w:rPr>
      </w:pPr>
      <w:r w:rsidRPr="004D7C99">
        <w:rPr>
          <w:rFonts w:hint="eastAsia"/>
          <w:b/>
        </w:rPr>
        <w:t>（</w:t>
      </w:r>
      <w:r w:rsidRPr="004D7C99">
        <w:rPr>
          <w:rFonts w:hint="eastAsia"/>
          <w:b/>
        </w:rPr>
        <w:t>2</w:t>
      </w:r>
      <w:r w:rsidRPr="004D7C99">
        <w:rPr>
          <w:rFonts w:hint="eastAsia"/>
          <w:b/>
        </w:rPr>
        <w:t>）</w:t>
      </w:r>
      <w:r w:rsidR="007D1406" w:rsidRPr="004D7C99">
        <w:rPr>
          <w:rFonts w:hint="eastAsia"/>
          <w:b/>
        </w:rPr>
        <w:t>衍生</w:t>
      </w:r>
      <w:proofErr w:type="gramStart"/>
      <w:r w:rsidR="007D1406" w:rsidRPr="004D7C99">
        <w:rPr>
          <w:rFonts w:hint="eastAsia"/>
          <w:b/>
        </w:rPr>
        <w:t>品投资</w:t>
      </w:r>
      <w:proofErr w:type="gramEnd"/>
      <w:r w:rsidR="007D1406" w:rsidRPr="004D7C99">
        <w:rPr>
          <w:rFonts w:hint="eastAsia"/>
          <w:b/>
        </w:rPr>
        <w:t>情况</w:t>
      </w:r>
    </w:p>
    <w:p w:rsidR="004D7C99" w:rsidRDefault="004D7C99" w:rsidP="004D7C99">
      <w:pPr>
        <w:jc w:val="left"/>
        <w:rPr>
          <w:szCs w:val="24"/>
        </w:rPr>
      </w:pPr>
      <w:r>
        <w:rPr>
          <w:szCs w:val="24"/>
        </w:rPr>
        <w:t xml:space="preserve">□ </w:t>
      </w:r>
      <w:r>
        <w:rPr>
          <w:szCs w:val="24"/>
        </w:rPr>
        <w:t>适用</w:t>
      </w:r>
      <w:r>
        <w:rPr>
          <w:szCs w:val="24"/>
        </w:rPr>
        <w:t xml:space="preserve"> √ </w:t>
      </w:r>
      <w:r>
        <w:rPr>
          <w:szCs w:val="24"/>
        </w:rPr>
        <w:t>不适用</w:t>
      </w:r>
    </w:p>
    <w:p w:rsidR="00AB7610" w:rsidRDefault="004D7C99">
      <w:pPr>
        <w:pStyle w:val="Section"/>
        <w:outlineLvl w:val="2"/>
        <w:rPr>
          <w:shd w:val="clear" w:color="auto" w:fill="FFFFFF"/>
        </w:rPr>
      </w:pPr>
      <w:r>
        <w:rPr>
          <w:rFonts w:hint="eastAsia"/>
          <w:shd w:val="clear" w:color="auto" w:fill="FFFFFF"/>
        </w:rPr>
        <w:t>5</w:t>
      </w:r>
      <w:r w:rsidR="007D1406">
        <w:rPr>
          <w:rFonts w:hint="eastAsia"/>
          <w:shd w:val="clear" w:color="auto" w:fill="FFFFFF"/>
        </w:rPr>
        <w:t>、募集资金使用情况</w:t>
      </w:r>
    </w:p>
    <w:p w:rsidR="00AB7610" w:rsidRDefault="007D1406">
      <w:pPr>
        <w:jc w:val="left"/>
        <w:rPr>
          <w:szCs w:val="24"/>
        </w:rPr>
      </w:pPr>
      <w:r>
        <w:rPr>
          <w:szCs w:val="24"/>
        </w:rPr>
        <w:t xml:space="preserve">□ </w:t>
      </w:r>
      <w:r>
        <w:rPr>
          <w:szCs w:val="24"/>
        </w:rPr>
        <w:t>适用</w:t>
      </w:r>
      <w:r>
        <w:rPr>
          <w:szCs w:val="24"/>
        </w:rPr>
        <w:t xml:space="preserve"> √ </w:t>
      </w:r>
      <w:r>
        <w:rPr>
          <w:szCs w:val="24"/>
        </w:rPr>
        <w:t>不适用</w:t>
      </w:r>
    </w:p>
    <w:p w:rsidR="00AB7610" w:rsidRDefault="007D1406">
      <w:pPr>
        <w:jc w:val="left"/>
        <w:rPr>
          <w:szCs w:val="24"/>
        </w:rPr>
      </w:pPr>
      <w:r>
        <w:rPr>
          <w:szCs w:val="24"/>
        </w:rPr>
        <w:t>公司报告期无募集资金使用情况。</w:t>
      </w:r>
    </w:p>
    <w:p w:rsidR="004D7C99" w:rsidRPr="004D7C99" w:rsidRDefault="004D7C99" w:rsidP="004D7C99">
      <w:pPr>
        <w:pStyle w:val="Chapter"/>
        <w:outlineLvl w:val="1"/>
      </w:pPr>
      <w:r w:rsidRPr="004D7C99">
        <w:rPr>
          <w:rFonts w:hint="eastAsia"/>
        </w:rPr>
        <w:t>六</w:t>
      </w:r>
      <w:r>
        <w:t>、</w:t>
      </w:r>
      <w:r>
        <w:rPr>
          <w:rFonts w:hint="eastAsia"/>
        </w:rPr>
        <w:t>重大</w:t>
      </w:r>
      <w:r w:rsidRPr="004D7C99">
        <w:t>资产</w:t>
      </w:r>
      <w:r>
        <w:rPr>
          <w:rFonts w:hint="eastAsia"/>
        </w:rPr>
        <w:t>和股权出售</w:t>
      </w:r>
    </w:p>
    <w:p w:rsidR="004D7C99" w:rsidRDefault="004D7C99" w:rsidP="004D7C99">
      <w:pPr>
        <w:pStyle w:val="Section"/>
        <w:tabs>
          <w:tab w:val="right" w:pos="9638"/>
        </w:tabs>
        <w:outlineLvl w:val="3"/>
      </w:pPr>
      <w:r>
        <w:rPr>
          <w:rFonts w:hint="eastAsia"/>
        </w:rPr>
        <w:t>1</w:t>
      </w:r>
      <w:r>
        <w:rPr>
          <w:rFonts w:hint="eastAsia"/>
        </w:rPr>
        <w:t>、出售重大资产情况</w:t>
      </w:r>
    </w:p>
    <w:p w:rsidR="004D7C99" w:rsidRPr="00C40910" w:rsidRDefault="004D7C99" w:rsidP="004D7C99">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4D7C99" w:rsidRPr="00C40910" w:rsidRDefault="004D7C99" w:rsidP="004D7C99">
      <w:pPr>
        <w:jc w:val="left"/>
        <w:rPr>
          <w:szCs w:val="24"/>
        </w:rPr>
      </w:pPr>
      <w:r w:rsidRPr="00C40910">
        <w:rPr>
          <w:szCs w:val="24"/>
        </w:rPr>
        <w:t>公司报告期未出售</w:t>
      </w:r>
      <w:r>
        <w:rPr>
          <w:rFonts w:hint="eastAsia"/>
          <w:szCs w:val="24"/>
        </w:rPr>
        <w:t>重大</w:t>
      </w:r>
      <w:r w:rsidRPr="00C40910">
        <w:rPr>
          <w:szCs w:val="24"/>
        </w:rPr>
        <w:t>资产。</w:t>
      </w:r>
    </w:p>
    <w:p w:rsidR="004D7C99" w:rsidRDefault="004D7C99" w:rsidP="004D7C99">
      <w:pPr>
        <w:pStyle w:val="Section"/>
        <w:tabs>
          <w:tab w:val="right" w:pos="9638"/>
        </w:tabs>
        <w:outlineLvl w:val="3"/>
      </w:pPr>
      <w:r>
        <w:rPr>
          <w:rFonts w:hint="eastAsia"/>
        </w:rPr>
        <w:t>2</w:t>
      </w:r>
      <w:r>
        <w:rPr>
          <w:rFonts w:hint="eastAsia"/>
        </w:rPr>
        <w:t>、出售重大股权情况</w:t>
      </w:r>
    </w:p>
    <w:p w:rsidR="004D7C99" w:rsidRPr="00C40910" w:rsidRDefault="004D7C99" w:rsidP="004D7C99">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4D7C99" w:rsidRPr="004D7C99" w:rsidRDefault="004D7C99">
      <w:pPr>
        <w:jc w:val="left"/>
        <w:rPr>
          <w:szCs w:val="24"/>
        </w:rPr>
      </w:pPr>
      <w:r w:rsidRPr="00C40910">
        <w:rPr>
          <w:szCs w:val="24"/>
        </w:rPr>
        <w:t>公司报告期未出售</w:t>
      </w:r>
      <w:r>
        <w:rPr>
          <w:rFonts w:hint="eastAsia"/>
          <w:szCs w:val="24"/>
        </w:rPr>
        <w:t>重大股权</w:t>
      </w:r>
      <w:r w:rsidRPr="00C40910">
        <w:rPr>
          <w:szCs w:val="24"/>
        </w:rPr>
        <w:t>。</w:t>
      </w:r>
    </w:p>
    <w:p w:rsidR="00485372" w:rsidRPr="004D7C99" w:rsidRDefault="004D7C99" w:rsidP="002247BA">
      <w:pPr>
        <w:pStyle w:val="Section"/>
        <w:outlineLvl w:val="2"/>
        <w:rPr>
          <w:sz w:val="24"/>
          <w:szCs w:val="24"/>
        </w:rPr>
      </w:pPr>
      <w:r w:rsidRPr="004D7C99">
        <w:rPr>
          <w:rFonts w:hint="eastAsia"/>
          <w:sz w:val="24"/>
          <w:szCs w:val="24"/>
        </w:rPr>
        <w:t>七</w:t>
      </w:r>
      <w:r>
        <w:rPr>
          <w:rFonts w:hint="eastAsia"/>
          <w:sz w:val="24"/>
          <w:szCs w:val="24"/>
        </w:rPr>
        <w:t>、主要控股</w:t>
      </w:r>
      <w:r w:rsidR="007D1406" w:rsidRPr="004D7C99">
        <w:rPr>
          <w:rFonts w:hint="eastAsia"/>
          <w:sz w:val="24"/>
          <w:szCs w:val="24"/>
        </w:rPr>
        <w:t>参股公司分析</w:t>
      </w:r>
    </w:p>
    <w:p w:rsidR="004D7C99" w:rsidRDefault="004D7C99" w:rsidP="004D7C99">
      <w:pPr>
        <w:jc w:val="left"/>
        <w:rPr>
          <w:szCs w:val="24"/>
        </w:rPr>
      </w:pPr>
      <w:r>
        <w:rPr>
          <w:szCs w:val="24"/>
        </w:rPr>
        <w:t xml:space="preserve">√ </w:t>
      </w:r>
      <w:r>
        <w:rPr>
          <w:szCs w:val="24"/>
        </w:rPr>
        <w:t>适用</w:t>
      </w:r>
      <w:r>
        <w:rPr>
          <w:szCs w:val="24"/>
        </w:rPr>
        <w:t xml:space="preserve"> □ </w:t>
      </w:r>
      <w:r>
        <w:rPr>
          <w:szCs w:val="24"/>
        </w:rPr>
        <w:t>不适用</w:t>
      </w:r>
    </w:p>
    <w:p w:rsidR="004D7C99" w:rsidRDefault="004D7C99" w:rsidP="004D7C99">
      <w:pPr>
        <w:jc w:val="left"/>
        <w:rPr>
          <w:szCs w:val="24"/>
        </w:rPr>
      </w:pPr>
      <w:r w:rsidRPr="00F24BD5">
        <w:rPr>
          <w:rFonts w:hint="eastAsia"/>
          <w:szCs w:val="24"/>
        </w:rPr>
        <w:t>主要子公司及对公司净利润</w:t>
      </w:r>
      <w:proofErr w:type="gramStart"/>
      <w:r w:rsidRPr="00F24BD5">
        <w:rPr>
          <w:rFonts w:hint="eastAsia"/>
          <w:szCs w:val="24"/>
        </w:rPr>
        <w:t>影响达</w:t>
      </w:r>
      <w:proofErr w:type="gramEnd"/>
      <w:r w:rsidRPr="00F24BD5">
        <w:rPr>
          <w:szCs w:val="24"/>
        </w:rPr>
        <w:t>10%</w:t>
      </w:r>
      <w:r w:rsidRPr="00F24BD5">
        <w:rPr>
          <w:rFonts w:hint="eastAsia"/>
          <w:szCs w:val="24"/>
        </w:rPr>
        <w:t>以上的参股公司情况</w:t>
      </w:r>
    </w:p>
    <w:p w:rsidR="00AB7610" w:rsidRPr="002247BA" w:rsidRDefault="007D1406" w:rsidP="002247BA">
      <w:pPr>
        <w:ind w:right="270"/>
        <w:jc w:val="right"/>
      </w:pPr>
      <w:r>
        <w:rPr>
          <w:rFonts w:hint="eastAsia"/>
        </w:rPr>
        <w:t>单位：万元</w:t>
      </w:r>
    </w:p>
    <w:tbl>
      <w:tblPr>
        <w:tblW w:w="9639" w:type="dxa"/>
        <w:tblInd w:w="28" w:type="dxa"/>
        <w:tblLayout w:type="fixed"/>
        <w:tblCellMar>
          <w:left w:w="28" w:type="dxa"/>
          <w:right w:w="28" w:type="dxa"/>
        </w:tblCellMar>
        <w:tblLook w:val="04A0"/>
      </w:tblPr>
      <w:tblGrid>
        <w:gridCol w:w="2977"/>
        <w:gridCol w:w="1134"/>
        <w:gridCol w:w="709"/>
        <w:gridCol w:w="2126"/>
        <w:gridCol w:w="851"/>
        <w:gridCol w:w="930"/>
        <w:gridCol w:w="912"/>
      </w:tblGrid>
      <w:tr w:rsidR="00E07AD7" w:rsidRPr="00E07AD7" w:rsidTr="003D3379">
        <w:trPr>
          <w:trHeight w:val="624"/>
        </w:trPr>
        <w:tc>
          <w:tcPr>
            <w:tcW w:w="2977" w:type="dxa"/>
            <w:tcBorders>
              <w:top w:val="single" w:sz="8" w:space="0" w:color="auto"/>
              <w:left w:val="single" w:sz="8" w:space="0" w:color="auto"/>
              <w:bottom w:val="single" w:sz="8" w:space="0" w:color="000000"/>
              <w:right w:val="single" w:sz="8" w:space="0" w:color="auto"/>
            </w:tcBorders>
            <w:vAlign w:val="center"/>
          </w:tcPr>
          <w:p w:rsidR="00E07AD7" w:rsidRPr="006D4575" w:rsidRDefault="00E07AD7" w:rsidP="00C6469F">
            <w:pPr>
              <w:pStyle w:val="12"/>
              <w:jc w:val="center"/>
              <w:rPr>
                <w:kern w:val="0"/>
              </w:rPr>
            </w:pPr>
            <w:r w:rsidRPr="006D4575">
              <w:rPr>
                <w:rFonts w:hint="eastAsia"/>
                <w:kern w:val="0"/>
              </w:rPr>
              <w:t>企业名称</w:t>
            </w:r>
          </w:p>
        </w:tc>
        <w:tc>
          <w:tcPr>
            <w:tcW w:w="1134" w:type="dxa"/>
            <w:tcBorders>
              <w:top w:val="single" w:sz="8" w:space="0" w:color="auto"/>
              <w:left w:val="single" w:sz="8" w:space="0" w:color="auto"/>
              <w:bottom w:val="single" w:sz="8" w:space="0" w:color="000000"/>
              <w:right w:val="single" w:sz="8" w:space="0" w:color="auto"/>
            </w:tcBorders>
            <w:vAlign w:val="center"/>
          </w:tcPr>
          <w:p w:rsidR="00E07AD7" w:rsidRPr="006D4575" w:rsidRDefault="00E07AD7" w:rsidP="00C6469F">
            <w:pPr>
              <w:pStyle w:val="12"/>
              <w:jc w:val="center"/>
              <w:rPr>
                <w:kern w:val="0"/>
              </w:rPr>
            </w:pPr>
            <w:r w:rsidRPr="006D4575">
              <w:rPr>
                <w:rFonts w:hint="eastAsia"/>
                <w:kern w:val="0"/>
              </w:rPr>
              <w:t>注册资本</w:t>
            </w:r>
          </w:p>
        </w:tc>
        <w:tc>
          <w:tcPr>
            <w:tcW w:w="709" w:type="dxa"/>
            <w:tcBorders>
              <w:top w:val="single" w:sz="8" w:space="0" w:color="auto"/>
              <w:left w:val="single" w:sz="8" w:space="0" w:color="auto"/>
              <w:bottom w:val="single" w:sz="8" w:space="0" w:color="000000"/>
              <w:right w:val="single" w:sz="8" w:space="0" w:color="auto"/>
            </w:tcBorders>
            <w:vAlign w:val="center"/>
          </w:tcPr>
          <w:p w:rsidR="00E07AD7" w:rsidRPr="006D4575" w:rsidRDefault="00E07AD7" w:rsidP="00C6469F">
            <w:pPr>
              <w:pStyle w:val="12"/>
              <w:jc w:val="center"/>
              <w:rPr>
                <w:kern w:val="0"/>
              </w:rPr>
            </w:pPr>
            <w:r w:rsidRPr="006D4575">
              <w:rPr>
                <w:rFonts w:hint="eastAsia"/>
                <w:kern w:val="0"/>
              </w:rPr>
              <w:t>持有</w:t>
            </w:r>
          </w:p>
          <w:p w:rsidR="00E07AD7" w:rsidRPr="006D4575" w:rsidRDefault="00E07AD7" w:rsidP="00C6469F">
            <w:pPr>
              <w:pStyle w:val="12"/>
              <w:jc w:val="center"/>
              <w:rPr>
                <w:kern w:val="0"/>
              </w:rPr>
            </w:pPr>
            <w:r w:rsidRPr="006D4575">
              <w:rPr>
                <w:rFonts w:hint="eastAsia"/>
                <w:kern w:val="0"/>
              </w:rPr>
              <w:t>股权</w:t>
            </w:r>
          </w:p>
        </w:tc>
        <w:tc>
          <w:tcPr>
            <w:tcW w:w="2126" w:type="dxa"/>
            <w:tcBorders>
              <w:top w:val="single" w:sz="8" w:space="0" w:color="auto"/>
              <w:left w:val="single" w:sz="8" w:space="0" w:color="auto"/>
              <w:bottom w:val="single" w:sz="8" w:space="0" w:color="000000"/>
              <w:right w:val="single" w:sz="8" w:space="0" w:color="auto"/>
            </w:tcBorders>
            <w:vAlign w:val="center"/>
          </w:tcPr>
          <w:p w:rsidR="00E07AD7" w:rsidRPr="006D4575" w:rsidRDefault="00E07AD7" w:rsidP="00C6469F">
            <w:pPr>
              <w:pStyle w:val="12"/>
              <w:jc w:val="center"/>
              <w:rPr>
                <w:kern w:val="0"/>
              </w:rPr>
            </w:pPr>
            <w:r w:rsidRPr="006D4575">
              <w:rPr>
                <w:rFonts w:hint="eastAsia"/>
                <w:kern w:val="0"/>
              </w:rPr>
              <w:t>主要业务</w:t>
            </w:r>
          </w:p>
        </w:tc>
        <w:tc>
          <w:tcPr>
            <w:tcW w:w="851" w:type="dxa"/>
            <w:tcBorders>
              <w:top w:val="single" w:sz="8" w:space="0" w:color="auto"/>
              <w:left w:val="nil"/>
              <w:bottom w:val="single" w:sz="4" w:space="0" w:color="auto"/>
              <w:right w:val="single" w:sz="8" w:space="0" w:color="auto"/>
            </w:tcBorders>
            <w:vAlign w:val="center"/>
          </w:tcPr>
          <w:p w:rsidR="00E07AD7" w:rsidRPr="0071163A" w:rsidRDefault="00E07AD7" w:rsidP="00C6469F">
            <w:pPr>
              <w:pStyle w:val="12"/>
              <w:jc w:val="center"/>
              <w:rPr>
                <w:kern w:val="0"/>
              </w:rPr>
            </w:pPr>
            <w:r w:rsidRPr="0071163A">
              <w:rPr>
                <w:rFonts w:hint="eastAsia"/>
                <w:kern w:val="0"/>
              </w:rPr>
              <w:t>资产总额</w:t>
            </w:r>
          </w:p>
        </w:tc>
        <w:tc>
          <w:tcPr>
            <w:tcW w:w="930" w:type="dxa"/>
            <w:tcBorders>
              <w:top w:val="single" w:sz="8" w:space="0" w:color="auto"/>
              <w:left w:val="single" w:sz="8" w:space="0" w:color="auto"/>
              <w:bottom w:val="single" w:sz="8" w:space="0" w:color="000000"/>
              <w:right w:val="single" w:sz="8" w:space="0" w:color="auto"/>
            </w:tcBorders>
            <w:vAlign w:val="center"/>
          </w:tcPr>
          <w:p w:rsidR="00E07AD7" w:rsidRPr="0071163A" w:rsidRDefault="00E07AD7" w:rsidP="00C6469F">
            <w:pPr>
              <w:pStyle w:val="12"/>
              <w:jc w:val="center"/>
              <w:rPr>
                <w:kern w:val="0"/>
              </w:rPr>
            </w:pPr>
            <w:r w:rsidRPr="0071163A">
              <w:rPr>
                <w:rFonts w:hint="eastAsia"/>
                <w:kern w:val="0"/>
              </w:rPr>
              <w:t>营业收入</w:t>
            </w:r>
          </w:p>
        </w:tc>
        <w:tc>
          <w:tcPr>
            <w:tcW w:w="912" w:type="dxa"/>
            <w:tcBorders>
              <w:top w:val="single" w:sz="8" w:space="0" w:color="auto"/>
              <w:left w:val="nil"/>
              <w:bottom w:val="single" w:sz="4" w:space="0" w:color="auto"/>
              <w:right w:val="single" w:sz="8" w:space="0" w:color="auto"/>
            </w:tcBorders>
            <w:vAlign w:val="center"/>
          </w:tcPr>
          <w:p w:rsidR="00E07AD7" w:rsidRPr="0071163A" w:rsidRDefault="00E07AD7" w:rsidP="00C6469F">
            <w:pPr>
              <w:pStyle w:val="12"/>
              <w:jc w:val="center"/>
              <w:rPr>
                <w:kern w:val="0"/>
              </w:rPr>
            </w:pPr>
            <w:r w:rsidRPr="0071163A">
              <w:rPr>
                <w:rFonts w:hint="eastAsia"/>
                <w:kern w:val="0"/>
              </w:rPr>
              <w:t>净利润</w:t>
            </w:r>
          </w:p>
        </w:tc>
      </w:tr>
      <w:tr w:rsidR="00DF4CA9" w:rsidRPr="00E07AD7" w:rsidTr="003D3379">
        <w:trPr>
          <w:trHeight w:val="454"/>
        </w:trPr>
        <w:tc>
          <w:tcPr>
            <w:tcW w:w="2977" w:type="dxa"/>
            <w:tcBorders>
              <w:top w:val="nil"/>
              <w:left w:val="single" w:sz="8" w:space="0" w:color="auto"/>
              <w:bottom w:val="single" w:sz="8" w:space="0" w:color="auto"/>
              <w:right w:val="single" w:sz="8" w:space="0" w:color="auto"/>
            </w:tcBorders>
            <w:vAlign w:val="center"/>
          </w:tcPr>
          <w:p w:rsidR="00DF4CA9" w:rsidRPr="006D4575" w:rsidRDefault="00DF4CA9" w:rsidP="00C6469F">
            <w:pPr>
              <w:pStyle w:val="12"/>
              <w:rPr>
                <w:kern w:val="0"/>
              </w:rPr>
            </w:pPr>
            <w:r w:rsidRPr="006D4575">
              <w:rPr>
                <w:rFonts w:hint="eastAsia"/>
                <w:kern w:val="0"/>
              </w:rPr>
              <w:t>河北长安汽车有限公司</w:t>
            </w:r>
          </w:p>
        </w:tc>
        <w:tc>
          <w:tcPr>
            <w:tcW w:w="1134" w:type="dxa"/>
            <w:tcBorders>
              <w:top w:val="nil"/>
              <w:left w:val="nil"/>
              <w:bottom w:val="single" w:sz="8" w:space="0" w:color="auto"/>
              <w:right w:val="single" w:sz="8" w:space="0" w:color="auto"/>
            </w:tcBorders>
            <w:vAlign w:val="center"/>
          </w:tcPr>
          <w:p w:rsidR="00DF4CA9" w:rsidRPr="006D4575" w:rsidRDefault="00DF4CA9" w:rsidP="00C6469F">
            <w:pPr>
              <w:pStyle w:val="12"/>
              <w:jc w:val="right"/>
              <w:rPr>
                <w:kern w:val="0"/>
              </w:rPr>
            </w:pPr>
            <w:r w:rsidRPr="006D4575">
              <w:rPr>
                <w:kern w:val="0"/>
              </w:rPr>
              <w:t>46,469</w:t>
            </w:r>
            <w:r w:rsidRPr="006D4575">
              <w:rPr>
                <w:rFonts w:hint="eastAsia"/>
                <w:kern w:val="0"/>
              </w:rPr>
              <w:t>万元</w:t>
            </w:r>
          </w:p>
        </w:tc>
        <w:tc>
          <w:tcPr>
            <w:tcW w:w="709" w:type="dxa"/>
            <w:tcBorders>
              <w:top w:val="nil"/>
              <w:left w:val="nil"/>
              <w:bottom w:val="single" w:sz="8" w:space="0" w:color="auto"/>
              <w:right w:val="single" w:sz="8" w:space="0" w:color="auto"/>
            </w:tcBorders>
            <w:vAlign w:val="center"/>
          </w:tcPr>
          <w:p w:rsidR="00DF4CA9" w:rsidRPr="006D4575" w:rsidRDefault="00DF4CA9" w:rsidP="00C6469F">
            <w:pPr>
              <w:pStyle w:val="12"/>
              <w:jc w:val="right"/>
              <w:rPr>
                <w:kern w:val="0"/>
              </w:rPr>
            </w:pPr>
            <w:r w:rsidRPr="006D4575">
              <w:rPr>
                <w:kern w:val="0"/>
              </w:rPr>
              <w:t>94.</w:t>
            </w:r>
            <w:r w:rsidRPr="006D4575">
              <w:rPr>
                <w:rFonts w:hint="eastAsia"/>
                <w:kern w:val="0"/>
              </w:rPr>
              <w:t>22</w:t>
            </w:r>
            <w:r w:rsidRPr="006D4575">
              <w:rPr>
                <w:kern w:val="0"/>
              </w:rPr>
              <w:t>%</w:t>
            </w:r>
          </w:p>
        </w:tc>
        <w:tc>
          <w:tcPr>
            <w:tcW w:w="2126" w:type="dxa"/>
            <w:tcBorders>
              <w:top w:val="nil"/>
              <w:left w:val="nil"/>
              <w:bottom w:val="single" w:sz="8" w:space="0" w:color="auto"/>
              <w:right w:val="single" w:sz="8" w:space="0" w:color="auto"/>
            </w:tcBorders>
            <w:vAlign w:val="center"/>
          </w:tcPr>
          <w:p w:rsidR="00DF4CA9" w:rsidRPr="006D4575" w:rsidRDefault="00DF4CA9" w:rsidP="00C6469F">
            <w:pPr>
              <w:pStyle w:val="12"/>
              <w:jc w:val="left"/>
              <w:rPr>
                <w:kern w:val="0"/>
              </w:rPr>
            </w:pPr>
            <w:r w:rsidRPr="006D4575">
              <w:rPr>
                <w:rFonts w:hint="eastAsia"/>
                <w:kern w:val="0"/>
              </w:rPr>
              <w:t>生产销售汽车及零部件</w:t>
            </w:r>
          </w:p>
        </w:tc>
        <w:tc>
          <w:tcPr>
            <w:tcW w:w="851" w:type="dxa"/>
            <w:tcBorders>
              <w:top w:val="single" w:sz="4" w:space="0" w:color="auto"/>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125</w:t>
            </w:r>
            <w:r w:rsidRPr="00226323">
              <w:rPr>
                <w:rFonts w:hint="eastAsia"/>
                <w:kern w:val="0"/>
              </w:rPr>
              <w:t>,3</w:t>
            </w:r>
            <w:r w:rsidRPr="00226323">
              <w:rPr>
                <w:kern w:val="0"/>
              </w:rPr>
              <w:t>99</w:t>
            </w:r>
          </w:p>
        </w:tc>
        <w:tc>
          <w:tcPr>
            <w:tcW w:w="930"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D45B90">
              <w:rPr>
                <w:kern w:val="0"/>
              </w:rPr>
              <w:t>354,097</w:t>
            </w:r>
          </w:p>
        </w:tc>
        <w:tc>
          <w:tcPr>
            <w:tcW w:w="912" w:type="dxa"/>
            <w:tcBorders>
              <w:top w:val="single" w:sz="4" w:space="0" w:color="auto"/>
              <w:left w:val="nil"/>
              <w:bottom w:val="single" w:sz="8" w:space="0" w:color="auto"/>
              <w:right w:val="single" w:sz="8" w:space="0" w:color="auto"/>
            </w:tcBorders>
            <w:vAlign w:val="center"/>
          </w:tcPr>
          <w:p w:rsidR="00DF4CA9" w:rsidRPr="00226323" w:rsidRDefault="00DF4CA9" w:rsidP="005613D7">
            <w:pPr>
              <w:pStyle w:val="12"/>
              <w:ind w:right="90"/>
              <w:jc w:val="right"/>
              <w:rPr>
                <w:kern w:val="0"/>
              </w:rPr>
            </w:pPr>
            <w:r w:rsidRPr="00226323">
              <w:rPr>
                <w:kern w:val="0"/>
              </w:rPr>
              <w:t>1,554</w:t>
            </w:r>
          </w:p>
        </w:tc>
      </w:tr>
      <w:tr w:rsidR="00DF4CA9" w:rsidRPr="00E07AD7" w:rsidTr="003D3379">
        <w:trPr>
          <w:trHeight w:val="454"/>
        </w:trPr>
        <w:tc>
          <w:tcPr>
            <w:tcW w:w="2977" w:type="dxa"/>
            <w:tcBorders>
              <w:top w:val="nil"/>
              <w:left w:val="single" w:sz="8" w:space="0" w:color="auto"/>
              <w:bottom w:val="single" w:sz="8" w:space="0" w:color="auto"/>
              <w:right w:val="single" w:sz="8" w:space="0" w:color="auto"/>
            </w:tcBorders>
            <w:vAlign w:val="center"/>
          </w:tcPr>
          <w:p w:rsidR="00DF4CA9" w:rsidRPr="006D4575" w:rsidRDefault="00DF4CA9" w:rsidP="00C6469F">
            <w:pPr>
              <w:pStyle w:val="12"/>
              <w:rPr>
                <w:kern w:val="0"/>
              </w:rPr>
            </w:pPr>
            <w:r w:rsidRPr="006D4575">
              <w:rPr>
                <w:rFonts w:hint="eastAsia"/>
                <w:kern w:val="0"/>
              </w:rPr>
              <w:t>南京长安汽车有限公司</w:t>
            </w:r>
          </w:p>
        </w:tc>
        <w:tc>
          <w:tcPr>
            <w:tcW w:w="1134" w:type="dxa"/>
            <w:tcBorders>
              <w:top w:val="nil"/>
              <w:left w:val="nil"/>
              <w:bottom w:val="single" w:sz="8" w:space="0" w:color="auto"/>
              <w:right w:val="single" w:sz="8" w:space="0" w:color="auto"/>
            </w:tcBorders>
            <w:vAlign w:val="center"/>
          </w:tcPr>
          <w:p w:rsidR="00DF4CA9" w:rsidRPr="006D4575" w:rsidRDefault="00DF4CA9" w:rsidP="00C6469F">
            <w:pPr>
              <w:pStyle w:val="12"/>
              <w:jc w:val="right"/>
              <w:rPr>
                <w:kern w:val="0"/>
              </w:rPr>
            </w:pPr>
            <w:r w:rsidRPr="006D4575">
              <w:rPr>
                <w:kern w:val="0"/>
              </w:rPr>
              <w:t>60,181</w:t>
            </w:r>
            <w:r w:rsidRPr="006D4575">
              <w:rPr>
                <w:rFonts w:hint="eastAsia"/>
                <w:kern w:val="0"/>
              </w:rPr>
              <w:t>万元</w:t>
            </w:r>
          </w:p>
        </w:tc>
        <w:tc>
          <w:tcPr>
            <w:tcW w:w="709" w:type="dxa"/>
            <w:tcBorders>
              <w:top w:val="nil"/>
              <w:left w:val="nil"/>
              <w:bottom w:val="single" w:sz="8" w:space="0" w:color="auto"/>
              <w:right w:val="single" w:sz="8" w:space="0" w:color="auto"/>
            </w:tcBorders>
            <w:vAlign w:val="center"/>
          </w:tcPr>
          <w:p w:rsidR="00DF4CA9" w:rsidRPr="006D4575" w:rsidRDefault="00DF4CA9" w:rsidP="00C6469F">
            <w:pPr>
              <w:pStyle w:val="12"/>
              <w:jc w:val="right"/>
              <w:rPr>
                <w:kern w:val="0"/>
              </w:rPr>
            </w:pPr>
            <w:r w:rsidRPr="006D4575">
              <w:rPr>
                <w:rFonts w:hint="eastAsia"/>
                <w:kern w:val="0"/>
              </w:rPr>
              <w:t>84.73</w:t>
            </w:r>
            <w:r w:rsidRPr="006D4575">
              <w:rPr>
                <w:kern w:val="0"/>
              </w:rPr>
              <w:t>%</w:t>
            </w:r>
          </w:p>
        </w:tc>
        <w:tc>
          <w:tcPr>
            <w:tcW w:w="2126" w:type="dxa"/>
            <w:tcBorders>
              <w:top w:val="nil"/>
              <w:left w:val="nil"/>
              <w:bottom w:val="single" w:sz="8" w:space="0" w:color="auto"/>
              <w:right w:val="single" w:sz="8" w:space="0" w:color="auto"/>
            </w:tcBorders>
            <w:vAlign w:val="center"/>
          </w:tcPr>
          <w:p w:rsidR="00DF4CA9" w:rsidRPr="006D4575" w:rsidRDefault="00DF4CA9" w:rsidP="00C6469F">
            <w:pPr>
              <w:pStyle w:val="12"/>
              <w:jc w:val="left"/>
              <w:rPr>
                <w:kern w:val="0"/>
              </w:rPr>
            </w:pPr>
            <w:r w:rsidRPr="006D4575">
              <w:rPr>
                <w:rFonts w:hint="eastAsia"/>
                <w:kern w:val="0"/>
              </w:rPr>
              <w:t>生产销售汽车及零部件</w:t>
            </w:r>
          </w:p>
        </w:tc>
        <w:tc>
          <w:tcPr>
            <w:tcW w:w="851"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103</w:t>
            </w:r>
            <w:r w:rsidRPr="00226323">
              <w:rPr>
                <w:rFonts w:hint="eastAsia"/>
                <w:kern w:val="0"/>
              </w:rPr>
              <w:t>,</w:t>
            </w:r>
            <w:r w:rsidRPr="00226323">
              <w:rPr>
                <w:kern w:val="0"/>
              </w:rPr>
              <w:t>473</w:t>
            </w:r>
          </w:p>
        </w:tc>
        <w:tc>
          <w:tcPr>
            <w:tcW w:w="930"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D45B90">
              <w:rPr>
                <w:kern w:val="0"/>
              </w:rPr>
              <w:t>197,301</w:t>
            </w:r>
          </w:p>
        </w:tc>
        <w:tc>
          <w:tcPr>
            <w:tcW w:w="912"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-24,494</w:t>
            </w:r>
          </w:p>
        </w:tc>
      </w:tr>
      <w:tr w:rsidR="00DF4CA9" w:rsidRPr="00E07AD7" w:rsidTr="003D3379">
        <w:trPr>
          <w:trHeight w:val="454"/>
        </w:trPr>
        <w:tc>
          <w:tcPr>
            <w:tcW w:w="2977" w:type="dxa"/>
            <w:tcBorders>
              <w:top w:val="nil"/>
              <w:left w:val="single" w:sz="8" w:space="0" w:color="auto"/>
              <w:bottom w:val="single" w:sz="8" w:space="0" w:color="auto"/>
              <w:right w:val="single" w:sz="8" w:space="0" w:color="auto"/>
            </w:tcBorders>
            <w:shd w:val="clear" w:color="000000" w:fill="FFFFFF"/>
            <w:vAlign w:val="center"/>
          </w:tcPr>
          <w:p w:rsidR="00DF4CA9" w:rsidRPr="006D4575" w:rsidRDefault="00DF4CA9" w:rsidP="00C6469F">
            <w:pPr>
              <w:pStyle w:val="12"/>
              <w:rPr>
                <w:color w:val="000000"/>
              </w:rPr>
            </w:pPr>
            <w:r w:rsidRPr="006D4575">
              <w:rPr>
                <w:color w:val="000000"/>
                <w:kern w:val="0"/>
              </w:rPr>
              <w:t>合肥长安汽车有限公司</w:t>
            </w:r>
          </w:p>
        </w:tc>
        <w:tc>
          <w:tcPr>
            <w:tcW w:w="1134"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right"/>
              <w:rPr>
                <w:color w:val="000000"/>
                <w:kern w:val="0"/>
              </w:rPr>
            </w:pPr>
            <w:r w:rsidRPr="006D4575">
              <w:rPr>
                <w:rFonts w:hint="eastAsia"/>
                <w:color w:val="000000"/>
                <w:kern w:val="0"/>
              </w:rPr>
              <w:t>77</w:t>
            </w:r>
            <w:r w:rsidRPr="006D4575">
              <w:rPr>
                <w:color w:val="000000"/>
                <w:kern w:val="0"/>
              </w:rPr>
              <w:t>,</w:t>
            </w:r>
            <w:r w:rsidRPr="006D4575">
              <w:rPr>
                <w:rFonts w:hint="eastAsia"/>
                <w:color w:val="000000"/>
                <w:kern w:val="0"/>
              </w:rPr>
              <w:t>500</w:t>
            </w:r>
            <w:r w:rsidRPr="006D4575">
              <w:rPr>
                <w:rFonts w:hint="eastAsia"/>
                <w:color w:val="000000"/>
                <w:kern w:val="0"/>
              </w:rPr>
              <w:t>万元</w:t>
            </w:r>
          </w:p>
        </w:tc>
        <w:tc>
          <w:tcPr>
            <w:tcW w:w="709"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right"/>
              <w:rPr>
                <w:color w:val="000000"/>
                <w:kern w:val="0"/>
              </w:rPr>
            </w:pPr>
            <w:r w:rsidRPr="006D4575">
              <w:rPr>
                <w:color w:val="000000"/>
                <w:kern w:val="0"/>
              </w:rPr>
              <w:t>1</w:t>
            </w:r>
            <w:r w:rsidRPr="006D4575">
              <w:rPr>
                <w:rFonts w:hint="eastAsia"/>
                <w:color w:val="000000"/>
                <w:kern w:val="0"/>
              </w:rPr>
              <w:t>00</w:t>
            </w:r>
            <w:r w:rsidRPr="006D4575">
              <w:rPr>
                <w:color w:val="000000"/>
                <w:kern w:val="0"/>
              </w:rPr>
              <w:t>%</w:t>
            </w:r>
          </w:p>
        </w:tc>
        <w:tc>
          <w:tcPr>
            <w:tcW w:w="2126"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rPr>
                <w:color w:val="000000"/>
                <w:kern w:val="0"/>
              </w:rPr>
            </w:pPr>
            <w:r w:rsidRPr="006D4575">
              <w:rPr>
                <w:rFonts w:hint="eastAsia"/>
                <w:color w:val="000000"/>
                <w:kern w:val="0"/>
              </w:rPr>
              <w:t>生产销售汽车及零部件</w:t>
            </w:r>
          </w:p>
        </w:tc>
        <w:tc>
          <w:tcPr>
            <w:tcW w:w="851"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color w:val="000000"/>
                <w:kern w:val="0"/>
              </w:rPr>
            </w:pPr>
            <w:r w:rsidRPr="00226323">
              <w:rPr>
                <w:rFonts w:hint="eastAsia"/>
                <w:color w:val="000000"/>
                <w:kern w:val="0"/>
              </w:rPr>
              <w:t>1</w:t>
            </w:r>
            <w:r w:rsidRPr="00226323">
              <w:rPr>
                <w:color w:val="000000"/>
                <w:kern w:val="0"/>
              </w:rPr>
              <w:t>19</w:t>
            </w:r>
            <w:r w:rsidRPr="00226323">
              <w:rPr>
                <w:rFonts w:hint="eastAsia"/>
                <w:color w:val="000000"/>
                <w:kern w:val="0"/>
              </w:rPr>
              <w:t>,</w:t>
            </w:r>
            <w:r w:rsidRPr="00226323">
              <w:rPr>
                <w:color w:val="000000"/>
                <w:kern w:val="0"/>
              </w:rPr>
              <w:t>681</w:t>
            </w:r>
          </w:p>
        </w:tc>
        <w:tc>
          <w:tcPr>
            <w:tcW w:w="930"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color w:val="000000"/>
                <w:kern w:val="0"/>
              </w:rPr>
            </w:pPr>
            <w:r w:rsidRPr="00D45B90">
              <w:rPr>
                <w:color w:val="000000"/>
                <w:kern w:val="0"/>
              </w:rPr>
              <w:t>236,622</w:t>
            </w:r>
          </w:p>
        </w:tc>
        <w:tc>
          <w:tcPr>
            <w:tcW w:w="912"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color w:val="000000"/>
                <w:kern w:val="0"/>
              </w:rPr>
            </w:pPr>
            <w:r w:rsidRPr="00226323">
              <w:rPr>
                <w:color w:val="000000"/>
                <w:kern w:val="0"/>
              </w:rPr>
              <w:t>1,106</w:t>
            </w:r>
          </w:p>
        </w:tc>
      </w:tr>
      <w:tr w:rsidR="00DF4CA9" w:rsidRPr="00E07AD7" w:rsidTr="003D3379">
        <w:trPr>
          <w:trHeight w:val="454"/>
        </w:trPr>
        <w:tc>
          <w:tcPr>
            <w:tcW w:w="2977" w:type="dxa"/>
            <w:tcBorders>
              <w:top w:val="nil"/>
              <w:left w:val="single" w:sz="8" w:space="0" w:color="auto"/>
              <w:bottom w:val="single" w:sz="8" w:space="0" w:color="auto"/>
              <w:right w:val="single" w:sz="8" w:space="0" w:color="auto"/>
            </w:tcBorders>
            <w:shd w:val="clear" w:color="000000" w:fill="FFFFFF"/>
            <w:vAlign w:val="center"/>
          </w:tcPr>
          <w:p w:rsidR="00DF4CA9" w:rsidRPr="006D4575" w:rsidRDefault="00DF4CA9" w:rsidP="00C6469F">
            <w:pPr>
              <w:pStyle w:val="12"/>
              <w:rPr>
                <w:kern w:val="0"/>
              </w:rPr>
            </w:pPr>
            <w:r w:rsidRPr="006D4575">
              <w:rPr>
                <w:rFonts w:hint="eastAsia"/>
                <w:kern w:val="0"/>
              </w:rPr>
              <w:t>保定长安客车制造有限公司</w:t>
            </w:r>
          </w:p>
        </w:tc>
        <w:tc>
          <w:tcPr>
            <w:tcW w:w="1134"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right"/>
              <w:rPr>
                <w:kern w:val="0"/>
              </w:rPr>
            </w:pPr>
            <w:r w:rsidRPr="006D4575">
              <w:rPr>
                <w:kern w:val="0"/>
              </w:rPr>
              <w:t>3,000</w:t>
            </w:r>
            <w:r w:rsidRPr="006D4575">
              <w:rPr>
                <w:rFonts w:hint="eastAsia"/>
                <w:kern w:val="0"/>
              </w:rPr>
              <w:t>万元</w:t>
            </w:r>
          </w:p>
        </w:tc>
        <w:tc>
          <w:tcPr>
            <w:tcW w:w="709"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right"/>
              <w:rPr>
                <w:kern w:val="0"/>
              </w:rPr>
            </w:pPr>
            <w:r w:rsidRPr="006D4575">
              <w:rPr>
                <w:kern w:val="0"/>
              </w:rPr>
              <w:t>100%</w:t>
            </w:r>
          </w:p>
        </w:tc>
        <w:tc>
          <w:tcPr>
            <w:tcW w:w="2126"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left"/>
              <w:rPr>
                <w:kern w:val="0"/>
              </w:rPr>
            </w:pPr>
            <w:r w:rsidRPr="006D4575">
              <w:rPr>
                <w:rFonts w:hint="eastAsia"/>
                <w:kern w:val="0"/>
              </w:rPr>
              <w:t>生产销售汽车及零部件</w:t>
            </w:r>
          </w:p>
        </w:tc>
        <w:tc>
          <w:tcPr>
            <w:tcW w:w="851"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kern w:val="0"/>
              </w:rPr>
              <w:t>312,188</w:t>
            </w:r>
          </w:p>
        </w:tc>
        <w:tc>
          <w:tcPr>
            <w:tcW w:w="930"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D45B90">
              <w:rPr>
                <w:kern w:val="0"/>
              </w:rPr>
              <w:t>268,296</w:t>
            </w:r>
          </w:p>
        </w:tc>
        <w:tc>
          <w:tcPr>
            <w:tcW w:w="912"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kern w:val="0"/>
              </w:rPr>
              <w:t>3,659</w:t>
            </w:r>
          </w:p>
        </w:tc>
      </w:tr>
      <w:tr w:rsidR="00DF4CA9" w:rsidRPr="00E07AD7" w:rsidTr="003D3379">
        <w:trPr>
          <w:trHeight w:val="454"/>
        </w:trPr>
        <w:tc>
          <w:tcPr>
            <w:tcW w:w="2977" w:type="dxa"/>
            <w:tcBorders>
              <w:top w:val="nil"/>
              <w:left w:val="single" w:sz="8" w:space="0" w:color="auto"/>
              <w:bottom w:val="single" w:sz="8" w:space="0" w:color="auto"/>
              <w:right w:val="single" w:sz="8" w:space="0" w:color="auto"/>
            </w:tcBorders>
            <w:shd w:val="clear" w:color="000000" w:fill="FFFFFF"/>
            <w:vAlign w:val="center"/>
          </w:tcPr>
          <w:p w:rsidR="00DF4CA9" w:rsidRPr="006D4575" w:rsidRDefault="00DF4CA9" w:rsidP="00C6469F">
            <w:pPr>
              <w:pStyle w:val="12"/>
              <w:rPr>
                <w:kern w:val="0"/>
              </w:rPr>
            </w:pPr>
            <w:r w:rsidRPr="006D4575">
              <w:rPr>
                <w:rFonts w:hint="eastAsia"/>
                <w:kern w:val="0"/>
              </w:rPr>
              <w:t>长安福特汽车有限公司</w:t>
            </w:r>
          </w:p>
        </w:tc>
        <w:tc>
          <w:tcPr>
            <w:tcW w:w="1134"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right"/>
              <w:rPr>
                <w:kern w:val="0"/>
              </w:rPr>
            </w:pPr>
            <w:r w:rsidRPr="006D4575">
              <w:rPr>
                <w:kern w:val="0"/>
              </w:rPr>
              <w:t>24,</w:t>
            </w:r>
            <w:r w:rsidRPr="006D4575">
              <w:rPr>
                <w:rFonts w:hint="eastAsia"/>
                <w:kern w:val="0"/>
              </w:rPr>
              <w:t>100</w:t>
            </w:r>
            <w:r w:rsidRPr="006D4575">
              <w:rPr>
                <w:rFonts w:hint="eastAsia"/>
                <w:kern w:val="0"/>
              </w:rPr>
              <w:t>万美元</w:t>
            </w:r>
          </w:p>
        </w:tc>
        <w:tc>
          <w:tcPr>
            <w:tcW w:w="709"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right"/>
              <w:rPr>
                <w:kern w:val="0"/>
              </w:rPr>
            </w:pPr>
            <w:r w:rsidRPr="006D4575">
              <w:rPr>
                <w:kern w:val="0"/>
              </w:rPr>
              <w:t>50%</w:t>
            </w:r>
          </w:p>
        </w:tc>
        <w:tc>
          <w:tcPr>
            <w:tcW w:w="2126"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left"/>
              <w:rPr>
                <w:kern w:val="0"/>
              </w:rPr>
            </w:pPr>
            <w:r w:rsidRPr="006D4575">
              <w:rPr>
                <w:rFonts w:hint="eastAsia"/>
                <w:kern w:val="0"/>
              </w:rPr>
              <w:t>生产销售汽车及零部件</w:t>
            </w:r>
          </w:p>
        </w:tc>
        <w:tc>
          <w:tcPr>
            <w:tcW w:w="851"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kern w:val="0"/>
              </w:rPr>
              <w:t>5,047,227</w:t>
            </w:r>
          </w:p>
        </w:tc>
        <w:tc>
          <w:tcPr>
            <w:tcW w:w="930"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kern w:val="0"/>
              </w:rPr>
              <w:t>11,755,089</w:t>
            </w:r>
          </w:p>
        </w:tc>
        <w:tc>
          <w:tcPr>
            <w:tcW w:w="912"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rFonts w:hint="eastAsia"/>
                <w:kern w:val="0"/>
              </w:rPr>
              <w:t>1</w:t>
            </w:r>
            <w:r w:rsidRPr="00226323">
              <w:rPr>
                <w:kern w:val="0"/>
              </w:rPr>
              <w:t>,</w:t>
            </w:r>
            <w:r w:rsidRPr="00226323">
              <w:rPr>
                <w:rFonts w:hint="eastAsia"/>
                <w:kern w:val="0"/>
              </w:rPr>
              <w:t>746,</w:t>
            </w:r>
            <w:r w:rsidRPr="00226323">
              <w:rPr>
                <w:kern w:val="0"/>
              </w:rPr>
              <w:t>873</w:t>
            </w:r>
          </w:p>
        </w:tc>
      </w:tr>
      <w:tr w:rsidR="00DF4CA9" w:rsidRPr="00E07AD7" w:rsidTr="003D3379">
        <w:trPr>
          <w:trHeight w:val="454"/>
        </w:trPr>
        <w:tc>
          <w:tcPr>
            <w:tcW w:w="2977" w:type="dxa"/>
            <w:tcBorders>
              <w:top w:val="nil"/>
              <w:left w:val="single" w:sz="8" w:space="0" w:color="auto"/>
              <w:bottom w:val="single" w:sz="8" w:space="0" w:color="auto"/>
              <w:right w:val="single" w:sz="8" w:space="0" w:color="auto"/>
            </w:tcBorders>
            <w:shd w:val="clear" w:color="000000" w:fill="FFFFFF"/>
            <w:vAlign w:val="center"/>
          </w:tcPr>
          <w:p w:rsidR="00DF4CA9" w:rsidRPr="006D4575" w:rsidRDefault="00DF4CA9" w:rsidP="00C6469F">
            <w:pPr>
              <w:pStyle w:val="12"/>
              <w:rPr>
                <w:kern w:val="0"/>
              </w:rPr>
            </w:pPr>
            <w:r w:rsidRPr="006D4575">
              <w:rPr>
                <w:rFonts w:hint="eastAsia"/>
                <w:kern w:val="0"/>
              </w:rPr>
              <w:t>长安马自达汽车有限公司</w:t>
            </w:r>
          </w:p>
        </w:tc>
        <w:tc>
          <w:tcPr>
            <w:tcW w:w="1134"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right"/>
              <w:rPr>
                <w:kern w:val="0"/>
              </w:rPr>
            </w:pPr>
            <w:r w:rsidRPr="006D4575">
              <w:rPr>
                <w:kern w:val="0"/>
              </w:rPr>
              <w:t>11,09</w:t>
            </w:r>
            <w:r w:rsidRPr="006D4575">
              <w:rPr>
                <w:rFonts w:hint="eastAsia"/>
                <w:kern w:val="0"/>
              </w:rPr>
              <w:t>7</w:t>
            </w:r>
            <w:r w:rsidRPr="006D4575">
              <w:rPr>
                <w:rFonts w:hint="eastAsia"/>
                <w:kern w:val="0"/>
              </w:rPr>
              <w:t>万美元</w:t>
            </w:r>
          </w:p>
        </w:tc>
        <w:tc>
          <w:tcPr>
            <w:tcW w:w="709"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right"/>
              <w:rPr>
                <w:kern w:val="0"/>
              </w:rPr>
            </w:pPr>
            <w:r w:rsidRPr="006D4575">
              <w:rPr>
                <w:kern w:val="0"/>
              </w:rPr>
              <w:t>50%</w:t>
            </w:r>
          </w:p>
        </w:tc>
        <w:tc>
          <w:tcPr>
            <w:tcW w:w="2126"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left"/>
              <w:rPr>
                <w:kern w:val="0"/>
              </w:rPr>
            </w:pPr>
            <w:r w:rsidRPr="006D4575">
              <w:rPr>
                <w:rFonts w:hint="eastAsia"/>
                <w:kern w:val="0"/>
              </w:rPr>
              <w:t>生产销售汽车及零部件</w:t>
            </w:r>
          </w:p>
        </w:tc>
        <w:tc>
          <w:tcPr>
            <w:tcW w:w="851"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kern w:val="0"/>
              </w:rPr>
              <w:t>1,231,910</w:t>
            </w:r>
          </w:p>
        </w:tc>
        <w:tc>
          <w:tcPr>
            <w:tcW w:w="930"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kern w:val="0"/>
              </w:rPr>
              <w:t>2,035,573</w:t>
            </w:r>
          </w:p>
        </w:tc>
        <w:tc>
          <w:tcPr>
            <w:tcW w:w="912"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kern w:val="0"/>
              </w:rPr>
              <w:t>165,111</w:t>
            </w:r>
          </w:p>
        </w:tc>
      </w:tr>
      <w:tr w:rsidR="00DF4CA9" w:rsidRPr="00E07AD7" w:rsidTr="003D3379">
        <w:trPr>
          <w:trHeight w:val="454"/>
        </w:trPr>
        <w:tc>
          <w:tcPr>
            <w:tcW w:w="2977" w:type="dxa"/>
            <w:tcBorders>
              <w:top w:val="nil"/>
              <w:left w:val="single" w:sz="8" w:space="0" w:color="auto"/>
              <w:bottom w:val="single" w:sz="8" w:space="0" w:color="auto"/>
              <w:right w:val="single" w:sz="8" w:space="0" w:color="auto"/>
            </w:tcBorders>
            <w:shd w:val="clear" w:color="000000" w:fill="FFFFFF"/>
            <w:vAlign w:val="center"/>
          </w:tcPr>
          <w:p w:rsidR="00DF4CA9" w:rsidRPr="006D4575" w:rsidRDefault="00DF4CA9" w:rsidP="00C6469F">
            <w:pPr>
              <w:pStyle w:val="12"/>
              <w:rPr>
                <w:kern w:val="0"/>
              </w:rPr>
            </w:pPr>
            <w:r w:rsidRPr="006D4575">
              <w:rPr>
                <w:rFonts w:hint="eastAsia"/>
                <w:kern w:val="0"/>
              </w:rPr>
              <w:t>长安福特马自达发动机有限公司</w:t>
            </w:r>
          </w:p>
        </w:tc>
        <w:tc>
          <w:tcPr>
            <w:tcW w:w="1134"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right"/>
              <w:rPr>
                <w:kern w:val="0"/>
              </w:rPr>
            </w:pPr>
            <w:r w:rsidRPr="006D4575">
              <w:rPr>
                <w:kern w:val="0"/>
              </w:rPr>
              <w:t>20,996</w:t>
            </w:r>
            <w:r w:rsidRPr="006D4575">
              <w:rPr>
                <w:rFonts w:hint="eastAsia"/>
                <w:kern w:val="0"/>
              </w:rPr>
              <w:t>万美元</w:t>
            </w:r>
          </w:p>
        </w:tc>
        <w:tc>
          <w:tcPr>
            <w:tcW w:w="709"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right"/>
              <w:rPr>
                <w:kern w:val="0"/>
              </w:rPr>
            </w:pPr>
            <w:r w:rsidRPr="006D4575">
              <w:rPr>
                <w:kern w:val="0"/>
              </w:rPr>
              <w:t>50%</w:t>
            </w:r>
          </w:p>
        </w:tc>
        <w:tc>
          <w:tcPr>
            <w:tcW w:w="2126"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left"/>
              <w:rPr>
                <w:kern w:val="0"/>
              </w:rPr>
            </w:pPr>
            <w:r w:rsidRPr="006D4575">
              <w:rPr>
                <w:rFonts w:hint="eastAsia"/>
                <w:kern w:val="0"/>
              </w:rPr>
              <w:t>生产销售发动机及零部件</w:t>
            </w:r>
          </w:p>
        </w:tc>
        <w:tc>
          <w:tcPr>
            <w:tcW w:w="851"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kern w:val="0"/>
              </w:rPr>
              <w:t>254,874</w:t>
            </w:r>
          </w:p>
        </w:tc>
        <w:tc>
          <w:tcPr>
            <w:tcW w:w="930"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kern w:val="0"/>
              </w:rPr>
              <w:t>314,789</w:t>
            </w:r>
          </w:p>
        </w:tc>
        <w:tc>
          <w:tcPr>
            <w:tcW w:w="912"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kern w:val="0"/>
              </w:rPr>
              <w:t>16,580</w:t>
            </w:r>
          </w:p>
        </w:tc>
      </w:tr>
      <w:tr w:rsidR="00DF4CA9" w:rsidRPr="00E07AD7" w:rsidTr="003D3379">
        <w:trPr>
          <w:trHeight w:val="454"/>
        </w:trPr>
        <w:tc>
          <w:tcPr>
            <w:tcW w:w="2977" w:type="dxa"/>
            <w:tcBorders>
              <w:top w:val="nil"/>
              <w:left w:val="single" w:sz="8" w:space="0" w:color="auto"/>
              <w:bottom w:val="single" w:sz="8" w:space="0" w:color="auto"/>
              <w:right w:val="single" w:sz="8" w:space="0" w:color="auto"/>
            </w:tcBorders>
            <w:shd w:val="clear" w:color="000000" w:fill="FFFFFF"/>
            <w:vAlign w:val="center"/>
          </w:tcPr>
          <w:p w:rsidR="00DF4CA9" w:rsidRPr="006D4575" w:rsidRDefault="00DF4CA9" w:rsidP="00C6469F">
            <w:pPr>
              <w:pStyle w:val="12"/>
              <w:rPr>
                <w:kern w:val="0"/>
              </w:rPr>
            </w:pPr>
            <w:r w:rsidRPr="006D4575">
              <w:rPr>
                <w:rFonts w:hint="eastAsia"/>
                <w:kern w:val="0"/>
              </w:rPr>
              <w:lastRenderedPageBreak/>
              <w:t>重庆长安铃木汽车有限公司</w:t>
            </w:r>
          </w:p>
        </w:tc>
        <w:tc>
          <w:tcPr>
            <w:tcW w:w="1134"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right"/>
              <w:rPr>
                <w:kern w:val="0"/>
              </w:rPr>
            </w:pPr>
            <w:r w:rsidRPr="006D4575">
              <w:rPr>
                <w:kern w:val="0"/>
              </w:rPr>
              <w:t>19,000</w:t>
            </w:r>
            <w:r w:rsidRPr="006D4575">
              <w:rPr>
                <w:rFonts w:hint="eastAsia"/>
                <w:kern w:val="0"/>
              </w:rPr>
              <w:t>万美元</w:t>
            </w:r>
          </w:p>
        </w:tc>
        <w:tc>
          <w:tcPr>
            <w:tcW w:w="709"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right"/>
              <w:rPr>
                <w:kern w:val="0"/>
              </w:rPr>
            </w:pPr>
            <w:r w:rsidRPr="006D4575">
              <w:rPr>
                <w:kern w:val="0"/>
              </w:rPr>
              <w:t>5</w:t>
            </w:r>
            <w:r w:rsidRPr="006D4575">
              <w:rPr>
                <w:rFonts w:hint="eastAsia"/>
                <w:kern w:val="0"/>
              </w:rPr>
              <w:t>0</w:t>
            </w:r>
            <w:r w:rsidRPr="006D4575">
              <w:rPr>
                <w:kern w:val="0"/>
              </w:rPr>
              <w:t>%</w:t>
            </w:r>
          </w:p>
        </w:tc>
        <w:tc>
          <w:tcPr>
            <w:tcW w:w="2126"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left"/>
              <w:rPr>
                <w:kern w:val="0"/>
              </w:rPr>
            </w:pPr>
            <w:r w:rsidRPr="006D4575">
              <w:rPr>
                <w:rFonts w:hint="eastAsia"/>
                <w:kern w:val="0"/>
              </w:rPr>
              <w:t>生产销售汽车及零部件</w:t>
            </w:r>
          </w:p>
        </w:tc>
        <w:tc>
          <w:tcPr>
            <w:tcW w:w="851"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rFonts w:hint="eastAsia"/>
                <w:kern w:val="0"/>
              </w:rPr>
              <w:t>721,</w:t>
            </w:r>
            <w:r w:rsidRPr="00226323">
              <w:rPr>
                <w:kern w:val="0"/>
              </w:rPr>
              <w:t>388</w:t>
            </w:r>
          </w:p>
        </w:tc>
        <w:tc>
          <w:tcPr>
            <w:tcW w:w="930"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kern w:val="0"/>
              </w:rPr>
              <w:t>858,66</w:t>
            </w:r>
            <w:r w:rsidRPr="00226323">
              <w:rPr>
                <w:rFonts w:hint="eastAsia"/>
                <w:kern w:val="0"/>
              </w:rPr>
              <w:t>9</w:t>
            </w:r>
          </w:p>
        </w:tc>
        <w:tc>
          <w:tcPr>
            <w:tcW w:w="912"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kern w:val="0"/>
              </w:rPr>
              <w:t>-39,200</w:t>
            </w:r>
          </w:p>
        </w:tc>
      </w:tr>
      <w:tr w:rsidR="00DF4CA9" w:rsidRPr="00E07AD7" w:rsidTr="003D3379">
        <w:trPr>
          <w:trHeight w:val="454"/>
        </w:trPr>
        <w:tc>
          <w:tcPr>
            <w:tcW w:w="2977" w:type="dxa"/>
            <w:tcBorders>
              <w:top w:val="nil"/>
              <w:left w:val="single" w:sz="8" w:space="0" w:color="auto"/>
              <w:bottom w:val="single" w:sz="8" w:space="0" w:color="auto"/>
              <w:right w:val="single" w:sz="8" w:space="0" w:color="auto"/>
            </w:tcBorders>
            <w:shd w:val="clear" w:color="000000" w:fill="FFFFFF"/>
            <w:vAlign w:val="center"/>
          </w:tcPr>
          <w:p w:rsidR="00DF4CA9" w:rsidRPr="006D4575" w:rsidRDefault="00DF4CA9" w:rsidP="00C6469F">
            <w:pPr>
              <w:pStyle w:val="12"/>
              <w:rPr>
                <w:kern w:val="0"/>
              </w:rPr>
            </w:pPr>
            <w:r w:rsidRPr="006D4575">
              <w:rPr>
                <w:rFonts w:hint="eastAsia"/>
              </w:rPr>
              <w:t>长安标致雪铁龙汽车有限公司</w:t>
            </w:r>
          </w:p>
        </w:tc>
        <w:tc>
          <w:tcPr>
            <w:tcW w:w="1134"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right"/>
              <w:rPr>
                <w:kern w:val="0"/>
              </w:rPr>
            </w:pPr>
            <w:r w:rsidRPr="006D4575">
              <w:rPr>
                <w:rFonts w:hint="eastAsia"/>
                <w:kern w:val="0"/>
              </w:rPr>
              <w:t>4</w:t>
            </w:r>
            <w:r w:rsidRPr="006D4575">
              <w:rPr>
                <w:kern w:val="0"/>
              </w:rPr>
              <w:t>00,000</w:t>
            </w:r>
            <w:r w:rsidRPr="006D4575">
              <w:rPr>
                <w:rFonts w:hint="eastAsia"/>
                <w:kern w:val="0"/>
              </w:rPr>
              <w:t>万元</w:t>
            </w:r>
          </w:p>
        </w:tc>
        <w:tc>
          <w:tcPr>
            <w:tcW w:w="709"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right"/>
              <w:rPr>
                <w:kern w:val="0"/>
              </w:rPr>
            </w:pPr>
            <w:r w:rsidRPr="006D4575">
              <w:rPr>
                <w:kern w:val="0"/>
              </w:rPr>
              <w:t>50%</w:t>
            </w:r>
          </w:p>
        </w:tc>
        <w:tc>
          <w:tcPr>
            <w:tcW w:w="2126"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left"/>
              <w:rPr>
                <w:kern w:val="0"/>
              </w:rPr>
            </w:pPr>
            <w:r w:rsidRPr="006D4575">
              <w:rPr>
                <w:rFonts w:hint="eastAsia"/>
                <w:kern w:val="0"/>
              </w:rPr>
              <w:t>生产销售汽车及零部件</w:t>
            </w:r>
          </w:p>
        </w:tc>
        <w:tc>
          <w:tcPr>
            <w:tcW w:w="851"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kern w:val="0"/>
              </w:rPr>
              <w:t>854,764</w:t>
            </w:r>
          </w:p>
        </w:tc>
        <w:tc>
          <w:tcPr>
            <w:tcW w:w="930"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kern w:val="0"/>
              </w:rPr>
              <w:t>369,707</w:t>
            </w:r>
          </w:p>
        </w:tc>
        <w:tc>
          <w:tcPr>
            <w:tcW w:w="912"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kern w:val="0"/>
              </w:rPr>
              <w:t>-66,569</w:t>
            </w:r>
          </w:p>
        </w:tc>
      </w:tr>
      <w:tr w:rsidR="00DF4CA9" w:rsidRPr="00E07AD7" w:rsidTr="003D3379">
        <w:trPr>
          <w:trHeight w:val="454"/>
        </w:trPr>
        <w:tc>
          <w:tcPr>
            <w:tcW w:w="2977" w:type="dxa"/>
            <w:tcBorders>
              <w:top w:val="nil"/>
              <w:left w:val="single" w:sz="8" w:space="0" w:color="auto"/>
              <w:bottom w:val="single" w:sz="8" w:space="0" w:color="auto"/>
              <w:right w:val="single" w:sz="8" w:space="0" w:color="auto"/>
            </w:tcBorders>
            <w:shd w:val="clear" w:color="000000" w:fill="FFFFFF"/>
            <w:vAlign w:val="center"/>
          </w:tcPr>
          <w:p w:rsidR="00DF4CA9" w:rsidRPr="006D4575" w:rsidRDefault="00DF4CA9" w:rsidP="00C6469F">
            <w:pPr>
              <w:pStyle w:val="12"/>
              <w:rPr>
                <w:kern w:val="0"/>
              </w:rPr>
            </w:pPr>
            <w:r w:rsidRPr="006D4575">
              <w:rPr>
                <w:rFonts w:hint="eastAsia"/>
                <w:kern w:val="0"/>
              </w:rPr>
              <w:t>江铃控股有限公司</w:t>
            </w:r>
          </w:p>
        </w:tc>
        <w:tc>
          <w:tcPr>
            <w:tcW w:w="1134"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right"/>
              <w:rPr>
                <w:kern w:val="0"/>
              </w:rPr>
            </w:pPr>
            <w:r w:rsidRPr="006D4575">
              <w:rPr>
                <w:kern w:val="0"/>
              </w:rPr>
              <w:t>200,000</w:t>
            </w:r>
            <w:r w:rsidRPr="006D4575">
              <w:rPr>
                <w:rFonts w:hint="eastAsia"/>
                <w:kern w:val="0"/>
              </w:rPr>
              <w:t>万元</w:t>
            </w:r>
          </w:p>
        </w:tc>
        <w:tc>
          <w:tcPr>
            <w:tcW w:w="709"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right"/>
              <w:rPr>
                <w:kern w:val="0"/>
              </w:rPr>
            </w:pPr>
            <w:r w:rsidRPr="006D4575">
              <w:rPr>
                <w:kern w:val="0"/>
              </w:rPr>
              <w:t>50%</w:t>
            </w:r>
          </w:p>
        </w:tc>
        <w:tc>
          <w:tcPr>
            <w:tcW w:w="2126" w:type="dxa"/>
            <w:tcBorders>
              <w:top w:val="nil"/>
              <w:left w:val="nil"/>
              <w:bottom w:val="single" w:sz="8" w:space="0" w:color="auto"/>
              <w:right w:val="single" w:sz="8" w:space="0" w:color="auto"/>
            </w:tcBorders>
            <w:shd w:val="clear" w:color="000000" w:fill="FFFFFF"/>
            <w:vAlign w:val="center"/>
          </w:tcPr>
          <w:p w:rsidR="00DF4CA9" w:rsidRPr="006D4575" w:rsidRDefault="00DF4CA9" w:rsidP="00C6469F">
            <w:pPr>
              <w:pStyle w:val="12"/>
              <w:jc w:val="left"/>
              <w:rPr>
                <w:kern w:val="0"/>
              </w:rPr>
            </w:pPr>
            <w:r w:rsidRPr="006D4575">
              <w:rPr>
                <w:rFonts w:hint="eastAsia"/>
                <w:kern w:val="0"/>
              </w:rPr>
              <w:t>生产销售汽车及零部件</w:t>
            </w:r>
          </w:p>
        </w:tc>
        <w:tc>
          <w:tcPr>
            <w:tcW w:w="851"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Pr>
                <w:rFonts w:hint="eastAsia"/>
                <w:kern w:val="0"/>
              </w:rPr>
              <w:t>890</w:t>
            </w:r>
            <w:r w:rsidRPr="00226323">
              <w:rPr>
                <w:kern w:val="0"/>
              </w:rPr>
              <w:t>,</w:t>
            </w:r>
            <w:r>
              <w:rPr>
                <w:rFonts w:hint="eastAsia"/>
                <w:kern w:val="0"/>
              </w:rPr>
              <w:t>855</w:t>
            </w:r>
          </w:p>
        </w:tc>
        <w:tc>
          <w:tcPr>
            <w:tcW w:w="930"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Pr>
                <w:rFonts w:hint="eastAsia"/>
                <w:kern w:val="0"/>
              </w:rPr>
              <w:t>489</w:t>
            </w:r>
            <w:r w:rsidRPr="00226323">
              <w:rPr>
                <w:kern w:val="0"/>
              </w:rPr>
              <w:t>,</w:t>
            </w:r>
            <w:r>
              <w:rPr>
                <w:rFonts w:hint="eastAsia"/>
                <w:kern w:val="0"/>
              </w:rPr>
              <w:t>086</w:t>
            </w:r>
          </w:p>
        </w:tc>
        <w:tc>
          <w:tcPr>
            <w:tcW w:w="912" w:type="dxa"/>
            <w:tcBorders>
              <w:top w:val="nil"/>
              <w:left w:val="nil"/>
              <w:bottom w:val="single" w:sz="8" w:space="0" w:color="auto"/>
              <w:right w:val="single" w:sz="8" w:space="0" w:color="auto"/>
            </w:tcBorders>
            <w:shd w:val="clear" w:color="000000" w:fill="FFFFFF"/>
            <w:vAlign w:val="center"/>
          </w:tcPr>
          <w:p w:rsidR="00DF4CA9" w:rsidRPr="00226323" w:rsidRDefault="00DF4CA9" w:rsidP="005613D7">
            <w:pPr>
              <w:pStyle w:val="12"/>
              <w:jc w:val="right"/>
              <w:rPr>
                <w:kern w:val="0"/>
              </w:rPr>
            </w:pPr>
            <w:r w:rsidRPr="00226323">
              <w:rPr>
                <w:kern w:val="0"/>
              </w:rPr>
              <w:t>75,80</w:t>
            </w:r>
            <w:r>
              <w:rPr>
                <w:rFonts w:hint="eastAsia"/>
                <w:kern w:val="0"/>
              </w:rPr>
              <w:t>2</w:t>
            </w:r>
          </w:p>
        </w:tc>
      </w:tr>
      <w:tr w:rsidR="00DF4CA9" w:rsidRPr="00E07AD7" w:rsidTr="003D3379">
        <w:trPr>
          <w:trHeight w:val="454"/>
        </w:trPr>
        <w:tc>
          <w:tcPr>
            <w:tcW w:w="2977" w:type="dxa"/>
            <w:tcBorders>
              <w:top w:val="nil"/>
              <w:left w:val="single" w:sz="8" w:space="0" w:color="auto"/>
              <w:bottom w:val="single" w:sz="8" w:space="0" w:color="auto"/>
              <w:right w:val="single" w:sz="8" w:space="0" w:color="auto"/>
            </w:tcBorders>
            <w:vAlign w:val="center"/>
          </w:tcPr>
          <w:p w:rsidR="00DF4CA9" w:rsidRPr="006D4575" w:rsidRDefault="00DF4CA9" w:rsidP="00C6469F">
            <w:pPr>
              <w:pStyle w:val="12"/>
              <w:rPr>
                <w:kern w:val="0"/>
              </w:rPr>
            </w:pPr>
            <w:r w:rsidRPr="006D4575">
              <w:rPr>
                <w:rFonts w:hint="eastAsia"/>
                <w:kern w:val="0"/>
              </w:rPr>
              <w:t>重庆长安汽车多家销售子公司</w:t>
            </w:r>
          </w:p>
        </w:tc>
        <w:tc>
          <w:tcPr>
            <w:tcW w:w="1134" w:type="dxa"/>
            <w:tcBorders>
              <w:top w:val="nil"/>
              <w:left w:val="nil"/>
              <w:bottom w:val="single" w:sz="8" w:space="0" w:color="auto"/>
              <w:right w:val="single" w:sz="8" w:space="0" w:color="auto"/>
            </w:tcBorders>
            <w:vAlign w:val="center"/>
          </w:tcPr>
          <w:p w:rsidR="00DF4CA9" w:rsidRPr="006D4575" w:rsidRDefault="00DF4CA9" w:rsidP="00C6469F">
            <w:pPr>
              <w:pStyle w:val="12"/>
              <w:jc w:val="right"/>
              <w:rPr>
                <w:kern w:val="0"/>
              </w:rPr>
            </w:pPr>
            <w:r w:rsidRPr="006D4575">
              <w:rPr>
                <w:kern w:val="0"/>
              </w:rPr>
              <w:t>850</w:t>
            </w:r>
            <w:r w:rsidRPr="006D4575">
              <w:rPr>
                <w:rFonts w:hint="eastAsia"/>
                <w:kern w:val="0"/>
              </w:rPr>
              <w:t>万元</w:t>
            </w:r>
          </w:p>
        </w:tc>
        <w:tc>
          <w:tcPr>
            <w:tcW w:w="709" w:type="dxa"/>
            <w:tcBorders>
              <w:top w:val="nil"/>
              <w:left w:val="nil"/>
              <w:bottom w:val="single" w:sz="8" w:space="0" w:color="auto"/>
              <w:right w:val="single" w:sz="8" w:space="0" w:color="auto"/>
            </w:tcBorders>
            <w:vAlign w:val="center"/>
          </w:tcPr>
          <w:p w:rsidR="00DF4CA9" w:rsidRPr="006D4575" w:rsidRDefault="00DF4CA9" w:rsidP="00C6469F">
            <w:pPr>
              <w:pStyle w:val="12"/>
              <w:jc w:val="right"/>
              <w:rPr>
                <w:kern w:val="0"/>
              </w:rPr>
            </w:pPr>
            <w:r w:rsidRPr="006D4575">
              <w:rPr>
                <w:kern w:val="0"/>
              </w:rPr>
              <w:t>100%</w:t>
            </w:r>
          </w:p>
        </w:tc>
        <w:tc>
          <w:tcPr>
            <w:tcW w:w="2126" w:type="dxa"/>
            <w:tcBorders>
              <w:top w:val="nil"/>
              <w:left w:val="nil"/>
              <w:bottom w:val="single" w:sz="8" w:space="0" w:color="auto"/>
              <w:right w:val="single" w:sz="8" w:space="0" w:color="auto"/>
            </w:tcBorders>
            <w:vAlign w:val="center"/>
          </w:tcPr>
          <w:p w:rsidR="00DF4CA9" w:rsidRPr="006D4575" w:rsidRDefault="00DF4CA9" w:rsidP="00C6469F">
            <w:pPr>
              <w:pStyle w:val="12"/>
              <w:jc w:val="left"/>
              <w:rPr>
                <w:kern w:val="0"/>
              </w:rPr>
            </w:pPr>
            <w:r w:rsidRPr="006D4575">
              <w:rPr>
                <w:rFonts w:hint="eastAsia"/>
                <w:kern w:val="0"/>
              </w:rPr>
              <w:t>汽车及零部件销售</w:t>
            </w:r>
          </w:p>
        </w:tc>
        <w:tc>
          <w:tcPr>
            <w:tcW w:w="851"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18,105</w:t>
            </w:r>
          </w:p>
        </w:tc>
        <w:tc>
          <w:tcPr>
            <w:tcW w:w="930"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D45B90">
              <w:rPr>
                <w:kern w:val="0"/>
              </w:rPr>
              <w:t>61,853</w:t>
            </w:r>
          </w:p>
        </w:tc>
        <w:tc>
          <w:tcPr>
            <w:tcW w:w="912"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98</w:t>
            </w:r>
          </w:p>
        </w:tc>
      </w:tr>
      <w:tr w:rsidR="00DF4CA9" w:rsidRPr="00E07AD7" w:rsidTr="003D3379">
        <w:trPr>
          <w:trHeight w:val="454"/>
        </w:trPr>
        <w:tc>
          <w:tcPr>
            <w:tcW w:w="2977" w:type="dxa"/>
            <w:tcBorders>
              <w:top w:val="nil"/>
              <w:left w:val="single" w:sz="8" w:space="0" w:color="auto"/>
              <w:bottom w:val="single" w:sz="8" w:space="0" w:color="auto"/>
              <w:right w:val="single" w:sz="8" w:space="0" w:color="auto"/>
            </w:tcBorders>
            <w:vAlign w:val="center"/>
          </w:tcPr>
          <w:p w:rsidR="00DF4CA9" w:rsidRPr="006D4575" w:rsidRDefault="00DF4CA9" w:rsidP="00C6469F">
            <w:pPr>
              <w:pStyle w:val="12"/>
              <w:rPr>
                <w:kern w:val="0"/>
              </w:rPr>
            </w:pPr>
            <w:r w:rsidRPr="006D4575">
              <w:rPr>
                <w:rFonts w:hint="eastAsia"/>
                <w:kern w:val="0"/>
              </w:rPr>
              <w:t>重庆长安汽车国际销售服务有限公司</w:t>
            </w:r>
          </w:p>
        </w:tc>
        <w:tc>
          <w:tcPr>
            <w:tcW w:w="1134" w:type="dxa"/>
            <w:tcBorders>
              <w:top w:val="nil"/>
              <w:left w:val="nil"/>
              <w:bottom w:val="single" w:sz="8" w:space="0" w:color="auto"/>
              <w:right w:val="single" w:sz="8" w:space="0" w:color="auto"/>
            </w:tcBorders>
            <w:vAlign w:val="center"/>
          </w:tcPr>
          <w:p w:rsidR="00DF4CA9" w:rsidRPr="006D4575" w:rsidRDefault="00DF4CA9" w:rsidP="00C6469F">
            <w:pPr>
              <w:pStyle w:val="12"/>
              <w:jc w:val="right"/>
              <w:rPr>
                <w:kern w:val="0"/>
              </w:rPr>
            </w:pPr>
            <w:r w:rsidRPr="006D4575">
              <w:rPr>
                <w:kern w:val="0"/>
              </w:rPr>
              <w:t>1,376</w:t>
            </w:r>
            <w:r w:rsidRPr="006D4575">
              <w:rPr>
                <w:rFonts w:hint="eastAsia"/>
                <w:kern w:val="0"/>
              </w:rPr>
              <w:t>万元</w:t>
            </w:r>
          </w:p>
        </w:tc>
        <w:tc>
          <w:tcPr>
            <w:tcW w:w="709" w:type="dxa"/>
            <w:tcBorders>
              <w:top w:val="nil"/>
              <w:left w:val="nil"/>
              <w:bottom w:val="single" w:sz="8" w:space="0" w:color="auto"/>
              <w:right w:val="single" w:sz="8" w:space="0" w:color="auto"/>
            </w:tcBorders>
            <w:vAlign w:val="center"/>
          </w:tcPr>
          <w:p w:rsidR="00DF4CA9" w:rsidRPr="006D4575" w:rsidRDefault="00DF4CA9" w:rsidP="00C6469F">
            <w:pPr>
              <w:pStyle w:val="12"/>
              <w:jc w:val="right"/>
              <w:rPr>
                <w:kern w:val="0"/>
              </w:rPr>
            </w:pPr>
            <w:r w:rsidRPr="006D4575">
              <w:rPr>
                <w:kern w:val="0"/>
              </w:rPr>
              <w:t>95%</w:t>
            </w:r>
          </w:p>
        </w:tc>
        <w:tc>
          <w:tcPr>
            <w:tcW w:w="2126" w:type="dxa"/>
            <w:tcBorders>
              <w:top w:val="nil"/>
              <w:left w:val="nil"/>
              <w:bottom w:val="single" w:sz="8" w:space="0" w:color="auto"/>
              <w:right w:val="single" w:sz="8" w:space="0" w:color="auto"/>
            </w:tcBorders>
            <w:vAlign w:val="center"/>
          </w:tcPr>
          <w:p w:rsidR="00DF4CA9" w:rsidRPr="006D4575" w:rsidRDefault="00DF4CA9" w:rsidP="00C6469F">
            <w:pPr>
              <w:pStyle w:val="12"/>
              <w:jc w:val="left"/>
              <w:rPr>
                <w:kern w:val="0"/>
              </w:rPr>
            </w:pPr>
            <w:r w:rsidRPr="006D4575">
              <w:rPr>
                <w:rFonts w:hint="eastAsia"/>
                <w:kern w:val="0"/>
              </w:rPr>
              <w:t>汽车出口、代理进出口</w:t>
            </w:r>
          </w:p>
        </w:tc>
        <w:tc>
          <w:tcPr>
            <w:tcW w:w="851"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24,837</w:t>
            </w:r>
          </w:p>
        </w:tc>
        <w:tc>
          <w:tcPr>
            <w:tcW w:w="930"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D45B90">
              <w:rPr>
                <w:kern w:val="0"/>
              </w:rPr>
              <w:t>55,295</w:t>
            </w:r>
          </w:p>
        </w:tc>
        <w:tc>
          <w:tcPr>
            <w:tcW w:w="912"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-2,868</w:t>
            </w:r>
          </w:p>
        </w:tc>
      </w:tr>
      <w:tr w:rsidR="00DF4CA9" w:rsidRPr="00E07AD7" w:rsidTr="003D3379">
        <w:trPr>
          <w:trHeight w:val="454"/>
        </w:trPr>
        <w:tc>
          <w:tcPr>
            <w:tcW w:w="2977" w:type="dxa"/>
            <w:tcBorders>
              <w:top w:val="nil"/>
              <w:left w:val="single" w:sz="8" w:space="0" w:color="auto"/>
              <w:bottom w:val="single" w:sz="8" w:space="0" w:color="auto"/>
              <w:right w:val="single" w:sz="8" w:space="0" w:color="auto"/>
            </w:tcBorders>
            <w:vAlign w:val="center"/>
          </w:tcPr>
          <w:p w:rsidR="00DF4CA9" w:rsidRPr="006D4575" w:rsidRDefault="00DF4CA9" w:rsidP="00C6469F">
            <w:pPr>
              <w:pStyle w:val="12"/>
              <w:rPr>
                <w:kern w:val="0"/>
              </w:rPr>
            </w:pPr>
            <w:r w:rsidRPr="006D4575">
              <w:rPr>
                <w:rFonts w:hint="eastAsia"/>
                <w:kern w:val="0"/>
              </w:rPr>
              <w:t>重庆长安汽车销售有限公司</w:t>
            </w:r>
          </w:p>
        </w:tc>
        <w:tc>
          <w:tcPr>
            <w:tcW w:w="1134" w:type="dxa"/>
            <w:tcBorders>
              <w:top w:val="nil"/>
              <w:left w:val="nil"/>
              <w:bottom w:val="single" w:sz="8" w:space="0" w:color="auto"/>
              <w:right w:val="single" w:sz="8" w:space="0" w:color="auto"/>
            </w:tcBorders>
            <w:vAlign w:val="center"/>
          </w:tcPr>
          <w:p w:rsidR="00DF4CA9" w:rsidRPr="006D4575" w:rsidRDefault="00DF4CA9" w:rsidP="00C6469F">
            <w:pPr>
              <w:pStyle w:val="12"/>
              <w:jc w:val="right"/>
              <w:rPr>
                <w:kern w:val="0"/>
              </w:rPr>
            </w:pPr>
            <w:r w:rsidRPr="006D4575">
              <w:rPr>
                <w:kern w:val="0"/>
              </w:rPr>
              <w:t>4,850</w:t>
            </w:r>
            <w:r w:rsidRPr="006D4575">
              <w:rPr>
                <w:rFonts w:hint="eastAsia"/>
                <w:kern w:val="0"/>
              </w:rPr>
              <w:t>万元</w:t>
            </w:r>
          </w:p>
        </w:tc>
        <w:tc>
          <w:tcPr>
            <w:tcW w:w="709" w:type="dxa"/>
            <w:tcBorders>
              <w:top w:val="nil"/>
              <w:left w:val="nil"/>
              <w:bottom w:val="single" w:sz="8" w:space="0" w:color="auto"/>
              <w:right w:val="single" w:sz="8" w:space="0" w:color="auto"/>
            </w:tcBorders>
            <w:vAlign w:val="center"/>
          </w:tcPr>
          <w:p w:rsidR="00DF4CA9" w:rsidRPr="006D4575" w:rsidRDefault="00DF4CA9" w:rsidP="00C6469F">
            <w:pPr>
              <w:pStyle w:val="12"/>
              <w:jc w:val="right"/>
              <w:rPr>
                <w:kern w:val="0"/>
              </w:rPr>
            </w:pPr>
            <w:r w:rsidRPr="006D4575">
              <w:rPr>
                <w:kern w:val="0"/>
              </w:rPr>
              <w:t>100%</w:t>
            </w:r>
          </w:p>
        </w:tc>
        <w:tc>
          <w:tcPr>
            <w:tcW w:w="2126" w:type="dxa"/>
            <w:tcBorders>
              <w:top w:val="nil"/>
              <w:left w:val="nil"/>
              <w:bottom w:val="single" w:sz="8" w:space="0" w:color="auto"/>
              <w:right w:val="single" w:sz="8" w:space="0" w:color="auto"/>
            </w:tcBorders>
            <w:vAlign w:val="center"/>
          </w:tcPr>
          <w:p w:rsidR="00DF4CA9" w:rsidRPr="006D4575" w:rsidRDefault="00DF4CA9" w:rsidP="00C6469F">
            <w:pPr>
              <w:pStyle w:val="12"/>
              <w:jc w:val="left"/>
              <w:rPr>
                <w:kern w:val="0"/>
              </w:rPr>
            </w:pPr>
            <w:r w:rsidRPr="006D4575">
              <w:rPr>
                <w:rFonts w:hint="eastAsia"/>
                <w:kern w:val="0"/>
              </w:rPr>
              <w:t>汽车及零配件销售</w:t>
            </w:r>
          </w:p>
        </w:tc>
        <w:tc>
          <w:tcPr>
            <w:tcW w:w="851"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12,078</w:t>
            </w:r>
          </w:p>
        </w:tc>
        <w:tc>
          <w:tcPr>
            <w:tcW w:w="930"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6</w:t>
            </w:r>
          </w:p>
        </w:tc>
        <w:tc>
          <w:tcPr>
            <w:tcW w:w="912"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63</w:t>
            </w:r>
          </w:p>
        </w:tc>
      </w:tr>
      <w:tr w:rsidR="00DF4CA9" w:rsidRPr="00E07AD7" w:rsidTr="003D3379">
        <w:trPr>
          <w:trHeight w:val="454"/>
        </w:trPr>
        <w:tc>
          <w:tcPr>
            <w:tcW w:w="2977" w:type="dxa"/>
            <w:tcBorders>
              <w:top w:val="nil"/>
              <w:left w:val="single" w:sz="8" w:space="0" w:color="auto"/>
              <w:bottom w:val="single" w:sz="8" w:space="0" w:color="auto"/>
              <w:right w:val="single" w:sz="8" w:space="0" w:color="auto"/>
            </w:tcBorders>
            <w:vAlign w:val="center"/>
          </w:tcPr>
          <w:p w:rsidR="00DF4CA9" w:rsidRPr="006D4575" w:rsidRDefault="00DF4CA9" w:rsidP="00C6469F">
            <w:pPr>
              <w:pStyle w:val="12"/>
              <w:rPr>
                <w:kern w:val="0"/>
              </w:rPr>
            </w:pPr>
            <w:r w:rsidRPr="006D4575">
              <w:rPr>
                <w:rFonts w:hint="eastAsia"/>
                <w:kern w:val="0"/>
              </w:rPr>
              <w:t>重庆长安汽车客户服务有限公司</w:t>
            </w:r>
          </w:p>
        </w:tc>
        <w:tc>
          <w:tcPr>
            <w:tcW w:w="1134" w:type="dxa"/>
            <w:tcBorders>
              <w:top w:val="nil"/>
              <w:left w:val="nil"/>
              <w:bottom w:val="single" w:sz="8" w:space="0" w:color="auto"/>
              <w:right w:val="single" w:sz="8" w:space="0" w:color="auto"/>
            </w:tcBorders>
            <w:vAlign w:val="center"/>
          </w:tcPr>
          <w:p w:rsidR="00DF4CA9" w:rsidRPr="006D4575" w:rsidRDefault="00DF4CA9" w:rsidP="00C6469F">
            <w:pPr>
              <w:pStyle w:val="12"/>
              <w:jc w:val="right"/>
              <w:rPr>
                <w:kern w:val="0"/>
              </w:rPr>
            </w:pPr>
            <w:r w:rsidRPr="006D4575">
              <w:rPr>
                <w:kern w:val="0"/>
              </w:rPr>
              <w:t>3,000</w:t>
            </w:r>
            <w:r w:rsidRPr="006D4575">
              <w:rPr>
                <w:rFonts w:hint="eastAsia"/>
                <w:kern w:val="0"/>
              </w:rPr>
              <w:t>万元</w:t>
            </w:r>
          </w:p>
        </w:tc>
        <w:tc>
          <w:tcPr>
            <w:tcW w:w="709" w:type="dxa"/>
            <w:tcBorders>
              <w:top w:val="nil"/>
              <w:left w:val="nil"/>
              <w:bottom w:val="single" w:sz="8" w:space="0" w:color="auto"/>
              <w:right w:val="single" w:sz="8" w:space="0" w:color="auto"/>
            </w:tcBorders>
            <w:vAlign w:val="center"/>
          </w:tcPr>
          <w:p w:rsidR="00DF4CA9" w:rsidRPr="006D4575" w:rsidRDefault="00DF4CA9" w:rsidP="00C6469F">
            <w:pPr>
              <w:pStyle w:val="12"/>
              <w:jc w:val="right"/>
              <w:rPr>
                <w:kern w:val="0"/>
              </w:rPr>
            </w:pPr>
            <w:r w:rsidRPr="006D4575">
              <w:rPr>
                <w:rFonts w:hint="eastAsia"/>
                <w:kern w:val="0"/>
              </w:rPr>
              <w:t>100</w:t>
            </w:r>
            <w:r w:rsidRPr="006D4575">
              <w:rPr>
                <w:kern w:val="0"/>
              </w:rPr>
              <w:t>%</w:t>
            </w:r>
          </w:p>
        </w:tc>
        <w:tc>
          <w:tcPr>
            <w:tcW w:w="2126" w:type="dxa"/>
            <w:tcBorders>
              <w:top w:val="nil"/>
              <w:left w:val="nil"/>
              <w:bottom w:val="single" w:sz="8" w:space="0" w:color="auto"/>
              <w:right w:val="single" w:sz="8" w:space="0" w:color="auto"/>
            </w:tcBorders>
            <w:vAlign w:val="center"/>
          </w:tcPr>
          <w:p w:rsidR="00DF4CA9" w:rsidRPr="006D4575" w:rsidRDefault="00DF4CA9" w:rsidP="00C6469F">
            <w:pPr>
              <w:pStyle w:val="12"/>
              <w:jc w:val="left"/>
              <w:rPr>
                <w:kern w:val="0"/>
              </w:rPr>
            </w:pPr>
            <w:r w:rsidRPr="006D4575">
              <w:rPr>
                <w:rFonts w:hint="eastAsia"/>
                <w:kern w:val="0"/>
              </w:rPr>
              <w:t>汽车及零配件销售</w:t>
            </w:r>
          </w:p>
        </w:tc>
        <w:tc>
          <w:tcPr>
            <w:tcW w:w="851"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58,719</w:t>
            </w:r>
          </w:p>
        </w:tc>
        <w:tc>
          <w:tcPr>
            <w:tcW w:w="930"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D45B90">
              <w:rPr>
                <w:kern w:val="0"/>
              </w:rPr>
              <w:t>117,405</w:t>
            </w:r>
          </w:p>
        </w:tc>
        <w:tc>
          <w:tcPr>
            <w:tcW w:w="912"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12,460</w:t>
            </w:r>
          </w:p>
        </w:tc>
      </w:tr>
      <w:tr w:rsidR="00DF4CA9" w:rsidRPr="00E07AD7" w:rsidTr="003D3379">
        <w:trPr>
          <w:trHeight w:val="454"/>
        </w:trPr>
        <w:tc>
          <w:tcPr>
            <w:tcW w:w="2977" w:type="dxa"/>
            <w:tcBorders>
              <w:top w:val="nil"/>
              <w:left w:val="single" w:sz="8" w:space="0" w:color="auto"/>
              <w:bottom w:val="single" w:sz="8" w:space="0" w:color="auto"/>
              <w:right w:val="single" w:sz="8" w:space="0" w:color="auto"/>
            </w:tcBorders>
            <w:vAlign w:val="center"/>
          </w:tcPr>
          <w:p w:rsidR="00DF4CA9" w:rsidRPr="006D4575" w:rsidRDefault="00DF4CA9" w:rsidP="00C6469F">
            <w:pPr>
              <w:pStyle w:val="12"/>
              <w:rPr>
                <w:kern w:val="0"/>
              </w:rPr>
            </w:pPr>
            <w:r w:rsidRPr="006D4575">
              <w:rPr>
                <w:rFonts w:hint="eastAsia"/>
                <w:kern w:val="0"/>
              </w:rPr>
              <w:t>重庆长安新能源汽车有限公司</w:t>
            </w:r>
          </w:p>
        </w:tc>
        <w:tc>
          <w:tcPr>
            <w:tcW w:w="1134" w:type="dxa"/>
            <w:tcBorders>
              <w:top w:val="nil"/>
              <w:left w:val="nil"/>
              <w:bottom w:val="single" w:sz="8" w:space="0" w:color="auto"/>
              <w:right w:val="single" w:sz="8" w:space="0" w:color="auto"/>
            </w:tcBorders>
            <w:vAlign w:val="center"/>
          </w:tcPr>
          <w:p w:rsidR="00DF4CA9" w:rsidRPr="006D4575" w:rsidRDefault="00DF4CA9" w:rsidP="00C6469F">
            <w:pPr>
              <w:pStyle w:val="12"/>
              <w:jc w:val="right"/>
              <w:rPr>
                <w:kern w:val="0"/>
              </w:rPr>
            </w:pPr>
            <w:r w:rsidRPr="006D4575">
              <w:rPr>
                <w:kern w:val="0"/>
              </w:rPr>
              <w:t>2,900</w:t>
            </w:r>
            <w:r w:rsidRPr="006D4575">
              <w:rPr>
                <w:rFonts w:hint="eastAsia"/>
                <w:kern w:val="0"/>
              </w:rPr>
              <w:t>万元</w:t>
            </w:r>
          </w:p>
        </w:tc>
        <w:tc>
          <w:tcPr>
            <w:tcW w:w="709" w:type="dxa"/>
            <w:tcBorders>
              <w:top w:val="nil"/>
              <w:left w:val="nil"/>
              <w:bottom w:val="single" w:sz="8" w:space="0" w:color="auto"/>
              <w:right w:val="single" w:sz="8" w:space="0" w:color="auto"/>
            </w:tcBorders>
            <w:vAlign w:val="center"/>
          </w:tcPr>
          <w:p w:rsidR="00DF4CA9" w:rsidRPr="006D4575" w:rsidRDefault="00DF4CA9" w:rsidP="00C6469F">
            <w:pPr>
              <w:pStyle w:val="12"/>
              <w:jc w:val="right"/>
              <w:rPr>
                <w:kern w:val="0"/>
              </w:rPr>
            </w:pPr>
            <w:r w:rsidRPr="006D4575">
              <w:rPr>
                <w:kern w:val="0"/>
              </w:rPr>
              <w:t>65%</w:t>
            </w:r>
          </w:p>
        </w:tc>
        <w:tc>
          <w:tcPr>
            <w:tcW w:w="2126" w:type="dxa"/>
            <w:tcBorders>
              <w:top w:val="nil"/>
              <w:left w:val="nil"/>
              <w:bottom w:val="single" w:sz="8" w:space="0" w:color="auto"/>
              <w:right w:val="single" w:sz="8" w:space="0" w:color="auto"/>
            </w:tcBorders>
            <w:vAlign w:val="center"/>
          </w:tcPr>
          <w:p w:rsidR="00DF4CA9" w:rsidRPr="006D4575" w:rsidRDefault="00DF4CA9" w:rsidP="00C6469F">
            <w:pPr>
              <w:pStyle w:val="12"/>
              <w:jc w:val="left"/>
              <w:rPr>
                <w:kern w:val="0"/>
              </w:rPr>
            </w:pPr>
            <w:r w:rsidRPr="006D4575">
              <w:rPr>
                <w:rFonts w:hint="eastAsia"/>
                <w:kern w:val="0"/>
              </w:rPr>
              <w:t>新能源汽车制造销售</w:t>
            </w:r>
          </w:p>
        </w:tc>
        <w:tc>
          <w:tcPr>
            <w:tcW w:w="851"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20,299</w:t>
            </w:r>
          </w:p>
        </w:tc>
        <w:tc>
          <w:tcPr>
            <w:tcW w:w="930"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25,007</w:t>
            </w:r>
          </w:p>
        </w:tc>
        <w:tc>
          <w:tcPr>
            <w:tcW w:w="912"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43</w:t>
            </w:r>
          </w:p>
        </w:tc>
      </w:tr>
      <w:tr w:rsidR="00DF4CA9" w:rsidRPr="00E07AD7" w:rsidTr="003D3379">
        <w:trPr>
          <w:trHeight w:val="454"/>
        </w:trPr>
        <w:tc>
          <w:tcPr>
            <w:tcW w:w="2977" w:type="dxa"/>
            <w:tcBorders>
              <w:top w:val="nil"/>
              <w:left w:val="single" w:sz="8" w:space="0" w:color="auto"/>
              <w:bottom w:val="single" w:sz="8" w:space="0" w:color="auto"/>
              <w:right w:val="single" w:sz="8" w:space="0" w:color="auto"/>
            </w:tcBorders>
            <w:vAlign w:val="center"/>
          </w:tcPr>
          <w:p w:rsidR="00DF4CA9" w:rsidRPr="006D4575" w:rsidRDefault="00DF4CA9" w:rsidP="008A3D23">
            <w:pPr>
              <w:pStyle w:val="12"/>
              <w:rPr>
                <w:kern w:val="0"/>
              </w:rPr>
            </w:pPr>
            <w:r>
              <w:rPr>
                <w:rFonts w:hint="eastAsia"/>
                <w:kern w:val="0"/>
              </w:rPr>
              <w:t>重庆长安专用汽车</w:t>
            </w:r>
            <w:r w:rsidRPr="006D4575">
              <w:rPr>
                <w:rFonts w:hint="eastAsia"/>
                <w:kern w:val="0"/>
              </w:rPr>
              <w:t>有限公司</w:t>
            </w:r>
          </w:p>
        </w:tc>
        <w:tc>
          <w:tcPr>
            <w:tcW w:w="1134" w:type="dxa"/>
            <w:tcBorders>
              <w:top w:val="nil"/>
              <w:left w:val="nil"/>
              <w:bottom w:val="single" w:sz="8" w:space="0" w:color="auto"/>
              <w:right w:val="single" w:sz="8" w:space="0" w:color="auto"/>
            </w:tcBorders>
            <w:vAlign w:val="center"/>
          </w:tcPr>
          <w:p w:rsidR="00DF4CA9" w:rsidRPr="006D4575" w:rsidRDefault="00DF4CA9" w:rsidP="008A3D23">
            <w:pPr>
              <w:pStyle w:val="12"/>
              <w:jc w:val="right"/>
              <w:rPr>
                <w:kern w:val="0"/>
              </w:rPr>
            </w:pPr>
            <w:r w:rsidRPr="006D4575">
              <w:rPr>
                <w:kern w:val="0"/>
              </w:rPr>
              <w:t>500</w:t>
            </w:r>
            <w:r w:rsidRPr="006D4575">
              <w:rPr>
                <w:rFonts w:hint="eastAsia"/>
                <w:kern w:val="0"/>
              </w:rPr>
              <w:t>万元</w:t>
            </w:r>
          </w:p>
        </w:tc>
        <w:tc>
          <w:tcPr>
            <w:tcW w:w="709" w:type="dxa"/>
            <w:tcBorders>
              <w:top w:val="nil"/>
              <w:left w:val="nil"/>
              <w:bottom w:val="single" w:sz="8" w:space="0" w:color="auto"/>
              <w:right w:val="single" w:sz="8" w:space="0" w:color="auto"/>
            </w:tcBorders>
            <w:vAlign w:val="center"/>
          </w:tcPr>
          <w:p w:rsidR="00DF4CA9" w:rsidRPr="006D4575" w:rsidRDefault="00DF4CA9" w:rsidP="008A3D23">
            <w:pPr>
              <w:pStyle w:val="12"/>
              <w:jc w:val="right"/>
              <w:rPr>
                <w:kern w:val="0"/>
              </w:rPr>
            </w:pPr>
            <w:r w:rsidRPr="006D4575">
              <w:rPr>
                <w:kern w:val="0"/>
              </w:rPr>
              <w:t>50%</w:t>
            </w:r>
          </w:p>
        </w:tc>
        <w:tc>
          <w:tcPr>
            <w:tcW w:w="2126" w:type="dxa"/>
            <w:tcBorders>
              <w:top w:val="nil"/>
              <w:left w:val="nil"/>
              <w:bottom w:val="single" w:sz="8" w:space="0" w:color="auto"/>
              <w:right w:val="single" w:sz="8" w:space="0" w:color="auto"/>
            </w:tcBorders>
            <w:vAlign w:val="center"/>
          </w:tcPr>
          <w:p w:rsidR="00DF4CA9" w:rsidRPr="006D4575" w:rsidRDefault="00DF4CA9" w:rsidP="008A3D23">
            <w:pPr>
              <w:pStyle w:val="12"/>
              <w:jc w:val="left"/>
              <w:rPr>
                <w:kern w:val="0"/>
              </w:rPr>
            </w:pPr>
            <w:r w:rsidRPr="006D4575">
              <w:rPr>
                <w:rFonts w:hint="eastAsia"/>
                <w:kern w:val="0"/>
              </w:rPr>
              <w:t>专用汽车及零配件销售、汽车维修</w:t>
            </w:r>
          </w:p>
        </w:tc>
        <w:tc>
          <w:tcPr>
            <w:tcW w:w="851"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19,143</w:t>
            </w:r>
          </w:p>
        </w:tc>
        <w:tc>
          <w:tcPr>
            <w:tcW w:w="930"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D45B90">
              <w:rPr>
                <w:kern w:val="0"/>
              </w:rPr>
              <w:t>28,454</w:t>
            </w:r>
          </w:p>
        </w:tc>
        <w:tc>
          <w:tcPr>
            <w:tcW w:w="912" w:type="dxa"/>
            <w:tcBorders>
              <w:top w:val="nil"/>
              <w:left w:val="nil"/>
              <w:bottom w:val="single" w:sz="8" w:space="0" w:color="auto"/>
              <w:right w:val="single" w:sz="8" w:space="0" w:color="auto"/>
            </w:tcBorders>
            <w:vAlign w:val="center"/>
          </w:tcPr>
          <w:p w:rsidR="00DF4CA9" w:rsidRPr="00226323" w:rsidRDefault="00DF4CA9" w:rsidP="005613D7">
            <w:pPr>
              <w:pStyle w:val="12"/>
              <w:jc w:val="right"/>
              <w:rPr>
                <w:kern w:val="0"/>
              </w:rPr>
            </w:pPr>
            <w:r w:rsidRPr="00226323">
              <w:rPr>
                <w:kern w:val="0"/>
              </w:rPr>
              <w:t>221</w:t>
            </w:r>
          </w:p>
        </w:tc>
      </w:tr>
    </w:tbl>
    <w:p w:rsidR="00E07AD7" w:rsidRPr="00B85724" w:rsidRDefault="0051633B" w:rsidP="00B85724">
      <w:pPr>
        <w:jc w:val="left"/>
        <w:rPr>
          <w:color w:val="000000"/>
          <w:szCs w:val="24"/>
        </w:rPr>
      </w:pPr>
      <w:r w:rsidRPr="00B85724">
        <w:rPr>
          <w:rFonts w:hint="eastAsia"/>
          <w:color w:val="000000"/>
          <w:szCs w:val="24"/>
        </w:rPr>
        <w:t>报告期内取得和处置子公司的情况</w:t>
      </w:r>
    </w:p>
    <w:p w:rsidR="0051633B" w:rsidRPr="00B85724" w:rsidRDefault="0051633B" w:rsidP="00B85724">
      <w:pPr>
        <w:jc w:val="left"/>
        <w:rPr>
          <w:color w:val="000000"/>
          <w:szCs w:val="24"/>
        </w:rPr>
      </w:pPr>
      <w:r w:rsidRPr="00B85724">
        <w:rPr>
          <w:color w:val="000000"/>
          <w:szCs w:val="24"/>
        </w:rPr>
        <w:t xml:space="preserve">□ </w:t>
      </w:r>
      <w:r w:rsidRPr="00B85724">
        <w:rPr>
          <w:rFonts w:hint="eastAsia"/>
          <w:color w:val="000000"/>
          <w:szCs w:val="24"/>
        </w:rPr>
        <w:t>适用</w:t>
      </w:r>
      <w:r w:rsidRPr="00B85724">
        <w:rPr>
          <w:color w:val="000000"/>
          <w:szCs w:val="24"/>
        </w:rPr>
        <w:t xml:space="preserve"> √ </w:t>
      </w:r>
      <w:r w:rsidRPr="00B85724">
        <w:rPr>
          <w:rFonts w:hint="eastAsia"/>
          <w:color w:val="000000"/>
          <w:szCs w:val="24"/>
        </w:rPr>
        <w:t>不适用</w:t>
      </w:r>
    </w:p>
    <w:p w:rsidR="00AB7610" w:rsidRDefault="0051633B" w:rsidP="00B85724">
      <w:pPr>
        <w:spacing w:before="0" w:after="0" w:line="360" w:lineRule="auto"/>
      </w:pPr>
      <w:r w:rsidRPr="00CA26B0">
        <w:rPr>
          <w:rFonts w:hint="eastAsia"/>
        </w:rPr>
        <w:t>主要控股参股公司情况说明</w:t>
      </w:r>
    </w:p>
    <w:p w:rsidR="00AB7610" w:rsidRDefault="007D1406" w:rsidP="00B85724">
      <w:pPr>
        <w:spacing w:before="0" w:line="360" w:lineRule="auto"/>
        <w:ind w:right="990" w:firstLineChars="4000" w:firstLine="7200"/>
      </w:pPr>
      <w:r>
        <w:rPr>
          <w:rFonts w:hint="eastAsia"/>
        </w:rPr>
        <w:t>单位：万元</w:t>
      </w:r>
    </w:p>
    <w:tbl>
      <w:tblPr>
        <w:tblW w:w="8094" w:type="dxa"/>
        <w:tblInd w:w="93" w:type="dxa"/>
        <w:tblLayout w:type="fixed"/>
        <w:tblLook w:val="04A0"/>
      </w:tblPr>
      <w:tblGrid>
        <w:gridCol w:w="3134"/>
        <w:gridCol w:w="1701"/>
        <w:gridCol w:w="1629"/>
        <w:gridCol w:w="1630"/>
      </w:tblGrid>
      <w:tr w:rsidR="00AB7610">
        <w:trPr>
          <w:trHeight w:val="300"/>
        </w:trPr>
        <w:tc>
          <w:tcPr>
            <w:tcW w:w="3134" w:type="dxa"/>
            <w:tcBorders>
              <w:top w:val="single" w:sz="8" w:space="0" w:color="auto"/>
              <w:left w:val="single" w:sz="8" w:space="0" w:color="auto"/>
              <w:bottom w:val="single" w:sz="8" w:space="0" w:color="auto"/>
              <w:right w:val="single" w:sz="8" w:space="0" w:color="auto"/>
            </w:tcBorders>
            <w:vAlign w:val="bottom"/>
          </w:tcPr>
          <w:p w:rsidR="00AB7610" w:rsidRPr="000C7212" w:rsidRDefault="007D1406">
            <w:pPr>
              <w:widowControl/>
              <w:spacing w:before="0" w:after="0"/>
              <w:jc w:val="center"/>
              <w:rPr>
                <w:rFonts w:ascii="宋体" w:hAnsi="宋体" w:cs="宋体"/>
                <w:color w:val="000000"/>
                <w:kern w:val="0"/>
              </w:rPr>
            </w:pPr>
            <w:r w:rsidRPr="000C7212">
              <w:rPr>
                <w:rFonts w:ascii="宋体" w:hAnsi="宋体" w:cs="宋体" w:hint="eastAsia"/>
                <w:color w:val="000000"/>
                <w:kern w:val="0"/>
              </w:rPr>
              <w:t>公司名称</w:t>
            </w:r>
          </w:p>
        </w:tc>
        <w:tc>
          <w:tcPr>
            <w:tcW w:w="1701" w:type="dxa"/>
            <w:tcBorders>
              <w:top w:val="single" w:sz="8" w:space="0" w:color="auto"/>
              <w:left w:val="nil"/>
              <w:bottom w:val="single" w:sz="8" w:space="0" w:color="auto"/>
              <w:right w:val="single" w:sz="8" w:space="0" w:color="auto"/>
            </w:tcBorders>
            <w:vAlign w:val="bottom"/>
          </w:tcPr>
          <w:p w:rsidR="00AB7610" w:rsidRPr="000C7212" w:rsidRDefault="007D1406" w:rsidP="00D266DC">
            <w:pPr>
              <w:widowControl/>
              <w:spacing w:before="0" w:after="0"/>
              <w:jc w:val="center"/>
              <w:rPr>
                <w:rFonts w:ascii="宋体" w:hAnsi="宋体" w:cs="宋体"/>
                <w:color w:val="000000"/>
                <w:kern w:val="0"/>
              </w:rPr>
            </w:pPr>
            <w:r w:rsidRPr="000C7212">
              <w:rPr>
                <w:rFonts w:ascii="宋体" w:hAnsi="宋体" w:cs="宋体" w:hint="eastAsia"/>
                <w:color w:val="000000"/>
                <w:kern w:val="0"/>
              </w:rPr>
              <w:t>201</w:t>
            </w:r>
            <w:r w:rsidR="006D4575" w:rsidRPr="000C7212">
              <w:rPr>
                <w:rFonts w:ascii="宋体" w:hAnsi="宋体" w:cs="宋体"/>
                <w:color w:val="000000"/>
                <w:kern w:val="0"/>
              </w:rPr>
              <w:t>5</w:t>
            </w:r>
            <w:r w:rsidRPr="000C7212">
              <w:rPr>
                <w:rFonts w:ascii="宋体" w:hAnsi="宋体" w:cs="宋体" w:hint="eastAsia"/>
                <w:color w:val="000000"/>
                <w:kern w:val="0"/>
              </w:rPr>
              <w:t>年净利润</w:t>
            </w:r>
          </w:p>
        </w:tc>
        <w:tc>
          <w:tcPr>
            <w:tcW w:w="1629" w:type="dxa"/>
            <w:tcBorders>
              <w:top w:val="single" w:sz="8" w:space="0" w:color="auto"/>
              <w:left w:val="nil"/>
              <w:bottom w:val="single" w:sz="8" w:space="0" w:color="auto"/>
              <w:right w:val="single" w:sz="8" w:space="0" w:color="auto"/>
            </w:tcBorders>
            <w:vAlign w:val="bottom"/>
          </w:tcPr>
          <w:p w:rsidR="00AB7610" w:rsidRPr="000C7212" w:rsidRDefault="007D1406" w:rsidP="00D266DC">
            <w:pPr>
              <w:widowControl/>
              <w:spacing w:before="0" w:after="0"/>
              <w:jc w:val="center"/>
              <w:rPr>
                <w:rFonts w:ascii="宋体" w:hAnsi="宋体" w:cs="宋体"/>
                <w:color w:val="000000"/>
                <w:kern w:val="0"/>
              </w:rPr>
            </w:pPr>
            <w:r w:rsidRPr="000C7212">
              <w:rPr>
                <w:rFonts w:ascii="宋体" w:hAnsi="宋体" w:cs="宋体" w:hint="eastAsia"/>
                <w:color w:val="000000"/>
                <w:kern w:val="0"/>
              </w:rPr>
              <w:t>201</w:t>
            </w:r>
            <w:r w:rsidR="006D4575" w:rsidRPr="000C7212">
              <w:rPr>
                <w:rFonts w:ascii="宋体" w:hAnsi="宋体" w:cs="宋体"/>
                <w:color w:val="000000"/>
                <w:kern w:val="0"/>
              </w:rPr>
              <w:t>4</w:t>
            </w:r>
            <w:r w:rsidRPr="000C7212">
              <w:rPr>
                <w:rFonts w:ascii="宋体" w:hAnsi="宋体" w:cs="宋体" w:hint="eastAsia"/>
                <w:color w:val="000000"/>
                <w:kern w:val="0"/>
              </w:rPr>
              <w:t>年净利润</w:t>
            </w:r>
          </w:p>
        </w:tc>
        <w:tc>
          <w:tcPr>
            <w:tcW w:w="1630" w:type="dxa"/>
            <w:tcBorders>
              <w:top w:val="single" w:sz="8" w:space="0" w:color="auto"/>
              <w:left w:val="nil"/>
              <w:bottom w:val="single" w:sz="8" w:space="0" w:color="auto"/>
              <w:right w:val="single" w:sz="8" w:space="0" w:color="auto"/>
            </w:tcBorders>
            <w:vAlign w:val="bottom"/>
          </w:tcPr>
          <w:p w:rsidR="00AB7610" w:rsidRPr="000C7212" w:rsidRDefault="00D266DC" w:rsidP="00D266DC">
            <w:pPr>
              <w:widowControl/>
              <w:spacing w:before="0" w:after="0"/>
              <w:jc w:val="center"/>
              <w:rPr>
                <w:rFonts w:ascii="宋体" w:hAnsi="宋体" w:cs="宋体"/>
                <w:color w:val="000000"/>
                <w:kern w:val="0"/>
              </w:rPr>
            </w:pPr>
            <w:r>
              <w:rPr>
                <w:rFonts w:ascii="宋体" w:hAnsi="宋体" w:cs="宋体" w:hint="eastAsia"/>
                <w:color w:val="000000"/>
                <w:kern w:val="0"/>
              </w:rPr>
              <w:t xml:space="preserve"> </w:t>
            </w:r>
            <w:r w:rsidR="007D1406" w:rsidRPr="000C7212">
              <w:rPr>
                <w:rFonts w:ascii="宋体" w:hAnsi="宋体" w:cs="宋体" w:hint="eastAsia"/>
                <w:color w:val="000000"/>
                <w:kern w:val="0"/>
              </w:rPr>
              <w:t>变动情况（%）</w:t>
            </w:r>
          </w:p>
        </w:tc>
      </w:tr>
      <w:tr w:rsidR="006D4575">
        <w:trPr>
          <w:trHeight w:val="300"/>
        </w:trPr>
        <w:tc>
          <w:tcPr>
            <w:tcW w:w="3134" w:type="dxa"/>
            <w:tcBorders>
              <w:top w:val="nil"/>
              <w:left w:val="single" w:sz="8" w:space="0" w:color="auto"/>
              <w:bottom w:val="single" w:sz="8" w:space="0" w:color="auto"/>
              <w:right w:val="single" w:sz="8" w:space="0" w:color="auto"/>
            </w:tcBorders>
            <w:vAlign w:val="bottom"/>
          </w:tcPr>
          <w:p w:rsidR="006D4575" w:rsidRPr="000C7212" w:rsidRDefault="006D4575" w:rsidP="006D4575">
            <w:pPr>
              <w:widowControl/>
              <w:spacing w:before="0" w:after="0"/>
              <w:jc w:val="left"/>
              <w:rPr>
                <w:rFonts w:ascii="宋体" w:hAnsi="宋体" w:cs="宋体"/>
                <w:color w:val="000000"/>
                <w:kern w:val="0"/>
              </w:rPr>
            </w:pPr>
            <w:r w:rsidRPr="000C7212">
              <w:rPr>
                <w:rFonts w:ascii="宋体" w:hAnsi="宋体" w:cs="宋体" w:hint="eastAsia"/>
                <w:color w:val="000000"/>
                <w:kern w:val="0"/>
              </w:rPr>
              <w:t>长安福特汽车有限公司</w:t>
            </w:r>
          </w:p>
        </w:tc>
        <w:tc>
          <w:tcPr>
            <w:tcW w:w="1701" w:type="dxa"/>
            <w:tcBorders>
              <w:top w:val="nil"/>
              <w:left w:val="nil"/>
              <w:bottom w:val="single" w:sz="8" w:space="0" w:color="auto"/>
              <w:right w:val="single" w:sz="8" w:space="0" w:color="auto"/>
            </w:tcBorders>
            <w:vAlign w:val="bottom"/>
          </w:tcPr>
          <w:p w:rsidR="006D4575" w:rsidRPr="00175D4D" w:rsidRDefault="00C91327" w:rsidP="006D4575">
            <w:pPr>
              <w:widowControl/>
              <w:spacing w:before="0" w:after="0"/>
              <w:jc w:val="right"/>
              <w:rPr>
                <w:kern w:val="0"/>
              </w:rPr>
            </w:pPr>
            <w:r w:rsidRPr="00175D4D">
              <w:rPr>
                <w:rFonts w:hint="eastAsia"/>
                <w:kern w:val="0"/>
              </w:rPr>
              <w:t>1</w:t>
            </w:r>
            <w:r w:rsidR="00175D4D" w:rsidRPr="00175D4D">
              <w:rPr>
                <w:kern w:val="0"/>
              </w:rPr>
              <w:t>,</w:t>
            </w:r>
            <w:r w:rsidRPr="00175D4D">
              <w:rPr>
                <w:rFonts w:hint="eastAsia"/>
                <w:kern w:val="0"/>
              </w:rPr>
              <w:t>746</w:t>
            </w:r>
            <w:r w:rsidR="00175D4D" w:rsidRPr="00175D4D">
              <w:rPr>
                <w:rFonts w:hint="eastAsia"/>
                <w:kern w:val="0"/>
              </w:rPr>
              <w:t>,</w:t>
            </w:r>
            <w:r w:rsidR="00175D4D" w:rsidRPr="00175D4D">
              <w:rPr>
                <w:kern w:val="0"/>
              </w:rPr>
              <w:t>873</w:t>
            </w:r>
          </w:p>
        </w:tc>
        <w:tc>
          <w:tcPr>
            <w:tcW w:w="1629" w:type="dxa"/>
            <w:tcBorders>
              <w:top w:val="single" w:sz="8" w:space="0" w:color="auto"/>
              <w:left w:val="nil"/>
              <w:bottom w:val="single" w:sz="8" w:space="0" w:color="auto"/>
              <w:right w:val="single" w:sz="8" w:space="0" w:color="auto"/>
            </w:tcBorders>
            <w:vAlign w:val="bottom"/>
          </w:tcPr>
          <w:p w:rsidR="006D4575" w:rsidRPr="000C7212" w:rsidRDefault="006D4575" w:rsidP="006D4575">
            <w:pPr>
              <w:widowControl/>
              <w:spacing w:before="0" w:after="0"/>
              <w:jc w:val="right"/>
              <w:rPr>
                <w:kern w:val="0"/>
              </w:rPr>
            </w:pPr>
            <w:r w:rsidRPr="000C7212">
              <w:rPr>
                <w:rFonts w:hint="eastAsia"/>
                <w:kern w:val="0"/>
              </w:rPr>
              <w:t>1,441,286</w:t>
            </w:r>
          </w:p>
        </w:tc>
        <w:tc>
          <w:tcPr>
            <w:tcW w:w="1630" w:type="dxa"/>
            <w:tcBorders>
              <w:top w:val="single" w:sz="8" w:space="0" w:color="auto"/>
              <w:left w:val="nil"/>
              <w:bottom w:val="single" w:sz="8" w:space="0" w:color="auto"/>
              <w:right w:val="single" w:sz="8" w:space="0" w:color="auto"/>
            </w:tcBorders>
            <w:vAlign w:val="bottom"/>
          </w:tcPr>
          <w:p w:rsidR="006D4575" w:rsidRPr="00813069" w:rsidRDefault="0006278C" w:rsidP="006D4575">
            <w:pPr>
              <w:jc w:val="right"/>
              <w:rPr>
                <w:color w:val="000000"/>
                <w:highlight w:val="red"/>
              </w:rPr>
            </w:pPr>
            <w:r w:rsidRPr="0006278C">
              <w:rPr>
                <w:rFonts w:hint="eastAsia"/>
                <w:color w:val="000000"/>
              </w:rPr>
              <w:t>21.2%</w:t>
            </w:r>
          </w:p>
        </w:tc>
      </w:tr>
      <w:tr w:rsidR="006D4575">
        <w:trPr>
          <w:trHeight w:val="300"/>
        </w:trPr>
        <w:tc>
          <w:tcPr>
            <w:tcW w:w="3134" w:type="dxa"/>
            <w:tcBorders>
              <w:top w:val="nil"/>
              <w:left w:val="single" w:sz="8" w:space="0" w:color="auto"/>
              <w:bottom w:val="single" w:sz="8" w:space="0" w:color="auto"/>
              <w:right w:val="single" w:sz="8" w:space="0" w:color="auto"/>
            </w:tcBorders>
            <w:vAlign w:val="bottom"/>
          </w:tcPr>
          <w:p w:rsidR="006D4575" w:rsidRPr="0093085D" w:rsidRDefault="006D4575" w:rsidP="006D4575">
            <w:pPr>
              <w:widowControl/>
              <w:spacing w:before="0" w:after="0"/>
              <w:jc w:val="left"/>
              <w:rPr>
                <w:rFonts w:ascii="宋体" w:hAnsi="宋体" w:cs="宋体"/>
                <w:color w:val="000000"/>
                <w:kern w:val="0"/>
              </w:rPr>
            </w:pPr>
            <w:r w:rsidRPr="0093085D">
              <w:rPr>
                <w:rFonts w:ascii="宋体" w:hAnsi="宋体" w:cs="宋体" w:hint="eastAsia"/>
                <w:color w:val="000000"/>
                <w:kern w:val="0"/>
              </w:rPr>
              <w:t>江铃控股有限公司</w:t>
            </w:r>
          </w:p>
        </w:tc>
        <w:tc>
          <w:tcPr>
            <w:tcW w:w="1701" w:type="dxa"/>
            <w:tcBorders>
              <w:top w:val="nil"/>
              <w:left w:val="nil"/>
              <w:bottom w:val="single" w:sz="8" w:space="0" w:color="auto"/>
              <w:right w:val="single" w:sz="8" w:space="0" w:color="auto"/>
            </w:tcBorders>
            <w:vAlign w:val="bottom"/>
          </w:tcPr>
          <w:p w:rsidR="006D4575" w:rsidRPr="0093085D" w:rsidRDefault="0093085D" w:rsidP="006D4575">
            <w:pPr>
              <w:widowControl/>
              <w:spacing w:before="0" w:after="0"/>
              <w:jc w:val="right"/>
              <w:rPr>
                <w:rFonts w:ascii="宋体" w:hAnsi="宋体" w:cs="宋体"/>
                <w:color w:val="000000"/>
                <w:kern w:val="0"/>
              </w:rPr>
            </w:pPr>
            <w:r w:rsidRPr="0093085D">
              <w:rPr>
                <w:kern w:val="0"/>
              </w:rPr>
              <w:t>75,80</w:t>
            </w:r>
            <w:r w:rsidR="00F24BD5">
              <w:rPr>
                <w:rFonts w:hint="eastAsia"/>
                <w:kern w:val="0"/>
              </w:rPr>
              <w:t>2</w:t>
            </w:r>
          </w:p>
        </w:tc>
        <w:tc>
          <w:tcPr>
            <w:tcW w:w="1629" w:type="dxa"/>
            <w:tcBorders>
              <w:top w:val="single" w:sz="8" w:space="0" w:color="auto"/>
              <w:left w:val="nil"/>
              <w:bottom w:val="single" w:sz="8" w:space="0" w:color="auto"/>
              <w:right w:val="single" w:sz="8" w:space="0" w:color="auto"/>
            </w:tcBorders>
            <w:vAlign w:val="bottom"/>
          </w:tcPr>
          <w:p w:rsidR="006D4575" w:rsidRPr="000C7212" w:rsidRDefault="006D4575" w:rsidP="006246D0">
            <w:pPr>
              <w:widowControl/>
              <w:spacing w:before="0" w:after="0"/>
              <w:jc w:val="right"/>
              <w:rPr>
                <w:kern w:val="0"/>
              </w:rPr>
            </w:pPr>
            <w:r w:rsidRPr="000C7212">
              <w:rPr>
                <w:rFonts w:hint="eastAsia"/>
                <w:kern w:val="0"/>
              </w:rPr>
              <w:t>73,0</w:t>
            </w:r>
            <w:r w:rsidR="006246D0">
              <w:rPr>
                <w:kern w:val="0"/>
              </w:rPr>
              <w:t>1</w:t>
            </w:r>
            <w:r w:rsidRPr="000C7212">
              <w:rPr>
                <w:rFonts w:hint="eastAsia"/>
                <w:kern w:val="0"/>
              </w:rPr>
              <w:t>3</w:t>
            </w:r>
          </w:p>
        </w:tc>
        <w:tc>
          <w:tcPr>
            <w:tcW w:w="1630" w:type="dxa"/>
            <w:tcBorders>
              <w:top w:val="single" w:sz="8" w:space="0" w:color="auto"/>
              <w:left w:val="nil"/>
              <w:bottom w:val="single" w:sz="8" w:space="0" w:color="auto"/>
              <w:right w:val="single" w:sz="8" w:space="0" w:color="auto"/>
            </w:tcBorders>
            <w:vAlign w:val="bottom"/>
          </w:tcPr>
          <w:p w:rsidR="006D4575" w:rsidRPr="0093085D" w:rsidRDefault="0093085D" w:rsidP="006246D0">
            <w:pPr>
              <w:jc w:val="right"/>
              <w:rPr>
                <w:color w:val="000000"/>
              </w:rPr>
            </w:pPr>
            <w:r w:rsidRPr="0093085D">
              <w:rPr>
                <w:rFonts w:hint="eastAsia"/>
                <w:color w:val="000000"/>
              </w:rPr>
              <w:t>3.8</w:t>
            </w:r>
            <w:r w:rsidR="00F24BD5">
              <w:rPr>
                <w:rFonts w:hint="eastAsia"/>
                <w:color w:val="000000"/>
              </w:rPr>
              <w:t>2</w:t>
            </w:r>
            <w:r w:rsidRPr="0093085D">
              <w:rPr>
                <w:rFonts w:hint="eastAsia"/>
                <w:color w:val="000000"/>
              </w:rPr>
              <w:t>%</w:t>
            </w:r>
          </w:p>
        </w:tc>
      </w:tr>
      <w:tr w:rsidR="0093085D">
        <w:trPr>
          <w:trHeight w:val="300"/>
        </w:trPr>
        <w:tc>
          <w:tcPr>
            <w:tcW w:w="3134" w:type="dxa"/>
            <w:tcBorders>
              <w:top w:val="nil"/>
              <w:left w:val="single" w:sz="8" w:space="0" w:color="auto"/>
              <w:bottom w:val="single" w:sz="8" w:space="0" w:color="auto"/>
              <w:right w:val="single" w:sz="8" w:space="0" w:color="auto"/>
            </w:tcBorders>
            <w:vAlign w:val="bottom"/>
          </w:tcPr>
          <w:p w:rsidR="0093085D" w:rsidRPr="0093085D" w:rsidRDefault="0093085D" w:rsidP="008A3D23">
            <w:pPr>
              <w:widowControl/>
              <w:spacing w:before="0" w:after="0"/>
              <w:jc w:val="left"/>
              <w:rPr>
                <w:rFonts w:ascii="宋体" w:hAnsi="宋体" w:cs="宋体"/>
                <w:color w:val="000000"/>
                <w:kern w:val="0"/>
              </w:rPr>
            </w:pPr>
            <w:r w:rsidRPr="0093085D">
              <w:rPr>
                <w:rFonts w:ascii="宋体" w:hAnsi="宋体" w:cs="宋体" w:hint="eastAsia"/>
                <w:color w:val="000000"/>
                <w:kern w:val="0"/>
              </w:rPr>
              <w:t>长安马自达汽车有限公司</w:t>
            </w:r>
          </w:p>
        </w:tc>
        <w:tc>
          <w:tcPr>
            <w:tcW w:w="1701" w:type="dxa"/>
            <w:tcBorders>
              <w:top w:val="nil"/>
              <w:left w:val="nil"/>
              <w:bottom w:val="single" w:sz="8" w:space="0" w:color="auto"/>
              <w:right w:val="single" w:sz="8" w:space="0" w:color="auto"/>
            </w:tcBorders>
            <w:vAlign w:val="bottom"/>
          </w:tcPr>
          <w:p w:rsidR="0093085D" w:rsidRPr="0093085D" w:rsidRDefault="0093085D" w:rsidP="008A3D23">
            <w:pPr>
              <w:widowControl/>
              <w:spacing w:before="0" w:after="0"/>
              <w:jc w:val="right"/>
              <w:rPr>
                <w:rFonts w:ascii="宋体" w:hAnsi="宋体" w:cs="宋体"/>
                <w:color w:val="000000"/>
                <w:kern w:val="0"/>
              </w:rPr>
            </w:pPr>
            <w:r w:rsidRPr="0093085D">
              <w:rPr>
                <w:kern w:val="0"/>
              </w:rPr>
              <w:t>165,111</w:t>
            </w:r>
          </w:p>
        </w:tc>
        <w:tc>
          <w:tcPr>
            <w:tcW w:w="1629" w:type="dxa"/>
            <w:tcBorders>
              <w:top w:val="single" w:sz="8" w:space="0" w:color="auto"/>
              <w:left w:val="nil"/>
              <w:bottom w:val="single" w:sz="8" w:space="0" w:color="auto"/>
              <w:right w:val="single" w:sz="8" w:space="0" w:color="auto"/>
            </w:tcBorders>
            <w:vAlign w:val="bottom"/>
          </w:tcPr>
          <w:p w:rsidR="0093085D" w:rsidRPr="000C7212" w:rsidRDefault="0093085D" w:rsidP="008A3D23">
            <w:pPr>
              <w:widowControl/>
              <w:spacing w:before="0" w:after="0"/>
              <w:jc w:val="right"/>
              <w:rPr>
                <w:kern w:val="0"/>
              </w:rPr>
            </w:pPr>
            <w:r w:rsidRPr="000C7212">
              <w:rPr>
                <w:rFonts w:hint="eastAsia"/>
                <w:kern w:val="0"/>
              </w:rPr>
              <w:t>101,461</w:t>
            </w:r>
          </w:p>
        </w:tc>
        <w:tc>
          <w:tcPr>
            <w:tcW w:w="1630" w:type="dxa"/>
            <w:tcBorders>
              <w:top w:val="single" w:sz="8" w:space="0" w:color="auto"/>
              <w:left w:val="nil"/>
              <w:bottom w:val="single" w:sz="8" w:space="0" w:color="auto"/>
              <w:right w:val="single" w:sz="8" w:space="0" w:color="auto"/>
            </w:tcBorders>
            <w:vAlign w:val="bottom"/>
          </w:tcPr>
          <w:p w:rsidR="0093085D" w:rsidRPr="0093085D" w:rsidRDefault="0093085D" w:rsidP="008A3D23">
            <w:pPr>
              <w:jc w:val="right"/>
              <w:rPr>
                <w:color w:val="000000"/>
              </w:rPr>
            </w:pPr>
            <w:r w:rsidRPr="0093085D">
              <w:rPr>
                <w:rFonts w:hint="eastAsia"/>
                <w:color w:val="000000"/>
              </w:rPr>
              <w:t>62.73%</w:t>
            </w:r>
          </w:p>
        </w:tc>
      </w:tr>
      <w:tr w:rsidR="000828A0" w:rsidTr="008A3D23">
        <w:trPr>
          <w:trHeight w:val="300"/>
        </w:trPr>
        <w:tc>
          <w:tcPr>
            <w:tcW w:w="3134" w:type="dxa"/>
            <w:tcBorders>
              <w:top w:val="nil"/>
              <w:left w:val="single" w:sz="8" w:space="0" w:color="auto"/>
              <w:bottom w:val="single" w:sz="8" w:space="0" w:color="auto"/>
              <w:right w:val="single" w:sz="8" w:space="0" w:color="auto"/>
            </w:tcBorders>
            <w:vAlign w:val="bottom"/>
          </w:tcPr>
          <w:p w:rsidR="000828A0" w:rsidRPr="0093085D" w:rsidRDefault="000828A0" w:rsidP="006D4575">
            <w:pPr>
              <w:widowControl/>
              <w:spacing w:before="0" w:after="0"/>
              <w:jc w:val="left"/>
              <w:rPr>
                <w:rFonts w:ascii="宋体" w:hAnsi="宋体" w:cs="宋体"/>
                <w:color w:val="000000"/>
                <w:kern w:val="0"/>
              </w:rPr>
            </w:pPr>
            <w:r w:rsidRPr="006D4575">
              <w:rPr>
                <w:rFonts w:hint="eastAsia"/>
                <w:kern w:val="0"/>
              </w:rPr>
              <w:t>重庆长安铃木汽车有限公司</w:t>
            </w:r>
          </w:p>
        </w:tc>
        <w:tc>
          <w:tcPr>
            <w:tcW w:w="1701" w:type="dxa"/>
            <w:tcBorders>
              <w:top w:val="nil"/>
              <w:left w:val="nil"/>
              <w:bottom w:val="single" w:sz="8" w:space="0" w:color="auto"/>
              <w:right w:val="single" w:sz="8" w:space="0" w:color="auto"/>
            </w:tcBorders>
            <w:vAlign w:val="center"/>
          </w:tcPr>
          <w:p w:rsidR="000828A0" w:rsidRPr="000828A0" w:rsidRDefault="000828A0" w:rsidP="000828A0">
            <w:pPr>
              <w:widowControl/>
              <w:spacing w:before="0" w:after="0"/>
              <w:jc w:val="right"/>
              <w:rPr>
                <w:kern w:val="0"/>
              </w:rPr>
            </w:pPr>
            <w:r w:rsidRPr="000828A0">
              <w:rPr>
                <w:kern w:val="0"/>
              </w:rPr>
              <w:t>-39,200</w:t>
            </w:r>
          </w:p>
        </w:tc>
        <w:tc>
          <w:tcPr>
            <w:tcW w:w="1629" w:type="dxa"/>
            <w:tcBorders>
              <w:top w:val="single" w:sz="8" w:space="0" w:color="auto"/>
              <w:left w:val="nil"/>
              <w:bottom w:val="single" w:sz="8" w:space="0" w:color="auto"/>
              <w:right w:val="single" w:sz="8" w:space="0" w:color="auto"/>
            </w:tcBorders>
            <w:vAlign w:val="bottom"/>
          </w:tcPr>
          <w:p w:rsidR="000828A0" w:rsidRPr="000C7212" w:rsidRDefault="000828A0" w:rsidP="000828A0">
            <w:pPr>
              <w:widowControl/>
              <w:spacing w:before="0" w:after="0"/>
              <w:jc w:val="right"/>
              <w:rPr>
                <w:kern w:val="0"/>
              </w:rPr>
            </w:pPr>
            <w:r>
              <w:rPr>
                <w:rFonts w:hint="eastAsia"/>
                <w:kern w:val="0"/>
              </w:rPr>
              <w:t>2,278</w:t>
            </w:r>
          </w:p>
        </w:tc>
        <w:tc>
          <w:tcPr>
            <w:tcW w:w="1630" w:type="dxa"/>
            <w:tcBorders>
              <w:top w:val="single" w:sz="8" w:space="0" w:color="auto"/>
              <w:left w:val="nil"/>
              <w:bottom w:val="single" w:sz="8" w:space="0" w:color="auto"/>
              <w:right w:val="single" w:sz="8" w:space="0" w:color="auto"/>
            </w:tcBorders>
            <w:vAlign w:val="center"/>
          </w:tcPr>
          <w:p w:rsidR="000828A0" w:rsidRPr="000828A0" w:rsidRDefault="000828A0" w:rsidP="000828A0">
            <w:pPr>
              <w:widowControl/>
              <w:spacing w:before="0" w:after="0"/>
              <w:jc w:val="right"/>
              <w:rPr>
                <w:kern w:val="0"/>
              </w:rPr>
            </w:pPr>
            <w:r w:rsidRPr="000828A0">
              <w:rPr>
                <w:rFonts w:hint="eastAsia"/>
                <w:kern w:val="0"/>
              </w:rPr>
              <w:t>-1820.81%</w:t>
            </w:r>
          </w:p>
        </w:tc>
      </w:tr>
      <w:tr w:rsidR="000828A0" w:rsidTr="008A3D23">
        <w:trPr>
          <w:trHeight w:val="300"/>
        </w:trPr>
        <w:tc>
          <w:tcPr>
            <w:tcW w:w="3134" w:type="dxa"/>
            <w:tcBorders>
              <w:top w:val="nil"/>
              <w:left w:val="single" w:sz="8" w:space="0" w:color="auto"/>
              <w:bottom w:val="single" w:sz="8" w:space="0" w:color="auto"/>
              <w:right w:val="single" w:sz="8" w:space="0" w:color="auto"/>
            </w:tcBorders>
            <w:vAlign w:val="bottom"/>
          </w:tcPr>
          <w:p w:rsidR="000828A0" w:rsidRPr="0093085D" w:rsidRDefault="000828A0" w:rsidP="006D4575">
            <w:pPr>
              <w:widowControl/>
              <w:spacing w:before="0" w:after="0"/>
              <w:jc w:val="left"/>
              <w:rPr>
                <w:rFonts w:ascii="宋体" w:hAnsi="宋体" w:cs="宋体"/>
                <w:color w:val="000000"/>
                <w:kern w:val="0"/>
              </w:rPr>
            </w:pPr>
            <w:r w:rsidRPr="006D4575">
              <w:rPr>
                <w:rFonts w:hint="eastAsia"/>
              </w:rPr>
              <w:t>长安标致雪铁龙汽车有限公司</w:t>
            </w:r>
          </w:p>
        </w:tc>
        <w:tc>
          <w:tcPr>
            <w:tcW w:w="1701" w:type="dxa"/>
            <w:tcBorders>
              <w:top w:val="nil"/>
              <w:left w:val="nil"/>
              <w:bottom w:val="single" w:sz="8" w:space="0" w:color="auto"/>
              <w:right w:val="single" w:sz="8" w:space="0" w:color="auto"/>
            </w:tcBorders>
            <w:vAlign w:val="center"/>
          </w:tcPr>
          <w:p w:rsidR="000828A0" w:rsidRPr="000828A0" w:rsidRDefault="000828A0" w:rsidP="000828A0">
            <w:pPr>
              <w:widowControl/>
              <w:spacing w:before="0" w:after="0"/>
              <w:jc w:val="right"/>
              <w:rPr>
                <w:kern w:val="0"/>
              </w:rPr>
            </w:pPr>
            <w:r w:rsidRPr="000828A0">
              <w:rPr>
                <w:kern w:val="0"/>
              </w:rPr>
              <w:t>-66,569</w:t>
            </w:r>
          </w:p>
        </w:tc>
        <w:tc>
          <w:tcPr>
            <w:tcW w:w="1629" w:type="dxa"/>
            <w:tcBorders>
              <w:top w:val="single" w:sz="8" w:space="0" w:color="auto"/>
              <w:left w:val="nil"/>
              <w:bottom w:val="single" w:sz="8" w:space="0" w:color="auto"/>
              <w:right w:val="single" w:sz="8" w:space="0" w:color="auto"/>
            </w:tcBorders>
            <w:vAlign w:val="bottom"/>
          </w:tcPr>
          <w:p w:rsidR="000828A0" w:rsidRPr="000C7212" w:rsidRDefault="000828A0" w:rsidP="000828A0">
            <w:pPr>
              <w:widowControl/>
              <w:spacing w:before="0" w:after="0"/>
              <w:jc w:val="right"/>
              <w:rPr>
                <w:kern w:val="0"/>
              </w:rPr>
            </w:pPr>
            <w:r>
              <w:rPr>
                <w:rFonts w:hint="eastAsia"/>
                <w:kern w:val="0"/>
              </w:rPr>
              <w:t>-32,302</w:t>
            </w:r>
          </w:p>
        </w:tc>
        <w:tc>
          <w:tcPr>
            <w:tcW w:w="1630" w:type="dxa"/>
            <w:tcBorders>
              <w:top w:val="single" w:sz="8" w:space="0" w:color="auto"/>
              <w:left w:val="nil"/>
              <w:bottom w:val="single" w:sz="8" w:space="0" w:color="auto"/>
              <w:right w:val="single" w:sz="8" w:space="0" w:color="auto"/>
            </w:tcBorders>
            <w:vAlign w:val="center"/>
          </w:tcPr>
          <w:p w:rsidR="000828A0" w:rsidRPr="000828A0" w:rsidRDefault="000828A0" w:rsidP="000828A0">
            <w:pPr>
              <w:widowControl/>
              <w:spacing w:before="0" w:after="0"/>
              <w:jc w:val="right"/>
              <w:rPr>
                <w:kern w:val="0"/>
              </w:rPr>
            </w:pPr>
            <w:r w:rsidRPr="000828A0">
              <w:rPr>
                <w:rFonts w:hint="eastAsia"/>
                <w:kern w:val="0"/>
              </w:rPr>
              <w:t>-106.08%</w:t>
            </w:r>
          </w:p>
        </w:tc>
      </w:tr>
    </w:tbl>
    <w:p w:rsidR="000828A0" w:rsidRDefault="007D1406" w:rsidP="000828A0">
      <w:pPr>
        <w:ind w:firstLineChars="200" w:firstLine="360"/>
        <w:jc w:val="left"/>
        <w:rPr>
          <w:color w:val="000000"/>
        </w:rPr>
      </w:pPr>
      <w:r>
        <w:rPr>
          <w:rFonts w:hint="eastAsia"/>
          <w:color w:val="000000"/>
        </w:rPr>
        <w:t>报告期内，长安福特，长安马自达销量</w:t>
      </w:r>
      <w:r w:rsidR="000828A0">
        <w:rPr>
          <w:rFonts w:hint="eastAsia"/>
          <w:color w:val="000000"/>
        </w:rPr>
        <w:t>增加，导致净利润均同比有较大增长；长安铃木销量有较大下滑，导致净利润出现大幅亏损；</w:t>
      </w:r>
      <w:r w:rsidR="00756E1B" w:rsidRPr="003776A9">
        <w:rPr>
          <w:rFonts w:hint="eastAsia"/>
          <w:color w:val="000000"/>
        </w:rPr>
        <w:t>CAPSA</w:t>
      </w:r>
      <w:r w:rsidR="003776A9" w:rsidRPr="003776A9">
        <w:rPr>
          <w:rFonts w:hint="eastAsia"/>
          <w:color w:val="000000"/>
        </w:rPr>
        <w:t>销量下降，且期间费用增加，导致亏损扩大。</w:t>
      </w:r>
    </w:p>
    <w:p w:rsidR="00AB7610" w:rsidRDefault="0051633B">
      <w:pPr>
        <w:pStyle w:val="Chapter"/>
        <w:outlineLvl w:val="1"/>
      </w:pPr>
      <w:r>
        <w:rPr>
          <w:rFonts w:hint="eastAsia"/>
        </w:rPr>
        <w:t>八</w:t>
      </w:r>
      <w:r w:rsidR="007D1406">
        <w:t>、</w:t>
      </w:r>
      <w:r w:rsidR="007D1406">
        <w:rPr>
          <w:rFonts w:hint="eastAsia"/>
        </w:rPr>
        <w:t>公司控制的</w:t>
      </w:r>
      <w:r>
        <w:rPr>
          <w:rFonts w:hint="eastAsia"/>
        </w:rPr>
        <w:t>结构化主体</w:t>
      </w:r>
      <w:r w:rsidR="007D1406">
        <w:rPr>
          <w:rFonts w:hint="eastAsia"/>
        </w:rPr>
        <w:t>情况</w:t>
      </w:r>
    </w:p>
    <w:p w:rsidR="0051633B" w:rsidRPr="00CA26B0" w:rsidRDefault="0051633B" w:rsidP="0051633B">
      <w:pPr>
        <w:spacing w:line="360" w:lineRule="auto"/>
      </w:pPr>
      <w:r w:rsidRPr="00CA26B0">
        <w:t xml:space="preserve">□ </w:t>
      </w:r>
      <w:r w:rsidRPr="00CA26B0">
        <w:rPr>
          <w:rFonts w:hint="eastAsia"/>
        </w:rPr>
        <w:t>适用</w:t>
      </w:r>
      <w:r w:rsidRPr="00CA26B0">
        <w:t xml:space="preserve"> √ </w:t>
      </w:r>
      <w:r w:rsidRPr="00CA26B0">
        <w:rPr>
          <w:rFonts w:hint="eastAsia"/>
        </w:rPr>
        <w:t>不适用</w:t>
      </w:r>
    </w:p>
    <w:p w:rsidR="00AB7610" w:rsidRDefault="0051633B">
      <w:pPr>
        <w:pStyle w:val="Chapter"/>
        <w:outlineLvl w:val="1"/>
      </w:pPr>
      <w:r>
        <w:rPr>
          <w:rFonts w:hint="eastAsia"/>
        </w:rPr>
        <w:t>九</w:t>
      </w:r>
      <w:r w:rsidR="007D1406">
        <w:rPr>
          <w:rFonts w:hint="eastAsia"/>
        </w:rPr>
        <w:t>、公司未来发展的展望</w:t>
      </w:r>
    </w:p>
    <w:p w:rsidR="00B9667A" w:rsidRPr="00B0251E" w:rsidRDefault="00B9667A" w:rsidP="00B0251E">
      <w:pPr>
        <w:ind w:firstLineChars="200" w:firstLine="360"/>
        <w:rPr>
          <w:color w:val="000000"/>
        </w:rPr>
      </w:pPr>
      <w:r w:rsidRPr="00B0251E">
        <w:rPr>
          <w:rFonts w:hint="eastAsia"/>
          <w:color w:val="000000"/>
        </w:rPr>
        <w:t>1</w:t>
      </w:r>
      <w:r w:rsidRPr="00B0251E">
        <w:rPr>
          <w:rFonts w:hint="eastAsia"/>
          <w:color w:val="000000"/>
        </w:rPr>
        <w:t>、行业竞争格局和发展趋势</w:t>
      </w:r>
    </w:p>
    <w:p w:rsidR="00B9667A" w:rsidRPr="00B0251E" w:rsidRDefault="00B9667A" w:rsidP="00B0251E">
      <w:pPr>
        <w:ind w:firstLineChars="200" w:firstLine="360"/>
        <w:rPr>
          <w:color w:val="000000"/>
        </w:rPr>
      </w:pPr>
      <w:r w:rsidRPr="00B0251E">
        <w:rPr>
          <w:rFonts w:hint="eastAsia"/>
          <w:color w:val="000000"/>
        </w:rPr>
        <w:t>2015</w:t>
      </w:r>
      <w:r w:rsidRPr="00B0251E">
        <w:rPr>
          <w:rFonts w:hint="eastAsia"/>
          <w:color w:val="000000"/>
        </w:rPr>
        <w:t>年，中国经济增长势头有所放缓，</w:t>
      </w:r>
      <w:r w:rsidRPr="00B0251E">
        <w:rPr>
          <w:rFonts w:hint="eastAsia"/>
          <w:color w:val="000000"/>
        </w:rPr>
        <w:t>GDP</w:t>
      </w:r>
      <w:r w:rsidRPr="00B0251E">
        <w:rPr>
          <w:rFonts w:hint="eastAsia"/>
          <w:color w:val="000000"/>
        </w:rPr>
        <w:t>增速降至</w:t>
      </w:r>
      <w:r w:rsidRPr="00B0251E">
        <w:rPr>
          <w:rFonts w:hint="eastAsia"/>
          <w:color w:val="000000"/>
        </w:rPr>
        <w:t>6.9%</w:t>
      </w:r>
      <w:r w:rsidRPr="00B0251E">
        <w:rPr>
          <w:rFonts w:hint="eastAsia"/>
          <w:color w:val="000000"/>
        </w:rPr>
        <w:t>。经济从高速增长转为中速增长，但产业结构持续优化，第三产业占</w:t>
      </w:r>
      <w:r w:rsidRPr="00B0251E">
        <w:rPr>
          <w:rFonts w:hint="eastAsia"/>
          <w:color w:val="000000"/>
        </w:rPr>
        <w:t>GDP</w:t>
      </w:r>
      <w:r w:rsidRPr="00B0251E">
        <w:rPr>
          <w:rFonts w:hint="eastAsia"/>
          <w:color w:val="000000"/>
        </w:rPr>
        <w:t>比重快速增长，</w:t>
      </w:r>
      <w:r w:rsidRPr="00B0251E">
        <w:rPr>
          <w:color w:val="000000"/>
        </w:rPr>
        <w:t>工业内部结构调整加快，新产业、新业态、新产品增长较快，产业结构加快向中高端水平迈进；区域经济增长差距显著，多速增长格局出现</w:t>
      </w:r>
      <w:r w:rsidRPr="00B0251E">
        <w:rPr>
          <w:rFonts w:hint="eastAsia"/>
          <w:color w:val="000000"/>
        </w:rPr>
        <w:t>。</w:t>
      </w:r>
    </w:p>
    <w:p w:rsidR="00B9667A" w:rsidRPr="00B0251E" w:rsidRDefault="00B9667A" w:rsidP="00B0251E">
      <w:pPr>
        <w:ind w:firstLineChars="200" w:firstLine="360"/>
        <w:rPr>
          <w:color w:val="000000"/>
        </w:rPr>
      </w:pPr>
      <w:r w:rsidRPr="00B0251E">
        <w:rPr>
          <w:rFonts w:hint="eastAsia"/>
          <w:color w:val="000000"/>
        </w:rPr>
        <w:t>从行业形势看，中国汽车市场增长点正由一、二线城市向三、四线以下的城市和乡村转移；中国将由汽车制造大国逐步向制造强国转变，中国品牌汽车占</w:t>
      </w:r>
      <w:proofErr w:type="gramStart"/>
      <w:r w:rsidRPr="00B0251E">
        <w:rPr>
          <w:rFonts w:hint="eastAsia"/>
          <w:color w:val="000000"/>
        </w:rPr>
        <w:t>比持续</w:t>
      </w:r>
      <w:proofErr w:type="gramEnd"/>
      <w:r w:rsidRPr="00B0251E">
        <w:rPr>
          <w:rFonts w:hint="eastAsia"/>
          <w:color w:val="000000"/>
        </w:rPr>
        <w:t>增长；产业结构调整进一步深化</w:t>
      </w:r>
      <w:r w:rsidR="00CE6875" w:rsidRPr="00B0251E">
        <w:rPr>
          <w:rFonts w:hint="eastAsia"/>
          <w:color w:val="000000"/>
        </w:rPr>
        <w:t>，</w:t>
      </w:r>
      <w:r w:rsidRPr="00B0251E">
        <w:rPr>
          <w:rFonts w:hint="eastAsia"/>
          <w:color w:val="000000"/>
        </w:rPr>
        <w:t>市场对资源配置的基础性作用将进一步加大，汽车生产企业将面临更加激烈的市场竞争，新能源汽车成为新热点。</w:t>
      </w:r>
    </w:p>
    <w:p w:rsidR="00B9667A" w:rsidRPr="005F085C" w:rsidRDefault="00B9667A" w:rsidP="00A8200D">
      <w:pPr>
        <w:autoSpaceDE w:val="0"/>
        <w:autoSpaceDN w:val="0"/>
        <w:adjustRightInd w:val="0"/>
        <w:spacing w:before="0" w:after="0"/>
        <w:ind w:left="200" w:firstLineChars="100" w:firstLine="180"/>
        <w:jc w:val="left"/>
        <w:rPr>
          <w:rFonts w:ascii="微软雅黑" w:eastAsia="微软雅黑" w:cs="微软雅黑"/>
          <w:color w:val="004080"/>
          <w:kern w:val="0"/>
          <w:sz w:val="24"/>
          <w:szCs w:val="24"/>
          <w:lang w:val="zh-CN"/>
        </w:rPr>
      </w:pPr>
      <w:r w:rsidRPr="003004AB">
        <w:rPr>
          <w:rFonts w:hint="eastAsia"/>
          <w:color w:val="000000"/>
        </w:rPr>
        <w:lastRenderedPageBreak/>
        <w:t>预计</w:t>
      </w:r>
      <w:r w:rsidRPr="003004AB">
        <w:rPr>
          <w:rFonts w:hint="eastAsia"/>
          <w:color w:val="000000"/>
        </w:rPr>
        <w:t>2016</w:t>
      </w:r>
      <w:r w:rsidRPr="003004AB">
        <w:rPr>
          <w:rFonts w:hint="eastAsia"/>
          <w:color w:val="000000"/>
        </w:rPr>
        <w:t>年，</w:t>
      </w:r>
      <w:r w:rsidR="005F085C" w:rsidRPr="005F085C">
        <w:rPr>
          <w:rFonts w:hint="eastAsia"/>
          <w:color w:val="000000"/>
        </w:rPr>
        <w:t>中国汽车市场增速</w:t>
      </w:r>
      <w:r w:rsidR="005F085C" w:rsidRPr="005F085C">
        <w:rPr>
          <w:color w:val="000000"/>
        </w:rPr>
        <w:t>3%</w:t>
      </w:r>
      <w:r w:rsidR="005F085C" w:rsidRPr="005F085C">
        <w:rPr>
          <w:rFonts w:hint="eastAsia"/>
          <w:color w:val="000000"/>
        </w:rPr>
        <w:t>左右，销量</w:t>
      </w:r>
      <w:r w:rsidR="005F085C" w:rsidRPr="005F085C">
        <w:rPr>
          <w:color w:val="000000"/>
        </w:rPr>
        <w:t>2534</w:t>
      </w:r>
      <w:r w:rsidR="005F085C" w:rsidRPr="005F085C">
        <w:rPr>
          <w:rFonts w:hint="eastAsia"/>
          <w:color w:val="000000"/>
        </w:rPr>
        <w:t>万辆左右</w:t>
      </w:r>
      <w:r w:rsidRPr="003004AB">
        <w:rPr>
          <w:rFonts w:hint="eastAsia"/>
          <w:color w:val="000000"/>
        </w:rPr>
        <w:t>。</w:t>
      </w:r>
    </w:p>
    <w:p w:rsidR="00B9667A" w:rsidRPr="00B0251E" w:rsidRDefault="00B9667A" w:rsidP="00B0251E">
      <w:pPr>
        <w:ind w:firstLineChars="200" w:firstLine="360"/>
        <w:rPr>
          <w:color w:val="000000"/>
        </w:rPr>
      </w:pPr>
      <w:r w:rsidRPr="00B0251E">
        <w:rPr>
          <w:rFonts w:hint="eastAsia"/>
          <w:color w:val="000000"/>
        </w:rPr>
        <w:t>2</w:t>
      </w:r>
      <w:r w:rsidRPr="00B0251E">
        <w:rPr>
          <w:rFonts w:hint="eastAsia"/>
          <w:color w:val="000000"/>
        </w:rPr>
        <w:t>、公司发展战略</w:t>
      </w:r>
    </w:p>
    <w:p w:rsidR="00B9667A" w:rsidRPr="00B0251E" w:rsidRDefault="00B9667A" w:rsidP="00B0251E">
      <w:pPr>
        <w:ind w:firstLineChars="200" w:firstLine="360"/>
        <w:rPr>
          <w:color w:val="000000"/>
        </w:rPr>
      </w:pPr>
      <w:r w:rsidRPr="00B0251E">
        <w:rPr>
          <w:rFonts w:hint="eastAsia"/>
          <w:color w:val="000000"/>
        </w:rPr>
        <w:t>抓住未来十年关键的战略机遇期，特别是抓好未来</w:t>
      </w:r>
      <w:r w:rsidRPr="00B0251E">
        <w:rPr>
          <w:rFonts w:hint="eastAsia"/>
          <w:color w:val="000000"/>
        </w:rPr>
        <w:t>3-5</w:t>
      </w:r>
      <w:r w:rsidRPr="00B0251E">
        <w:rPr>
          <w:rFonts w:hint="eastAsia"/>
          <w:color w:val="000000"/>
        </w:rPr>
        <w:t>年，实现快速、健康和可持续发展；加快自主板块发展，着力强化品牌、产品与技术和体系的建设，打造世界一流企业的根基；坚持“两条腿走路”，进一步加强合资合作，创新合资合作发展道路；以新能源技术为突破口，以信息技术创新为手段，加快长安</w:t>
      </w:r>
      <w:r w:rsidR="002F7DDA" w:rsidRPr="00B0251E">
        <w:rPr>
          <w:rFonts w:hint="eastAsia"/>
          <w:color w:val="000000"/>
        </w:rPr>
        <w:t>汽车</w:t>
      </w:r>
      <w:r w:rsidRPr="00B0251E">
        <w:rPr>
          <w:rFonts w:hint="eastAsia"/>
          <w:color w:val="000000"/>
        </w:rPr>
        <w:t>从传统汽车向新能源汽车，传统制造企业向制造服务型企业转型；坚持以中国市场为主体，积极稳健开拓海外市场；大力推进全面深化改革，不断增强发展动力和活力。</w:t>
      </w:r>
    </w:p>
    <w:p w:rsidR="00B9667A" w:rsidRPr="00B0251E" w:rsidRDefault="00B9667A" w:rsidP="00B0251E">
      <w:pPr>
        <w:ind w:firstLineChars="200" w:firstLine="360"/>
        <w:rPr>
          <w:color w:val="000000"/>
        </w:rPr>
      </w:pPr>
      <w:r w:rsidRPr="00B0251E">
        <w:rPr>
          <w:rFonts w:hint="eastAsia"/>
          <w:color w:val="000000"/>
        </w:rPr>
        <w:t>2025</w:t>
      </w:r>
      <w:r w:rsidRPr="00B0251E">
        <w:rPr>
          <w:rFonts w:hint="eastAsia"/>
          <w:color w:val="000000"/>
        </w:rPr>
        <w:t>年，长安汽车预计整车销量</w:t>
      </w:r>
      <w:r w:rsidRPr="00B0251E">
        <w:rPr>
          <w:rFonts w:hint="eastAsia"/>
          <w:color w:val="000000"/>
        </w:rPr>
        <w:t>600</w:t>
      </w:r>
      <w:r w:rsidRPr="00B0251E">
        <w:rPr>
          <w:rFonts w:hint="eastAsia"/>
          <w:color w:val="000000"/>
        </w:rPr>
        <w:t>万辆，自主品牌销量</w:t>
      </w:r>
      <w:r w:rsidRPr="00B0251E">
        <w:rPr>
          <w:rFonts w:hint="eastAsia"/>
          <w:color w:val="000000"/>
        </w:rPr>
        <w:t>340</w:t>
      </w:r>
      <w:r w:rsidRPr="00B0251E">
        <w:rPr>
          <w:rFonts w:hint="eastAsia"/>
          <w:color w:val="000000"/>
        </w:rPr>
        <w:t>万辆。全面建成技术一流、质量一流、品牌一流、规模一流的世界一流汽车企业。</w:t>
      </w:r>
    </w:p>
    <w:p w:rsidR="00B9667A" w:rsidRPr="00B0251E" w:rsidRDefault="00B9667A" w:rsidP="00B0251E">
      <w:pPr>
        <w:ind w:firstLineChars="200" w:firstLine="360"/>
        <w:rPr>
          <w:color w:val="000000"/>
        </w:rPr>
      </w:pPr>
      <w:r w:rsidRPr="00B0251E">
        <w:rPr>
          <w:color w:val="000000"/>
        </w:rPr>
        <w:t>3</w:t>
      </w:r>
      <w:r w:rsidRPr="00B0251E">
        <w:rPr>
          <w:rFonts w:hint="eastAsia"/>
          <w:color w:val="000000"/>
        </w:rPr>
        <w:t>、新能源战略</w:t>
      </w:r>
    </w:p>
    <w:p w:rsidR="00B9667A" w:rsidRPr="00B0251E" w:rsidRDefault="00B9667A" w:rsidP="00B0251E">
      <w:pPr>
        <w:ind w:firstLineChars="200" w:firstLine="360"/>
        <w:rPr>
          <w:color w:val="000000"/>
        </w:rPr>
      </w:pPr>
      <w:r w:rsidRPr="00B0251E">
        <w:rPr>
          <w:rFonts w:hint="eastAsia"/>
          <w:color w:val="000000"/>
        </w:rPr>
        <w:t>未来十年，长安汽车将加大投入，从研发、技术、供应、运营</w:t>
      </w:r>
      <w:r w:rsidRPr="00B0251E">
        <w:rPr>
          <w:color w:val="000000"/>
        </w:rPr>
        <w:t>4</w:t>
      </w:r>
      <w:r w:rsidRPr="00B0251E">
        <w:rPr>
          <w:rFonts w:hint="eastAsia"/>
          <w:color w:val="000000"/>
        </w:rPr>
        <w:t>个层面给予强力保障，以重庆、北京研发基地为中心，统筹美国和英国研发中心，聚集全球优势资源，打造新能源产品。长安汽车</w:t>
      </w:r>
      <w:proofErr w:type="gramStart"/>
      <w:r w:rsidRPr="00B0251E">
        <w:rPr>
          <w:rFonts w:hint="eastAsia"/>
          <w:color w:val="000000"/>
        </w:rPr>
        <w:t>以纯电驱动</w:t>
      </w:r>
      <w:proofErr w:type="gramEnd"/>
      <w:r w:rsidRPr="00B0251E">
        <w:rPr>
          <w:rFonts w:hint="eastAsia"/>
          <w:color w:val="000000"/>
        </w:rPr>
        <w:t>为主线，同步发展插电式混合动力及纯电动两大技术平台的技术路线。到</w:t>
      </w:r>
      <w:r w:rsidRPr="00B0251E">
        <w:rPr>
          <w:rFonts w:hint="eastAsia"/>
          <w:color w:val="000000"/>
        </w:rPr>
        <w:t>2020</w:t>
      </w:r>
      <w:r w:rsidRPr="00B0251E">
        <w:rPr>
          <w:rFonts w:hint="eastAsia"/>
          <w:color w:val="000000"/>
        </w:rPr>
        <w:t>年，长安汽车将投资</w:t>
      </w:r>
      <w:r w:rsidRPr="00B0251E">
        <w:rPr>
          <w:rFonts w:hint="eastAsia"/>
          <w:color w:val="000000"/>
        </w:rPr>
        <w:t>80</w:t>
      </w:r>
      <w:r w:rsidRPr="00B0251E">
        <w:rPr>
          <w:rFonts w:hint="eastAsia"/>
          <w:color w:val="000000"/>
        </w:rPr>
        <w:t>亿元，累计销量达</w:t>
      </w:r>
      <w:r w:rsidRPr="00B0251E">
        <w:rPr>
          <w:rFonts w:hint="eastAsia"/>
          <w:color w:val="000000"/>
        </w:rPr>
        <w:t>40</w:t>
      </w:r>
      <w:r w:rsidRPr="00B0251E">
        <w:rPr>
          <w:rFonts w:hint="eastAsia"/>
          <w:color w:val="000000"/>
        </w:rPr>
        <w:t>万辆；到</w:t>
      </w:r>
      <w:r w:rsidRPr="00B0251E">
        <w:rPr>
          <w:rFonts w:hint="eastAsia"/>
          <w:color w:val="000000"/>
        </w:rPr>
        <w:t>2025</w:t>
      </w:r>
      <w:r w:rsidRPr="00B0251E">
        <w:rPr>
          <w:rFonts w:hint="eastAsia"/>
          <w:color w:val="000000"/>
        </w:rPr>
        <w:t>年，投资</w:t>
      </w:r>
      <w:r w:rsidRPr="00B0251E">
        <w:rPr>
          <w:rFonts w:hint="eastAsia"/>
          <w:color w:val="000000"/>
        </w:rPr>
        <w:t>180</w:t>
      </w:r>
      <w:r w:rsidRPr="00B0251E">
        <w:rPr>
          <w:rFonts w:hint="eastAsia"/>
          <w:color w:val="000000"/>
        </w:rPr>
        <w:t>亿，推出</w:t>
      </w:r>
      <w:r w:rsidRPr="00B0251E">
        <w:rPr>
          <w:rFonts w:hint="eastAsia"/>
          <w:color w:val="000000"/>
        </w:rPr>
        <w:t>34</w:t>
      </w:r>
      <w:r w:rsidRPr="00B0251E">
        <w:rPr>
          <w:rFonts w:hint="eastAsia"/>
          <w:color w:val="000000"/>
        </w:rPr>
        <w:t>余款新能源汽车产品，累计销量突破</w:t>
      </w:r>
      <w:r w:rsidRPr="00B0251E">
        <w:rPr>
          <w:rFonts w:hint="eastAsia"/>
          <w:color w:val="000000"/>
        </w:rPr>
        <w:t>200</w:t>
      </w:r>
      <w:r w:rsidRPr="00B0251E">
        <w:rPr>
          <w:rFonts w:hint="eastAsia"/>
          <w:color w:val="000000"/>
        </w:rPr>
        <w:t>万辆，成为国际先进、国内一流的新能源汽车企业。</w:t>
      </w:r>
    </w:p>
    <w:p w:rsidR="00B9667A" w:rsidRPr="00B0251E" w:rsidRDefault="00B9667A" w:rsidP="00B0251E">
      <w:pPr>
        <w:ind w:firstLineChars="200" w:firstLine="360"/>
        <w:rPr>
          <w:color w:val="000000"/>
        </w:rPr>
      </w:pPr>
      <w:r w:rsidRPr="00B0251E">
        <w:rPr>
          <w:rFonts w:hint="eastAsia"/>
          <w:color w:val="000000"/>
        </w:rPr>
        <w:t>4</w:t>
      </w:r>
      <w:r w:rsidR="00BA5D99" w:rsidRPr="00B0251E">
        <w:rPr>
          <w:rFonts w:hint="eastAsia"/>
          <w:color w:val="000000"/>
        </w:rPr>
        <w:t>、</w:t>
      </w:r>
      <w:r w:rsidRPr="00B0251E">
        <w:rPr>
          <w:rFonts w:hint="eastAsia"/>
          <w:color w:val="000000"/>
        </w:rPr>
        <w:t>智能化战略</w:t>
      </w:r>
    </w:p>
    <w:p w:rsidR="00B9667A" w:rsidRPr="00B0251E" w:rsidRDefault="00B9667A" w:rsidP="00B0251E">
      <w:pPr>
        <w:ind w:firstLineChars="200" w:firstLine="360"/>
        <w:rPr>
          <w:color w:val="000000"/>
        </w:rPr>
      </w:pPr>
      <w:r w:rsidRPr="00B0251E">
        <w:rPr>
          <w:rFonts w:hint="eastAsia"/>
          <w:color w:val="000000"/>
        </w:rPr>
        <w:t>长安已发布面向</w:t>
      </w:r>
      <w:r w:rsidRPr="00B0251E">
        <w:rPr>
          <w:rFonts w:hint="eastAsia"/>
          <w:color w:val="000000"/>
        </w:rPr>
        <w:t>2025</w:t>
      </w:r>
      <w:r w:rsidRPr="00B0251E">
        <w:rPr>
          <w:rFonts w:hint="eastAsia"/>
          <w:color w:val="000000"/>
        </w:rPr>
        <w:t>的智能汽车技术发展规划，即“</w:t>
      </w:r>
      <w:r w:rsidRPr="00B0251E">
        <w:rPr>
          <w:rFonts w:hint="eastAsia"/>
          <w:color w:val="000000"/>
        </w:rPr>
        <w:t>654</w:t>
      </w:r>
      <w:r w:rsidRPr="00B0251E">
        <w:rPr>
          <w:rFonts w:hint="eastAsia"/>
          <w:color w:val="000000"/>
        </w:rPr>
        <w:t>”战略。内涵是要搭建</w:t>
      </w:r>
      <w:r w:rsidRPr="00B0251E">
        <w:rPr>
          <w:rFonts w:hint="eastAsia"/>
          <w:color w:val="000000"/>
        </w:rPr>
        <w:t>6</w:t>
      </w:r>
      <w:r w:rsidRPr="00B0251E">
        <w:rPr>
          <w:rFonts w:hint="eastAsia"/>
          <w:color w:val="000000"/>
        </w:rPr>
        <w:t>大平台，掌握</w:t>
      </w:r>
      <w:r w:rsidRPr="00B0251E">
        <w:rPr>
          <w:rFonts w:hint="eastAsia"/>
          <w:color w:val="000000"/>
        </w:rPr>
        <w:t>5</w:t>
      </w:r>
      <w:r w:rsidRPr="00B0251E">
        <w:rPr>
          <w:rFonts w:hint="eastAsia"/>
          <w:color w:val="000000"/>
        </w:rPr>
        <w:t>大核心应用技术，分</w:t>
      </w:r>
      <w:r w:rsidRPr="00B0251E">
        <w:rPr>
          <w:rFonts w:hint="eastAsia"/>
          <w:color w:val="000000"/>
        </w:rPr>
        <w:t>4</w:t>
      </w:r>
      <w:r w:rsidRPr="00B0251E">
        <w:rPr>
          <w:rFonts w:hint="eastAsia"/>
          <w:color w:val="000000"/>
        </w:rPr>
        <w:t>个阶段实现智能化技术的产业化。在</w:t>
      </w:r>
      <w:r w:rsidRPr="00B0251E">
        <w:rPr>
          <w:rFonts w:hint="eastAsia"/>
          <w:color w:val="000000"/>
        </w:rPr>
        <w:t>2015</w:t>
      </w:r>
      <w:r w:rsidRPr="00B0251E">
        <w:rPr>
          <w:rFonts w:hint="eastAsia"/>
          <w:color w:val="000000"/>
        </w:rPr>
        <w:t>年底完成第一阶段，具备驾驶辅助功能的产品量产上市，主要应用技术包括全速自适应巡航、半自动泊车、智能终端</w:t>
      </w:r>
      <w:r w:rsidRPr="00B0251E">
        <w:rPr>
          <w:rFonts w:hint="eastAsia"/>
          <w:color w:val="000000"/>
        </w:rPr>
        <w:t>3.0</w:t>
      </w:r>
      <w:r w:rsidRPr="00B0251E">
        <w:rPr>
          <w:rFonts w:hint="eastAsia"/>
          <w:color w:val="000000"/>
        </w:rPr>
        <w:t>等；</w:t>
      </w:r>
      <w:r w:rsidRPr="00B0251E">
        <w:rPr>
          <w:rFonts w:hint="eastAsia"/>
          <w:color w:val="000000"/>
        </w:rPr>
        <w:t>2018</w:t>
      </w:r>
      <w:r w:rsidRPr="00B0251E">
        <w:rPr>
          <w:rFonts w:hint="eastAsia"/>
          <w:color w:val="000000"/>
        </w:rPr>
        <w:t>年完成第二阶段的目标，即半自动驾驶技术的开发及产业化，搭载集成式自适应巡航、全自动泊车、智能终端</w:t>
      </w:r>
      <w:r w:rsidRPr="00B0251E">
        <w:rPr>
          <w:rFonts w:hint="eastAsia"/>
          <w:color w:val="000000"/>
        </w:rPr>
        <w:t>4.0</w:t>
      </w:r>
      <w:r w:rsidRPr="00B0251E">
        <w:rPr>
          <w:rFonts w:hint="eastAsia"/>
          <w:color w:val="000000"/>
        </w:rPr>
        <w:t>；</w:t>
      </w:r>
      <w:r w:rsidRPr="00B0251E">
        <w:rPr>
          <w:rFonts w:hint="eastAsia"/>
          <w:color w:val="000000"/>
        </w:rPr>
        <w:t>2020</w:t>
      </w:r>
      <w:r w:rsidRPr="00B0251E">
        <w:rPr>
          <w:rFonts w:hint="eastAsia"/>
          <w:color w:val="000000"/>
        </w:rPr>
        <w:t>年达到第三个阶段，将完成高度自动驾驶，功能包括高速公路全自动驾驶、一键泊车、智能终端</w:t>
      </w:r>
      <w:r w:rsidRPr="00B0251E">
        <w:rPr>
          <w:rFonts w:hint="eastAsia"/>
          <w:color w:val="000000"/>
        </w:rPr>
        <w:t>5.0</w:t>
      </w:r>
      <w:r w:rsidRPr="00B0251E">
        <w:rPr>
          <w:rFonts w:hint="eastAsia"/>
          <w:color w:val="000000"/>
        </w:rPr>
        <w:t>；最终在</w:t>
      </w:r>
      <w:r w:rsidRPr="00B0251E">
        <w:rPr>
          <w:rFonts w:hint="eastAsia"/>
          <w:color w:val="000000"/>
        </w:rPr>
        <w:t>2025</w:t>
      </w:r>
      <w:r w:rsidRPr="00B0251E">
        <w:rPr>
          <w:rFonts w:hint="eastAsia"/>
          <w:color w:val="000000"/>
        </w:rPr>
        <w:t>年达成真正的全自动驾驶，并实现产业化应用。</w:t>
      </w:r>
    </w:p>
    <w:p w:rsidR="00B0251E" w:rsidRPr="004B2785" w:rsidRDefault="00932CAA" w:rsidP="00B0251E">
      <w:pPr>
        <w:ind w:firstLineChars="200" w:firstLine="360"/>
        <w:rPr>
          <w:color w:val="000000"/>
        </w:rPr>
      </w:pPr>
      <w:r w:rsidRPr="004B2785">
        <w:rPr>
          <w:color w:val="000000"/>
        </w:rPr>
        <w:t>5</w:t>
      </w:r>
      <w:r w:rsidR="00B85724">
        <w:rPr>
          <w:rFonts w:hint="eastAsia"/>
          <w:color w:val="000000"/>
        </w:rPr>
        <w:t>、经营计划</w:t>
      </w:r>
    </w:p>
    <w:p w:rsidR="002E7E45" w:rsidRDefault="002E7E45" w:rsidP="002E7E45">
      <w:pPr>
        <w:ind w:firstLineChars="200" w:firstLine="360"/>
        <w:rPr>
          <w:color w:val="000000"/>
        </w:rPr>
      </w:pPr>
      <w:r w:rsidRPr="004B2785">
        <w:rPr>
          <w:rFonts w:hint="eastAsia"/>
          <w:color w:val="000000"/>
        </w:rPr>
        <w:t>公司董事会</w:t>
      </w:r>
      <w:r w:rsidRPr="004B2785">
        <w:rPr>
          <w:rFonts w:hint="eastAsia"/>
          <w:color w:val="000000"/>
        </w:rPr>
        <w:t>201</w:t>
      </w:r>
      <w:r w:rsidR="004B2785">
        <w:rPr>
          <w:color w:val="000000"/>
        </w:rPr>
        <w:t>6</w:t>
      </w:r>
      <w:r w:rsidRPr="004B2785">
        <w:rPr>
          <w:rFonts w:hint="eastAsia"/>
          <w:color w:val="000000"/>
        </w:rPr>
        <w:t>年的经营目标是：力争实现产销汽车超过</w:t>
      </w:r>
      <w:r w:rsidR="004B2785">
        <w:rPr>
          <w:rFonts w:hint="eastAsia"/>
          <w:color w:val="000000"/>
        </w:rPr>
        <w:t>29</w:t>
      </w:r>
      <w:r w:rsidR="004B2785">
        <w:rPr>
          <w:color w:val="000000"/>
        </w:rPr>
        <w:t>5</w:t>
      </w:r>
      <w:r w:rsidRPr="004B2785">
        <w:rPr>
          <w:rFonts w:hint="eastAsia"/>
          <w:color w:val="000000"/>
        </w:rPr>
        <w:t>万辆，统计口径销售收入超过</w:t>
      </w:r>
      <w:r w:rsidR="004B2785">
        <w:rPr>
          <w:rFonts w:hint="eastAsia"/>
          <w:color w:val="000000"/>
        </w:rPr>
        <w:t>253</w:t>
      </w:r>
      <w:r w:rsidRPr="004B2785">
        <w:rPr>
          <w:rFonts w:hint="eastAsia"/>
          <w:color w:val="000000"/>
        </w:rPr>
        <w:t>0</w:t>
      </w:r>
      <w:r w:rsidRPr="004B2785">
        <w:rPr>
          <w:rFonts w:hint="eastAsia"/>
          <w:color w:val="000000"/>
        </w:rPr>
        <w:t>亿元（含合营企业</w:t>
      </w:r>
      <w:r w:rsidRPr="004B2785">
        <w:rPr>
          <w:rFonts w:hint="eastAsia"/>
          <w:color w:val="000000"/>
        </w:rPr>
        <w:t>100%</w:t>
      </w:r>
      <w:r w:rsidRPr="004B2785">
        <w:rPr>
          <w:rFonts w:hint="eastAsia"/>
          <w:color w:val="000000"/>
        </w:rPr>
        <w:t>收入），合并报表收入约</w:t>
      </w:r>
      <w:r w:rsidR="004B2785">
        <w:rPr>
          <w:rFonts w:hint="eastAsia"/>
          <w:color w:val="000000"/>
        </w:rPr>
        <w:t>721</w:t>
      </w:r>
      <w:r w:rsidRPr="004B2785">
        <w:rPr>
          <w:rFonts w:hint="eastAsia"/>
          <w:color w:val="000000"/>
        </w:rPr>
        <w:t>亿元。</w:t>
      </w:r>
      <w:r w:rsidR="00C60D0D" w:rsidRPr="00C60D0D">
        <w:rPr>
          <w:rFonts w:hint="eastAsia"/>
          <w:color w:val="000000"/>
        </w:rPr>
        <w:t>为达成上述目标，公司本年度将以“聚焦</w:t>
      </w:r>
      <w:r w:rsidRPr="00C60D0D">
        <w:rPr>
          <w:rFonts w:hint="eastAsia"/>
          <w:color w:val="000000"/>
        </w:rPr>
        <w:t>、</w:t>
      </w:r>
      <w:r w:rsidR="00C60D0D" w:rsidRPr="00C60D0D">
        <w:rPr>
          <w:rFonts w:hint="eastAsia"/>
          <w:color w:val="000000"/>
        </w:rPr>
        <w:t>担当</w:t>
      </w:r>
      <w:r w:rsidRPr="00C60D0D">
        <w:rPr>
          <w:rFonts w:hint="eastAsia"/>
          <w:color w:val="000000"/>
        </w:rPr>
        <w:t>、</w:t>
      </w:r>
      <w:r w:rsidR="00C60D0D" w:rsidRPr="00C60D0D">
        <w:rPr>
          <w:rFonts w:hint="eastAsia"/>
          <w:color w:val="000000"/>
        </w:rPr>
        <w:t>改革</w:t>
      </w:r>
      <w:r w:rsidRPr="00C60D0D">
        <w:rPr>
          <w:rFonts w:hint="eastAsia"/>
          <w:color w:val="000000"/>
        </w:rPr>
        <w:t>、</w:t>
      </w:r>
      <w:r w:rsidR="00C60D0D" w:rsidRPr="00C60D0D">
        <w:rPr>
          <w:rFonts w:hint="eastAsia"/>
          <w:color w:val="000000"/>
        </w:rPr>
        <w:t>创新</w:t>
      </w:r>
      <w:r w:rsidRPr="00C60D0D">
        <w:rPr>
          <w:rFonts w:hint="eastAsia"/>
          <w:color w:val="000000"/>
        </w:rPr>
        <w:t>”为关键，</w:t>
      </w:r>
      <w:r w:rsidR="00C60D0D" w:rsidRPr="00C60D0D">
        <w:rPr>
          <w:rFonts w:hint="eastAsia"/>
          <w:color w:val="000000"/>
        </w:rPr>
        <w:t>聚焦资源，主动</w:t>
      </w:r>
      <w:r w:rsidR="00C60D0D" w:rsidRPr="00C60D0D">
        <w:rPr>
          <w:color w:val="000000"/>
        </w:rPr>
        <w:t>担当，创新管理，提升效率，</w:t>
      </w:r>
      <w:r w:rsidR="00C60D0D" w:rsidRPr="00C60D0D">
        <w:rPr>
          <w:rFonts w:hint="eastAsia"/>
          <w:color w:val="000000"/>
        </w:rPr>
        <w:t>坚决</w:t>
      </w:r>
      <w:r w:rsidRPr="00C60D0D">
        <w:rPr>
          <w:rFonts w:hint="eastAsia"/>
          <w:color w:val="000000"/>
        </w:rPr>
        <w:t>完成</w:t>
      </w:r>
      <w:r w:rsidR="00C60D0D" w:rsidRPr="00C60D0D">
        <w:rPr>
          <w:rFonts w:hint="eastAsia"/>
          <w:color w:val="000000"/>
        </w:rPr>
        <w:t>全年</w:t>
      </w:r>
      <w:r w:rsidRPr="00C60D0D">
        <w:rPr>
          <w:rFonts w:hint="eastAsia"/>
          <w:color w:val="000000"/>
        </w:rPr>
        <w:t>生产经营任务，重点做好如下工作：一是</w:t>
      </w:r>
      <w:r w:rsidR="00C60D0D" w:rsidRPr="00C60D0D">
        <w:rPr>
          <w:rFonts w:hint="eastAsia"/>
          <w:color w:val="000000"/>
        </w:rPr>
        <w:t>聚焦资源</w:t>
      </w:r>
      <w:r w:rsidR="00C60D0D" w:rsidRPr="00C60D0D">
        <w:rPr>
          <w:color w:val="000000"/>
        </w:rPr>
        <w:t>，</w:t>
      </w:r>
      <w:r w:rsidR="00C60D0D" w:rsidRPr="00C60D0D">
        <w:rPr>
          <w:rFonts w:hint="eastAsia"/>
          <w:color w:val="000000"/>
        </w:rPr>
        <w:t>打</w:t>
      </w:r>
      <w:r w:rsidR="00C60D0D" w:rsidRPr="00C60D0D">
        <w:rPr>
          <w:color w:val="000000"/>
        </w:rPr>
        <w:t>好营销和服务攻坚战，打造经典产品</w:t>
      </w:r>
      <w:r w:rsidRPr="00C60D0D">
        <w:rPr>
          <w:rFonts w:hint="eastAsia"/>
          <w:color w:val="000000"/>
        </w:rPr>
        <w:t>；二是</w:t>
      </w:r>
      <w:r w:rsidR="00C60D0D" w:rsidRPr="00C60D0D">
        <w:rPr>
          <w:rFonts w:hint="eastAsia"/>
          <w:color w:val="000000"/>
        </w:rPr>
        <w:t>坚持技术</w:t>
      </w:r>
      <w:r w:rsidR="00C60D0D" w:rsidRPr="00C60D0D">
        <w:rPr>
          <w:color w:val="000000"/>
        </w:rPr>
        <w:t>领先，加快产品研发进度</w:t>
      </w:r>
      <w:r w:rsidRPr="00C60D0D">
        <w:rPr>
          <w:rFonts w:hint="eastAsia"/>
          <w:color w:val="000000"/>
        </w:rPr>
        <w:t>；三是</w:t>
      </w:r>
      <w:r w:rsidR="00C60D0D" w:rsidRPr="00C60D0D">
        <w:rPr>
          <w:rFonts w:hint="eastAsia"/>
          <w:bCs/>
          <w:color w:val="000000"/>
        </w:rPr>
        <w:t>深入开展</w:t>
      </w:r>
      <w:r w:rsidR="00C60D0D" w:rsidRPr="00C60D0D">
        <w:rPr>
          <w:bCs/>
          <w:color w:val="000000"/>
        </w:rPr>
        <w:t>客户经营，</w:t>
      </w:r>
      <w:r w:rsidR="00C60D0D" w:rsidRPr="00C60D0D">
        <w:rPr>
          <w:bCs/>
          <w:color w:val="000000"/>
        </w:rPr>
        <w:t>“</w:t>
      </w:r>
      <w:r w:rsidR="00C60D0D" w:rsidRPr="00C60D0D">
        <w:rPr>
          <w:rFonts w:hint="eastAsia"/>
          <w:bCs/>
          <w:color w:val="000000"/>
        </w:rPr>
        <w:t>愉悦</w:t>
      </w:r>
      <w:r w:rsidR="00C60D0D" w:rsidRPr="00C60D0D">
        <w:rPr>
          <w:bCs/>
          <w:color w:val="000000"/>
        </w:rPr>
        <w:t>体验</w:t>
      </w:r>
      <w:r w:rsidR="00C60D0D" w:rsidRPr="00C60D0D">
        <w:rPr>
          <w:bCs/>
          <w:color w:val="000000"/>
        </w:rPr>
        <w:t>”</w:t>
      </w:r>
      <w:r w:rsidR="00C60D0D" w:rsidRPr="00C60D0D">
        <w:rPr>
          <w:rFonts w:hint="eastAsia"/>
          <w:bCs/>
          <w:color w:val="000000"/>
        </w:rPr>
        <w:t>快速</w:t>
      </w:r>
      <w:r w:rsidR="00C60D0D" w:rsidRPr="00C60D0D">
        <w:rPr>
          <w:bCs/>
          <w:color w:val="000000"/>
        </w:rPr>
        <w:t>落地</w:t>
      </w:r>
      <w:r w:rsidRPr="00C60D0D">
        <w:rPr>
          <w:rFonts w:hint="eastAsia"/>
          <w:color w:val="000000"/>
        </w:rPr>
        <w:t>；四是</w:t>
      </w:r>
      <w:r w:rsidR="00C60D0D" w:rsidRPr="00C60D0D">
        <w:rPr>
          <w:rFonts w:hint="eastAsia"/>
          <w:bCs/>
          <w:color w:val="000000"/>
        </w:rPr>
        <w:t>持续提升</w:t>
      </w:r>
      <w:r w:rsidR="00C60D0D" w:rsidRPr="00C60D0D">
        <w:rPr>
          <w:bCs/>
          <w:color w:val="000000"/>
        </w:rPr>
        <w:t>质量，增强产品竞争力</w:t>
      </w:r>
      <w:r w:rsidRPr="00C60D0D">
        <w:rPr>
          <w:rFonts w:hint="eastAsia"/>
          <w:color w:val="000000"/>
        </w:rPr>
        <w:t>；五是</w:t>
      </w:r>
      <w:r w:rsidR="00C60D0D" w:rsidRPr="00C60D0D">
        <w:rPr>
          <w:rFonts w:hint="eastAsia"/>
          <w:bCs/>
          <w:color w:val="000000"/>
        </w:rPr>
        <w:t>创新降本</w:t>
      </w:r>
      <w:r w:rsidR="00C60D0D" w:rsidRPr="00C60D0D">
        <w:rPr>
          <w:bCs/>
          <w:color w:val="000000"/>
        </w:rPr>
        <w:t>增效，提升经营质量</w:t>
      </w:r>
      <w:r w:rsidRPr="00C60D0D">
        <w:rPr>
          <w:rFonts w:hint="eastAsia"/>
          <w:color w:val="000000"/>
        </w:rPr>
        <w:t>；六是</w:t>
      </w:r>
      <w:r w:rsidR="00C60D0D" w:rsidRPr="00C60D0D">
        <w:rPr>
          <w:rFonts w:hint="eastAsia"/>
          <w:color w:val="000000"/>
        </w:rPr>
        <w:t>积极</w:t>
      </w:r>
      <w:r w:rsidR="00C60D0D" w:rsidRPr="00C60D0D">
        <w:rPr>
          <w:color w:val="000000"/>
        </w:rPr>
        <w:t>稳健推进新能源汽车发展</w:t>
      </w:r>
      <w:r w:rsidRPr="00C60D0D">
        <w:rPr>
          <w:rFonts w:hint="eastAsia"/>
          <w:color w:val="000000"/>
        </w:rPr>
        <w:t>；七是</w:t>
      </w:r>
      <w:r w:rsidR="00C60D0D" w:rsidRPr="00C60D0D">
        <w:rPr>
          <w:rFonts w:hint="eastAsia"/>
          <w:color w:val="000000"/>
        </w:rPr>
        <w:t>品牌推广</w:t>
      </w:r>
      <w:r w:rsidR="00EA0DF6">
        <w:rPr>
          <w:rFonts w:hint="eastAsia"/>
          <w:color w:val="000000"/>
        </w:rPr>
        <w:t>，</w:t>
      </w:r>
      <w:r w:rsidR="00C60D0D" w:rsidRPr="00C60D0D">
        <w:rPr>
          <w:color w:val="000000"/>
        </w:rPr>
        <w:t>全力支持营销，</w:t>
      </w:r>
      <w:r w:rsidR="00C60D0D" w:rsidRPr="00C60D0D">
        <w:rPr>
          <w:rFonts w:hint="eastAsia"/>
          <w:color w:val="000000"/>
        </w:rPr>
        <w:t>提升</w:t>
      </w:r>
      <w:r w:rsidR="00C60D0D" w:rsidRPr="00C60D0D">
        <w:rPr>
          <w:color w:val="000000"/>
        </w:rPr>
        <w:t>重点产品口碑</w:t>
      </w:r>
      <w:r w:rsidRPr="00C60D0D">
        <w:rPr>
          <w:rFonts w:hint="eastAsia"/>
          <w:color w:val="000000"/>
        </w:rPr>
        <w:t>；八是</w:t>
      </w:r>
      <w:r w:rsidR="00C60D0D" w:rsidRPr="00C60D0D">
        <w:rPr>
          <w:rFonts w:hint="eastAsia"/>
          <w:bCs/>
          <w:color w:val="000000"/>
        </w:rPr>
        <w:t>加快产品</w:t>
      </w:r>
      <w:r w:rsidR="00C60D0D" w:rsidRPr="00C60D0D">
        <w:rPr>
          <w:bCs/>
          <w:color w:val="000000"/>
        </w:rPr>
        <w:t>结构、产能结构调整</w:t>
      </w:r>
      <w:r w:rsidRPr="00C60D0D">
        <w:rPr>
          <w:rFonts w:hint="eastAsia"/>
          <w:color w:val="000000"/>
        </w:rPr>
        <w:t>；九是</w:t>
      </w:r>
      <w:r w:rsidR="00C60D0D" w:rsidRPr="00C60D0D">
        <w:rPr>
          <w:rFonts w:hint="eastAsia"/>
          <w:bCs/>
          <w:color w:val="000000"/>
        </w:rPr>
        <w:t>坚定海外</w:t>
      </w:r>
      <w:r w:rsidR="00C60D0D" w:rsidRPr="00C60D0D">
        <w:rPr>
          <w:bCs/>
          <w:color w:val="000000"/>
        </w:rPr>
        <w:t>战略，稳健推进海外业务</w:t>
      </w:r>
      <w:r w:rsidRPr="00C60D0D">
        <w:rPr>
          <w:rFonts w:hint="eastAsia"/>
          <w:bCs/>
          <w:color w:val="000000"/>
        </w:rPr>
        <w:t>；十是</w:t>
      </w:r>
      <w:r w:rsidR="00C60D0D" w:rsidRPr="00C60D0D">
        <w:rPr>
          <w:rFonts w:hint="eastAsia"/>
          <w:bCs/>
          <w:color w:val="000000"/>
        </w:rPr>
        <w:t>深化</w:t>
      </w:r>
      <w:r w:rsidR="00C60D0D" w:rsidRPr="00C60D0D">
        <w:rPr>
          <w:bCs/>
          <w:color w:val="000000"/>
        </w:rPr>
        <w:t>改革，稳健发展，持续推进新产品、新业务</w:t>
      </w:r>
      <w:r w:rsidRPr="00C60D0D">
        <w:rPr>
          <w:rFonts w:hint="eastAsia"/>
          <w:bCs/>
          <w:color w:val="000000"/>
        </w:rPr>
        <w:t>；十一是</w:t>
      </w:r>
      <w:r w:rsidR="00C60D0D" w:rsidRPr="00C60D0D">
        <w:rPr>
          <w:rFonts w:hint="eastAsia"/>
          <w:color w:val="000000"/>
        </w:rPr>
        <w:t>推进科学</w:t>
      </w:r>
      <w:r w:rsidR="00C60D0D" w:rsidRPr="00C60D0D">
        <w:rPr>
          <w:color w:val="000000"/>
        </w:rPr>
        <w:t>发展，完善体系、提升效率</w:t>
      </w:r>
      <w:r w:rsidRPr="00C60D0D">
        <w:rPr>
          <w:rFonts w:hint="eastAsia"/>
          <w:color w:val="000000"/>
        </w:rPr>
        <w:t>；十二是</w:t>
      </w:r>
      <w:r w:rsidR="00C60D0D" w:rsidRPr="00C60D0D">
        <w:rPr>
          <w:rFonts w:hint="eastAsia"/>
          <w:bCs/>
          <w:color w:val="000000"/>
        </w:rPr>
        <w:t>坚定合资</w:t>
      </w:r>
      <w:r w:rsidR="00C60D0D" w:rsidRPr="00C60D0D">
        <w:rPr>
          <w:bCs/>
          <w:color w:val="000000"/>
        </w:rPr>
        <w:t>企业发展信心，快速应对市场</w:t>
      </w:r>
      <w:r w:rsidRPr="00C60D0D">
        <w:rPr>
          <w:rFonts w:hint="eastAsia"/>
          <w:bCs/>
          <w:color w:val="000000"/>
        </w:rPr>
        <w:t>；十三是</w:t>
      </w:r>
      <w:r w:rsidR="00C60D0D" w:rsidRPr="00C60D0D">
        <w:rPr>
          <w:rFonts w:hint="eastAsia"/>
          <w:bCs/>
          <w:color w:val="000000"/>
        </w:rPr>
        <w:t>提升组织</w:t>
      </w:r>
      <w:r w:rsidR="00C60D0D" w:rsidRPr="00C60D0D">
        <w:rPr>
          <w:bCs/>
          <w:color w:val="000000"/>
        </w:rPr>
        <w:t>竞争力，激发全员潜能</w:t>
      </w:r>
      <w:r w:rsidRPr="00C60D0D">
        <w:rPr>
          <w:rFonts w:hint="eastAsia"/>
          <w:bCs/>
          <w:color w:val="000000"/>
        </w:rPr>
        <w:t>；十四是</w:t>
      </w:r>
      <w:r w:rsidR="00C60D0D" w:rsidRPr="00C60D0D">
        <w:rPr>
          <w:rFonts w:hint="eastAsia"/>
          <w:bCs/>
          <w:color w:val="000000"/>
        </w:rPr>
        <w:t>高度重视</w:t>
      </w:r>
      <w:r w:rsidR="00C60D0D" w:rsidRPr="00C60D0D">
        <w:rPr>
          <w:bCs/>
          <w:color w:val="000000"/>
        </w:rPr>
        <w:t>安全环保，促进企业平稳发展</w:t>
      </w:r>
      <w:r w:rsidRPr="00C60D0D">
        <w:rPr>
          <w:rFonts w:hint="eastAsia"/>
          <w:bCs/>
          <w:color w:val="000000"/>
        </w:rPr>
        <w:t>；十五是</w:t>
      </w:r>
      <w:r w:rsidR="00C60D0D" w:rsidRPr="00C60D0D">
        <w:rPr>
          <w:rFonts w:hint="eastAsia"/>
          <w:bCs/>
          <w:color w:val="000000"/>
        </w:rPr>
        <w:t>加强党建</w:t>
      </w:r>
      <w:r w:rsidR="00C60D0D" w:rsidRPr="00C60D0D">
        <w:rPr>
          <w:bCs/>
          <w:color w:val="000000"/>
        </w:rPr>
        <w:t>和文化建设，做好巡视整改</w:t>
      </w:r>
      <w:r w:rsidRPr="00C60D0D">
        <w:rPr>
          <w:rFonts w:hint="eastAsia"/>
          <w:bCs/>
          <w:color w:val="000000"/>
        </w:rPr>
        <w:t>。</w:t>
      </w:r>
    </w:p>
    <w:p w:rsidR="00B0251E" w:rsidRPr="00932CAA" w:rsidRDefault="00932CAA" w:rsidP="00932CAA">
      <w:pPr>
        <w:ind w:firstLineChars="200" w:firstLine="360"/>
        <w:rPr>
          <w:bCs/>
          <w:color w:val="000000"/>
        </w:rPr>
      </w:pPr>
      <w:r w:rsidRPr="00932CAA">
        <w:rPr>
          <w:bCs/>
          <w:color w:val="000000"/>
        </w:rPr>
        <w:t>6</w:t>
      </w:r>
      <w:r w:rsidR="00B0251E" w:rsidRPr="00932CAA">
        <w:rPr>
          <w:rFonts w:hint="eastAsia"/>
          <w:bCs/>
          <w:color w:val="000000"/>
        </w:rPr>
        <w:t>、</w:t>
      </w:r>
      <w:r w:rsidR="00B0251E" w:rsidRPr="00932CAA">
        <w:rPr>
          <w:bCs/>
          <w:color w:val="000000"/>
        </w:rPr>
        <w:t>公司</w:t>
      </w:r>
      <w:r w:rsidR="00B0251E" w:rsidRPr="00932CAA">
        <w:rPr>
          <w:bCs/>
          <w:color w:val="000000"/>
        </w:rPr>
        <w:t>201</w:t>
      </w:r>
      <w:r w:rsidR="00FF3F8B">
        <w:rPr>
          <w:bCs/>
          <w:color w:val="000000"/>
        </w:rPr>
        <w:t>6</w:t>
      </w:r>
      <w:r w:rsidR="00EA0DF6">
        <w:rPr>
          <w:bCs/>
          <w:color w:val="000000"/>
        </w:rPr>
        <w:t>年资金需求及使用计划</w:t>
      </w:r>
    </w:p>
    <w:p w:rsidR="002E7E45" w:rsidRDefault="002E7E45" w:rsidP="002E7E45">
      <w:pPr>
        <w:ind w:firstLineChars="200" w:firstLine="360"/>
        <w:rPr>
          <w:sz w:val="30"/>
          <w:szCs w:val="30"/>
        </w:rPr>
      </w:pPr>
      <w:r w:rsidRPr="000D5BD6">
        <w:rPr>
          <w:color w:val="000000"/>
        </w:rPr>
        <w:t>为实现公司战略目标，预计</w:t>
      </w:r>
      <w:r w:rsidRPr="000D5BD6">
        <w:rPr>
          <w:color w:val="000000"/>
        </w:rPr>
        <w:t>201</w:t>
      </w:r>
      <w:r w:rsidRPr="000D5BD6">
        <w:rPr>
          <w:rFonts w:hint="eastAsia"/>
          <w:color w:val="000000"/>
        </w:rPr>
        <w:t>6</w:t>
      </w:r>
      <w:r w:rsidRPr="000D5BD6">
        <w:rPr>
          <w:color w:val="000000"/>
        </w:rPr>
        <w:t>年度公司资本性支出为</w:t>
      </w:r>
      <w:r w:rsidR="006F16C4">
        <w:rPr>
          <w:color w:val="000000"/>
        </w:rPr>
        <w:t>80.03</w:t>
      </w:r>
      <w:r w:rsidRPr="000D5BD6">
        <w:rPr>
          <w:color w:val="000000"/>
        </w:rPr>
        <w:t>亿元，其中固定资产投资</w:t>
      </w:r>
      <w:r w:rsidR="006F16C4">
        <w:rPr>
          <w:color w:val="000000"/>
        </w:rPr>
        <w:t>55.04</w:t>
      </w:r>
      <w:r w:rsidRPr="000D5BD6">
        <w:rPr>
          <w:color w:val="000000"/>
        </w:rPr>
        <w:t>亿元，股权投资</w:t>
      </w:r>
      <w:r w:rsidR="006F16C4">
        <w:rPr>
          <w:color w:val="000000"/>
        </w:rPr>
        <w:t>24.99</w:t>
      </w:r>
      <w:r w:rsidRPr="000D5BD6">
        <w:rPr>
          <w:color w:val="000000"/>
        </w:rPr>
        <w:t>亿元。固定资产投资主要集中在</w:t>
      </w:r>
      <w:r w:rsidRPr="000D5BD6">
        <w:rPr>
          <w:rFonts w:hint="eastAsia"/>
          <w:color w:val="000000"/>
        </w:rPr>
        <w:t>综合产能建设投资、结构调整建设投资、研发能力建设投资、物流及基础设施建设投资、安全环保技术改造投资、新技术新能源创新类投资、技改技</w:t>
      </w:r>
      <w:proofErr w:type="gramStart"/>
      <w:r w:rsidRPr="000D5BD6">
        <w:rPr>
          <w:rFonts w:hint="eastAsia"/>
          <w:color w:val="000000"/>
        </w:rPr>
        <w:t>措</w:t>
      </w:r>
      <w:proofErr w:type="gramEnd"/>
      <w:r w:rsidRPr="000D5BD6">
        <w:rPr>
          <w:rFonts w:hint="eastAsia"/>
          <w:color w:val="000000"/>
        </w:rPr>
        <w:t>项目投资</w:t>
      </w:r>
      <w:r w:rsidRPr="000D5BD6">
        <w:rPr>
          <w:color w:val="000000"/>
        </w:rPr>
        <w:t>等，其中</w:t>
      </w:r>
      <w:r w:rsidRPr="003004AB">
        <w:rPr>
          <w:color w:val="000000"/>
        </w:rPr>
        <w:t>续建项目</w:t>
      </w:r>
      <w:r w:rsidR="008E4EBF" w:rsidRPr="003004AB">
        <w:rPr>
          <w:color w:val="000000"/>
        </w:rPr>
        <w:t>31.53</w:t>
      </w:r>
      <w:r w:rsidRPr="003004AB">
        <w:rPr>
          <w:color w:val="000000"/>
        </w:rPr>
        <w:t>亿元，占</w:t>
      </w:r>
      <w:r w:rsidRPr="003004AB">
        <w:rPr>
          <w:rFonts w:hint="eastAsia"/>
          <w:color w:val="000000"/>
        </w:rPr>
        <w:t>5</w:t>
      </w:r>
      <w:r w:rsidR="008E4EBF" w:rsidRPr="003004AB">
        <w:rPr>
          <w:color w:val="000000"/>
        </w:rPr>
        <w:t>7.29</w:t>
      </w:r>
      <w:r w:rsidRPr="003004AB">
        <w:rPr>
          <w:color w:val="000000"/>
        </w:rPr>
        <w:t>%</w:t>
      </w:r>
      <w:r w:rsidRPr="003004AB">
        <w:rPr>
          <w:color w:val="000000"/>
        </w:rPr>
        <w:t>。股权</w:t>
      </w:r>
      <w:r w:rsidRPr="000D5BD6">
        <w:rPr>
          <w:color w:val="000000"/>
        </w:rPr>
        <w:t>投资主要为海外市场拓展项目、海外研发能力建设项目及新业务拓展项目等。公司将根据新增项目实施规划和上市规则相关规定履行相应具体项目的审批程序并进行披露。资金需求将根据项目进度情况，结合公司经营及融资环境状况，研究制定多种渠道的资金筹措计划和资金使用计划，提高资金使用效率，降低资金成本</w:t>
      </w:r>
      <w:r>
        <w:rPr>
          <w:rFonts w:hint="eastAsia"/>
          <w:color w:val="000000"/>
        </w:rPr>
        <w:t>。</w:t>
      </w:r>
    </w:p>
    <w:p w:rsidR="00B9667A" w:rsidRPr="00B0251E" w:rsidRDefault="00932CAA" w:rsidP="00FE0317">
      <w:pPr>
        <w:ind w:firstLineChars="200" w:firstLine="360"/>
      </w:pPr>
      <w:r>
        <w:t>7</w:t>
      </w:r>
      <w:r w:rsidR="00EA0DF6">
        <w:rPr>
          <w:rFonts w:hint="eastAsia"/>
        </w:rPr>
        <w:t>、可能面对的风险</w:t>
      </w:r>
    </w:p>
    <w:p w:rsidR="00B9667A" w:rsidRPr="00B0251E" w:rsidRDefault="00B9667A" w:rsidP="00FE0317">
      <w:pPr>
        <w:ind w:firstLineChars="200" w:firstLine="360"/>
      </w:pPr>
      <w:r w:rsidRPr="00B0251E">
        <w:rPr>
          <w:rFonts w:hint="eastAsia"/>
        </w:rPr>
        <w:t>面对上述变化，公司唯有顺应行业发展趋势，主动改革，抢抓机遇，加快转型升级和结构调整，才能获得竞争优势。</w:t>
      </w:r>
    </w:p>
    <w:p w:rsidR="00B9667A" w:rsidRPr="00B0251E" w:rsidRDefault="00B9667A" w:rsidP="00FE0317">
      <w:pPr>
        <w:ind w:firstLineChars="200" w:firstLine="360"/>
      </w:pPr>
      <w:r w:rsidRPr="00B0251E">
        <w:rPr>
          <w:rFonts w:hint="eastAsia"/>
        </w:rPr>
        <w:t>2016</w:t>
      </w:r>
      <w:r w:rsidRPr="00B0251E">
        <w:rPr>
          <w:rFonts w:hint="eastAsia"/>
        </w:rPr>
        <w:t>年，公司层面面临市场、政策法规、自主品牌发展等六项风险：</w:t>
      </w:r>
    </w:p>
    <w:p w:rsidR="00FE0317" w:rsidRDefault="00B9667A" w:rsidP="00FE0317">
      <w:pPr>
        <w:ind w:firstLineChars="200" w:firstLine="360"/>
      </w:pPr>
      <w:r w:rsidRPr="00B0251E">
        <w:rPr>
          <w:rFonts w:hint="eastAsia"/>
        </w:rPr>
        <w:t>（</w:t>
      </w:r>
      <w:r w:rsidRPr="00B0251E">
        <w:rPr>
          <w:rFonts w:hint="eastAsia"/>
        </w:rPr>
        <w:t>1</w:t>
      </w:r>
      <w:r w:rsidRPr="00B0251E">
        <w:rPr>
          <w:rFonts w:hint="eastAsia"/>
        </w:rPr>
        <w:t>）经济形势：中国经济处于结构调整的关键时期，面临库存高、产能过剩、债务杠杆率高、企业成本税费高、产业短板等系统问题，汽车行业环境继续面临压力。</w:t>
      </w:r>
    </w:p>
    <w:p w:rsidR="00B9667A" w:rsidRPr="00B0251E" w:rsidRDefault="00B9667A" w:rsidP="00FE0317">
      <w:pPr>
        <w:ind w:firstLineChars="200" w:firstLine="360"/>
      </w:pPr>
      <w:r w:rsidRPr="00B0251E">
        <w:rPr>
          <w:rFonts w:hint="eastAsia"/>
        </w:rPr>
        <w:t>（</w:t>
      </w:r>
      <w:r w:rsidRPr="00B0251E">
        <w:rPr>
          <w:rFonts w:hint="eastAsia"/>
        </w:rPr>
        <w:t>2</w:t>
      </w:r>
      <w:r w:rsidRPr="00B0251E">
        <w:rPr>
          <w:rFonts w:hint="eastAsia"/>
        </w:rPr>
        <w:t>）行业竞争加剧：新车频繁推出，价格战、阵地战不断上演，未来发展空间缩小。</w:t>
      </w:r>
    </w:p>
    <w:p w:rsidR="00B9667A" w:rsidRPr="00B0251E" w:rsidRDefault="00B9667A" w:rsidP="00FE0317">
      <w:pPr>
        <w:ind w:firstLineChars="200" w:firstLine="360"/>
      </w:pPr>
      <w:r w:rsidRPr="00B0251E">
        <w:rPr>
          <w:rFonts w:hint="eastAsia"/>
        </w:rPr>
        <w:lastRenderedPageBreak/>
        <w:t>（</w:t>
      </w:r>
      <w:r w:rsidRPr="00B0251E">
        <w:rPr>
          <w:rFonts w:hint="eastAsia"/>
        </w:rPr>
        <w:t>3</w:t>
      </w:r>
      <w:r w:rsidRPr="00B0251E">
        <w:rPr>
          <w:rFonts w:hint="eastAsia"/>
        </w:rPr>
        <w:t>）政策和法规风险：政策、法规持续收严，给技术、成本带来一系列挑战。</w:t>
      </w:r>
    </w:p>
    <w:p w:rsidR="00B9667A" w:rsidRPr="00B0251E" w:rsidRDefault="00B9667A" w:rsidP="00FE0317">
      <w:pPr>
        <w:ind w:firstLineChars="200" w:firstLine="360"/>
      </w:pPr>
      <w:r w:rsidRPr="00B0251E">
        <w:rPr>
          <w:rFonts w:hint="eastAsia"/>
        </w:rPr>
        <w:t>（</w:t>
      </w:r>
      <w:r w:rsidRPr="00B0251E">
        <w:rPr>
          <w:rFonts w:hint="eastAsia"/>
        </w:rPr>
        <w:t>4</w:t>
      </w:r>
      <w:r w:rsidRPr="00B0251E">
        <w:rPr>
          <w:rFonts w:hint="eastAsia"/>
        </w:rPr>
        <w:t>）中国品牌发展风险：合资价格下探，对中国品牌性价比及向上发展形成巨大挑战。</w:t>
      </w:r>
    </w:p>
    <w:p w:rsidR="00B9667A" w:rsidRPr="00B0251E" w:rsidRDefault="00B9667A" w:rsidP="00FE0317">
      <w:pPr>
        <w:ind w:firstLineChars="200" w:firstLine="360"/>
      </w:pPr>
      <w:r w:rsidRPr="00B0251E">
        <w:rPr>
          <w:rFonts w:hint="eastAsia"/>
        </w:rPr>
        <w:t>（</w:t>
      </w:r>
      <w:r w:rsidRPr="00B0251E">
        <w:rPr>
          <w:rFonts w:hint="eastAsia"/>
        </w:rPr>
        <w:t>5</w:t>
      </w:r>
      <w:r w:rsidRPr="00B0251E">
        <w:rPr>
          <w:rFonts w:hint="eastAsia"/>
        </w:rPr>
        <w:t>）海外发展风险：海外发展环境的不确定性，内部体系支撑能力较弱，都将给海外业务突破带来挑战。</w:t>
      </w:r>
    </w:p>
    <w:p w:rsidR="00FE0317" w:rsidRDefault="00B9667A" w:rsidP="00FE0317">
      <w:pPr>
        <w:ind w:firstLineChars="200" w:firstLine="360"/>
      </w:pPr>
      <w:r w:rsidRPr="00B0251E">
        <w:rPr>
          <w:rFonts w:hint="eastAsia"/>
        </w:rPr>
        <w:t>（</w:t>
      </w:r>
      <w:r w:rsidRPr="00B0251E">
        <w:rPr>
          <w:rFonts w:hint="eastAsia"/>
        </w:rPr>
        <w:t>6</w:t>
      </w:r>
      <w:r w:rsidRPr="00B0251E">
        <w:rPr>
          <w:rFonts w:hint="eastAsia"/>
        </w:rPr>
        <w:t>）体制机制风险：体制</w:t>
      </w:r>
      <w:r w:rsidR="0051664F" w:rsidRPr="00B0251E">
        <w:rPr>
          <w:rFonts w:hint="eastAsia"/>
        </w:rPr>
        <w:t>机制</w:t>
      </w:r>
      <w:r w:rsidR="0027385F">
        <w:rPr>
          <w:rFonts w:hint="eastAsia"/>
        </w:rPr>
        <w:t>需逐步改革优化，效率、活力需进一步提升。</w:t>
      </w:r>
    </w:p>
    <w:p w:rsidR="0088407C" w:rsidRDefault="0088407C" w:rsidP="0088407C">
      <w:pPr>
        <w:pStyle w:val="Chapter"/>
        <w:outlineLvl w:val="1"/>
      </w:pPr>
      <w:r>
        <w:rPr>
          <w:rFonts w:hint="eastAsia"/>
        </w:rPr>
        <w:t>十、报告期内接待调研、沟通、采访等活动登记表</w:t>
      </w:r>
    </w:p>
    <w:tbl>
      <w:tblPr>
        <w:tblW w:w="8364" w:type="dxa"/>
        <w:tblInd w:w="28" w:type="dxa"/>
        <w:tblLayout w:type="fixed"/>
        <w:tblCellMar>
          <w:left w:w="28" w:type="dxa"/>
          <w:right w:w="28" w:type="dxa"/>
        </w:tblCellMar>
        <w:tblLook w:val="0000"/>
      </w:tblPr>
      <w:tblGrid>
        <w:gridCol w:w="1620"/>
        <w:gridCol w:w="1080"/>
        <w:gridCol w:w="900"/>
        <w:gridCol w:w="117"/>
        <w:gridCol w:w="2223"/>
        <w:gridCol w:w="2424"/>
      </w:tblGrid>
      <w:tr w:rsidR="0088407C" w:rsidTr="00F24BD5">
        <w:tc>
          <w:tcPr>
            <w:tcW w:w="1620" w:type="dxa"/>
            <w:tcBorders>
              <w:top w:val="single" w:sz="4" w:space="0" w:color="auto"/>
              <w:left w:val="single" w:sz="4" w:space="0" w:color="auto"/>
              <w:bottom w:val="single" w:sz="4" w:space="0" w:color="auto"/>
              <w:right w:val="single" w:sz="4" w:space="0" w:color="auto"/>
            </w:tcBorders>
            <w:shd w:val="clear" w:color="auto" w:fill="DCDCDC"/>
            <w:vAlign w:val="center"/>
          </w:tcPr>
          <w:p w:rsidR="0088407C" w:rsidRDefault="0088407C" w:rsidP="009B403A">
            <w:pPr>
              <w:jc w:val="center"/>
            </w:pPr>
            <w:r>
              <w:rPr>
                <w:rFonts w:cs="宋体" w:hint="eastAsia"/>
              </w:rPr>
              <w:t>接待时间</w:t>
            </w:r>
          </w:p>
        </w:tc>
        <w:tc>
          <w:tcPr>
            <w:tcW w:w="1080" w:type="dxa"/>
            <w:tcBorders>
              <w:top w:val="single" w:sz="4" w:space="0" w:color="auto"/>
              <w:left w:val="single" w:sz="4" w:space="0" w:color="auto"/>
              <w:bottom w:val="single" w:sz="4" w:space="0" w:color="auto"/>
              <w:right w:val="single" w:sz="4" w:space="0" w:color="auto"/>
            </w:tcBorders>
            <w:shd w:val="clear" w:color="auto" w:fill="DCDCDC"/>
            <w:vAlign w:val="center"/>
          </w:tcPr>
          <w:p w:rsidR="0088407C" w:rsidRDefault="0088407C" w:rsidP="009B403A">
            <w:pPr>
              <w:jc w:val="center"/>
            </w:pPr>
            <w:r>
              <w:rPr>
                <w:rFonts w:cs="宋体" w:hint="eastAsia"/>
              </w:rPr>
              <w:t>接待地点</w:t>
            </w:r>
          </w:p>
        </w:tc>
        <w:tc>
          <w:tcPr>
            <w:tcW w:w="900" w:type="dxa"/>
            <w:tcBorders>
              <w:top w:val="single" w:sz="4" w:space="0" w:color="auto"/>
              <w:left w:val="single" w:sz="4" w:space="0" w:color="auto"/>
              <w:bottom w:val="single" w:sz="4" w:space="0" w:color="auto"/>
              <w:right w:val="single" w:sz="4" w:space="0" w:color="auto"/>
            </w:tcBorders>
            <w:shd w:val="clear" w:color="auto" w:fill="DCDCDC"/>
            <w:vAlign w:val="center"/>
          </w:tcPr>
          <w:p w:rsidR="0088407C" w:rsidRDefault="0088407C" w:rsidP="009B403A">
            <w:pPr>
              <w:jc w:val="center"/>
            </w:pPr>
            <w:r>
              <w:rPr>
                <w:rFonts w:cs="宋体" w:hint="eastAsia"/>
              </w:rPr>
              <w:t>接待方式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CDCDC"/>
            <w:vAlign w:val="center"/>
          </w:tcPr>
          <w:p w:rsidR="0088407C" w:rsidRDefault="0088407C" w:rsidP="009B403A">
            <w:pPr>
              <w:jc w:val="center"/>
            </w:pPr>
            <w:r>
              <w:rPr>
                <w:rFonts w:cs="宋体" w:hint="eastAsia"/>
              </w:rPr>
              <w:t>接待对象</w:t>
            </w:r>
          </w:p>
        </w:tc>
        <w:tc>
          <w:tcPr>
            <w:tcW w:w="2424" w:type="dxa"/>
            <w:tcBorders>
              <w:top w:val="single" w:sz="4" w:space="0" w:color="auto"/>
              <w:left w:val="single" w:sz="4" w:space="0" w:color="auto"/>
              <w:bottom w:val="single" w:sz="4" w:space="0" w:color="auto"/>
              <w:right w:val="single" w:sz="4" w:space="0" w:color="auto"/>
            </w:tcBorders>
            <w:shd w:val="clear" w:color="auto" w:fill="DCDCDC"/>
            <w:vAlign w:val="center"/>
          </w:tcPr>
          <w:p w:rsidR="0088407C" w:rsidRDefault="0088407C" w:rsidP="009B403A">
            <w:pPr>
              <w:jc w:val="center"/>
            </w:pPr>
            <w:r>
              <w:rPr>
                <w:rFonts w:cs="宋体" w:hint="eastAsia"/>
              </w:rPr>
              <w:t>谈论的主要内容及提供的资料</w:t>
            </w:r>
          </w:p>
        </w:tc>
      </w:tr>
      <w:tr w:rsidR="0088407C"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201</w:t>
            </w:r>
            <w:r>
              <w:rPr>
                <w:rFonts w:cs="宋体" w:hint="eastAsia"/>
              </w:rPr>
              <w:t>5</w:t>
            </w:r>
            <w:r w:rsidRPr="002F14B5">
              <w:rPr>
                <w:rFonts w:cs="宋体" w:hint="eastAsia"/>
              </w:rPr>
              <w:t>年</w:t>
            </w:r>
            <w:r w:rsidRPr="002F14B5">
              <w:rPr>
                <w:rFonts w:cs="宋体" w:hint="eastAsia"/>
              </w:rPr>
              <w:t>1</w:t>
            </w:r>
            <w:r w:rsidRPr="002F14B5">
              <w:rPr>
                <w:rFonts w:cs="宋体" w:hint="eastAsia"/>
              </w:rPr>
              <w:t>月</w:t>
            </w:r>
            <w:r>
              <w:rPr>
                <w:rFonts w:cs="宋体" w:hint="eastAsia"/>
              </w:rPr>
              <w:t>4</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left"/>
              <w:rPr>
                <w:rFonts w:cs="宋体"/>
              </w:rPr>
            </w:pPr>
            <w:r>
              <w:rPr>
                <w:rFonts w:cs="宋体" w:hint="eastAsia"/>
              </w:rPr>
              <w:t>泽元资产</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2</w:t>
            </w:r>
            <w:r w:rsidRPr="002F14B5">
              <w:rPr>
                <w:rFonts w:cs="宋体" w:hint="eastAsia"/>
              </w:rPr>
              <w:t>月</w:t>
            </w:r>
            <w:r>
              <w:rPr>
                <w:rFonts w:cs="宋体" w:hint="eastAsia"/>
              </w:rPr>
              <w:t>4</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left"/>
              <w:rPr>
                <w:rFonts w:cs="宋体"/>
              </w:rPr>
            </w:pPr>
            <w:r>
              <w:rPr>
                <w:rFonts w:cs="宋体" w:hint="eastAsia"/>
              </w:rPr>
              <w:t>国泰君安、未来资产</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2</w:t>
            </w:r>
            <w:r w:rsidRPr="002F14B5">
              <w:rPr>
                <w:rFonts w:cs="宋体" w:hint="eastAsia"/>
              </w:rPr>
              <w:t>月</w:t>
            </w:r>
            <w:r>
              <w:rPr>
                <w:rFonts w:cs="宋体" w:hint="eastAsia"/>
              </w:rPr>
              <w:t>6</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left"/>
              <w:rPr>
                <w:rFonts w:cs="宋体"/>
              </w:rPr>
            </w:pPr>
            <w:r>
              <w:rPr>
                <w:rFonts w:hint="eastAsia"/>
              </w:rPr>
              <w:t>中信证券、华安基金、信诚基金、嘉实基金、人保资产、长盛基金、惠理基金</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6C2128"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3</w:t>
            </w:r>
            <w:r w:rsidRPr="002F14B5">
              <w:rPr>
                <w:rFonts w:cs="宋体" w:hint="eastAsia"/>
              </w:rPr>
              <w:t>月</w:t>
            </w:r>
            <w:r>
              <w:rPr>
                <w:rFonts w:cs="宋体" w:hint="eastAsia"/>
              </w:rPr>
              <w:t>6</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left"/>
              <w:rPr>
                <w:rFonts w:cs="宋体"/>
              </w:rPr>
            </w:pPr>
            <w:r>
              <w:rPr>
                <w:rFonts w:hint="eastAsia"/>
              </w:rPr>
              <w:t>民族证券</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3</w:t>
            </w:r>
            <w:r w:rsidRPr="002F14B5">
              <w:rPr>
                <w:rFonts w:cs="宋体" w:hint="eastAsia"/>
              </w:rPr>
              <w:t>月</w:t>
            </w:r>
            <w:r>
              <w:rPr>
                <w:rFonts w:cs="宋体" w:hint="eastAsia"/>
              </w:rPr>
              <w:t>13</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left"/>
              <w:rPr>
                <w:rFonts w:cs="宋体"/>
              </w:rPr>
            </w:pPr>
            <w:r>
              <w:rPr>
                <w:rFonts w:hint="eastAsia"/>
              </w:rPr>
              <w:t>安捷投资、中信证券国际</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4</w:t>
            </w:r>
            <w:r w:rsidRPr="002F14B5">
              <w:rPr>
                <w:rFonts w:cs="宋体" w:hint="eastAsia"/>
              </w:rPr>
              <w:t>月</w:t>
            </w:r>
            <w:r>
              <w:rPr>
                <w:rFonts w:cs="宋体" w:hint="eastAsia"/>
              </w:rPr>
              <w:t>17</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电话会议</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left"/>
              <w:rPr>
                <w:rFonts w:cs="宋体"/>
              </w:rPr>
            </w:pPr>
            <w:r>
              <w:rPr>
                <w:rFonts w:hint="eastAsia"/>
              </w:rPr>
              <w:t>中</w:t>
            </w:r>
            <w:proofErr w:type="gramStart"/>
            <w:r>
              <w:rPr>
                <w:rFonts w:hint="eastAsia"/>
              </w:rPr>
              <w:t>信建投</w:t>
            </w:r>
            <w:proofErr w:type="gramEnd"/>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5</w:t>
            </w:r>
            <w:r w:rsidRPr="002F14B5">
              <w:rPr>
                <w:rFonts w:cs="宋体" w:hint="eastAsia"/>
              </w:rPr>
              <w:t>月</w:t>
            </w:r>
            <w:r>
              <w:rPr>
                <w:rFonts w:cs="宋体" w:hint="eastAsia"/>
              </w:rPr>
              <w:t>6</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left"/>
              <w:rPr>
                <w:rFonts w:cs="宋体"/>
              </w:rPr>
            </w:pPr>
            <w:r>
              <w:rPr>
                <w:rFonts w:hint="eastAsia"/>
              </w:rPr>
              <w:t>Tiger Pacific Capital L.P.</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5</w:t>
            </w:r>
            <w:r w:rsidRPr="002F14B5">
              <w:rPr>
                <w:rFonts w:cs="宋体" w:hint="eastAsia"/>
              </w:rPr>
              <w:t>月</w:t>
            </w:r>
            <w:r>
              <w:rPr>
                <w:rFonts w:cs="宋体" w:hint="eastAsia"/>
              </w:rPr>
              <w:t>12</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left"/>
              <w:rPr>
                <w:rFonts w:cs="宋体"/>
              </w:rPr>
            </w:pPr>
            <w:r>
              <w:rPr>
                <w:rFonts w:hint="eastAsia"/>
              </w:rPr>
              <w:t>富邦证券</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4639E8"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5</w:t>
            </w:r>
            <w:r w:rsidRPr="002F14B5">
              <w:rPr>
                <w:rFonts w:cs="宋体" w:hint="eastAsia"/>
              </w:rPr>
              <w:t>月</w:t>
            </w:r>
            <w:r>
              <w:rPr>
                <w:rFonts w:cs="宋体" w:hint="eastAsia"/>
              </w:rPr>
              <w:t>14</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招商证券、晓扬投资、</w:t>
            </w:r>
            <w:proofErr w:type="gramStart"/>
            <w:r>
              <w:rPr>
                <w:rFonts w:hint="eastAsia"/>
              </w:rPr>
              <w:t>深圳唐融投资</w:t>
            </w:r>
            <w:proofErr w:type="gramEnd"/>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4639E8"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5</w:t>
            </w:r>
            <w:r w:rsidRPr="002F14B5">
              <w:rPr>
                <w:rFonts w:cs="宋体" w:hint="eastAsia"/>
              </w:rPr>
              <w:t>月</w:t>
            </w:r>
            <w:r>
              <w:rPr>
                <w:rFonts w:cs="宋体" w:hint="eastAsia"/>
              </w:rPr>
              <w:t>27</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摩根资产管理、瑞士信贷</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4639E8"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6</w:t>
            </w:r>
            <w:r w:rsidRPr="002F14B5">
              <w:rPr>
                <w:rFonts w:cs="宋体" w:hint="eastAsia"/>
              </w:rPr>
              <w:t>月</w:t>
            </w:r>
            <w:r>
              <w:rPr>
                <w:rFonts w:cs="宋体" w:hint="eastAsia"/>
              </w:rPr>
              <w:t>1</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proofErr w:type="gramStart"/>
            <w:r>
              <w:rPr>
                <w:rFonts w:hint="eastAsia"/>
              </w:rPr>
              <w:t>联博资产</w:t>
            </w:r>
            <w:proofErr w:type="gramEnd"/>
            <w:r>
              <w:rPr>
                <w:rFonts w:hint="eastAsia"/>
              </w:rPr>
              <w:t>、德意志银行</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4639E8"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6</w:t>
            </w:r>
            <w:r w:rsidRPr="002F14B5">
              <w:rPr>
                <w:rFonts w:cs="宋体" w:hint="eastAsia"/>
              </w:rPr>
              <w:t>月</w:t>
            </w:r>
            <w:r>
              <w:rPr>
                <w:rFonts w:cs="宋体" w:hint="eastAsia"/>
              </w:rPr>
              <w:t>5</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华泰证券</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4639E8"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6</w:t>
            </w:r>
            <w:r w:rsidRPr="002F14B5">
              <w:rPr>
                <w:rFonts w:cs="宋体" w:hint="eastAsia"/>
              </w:rPr>
              <w:t>月</w:t>
            </w:r>
            <w:r>
              <w:rPr>
                <w:rFonts w:cs="宋体" w:hint="eastAsia"/>
              </w:rPr>
              <w:t>8</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花旗银行、建安投资</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4639E8"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6</w:t>
            </w:r>
            <w:r w:rsidRPr="002F14B5">
              <w:rPr>
                <w:rFonts w:cs="宋体" w:hint="eastAsia"/>
              </w:rPr>
              <w:t>月</w:t>
            </w:r>
            <w:r>
              <w:rPr>
                <w:rFonts w:cs="宋体" w:hint="eastAsia"/>
              </w:rPr>
              <w:t>10</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国联证券</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6</w:t>
            </w:r>
            <w:r w:rsidRPr="002F14B5">
              <w:rPr>
                <w:rFonts w:cs="宋体" w:hint="eastAsia"/>
              </w:rPr>
              <w:t>月</w:t>
            </w:r>
            <w:r>
              <w:rPr>
                <w:rFonts w:cs="宋体" w:hint="eastAsia"/>
              </w:rPr>
              <w:t>11</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CI Global Investments Asia Ltd.</w:t>
            </w:r>
            <w:r>
              <w:rPr>
                <w:rFonts w:hint="eastAsia"/>
              </w:rPr>
              <w:t>、麦格理证券</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6</w:t>
            </w:r>
            <w:r w:rsidRPr="002F14B5">
              <w:rPr>
                <w:rFonts w:cs="宋体" w:hint="eastAsia"/>
              </w:rPr>
              <w:t>月</w:t>
            </w:r>
            <w:r>
              <w:rPr>
                <w:rFonts w:cs="宋体" w:hint="eastAsia"/>
              </w:rPr>
              <w:t>25</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知著投资、景林资产</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6</w:t>
            </w:r>
            <w:r w:rsidRPr="002F14B5">
              <w:rPr>
                <w:rFonts w:cs="宋体" w:hint="eastAsia"/>
              </w:rPr>
              <w:t>月</w:t>
            </w:r>
            <w:r>
              <w:rPr>
                <w:rFonts w:cs="宋体" w:hint="eastAsia"/>
              </w:rPr>
              <w:t>30</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法国巴黎资本</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6</w:t>
            </w:r>
            <w:r w:rsidRPr="002F14B5">
              <w:rPr>
                <w:rFonts w:cs="宋体" w:hint="eastAsia"/>
              </w:rPr>
              <w:t>月</w:t>
            </w:r>
            <w:r>
              <w:rPr>
                <w:rFonts w:cs="宋体" w:hint="eastAsia"/>
              </w:rPr>
              <w:t>30</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中</w:t>
            </w:r>
            <w:proofErr w:type="gramStart"/>
            <w:r>
              <w:rPr>
                <w:rFonts w:hint="eastAsia"/>
              </w:rPr>
              <w:t>信建投</w:t>
            </w:r>
            <w:proofErr w:type="gramEnd"/>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7</w:t>
            </w:r>
            <w:r w:rsidRPr="002F14B5">
              <w:rPr>
                <w:rFonts w:cs="宋体" w:hint="eastAsia"/>
              </w:rPr>
              <w:t>月</w:t>
            </w:r>
            <w:r>
              <w:rPr>
                <w:rFonts w:cs="宋体" w:hint="eastAsia"/>
              </w:rPr>
              <w:t>2</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proofErr w:type="gramStart"/>
            <w:r>
              <w:rPr>
                <w:rFonts w:hint="eastAsia"/>
              </w:rPr>
              <w:t>浙商证券</w:t>
            </w:r>
            <w:proofErr w:type="gramEnd"/>
            <w:r>
              <w:rPr>
                <w:rFonts w:hint="eastAsia"/>
              </w:rPr>
              <w:t>、兴业基金</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7</w:t>
            </w:r>
            <w:r w:rsidRPr="002F14B5">
              <w:rPr>
                <w:rFonts w:cs="宋体" w:hint="eastAsia"/>
              </w:rPr>
              <w:t>月</w:t>
            </w:r>
            <w:r>
              <w:rPr>
                <w:rFonts w:cs="宋体" w:hint="eastAsia"/>
              </w:rPr>
              <w:t>7</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前海人寿</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7</w:t>
            </w:r>
            <w:r w:rsidRPr="002F14B5">
              <w:rPr>
                <w:rFonts w:cs="宋体" w:hint="eastAsia"/>
              </w:rPr>
              <w:t>月</w:t>
            </w:r>
            <w:r>
              <w:rPr>
                <w:rFonts w:cs="宋体" w:hint="eastAsia"/>
              </w:rPr>
              <w:t>9</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中银国际</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7</w:t>
            </w:r>
            <w:r w:rsidRPr="002F14B5">
              <w:rPr>
                <w:rFonts w:cs="宋体" w:hint="eastAsia"/>
              </w:rPr>
              <w:t>月</w:t>
            </w:r>
            <w:r>
              <w:rPr>
                <w:rFonts w:cs="宋体" w:hint="eastAsia"/>
              </w:rPr>
              <w:t>22</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高</w:t>
            </w:r>
            <w:proofErr w:type="gramStart"/>
            <w:r>
              <w:rPr>
                <w:rFonts w:hint="eastAsia"/>
              </w:rPr>
              <w:t>瓴</w:t>
            </w:r>
            <w:proofErr w:type="gramEnd"/>
            <w:r>
              <w:rPr>
                <w:rFonts w:hint="eastAsia"/>
              </w:rPr>
              <w:t>资本</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ind w:firstLineChars="50" w:firstLine="90"/>
              <w:rPr>
                <w:rFonts w:cs="宋体"/>
              </w:rPr>
            </w:pPr>
            <w:r w:rsidRPr="002F14B5">
              <w:rPr>
                <w:rFonts w:cs="宋体" w:hint="eastAsia"/>
              </w:rPr>
              <w:t>201</w:t>
            </w:r>
            <w:r>
              <w:rPr>
                <w:rFonts w:cs="宋体" w:hint="eastAsia"/>
              </w:rPr>
              <w:t>5</w:t>
            </w:r>
            <w:r w:rsidRPr="002F14B5">
              <w:rPr>
                <w:rFonts w:cs="宋体" w:hint="eastAsia"/>
              </w:rPr>
              <w:t>年</w:t>
            </w:r>
            <w:r>
              <w:rPr>
                <w:rFonts w:cs="宋体" w:hint="eastAsia"/>
              </w:rPr>
              <w:t>7</w:t>
            </w:r>
            <w:r w:rsidRPr="002F14B5">
              <w:rPr>
                <w:rFonts w:cs="宋体" w:hint="eastAsia"/>
              </w:rPr>
              <w:t>月</w:t>
            </w:r>
            <w:r>
              <w:rPr>
                <w:rFonts w:cs="宋体" w:hint="eastAsia"/>
              </w:rPr>
              <w:t>24</w:t>
            </w:r>
            <w:r w:rsidRPr="002F14B5">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上海龙全投资管理有限公司</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8D3ACE" w:rsidRDefault="0088407C" w:rsidP="009B403A">
            <w:pPr>
              <w:ind w:firstLineChars="50" w:firstLine="90"/>
              <w:rPr>
                <w:rFonts w:cs="宋体"/>
              </w:rPr>
            </w:pPr>
            <w:r>
              <w:rPr>
                <w:rFonts w:cs="宋体" w:hint="eastAsia"/>
              </w:rPr>
              <w:t>2015</w:t>
            </w:r>
            <w:r>
              <w:rPr>
                <w:rFonts w:cs="宋体" w:hint="eastAsia"/>
              </w:rPr>
              <w:t>年</w:t>
            </w:r>
            <w:r>
              <w:rPr>
                <w:rFonts w:cs="宋体" w:hint="eastAsia"/>
              </w:rPr>
              <w:t>7</w:t>
            </w:r>
            <w:r>
              <w:rPr>
                <w:rFonts w:cs="宋体" w:hint="eastAsia"/>
              </w:rPr>
              <w:t>月</w:t>
            </w:r>
            <w:r>
              <w:rPr>
                <w:rFonts w:cs="宋体" w:hint="eastAsia"/>
              </w:rPr>
              <w:t>27</w:t>
            </w:r>
            <w:r>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汇丰银行</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8D3ACE" w:rsidRDefault="0088407C" w:rsidP="009B403A">
            <w:pPr>
              <w:ind w:firstLineChars="50" w:firstLine="90"/>
              <w:rPr>
                <w:rFonts w:cs="宋体"/>
              </w:rPr>
            </w:pPr>
            <w:r>
              <w:rPr>
                <w:rFonts w:cs="宋体" w:hint="eastAsia"/>
              </w:rPr>
              <w:lastRenderedPageBreak/>
              <w:t>2015</w:t>
            </w:r>
            <w:r>
              <w:rPr>
                <w:rFonts w:cs="宋体" w:hint="eastAsia"/>
              </w:rPr>
              <w:t>年</w:t>
            </w:r>
            <w:r>
              <w:rPr>
                <w:rFonts w:cs="宋体" w:hint="eastAsia"/>
              </w:rPr>
              <w:t>7</w:t>
            </w:r>
            <w:r>
              <w:rPr>
                <w:rFonts w:cs="宋体" w:hint="eastAsia"/>
              </w:rPr>
              <w:t>月</w:t>
            </w:r>
            <w:r>
              <w:rPr>
                <w:rFonts w:cs="宋体" w:hint="eastAsia"/>
              </w:rPr>
              <w:t>29</w:t>
            </w:r>
            <w:r>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中</w:t>
            </w:r>
            <w:proofErr w:type="gramStart"/>
            <w:r>
              <w:rPr>
                <w:rFonts w:hint="eastAsia"/>
              </w:rPr>
              <w:t>信建投等</w:t>
            </w:r>
            <w:proofErr w:type="gramEnd"/>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8D3ACE" w:rsidRDefault="0088407C" w:rsidP="009B403A">
            <w:pPr>
              <w:ind w:firstLineChars="50" w:firstLine="90"/>
              <w:rPr>
                <w:rFonts w:cs="宋体"/>
              </w:rPr>
            </w:pPr>
            <w:r>
              <w:rPr>
                <w:rFonts w:cs="宋体" w:hint="eastAsia"/>
              </w:rPr>
              <w:t>2015</w:t>
            </w:r>
            <w:r>
              <w:rPr>
                <w:rFonts w:cs="宋体" w:hint="eastAsia"/>
              </w:rPr>
              <w:t>年</w:t>
            </w:r>
            <w:r>
              <w:rPr>
                <w:rFonts w:cs="宋体" w:hint="eastAsia"/>
              </w:rPr>
              <w:t>8</w:t>
            </w:r>
            <w:r>
              <w:rPr>
                <w:rFonts w:cs="宋体" w:hint="eastAsia"/>
              </w:rPr>
              <w:t>月</w:t>
            </w:r>
            <w:r>
              <w:rPr>
                <w:rFonts w:cs="宋体" w:hint="eastAsia"/>
              </w:rPr>
              <w:t>31</w:t>
            </w:r>
            <w:r>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sidRPr="00C108DD">
              <w:t>中信建投</w:t>
            </w:r>
            <w:r w:rsidRPr="00C108DD">
              <w:rPr>
                <w:rFonts w:hint="eastAsia"/>
              </w:rPr>
              <w:t>、嘉实</w:t>
            </w:r>
            <w:r>
              <w:rPr>
                <w:rFonts w:hint="eastAsia"/>
              </w:rPr>
              <w:t>基金、</w:t>
            </w:r>
            <w:proofErr w:type="gramStart"/>
            <w:r>
              <w:rPr>
                <w:rFonts w:hint="eastAsia"/>
              </w:rPr>
              <w:t>国投瑞银</w:t>
            </w:r>
            <w:proofErr w:type="gramEnd"/>
            <w:r w:rsidRPr="00C108DD">
              <w:rPr>
                <w:rFonts w:hint="eastAsia"/>
              </w:rPr>
              <w:t>、</w:t>
            </w:r>
            <w:r>
              <w:rPr>
                <w:rFonts w:hint="eastAsia"/>
              </w:rPr>
              <w:t>建信基金</w:t>
            </w:r>
            <w:r w:rsidRPr="00C108DD">
              <w:rPr>
                <w:rFonts w:hint="eastAsia"/>
              </w:rPr>
              <w:t>、</w:t>
            </w:r>
            <w:proofErr w:type="gramStart"/>
            <w:r>
              <w:rPr>
                <w:rFonts w:hint="eastAsia"/>
              </w:rPr>
              <w:t>工银瑞信</w:t>
            </w:r>
            <w:proofErr w:type="gramEnd"/>
            <w:r w:rsidRPr="00C108DD">
              <w:rPr>
                <w:rFonts w:hint="eastAsia"/>
              </w:rPr>
              <w:t>、</w:t>
            </w:r>
            <w:r>
              <w:rPr>
                <w:rFonts w:hint="eastAsia"/>
              </w:rPr>
              <w:t>国寿安保基金、阳光资产、康曼德资本、天安财险、中金基金、中加基金、德</w:t>
            </w:r>
            <w:proofErr w:type="gramStart"/>
            <w:r>
              <w:rPr>
                <w:rFonts w:hint="eastAsia"/>
              </w:rPr>
              <w:t>晟</w:t>
            </w:r>
            <w:proofErr w:type="gramEnd"/>
            <w:r>
              <w:rPr>
                <w:rFonts w:hint="eastAsia"/>
              </w:rPr>
              <w:t>资本</w:t>
            </w:r>
            <w:r w:rsidRPr="00C108DD">
              <w:rPr>
                <w:rFonts w:hint="eastAsia"/>
              </w:rPr>
              <w:t>、</w:t>
            </w:r>
            <w:proofErr w:type="gramStart"/>
            <w:r w:rsidRPr="00C108DD">
              <w:rPr>
                <w:rFonts w:hint="eastAsia"/>
              </w:rPr>
              <w:t>泓璞资</w:t>
            </w:r>
            <w:r>
              <w:rPr>
                <w:rFonts w:hint="eastAsia"/>
              </w:rPr>
              <w:t>产</w:t>
            </w:r>
            <w:proofErr w:type="gramEnd"/>
            <w:r>
              <w:rPr>
                <w:rFonts w:hint="eastAsia"/>
              </w:rPr>
              <w:t>、高</w:t>
            </w:r>
            <w:proofErr w:type="gramStart"/>
            <w:r>
              <w:rPr>
                <w:rFonts w:hint="eastAsia"/>
              </w:rPr>
              <w:t>瓴</w:t>
            </w:r>
            <w:proofErr w:type="gramEnd"/>
            <w:r>
              <w:rPr>
                <w:rFonts w:hint="eastAsia"/>
              </w:rPr>
              <w:t>资本、世纪金源、高华证券、恒</w:t>
            </w:r>
            <w:proofErr w:type="gramStart"/>
            <w:r>
              <w:rPr>
                <w:rFonts w:hint="eastAsia"/>
              </w:rPr>
              <w:t>安标准</w:t>
            </w:r>
            <w:proofErr w:type="gramEnd"/>
            <w:r>
              <w:rPr>
                <w:rFonts w:hint="eastAsia"/>
              </w:rPr>
              <w:t>人寿、天骏投资、国寿养老、安邦资产</w:t>
            </w:r>
            <w:r w:rsidRPr="00C108DD">
              <w:rPr>
                <w:rFonts w:hint="eastAsia"/>
              </w:rPr>
              <w:t>、新华基金、</w:t>
            </w:r>
            <w:proofErr w:type="gramStart"/>
            <w:r w:rsidRPr="00C108DD">
              <w:rPr>
                <w:rFonts w:hint="eastAsia"/>
              </w:rPr>
              <w:t>九泰基金</w:t>
            </w:r>
            <w:proofErr w:type="gramEnd"/>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8D3ACE" w:rsidRDefault="0088407C" w:rsidP="009B403A">
            <w:pPr>
              <w:ind w:firstLineChars="50" w:firstLine="90"/>
              <w:rPr>
                <w:rFonts w:cs="宋体"/>
              </w:rPr>
            </w:pPr>
            <w:r>
              <w:rPr>
                <w:rFonts w:cs="宋体" w:hint="eastAsia"/>
              </w:rPr>
              <w:t>2015</w:t>
            </w:r>
            <w:r>
              <w:rPr>
                <w:rFonts w:cs="宋体" w:hint="eastAsia"/>
              </w:rPr>
              <w:t>年</w:t>
            </w:r>
            <w:r>
              <w:rPr>
                <w:rFonts w:cs="宋体" w:hint="eastAsia"/>
              </w:rPr>
              <w:t>9</w:t>
            </w:r>
            <w:r>
              <w:rPr>
                <w:rFonts w:cs="宋体" w:hint="eastAsia"/>
              </w:rPr>
              <w:t>月</w:t>
            </w:r>
            <w:r>
              <w:rPr>
                <w:rFonts w:cs="宋体" w:hint="eastAsia"/>
              </w:rPr>
              <w:t>15</w:t>
            </w:r>
            <w:r>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西南证券、南方基金</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8D3ACE" w:rsidRDefault="0088407C" w:rsidP="009B403A">
            <w:pPr>
              <w:ind w:firstLineChars="50" w:firstLine="90"/>
              <w:rPr>
                <w:rFonts w:cs="宋体"/>
              </w:rPr>
            </w:pPr>
            <w:r>
              <w:rPr>
                <w:rFonts w:cs="宋体" w:hint="eastAsia"/>
              </w:rPr>
              <w:t>2015</w:t>
            </w:r>
            <w:r>
              <w:rPr>
                <w:rFonts w:cs="宋体" w:hint="eastAsia"/>
              </w:rPr>
              <w:t>年</w:t>
            </w:r>
            <w:r>
              <w:rPr>
                <w:rFonts w:cs="宋体" w:hint="eastAsia"/>
              </w:rPr>
              <w:t>9</w:t>
            </w:r>
            <w:r>
              <w:rPr>
                <w:rFonts w:cs="宋体" w:hint="eastAsia"/>
              </w:rPr>
              <w:t>月</w:t>
            </w:r>
            <w:r>
              <w:rPr>
                <w:rFonts w:cs="宋体" w:hint="eastAsia"/>
              </w:rPr>
              <w:t>18</w:t>
            </w:r>
            <w:r>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方正证券、博时基金</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8D3ACE" w:rsidRDefault="0088407C" w:rsidP="009B403A">
            <w:pPr>
              <w:ind w:firstLineChars="50" w:firstLine="90"/>
              <w:rPr>
                <w:rFonts w:cs="宋体"/>
              </w:rPr>
            </w:pPr>
            <w:r>
              <w:rPr>
                <w:rFonts w:cs="宋体" w:hint="eastAsia"/>
              </w:rPr>
              <w:t>2015</w:t>
            </w:r>
            <w:r>
              <w:rPr>
                <w:rFonts w:cs="宋体" w:hint="eastAsia"/>
              </w:rPr>
              <w:t>年</w:t>
            </w:r>
            <w:r>
              <w:rPr>
                <w:rFonts w:cs="宋体" w:hint="eastAsia"/>
              </w:rPr>
              <w:t>9</w:t>
            </w:r>
            <w:r>
              <w:rPr>
                <w:rFonts w:cs="宋体" w:hint="eastAsia"/>
              </w:rPr>
              <w:t>月</w:t>
            </w:r>
            <w:r>
              <w:rPr>
                <w:rFonts w:cs="宋体" w:hint="eastAsia"/>
              </w:rPr>
              <w:t>28</w:t>
            </w:r>
            <w:r>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红</w:t>
            </w:r>
            <w:proofErr w:type="gramStart"/>
            <w:r>
              <w:rPr>
                <w:rFonts w:hint="eastAsia"/>
              </w:rPr>
              <w:t>马资本</w:t>
            </w:r>
            <w:proofErr w:type="gramEnd"/>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C108DD" w:rsidRDefault="0088407C" w:rsidP="009B403A">
            <w:pPr>
              <w:ind w:firstLineChars="50" w:firstLine="90"/>
              <w:rPr>
                <w:rFonts w:cs="宋体"/>
              </w:rPr>
            </w:pPr>
            <w:r>
              <w:rPr>
                <w:rFonts w:cs="宋体" w:hint="eastAsia"/>
              </w:rPr>
              <w:t>2015</w:t>
            </w:r>
            <w:r>
              <w:rPr>
                <w:rFonts w:cs="宋体" w:hint="eastAsia"/>
              </w:rPr>
              <w:t>年</w:t>
            </w:r>
            <w:r>
              <w:rPr>
                <w:rFonts w:cs="宋体" w:hint="eastAsia"/>
              </w:rPr>
              <w:t>11</w:t>
            </w:r>
            <w:r>
              <w:rPr>
                <w:rFonts w:cs="宋体" w:hint="eastAsia"/>
              </w:rPr>
              <w:t>月</w:t>
            </w:r>
            <w:r>
              <w:rPr>
                <w:rFonts w:cs="宋体" w:hint="eastAsia"/>
              </w:rPr>
              <w:t>2</w:t>
            </w:r>
            <w:r>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韩国大宇证券</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C108DD" w:rsidRDefault="0088407C" w:rsidP="009B403A">
            <w:pPr>
              <w:ind w:firstLineChars="50" w:firstLine="90"/>
              <w:rPr>
                <w:rFonts w:cs="宋体"/>
              </w:rPr>
            </w:pPr>
            <w:r>
              <w:rPr>
                <w:rFonts w:cs="宋体" w:hint="eastAsia"/>
              </w:rPr>
              <w:t>2015</w:t>
            </w:r>
            <w:r>
              <w:rPr>
                <w:rFonts w:cs="宋体" w:hint="eastAsia"/>
              </w:rPr>
              <w:t>年</w:t>
            </w:r>
            <w:r>
              <w:rPr>
                <w:rFonts w:cs="宋体" w:hint="eastAsia"/>
              </w:rPr>
              <w:t>11</w:t>
            </w:r>
            <w:r>
              <w:rPr>
                <w:rFonts w:cs="宋体" w:hint="eastAsia"/>
              </w:rPr>
              <w:t>月</w:t>
            </w:r>
            <w:r>
              <w:rPr>
                <w:rFonts w:cs="宋体" w:hint="eastAsia"/>
              </w:rPr>
              <w:t>6</w:t>
            </w:r>
            <w:r>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Pr="00C04494" w:rsidRDefault="0088407C" w:rsidP="009B403A">
            <w:pPr>
              <w:jc w:val="left"/>
            </w:pPr>
            <w:r>
              <w:rPr>
                <w:rFonts w:hint="eastAsia"/>
              </w:rPr>
              <w:t>复星集团</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C108DD" w:rsidRDefault="0088407C" w:rsidP="009B403A">
            <w:pPr>
              <w:ind w:firstLineChars="50" w:firstLine="90"/>
              <w:rPr>
                <w:rFonts w:cs="宋体"/>
              </w:rPr>
            </w:pPr>
            <w:r>
              <w:rPr>
                <w:rFonts w:cs="宋体" w:hint="eastAsia"/>
              </w:rPr>
              <w:t>2015</w:t>
            </w:r>
            <w:r>
              <w:rPr>
                <w:rFonts w:cs="宋体" w:hint="eastAsia"/>
              </w:rPr>
              <w:t>年</w:t>
            </w:r>
            <w:r>
              <w:rPr>
                <w:rFonts w:cs="宋体" w:hint="eastAsia"/>
              </w:rPr>
              <w:t>11</w:t>
            </w:r>
            <w:r>
              <w:rPr>
                <w:rFonts w:cs="宋体" w:hint="eastAsia"/>
              </w:rPr>
              <w:t>月</w:t>
            </w:r>
            <w:r>
              <w:rPr>
                <w:rFonts w:cs="宋体" w:hint="eastAsia"/>
              </w:rPr>
              <w:t>18</w:t>
            </w:r>
            <w:r>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Default="0088407C" w:rsidP="009B403A">
            <w:pPr>
              <w:jc w:val="left"/>
            </w:pPr>
            <w:r w:rsidRPr="00D836C5">
              <w:rPr>
                <w:rFonts w:hint="eastAsia"/>
              </w:rPr>
              <w:t>摩根士丹利、安联投资、东方汇理、法国巴黎银行、索罗斯基金、</w:t>
            </w:r>
            <w:r w:rsidRPr="00D836C5">
              <w:t>HENDERSON LAND DEVELOPMENT COMPANY</w:t>
            </w:r>
            <w:r w:rsidRPr="00D836C5">
              <w:rPr>
                <w:rFonts w:hint="eastAsia"/>
              </w:rPr>
              <w:t>、</w:t>
            </w:r>
            <w:r w:rsidRPr="00D836C5">
              <w:t>JANCHOR PARTNERS</w:t>
            </w:r>
            <w:r w:rsidRPr="00D836C5">
              <w:rPr>
                <w:rFonts w:hint="eastAsia"/>
              </w:rPr>
              <w:t>、</w:t>
            </w:r>
            <w:r w:rsidRPr="00D836C5">
              <w:t>NORGES BANK INVESTMENT MANAGEMENT</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C108DD" w:rsidRDefault="0088407C" w:rsidP="009B403A">
            <w:pPr>
              <w:ind w:firstLineChars="50" w:firstLine="90"/>
              <w:rPr>
                <w:rFonts w:cs="宋体"/>
              </w:rPr>
            </w:pPr>
            <w:r>
              <w:rPr>
                <w:rFonts w:cs="宋体" w:hint="eastAsia"/>
              </w:rPr>
              <w:t>2015</w:t>
            </w:r>
            <w:r>
              <w:rPr>
                <w:rFonts w:cs="宋体" w:hint="eastAsia"/>
              </w:rPr>
              <w:t>年</w:t>
            </w:r>
            <w:r>
              <w:rPr>
                <w:rFonts w:cs="宋体" w:hint="eastAsia"/>
              </w:rPr>
              <w:t>11</w:t>
            </w:r>
            <w:r>
              <w:rPr>
                <w:rFonts w:cs="宋体" w:hint="eastAsia"/>
              </w:rPr>
              <w:t>月</w:t>
            </w:r>
            <w:r>
              <w:rPr>
                <w:rFonts w:cs="宋体" w:hint="eastAsia"/>
              </w:rPr>
              <w:t>26</w:t>
            </w:r>
            <w:r>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Default="0088407C" w:rsidP="009B403A">
            <w:pPr>
              <w:jc w:val="left"/>
            </w:pPr>
            <w:r w:rsidRPr="00D836C5">
              <w:rPr>
                <w:rFonts w:hint="eastAsia"/>
              </w:rPr>
              <w:t>中信建投、平安资管、华泰柏瑞</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C108DD" w:rsidRDefault="0088407C" w:rsidP="009B403A">
            <w:pPr>
              <w:ind w:firstLineChars="50" w:firstLine="90"/>
              <w:rPr>
                <w:rFonts w:cs="宋体"/>
              </w:rPr>
            </w:pPr>
            <w:r>
              <w:rPr>
                <w:rFonts w:cs="宋体" w:hint="eastAsia"/>
              </w:rPr>
              <w:t>2015</w:t>
            </w:r>
            <w:r>
              <w:rPr>
                <w:rFonts w:cs="宋体" w:hint="eastAsia"/>
              </w:rPr>
              <w:t>年</w:t>
            </w:r>
            <w:r>
              <w:rPr>
                <w:rFonts w:cs="宋体" w:hint="eastAsia"/>
              </w:rPr>
              <w:t>12</w:t>
            </w:r>
            <w:r>
              <w:rPr>
                <w:rFonts w:cs="宋体" w:hint="eastAsia"/>
              </w:rPr>
              <w:t>月</w:t>
            </w:r>
            <w:r>
              <w:rPr>
                <w:rFonts w:cs="宋体" w:hint="eastAsia"/>
              </w:rPr>
              <w:t>9</w:t>
            </w:r>
            <w:r>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Default="0088407C" w:rsidP="009B403A">
            <w:pPr>
              <w:jc w:val="left"/>
            </w:pPr>
            <w:proofErr w:type="gramStart"/>
            <w:r w:rsidRPr="00D836C5">
              <w:rPr>
                <w:rFonts w:hint="eastAsia"/>
              </w:rPr>
              <w:t>浙商证券</w:t>
            </w:r>
            <w:proofErr w:type="gramEnd"/>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Default="0088407C" w:rsidP="009B403A">
            <w:pPr>
              <w:jc w:val="center"/>
              <w:rPr>
                <w:rFonts w:cs="宋体"/>
              </w:rPr>
            </w:pPr>
            <w:r>
              <w:rPr>
                <w:rFonts w:cs="宋体" w:hint="eastAsia"/>
              </w:rPr>
              <w:t>了解行业发展及公司业务情况</w:t>
            </w:r>
          </w:p>
        </w:tc>
      </w:tr>
      <w:tr w:rsidR="0088407C" w:rsidRPr="00073C67" w:rsidTr="00F24BD5">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C108DD" w:rsidRDefault="0088407C" w:rsidP="009B403A">
            <w:pPr>
              <w:ind w:firstLineChars="50" w:firstLine="90"/>
              <w:rPr>
                <w:rFonts w:cs="宋体"/>
              </w:rPr>
            </w:pPr>
            <w:r>
              <w:rPr>
                <w:rFonts w:cs="宋体" w:hint="eastAsia"/>
              </w:rPr>
              <w:t>2015</w:t>
            </w:r>
            <w:r>
              <w:rPr>
                <w:rFonts w:cs="宋体" w:hint="eastAsia"/>
              </w:rPr>
              <w:t>年</w:t>
            </w:r>
            <w:r>
              <w:rPr>
                <w:rFonts w:cs="宋体" w:hint="eastAsia"/>
              </w:rPr>
              <w:t>12</w:t>
            </w:r>
            <w:r>
              <w:rPr>
                <w:rFonts w:cs="宋体" w:hint="eastAsia"/>
              </w:rPr>
              <w:t>月</w:t>
            </w:r>
            <w:r>
              <w:rPr>
                <w:rFonts w:cs="宋体" w:hint="eastAsia"/>
              </w:rPr>
              <w:t>15</w:t>
            </w:r>
            <w:r>
              <w:rPr>
                <w:rFonts w:cs="宋体" w:hint="eastAsia"/>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sidRPr="002F14B5">
              <w:rPr>
                <w:rFonts w:cs="宋体" w:hint="eastAsia"/>
              </w:rPr>
              <w:t>公司会议室</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Pr="002F14B5" w:rsidRDefault="0088407C" w:rsidP="009B403A">
            <w:pPr>
              <w:jc w:val="center"/>
              <w:rPr>
                <w:rFonts w:cs="宋体"/>
              </w:rPr>
            </w:pPr>
            <w:r>
              <w:rPr>
                <w:rFonts w:cs="宋体" w:hint="eastAsia"/>
              </w:rPr>
              <w:t>实地调研</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07C" w:rsidRDefault="0088407C" w:rsidP="009B403A">
            <w:pPr>
              <w:jc w:val="left"/>
            </w:pPr>
            <w:r w:rsidRPr="00D836C5">
              <w:rPr>
                <w:rFonts w:hint="eastAsia"/>
              </w:rPr>
              <w:t>中新华诚、</w:t>
            </w:r>
            <w:proofErr w:type="gramStart"/>
            <w:r w:rsidRPr="00D836C5">
              <w:rPr>
                <w:rFonts w:hint="eastAsia"/>
              </w:rPr>
              <w:t>中建投租赁</w:t>
            </w:r>
            <w:proofErr w:type="gramEnd"/>
            <w:r w:rsidRPr="00D836C5">
              <w:rPr>
                <w:rFonts w:hint="eastAsia"/>
              </w:rPr>
              <w:t>、国泰君安</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88407C" w:rsidRDefault="0088407C" w:rsidP="009B403A">
            <w:pPr>
              <w:jc w:val="center"/>
              <w:rPr>
                <w:rFonts w:cs="宋体"/>
              </w:rPr>
            </w:pPr>
            <w:r>
              <w:rPr>
                <w:rFonts w:cs="宋体" w:hint="eastAsia"/>
              </w:rPr>
              <w:t>了解行业发展及公司业务情况</w:t>
            </w:r>
          </w:p>
        </w:tc>
      </w:tr>
      <w:tr w:rsidR="0088407C" w:rsidRPr="00B61D26" w:rsidTr="00F24BD5">
        <w:tblPrEx>
          <w:tblLook w:val="04A0"/>
        </w:tblPrEx>
        <w:tc>
          <w:tcPr>
            <w:tcW w:w="3717"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88407C" w:rsidRPr="00B61D26" w:rsidRDefault="0088407C" w:rsidP="009B403A">
            <w:pPr>
              <w:jc w:val="left"/>
              <w:rPr>
                <w:szCs w:val="24"/>
              </w:rPr>
            </w:pPr>
            <w:r w:rsidRPr="00B61D26">
              <w:rPr>
                <w:szCs w:val="24"/>
              </w:rPr>
              <w:t>接待次数</w:t>
            </w:r>
          </w:p>
        </w:tc>
        <w:tc>
          <w:tcPr>
            <w:tcW w:w="46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407C" w:rsidRPr="00B61D26" w:rsidRDefault="0088407C" w:rsidP="009B403A">
            <w:pPr>
              <w:jc w:val="right"/>
              <w:rPr>
                <w:szCs w:val="24"/>
              </w:rPr>
            </w:pPr>
            <w:r w:rsidRPr="00B61D26">
              <w:rPr>
                <w:szCs w:val="24"/>
              </w:rPr>
              <w:t>35</w:t>
            </w:r>
          </w:p>
        </w:tc>
      </w:tr>
      <w:tr w:rsidR="0088407C" w:rsidRPr="00B61D26" w:rsidTr="00F24BD5">
        <w:tblPrEx>
          <w:tblLook w:val="04A0"/>
        </w:tblPrEx>
        <w:tc>
          <w:tcPr>
            <w:tcW w:w="3717"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88407C" w:rsidRPr="00B61D26" w:rsidRDefault="0088407C" w:rsidP="009B403A">
            <w:pPr>
              <w:jc w:val="left"/>
              <w:rPr>
                <w:szCs w:val="24"/>
              </w:rPr>
            </w:pPr>
            <w:r w:rsidRPr="00B61D26">
              <w:rPr>
                <w:szCs w:val="24"/>
              </w:rPr>
              <w:t>接待机构数量</w:t>
            </w:r>
          </w:p>
        </w:tc>
        <w:tc>
          <w:tcPr>
            <w:tcW w:w="46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407C" w:rsidRPr="00B61D26" w:rsidRDefault="0088407C" w:rsidP="009B403A">
            <w:pPr>
              <w:jc w:val="right"/>
              <w:rPr>
                <w:szCs w:val="24"/>
              </w:rPr>
            </w:pPr>
            <w:r w:rsidRPr="00B61D26">
              <w:rPr>
                <w:szCs w:val="24"/>
              </w:rPr>
              <w:t>85</w:t>
            </w:r>
          </w:p>
        </w:tc>
      </w:tr>
      <w:tr w:rsidR="0088407C" w:rsidRPr="00B61D26" w:rsidTr="00F24BD5">
        <w:tblPrEx>
          <w:tblLook w:val="04A0"/>
        </w:tblPrEx>
        <w:tc>
          <w:tcPr>
            <w:tcW w:w="3717"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88407C" w:rsidRPr="00B61D26" w:rsidRDefault="0088407C" w:rsidP="009B403A">
            <w:pPr>
              <w:jc w:val="left"/>
              <w:rPr>
                <w:szCs w:val="24"/>
              </w:rPr>
            </w:pPr>
            <w:r w:rsidRPr="00B61D26">
              <w:rPr>
                <w:szCs w:val="24"/>
              </w:rPr>
              <w:t>接待个人数量</w:t>
            </w:r>
          </w:p>
        </w:tc>
        <w:tc>
          <w:tcPr>
            <w:tcW w:w="46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407C" w:rsidRPr="00B61D26" w:rsidRDefault="0088407C" w:rsidP="009B403A">
            <w:pPr>
              <w:ind w:rightChars="63" w:right="113"/>
              <w:jc w:val="right"/>
              <w:rPr>
                <w:szCs w:val="24"/>
              </w:rPr>
            </w:pPr>
            <w:r w:rsidRPr="00B61D26">
              <w:rPr>
                <w:szCs w:val="24"/>
              </w:rPr>
              <w:t>0</w:t>
            </w:r>
          </w:p>
        </w:tc>
      </w:tr>
      <w:tr w:rsidR="0088407C" w:rsidRPr="00B61D26" w:rsidTr="00F24BD5">
        <w:tblPrEx>
          <w:tblLook w:val="04A0"/>
        </w:tblPrEx>
        <w:tc>
          <w:tcPr>
            <w:tcW w:w="3717"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88407C" w:rsidRPr="00B61D26" w:rsidRDefault="0088407C" w:rsidP="009B403A">
            <w:pPr>
              <w:jc w:val="left"/>
              <w:rPr>
                <w:szCs w:val="24"/>
              </w:rPr>
            </w:pPr>
            <w:r w:rsidRPr="00B61D26">
              <w:rPr>
                <w:szCs w:val="24"/>
              </w:rPr>
              <w:t>接待其他对象数量</w:t>
            </w:r>
          </w:p>
        </w:tc>
        <w:tc>
          <w:tcPr>
            <w:tcW w:w="46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407C" w:rsidRPr="00B61D26" w:rsidRDefault="0088407C" w:rsidP="009B403A">
            <w:pPr>
              <w:jc w:val="right"/>
              <w:rPr>
                <w:szCs w:val="24"/>
              </w:rPr>
            </w:pPr>
            <w:r w:rsidRPr="00B61D26">
              <w:rPr>
                <w:szCs w:val="24"/>
              </w:rPr>
              <w:t>0</w:t>
            </w:r>
          </w:p>
        </w:tc>
      </w:tr>
      <w:tr w:rsidR="0088407C" w:rsidRPr="00B61D26" w:rsidTr="00F24BD5">
        <w:tblPrEx>
          <w:tblLook w:val="04A0"/>
        </w:tblPrEx>
        <w:tc>
          <w:tcPr>
            <w:tcW w:w="3717"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88407C" w:rsidRPr="00B61D26" w:rsidRDefault="0088407C" w:rsidP="009B403A">
            <w:pPr>
              <w:jc w:val="left"/>
              <w:rPr>
                <w:szCs w:val="24"/>
              </w:rPr>
            </w:pPr>
            <w:r w:rsidRPr="00B61D26">
              <w:rPr>
                <w:szCs w:val="24"/>
              </w:rPr>
              <w:t>是否披露、透露或泄露未公开重大信息</w:t>
            </w:r>
          </w:p>
        </w:tc>
        <w:tc>
          <w:tcPr>
            <w:tcW w:w="46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407C" w:rsidRPr="00B61D26" w:rsidRDefault="0088407C" w:rsidP="00F24BD5">
            <w:pPr>
              <w:ind w:firstLineChars="2450" w:firstLine="4410"/>
              <w:jc w:val="left"/>
              <w:rPr>
                <w:szCs w:val="24"/>
              </w:rPr>
            </w:pPr>
            <w:r w:rsidRPr="00B61D26">
              <w:rPr>
                <w:szCs w:val="24"/>
              </w:rPr>
              <w:t>否</w:t>
            </w:r>
          </w:p>
        </w:tc>
      </w:tr>
    </w:tbl>
    <w:p w:rsidR="0027385F" w:rsidRDefault="0027385F" w:rsidP="0088407C">
      <w:pPr>
        <w:rPr>
          <w:bCs/>
          <w:color w:val="000000"/>
        </w:rPr>
      </w:pPr>
    </w:p>
    <w:p w:rsidR="003300C9" w:rsidRDefault="003300C9" w:rsidP="003300C9">
      <w:pPr>
        <w:pStyle w:val="af7"/>
        <w:ind w:firstLineChars="1050" w:firstLine="3373"/>
        <w:jc w:val="both"/>
        <w:outlineLvl w:val="0"/>
      </w:pPr>
      <w:bookmarkStart w:id="10" w:name="_Toc447782092"/>
      <w:r>
        <w:rPr>
          <w:rFonts w:hint="eastAsia"/>
        </w:rPr>
        <w:lastRenderedPageBreak/>
        <w:t>第五节</w:t>
      </w:r>
      <w:r>
        <w:rPr>
          <w:rFonts w:hint="eastAsia"/>
        </w:rPr>
        <w:t xml:space="preserve"> </w:t>
      </w:r>
      <w:r>
        <w:rPr>
          <w:rFonts w:hint="eastAsia"/>
        </w:rPr>
        <w:t>重要事项</w:t>
      </w:r>
      <w:bookmarkEnd w:id="10"/>
    </w:p>
    <w:p w:rsidR="003300C9" w:rsidRPr="005028B5" w:rsidRDefault="003300C9" w:rsidP="003300C9">
      <w:pPr>
        <w:pStyle w:val="Chapter"/>
        <w:outlineLvl w:val="1"/>
        <w:rPr>
          <w:color w:val="000000"/>
        </w:rPr>
      </w:pPr>
      <w:r>
        <w:rPr>
          <w:rFonts w:hint="eastAsia"/>
          <w:color w:val="000000"/>
        </w:rPr>
        <w:t>一</w:t>
      </w:r>
      <w:r w:rsidRPr="005028B5">
        <w:rPr>
          <w:rFonts w:hint="eastAsia"/>
          <w:color w:val="000000"/>
        </w:rPr>
        <w:t>、公司</w:t>
      </w:r>
      <w:r>
        <w:rPr>
          <w:rFonts w:hint="eastAsia"/>
          <w:color w:val="000000"/>
        </w:rPr>
        <w:t>普通股</w:t>
      </w:r>
      <w:r w:rsidRPr="005028B5">
        <w:rPr>
          <w:rFonts w:hint="eastAsia"/>
          <w:color w:val="000000"/>
        </w:rPr>
        <w:t>利润分配及</w:t>
      </w:r>
      <w:r>
        <w:rPr>
          <w:rFonts w:hint="eastAsia"/>
          <w:color w:val="000000"/>
        </w:rPr>
        <w:t>资本公积转增股本</w:t>
      </w:r>
      <w:r w:rsidRPr="005028B5">
        <w:rPr>
          <w:rFonts w:hint="eastAsia"/>
          <w:color w:val="000000"/>
        </w:rPr>
        <w:t>情况</w:t>
      </w:r>
    </w:p>
    <w:p w:rsidR="003300C9" w:rsidRPr="005028B5" w:rsidRDefault="003300C9" w:rsidP="003300C9">
      <w:pPr>
        <w:jc w:val="left"/>
        <w:rPr>
          <w:b/>
          <w:color w:val="000000"/>
        </w:rPr>
      </w:pPr>
      <w:r>
        <w:rPr>
          <w:rFonts w:hint="eastAsia"/>
          <w:b/>
          <w:color w:val="000000"/>
        </w:rPr>
        <w:t>报告期内普通股</w:t>
      </w:r>
      <w:r w:rsidRPr="005028B5">
        <w:rPr>
          <w:rFonts w:hint="eastAsia"/>
          <w:b/>
          <w:color w:val="000000"/>
        </w:rPr>
        <w:t>利润分配政策</w:t>
      </w:r>
      <w:r>
        <w:rPr>
          <w:rFonts w:hint="eastAsia"/>
          <w:b/>
          <w:color w:val="000000"/>
        </w:rPr>
        <w:t>，</w:t>
      </w:r>
      <w:r w:rsidRPr="005028B5">
        <w:rPr>
          <w:rFonts w:hint="eastAsia"/>
          <w:b/>
          <w:color w:val="000000"/>
        </w:rPr>
        <w:t>特别是现金分红政策的制定、执行或调整情况</w:t>
      </w:r>
    </w:p>
    <w:p w:rsidR="003300C9" w:rsidRPr="005028B5" w:rsidRDefault="003300C9" w:rsidP="003300C9">
      <w:pPr>
        <w:jc w:val="left"/>
        <w:rPr>
          <w:color w:val="000000"/>
        </w:rPr>
      </w:pPr>
      <w:r w:rsidRPr="005028B5">
        <w:rPr>
          <w:color w:val="000000"/>
        </w:rPr>
        <w:t xml:space="preserve">√ </w:t>
      </w:r>
      <w:r w:rsidRPr="005028B5">
        <w:rPr>
          <w:color w:val="000000"/>
        </w:rPr>
        <w:t>适用</w:t>
      </w:r>
      <w:r w:rsidRPr="005028B5">
        <w:rPr>
          <w:color w:val="000000"/>
        </w:rPr>
        <w:t xml:space="preserve"> □ </w:t>
      </w:r>
      <w:r w:rsidRPr="005028B5">
        <w:rPr>
          <w:color w:val="000000"/>
        </w:rPr>
        <w:t>不适用</w:t>
      </w:r>
    </w:p>
    <w:p w:rsidR="003300C9" w:rsidRPr="005028B5" w:rsidRDefault="00AF77AF" w:rsidP="003300C9">
      <w:pPr>
        <w:jc w:val="left"/>
        <w:rPr>
          <w:color w:val="000000"/>
        </w:rPr>
      </w:pPr>
      <w:bookmarkStart w:id="11" w:name="OLE_LINK17"/>
      <w:r w:rsidRPr="00AF77AF">
        <w:rPr>
          <w:rFonts w:hint="eastAsia"/>
          <w:color w:val="000000"/>
        </w:rPr>
        <w:t>根据中国证监会《关于进一步落实上市公司现金分红有关事项的通知》（证监发【</w:t>
      </w:r>
      <w:r w:rsidRPr="00AF77AF">
        <w:rPr>
          <w:color w:val="000000"/>
        </w:rPr>
        <w:t>2012</w:t>
      </w:r>
      <w:r w:rsidRPr="00AF77AF">
        <w:rPr>
          <w:rFonts w:hint="eastAsia"/>
          <w:color w:val="000000"/>
        </w:rPr>
        <w:t>】</w:t>
      </w:r>
      <w:r w:rsidRPr="00AF77AF">
        <w:rPr>
          <w:color w:val="000000"/>
        </w:rPr>
        <w:t>37</w:t>
      </w:r>
      <w:r w:rsidRPr="00AF77AF">
        <w:rPr>
          <w:rFonts w:hint="eastAsia"/>
          <w:color w:val="000000"/>
        </w:rPr>
        <w:t>号文）的</w:t>
      </w:r>
      <w:r w:rsidR="00555B71">
        <w:rPr>
          <w:rFonts w:hint="eastAsia"/>
          <w:color w:val="000000"/>
        </w:rPr>
        <w:t>相关</w:t>
      </w:r>
      <w:r w:rsidRPr="00AF77AF">
        <w:rPr>
          <w:rFonts w:hint="eastAsia"/>
          <w:color w:val="000000"/>
        </w:rPr>
        <w:t>要求，</w:t>
      </w:r>
      <w:r w:rsidR="00555B71" w:rsidRPr="005028B5">
        <w:rPr>
          <w:rFonts w:hint="eastAsia"/>
          <w:color w:val="000000"/>
        </w:rPr>
        <w:t>结合公司实际情况，</w:t>
      </w:r>
      <w:r w:rsidR="000E016C">
        <w:rPr>
          <w:rFonts w:hint="eastAsia"/>
          <w:color w:val="000000"/>
        </w:rPr>
        <w:t>在《公司章程》中</w:t>
      </w:r>
      <w:r w:rsidR="00555B71" w:rsidRPr="005028B5">
        <w:rPr>
          <w:rFonts w:hint="eastAsia"/>
          <w:color w:val="000000"/>
        </w:rPr>
        <w:t>明确了可分配利润口径、股利分配方式、原则、形式、现金分红条件和比例、股票股利条件、预案制定及审议程序、方案实施、分配政策调整的条件及决策程序等内容，加强独立董事在利润分配方案决策、政策调整过程中的监督作用，强化对投资者分红回报的制度保障。</w:t>
      </w:r>
      <w:r w:rsidR="00555B71" w:rsidRPr="00AF77AF">
        <w:rPr>
          <w:rFonts w:hint="eastAsia"/>
          <w:color w:val="000000"/>
        </w:rPr>
        <w:t>其中公司具体分配政策为：</w:t>
      </w:r>
      <w:r w:rsidR="00261F11" w:rsidRPr="00261F11">
        <w:rPr>
          <w:color w:val="000000"/>
        </w:rPr>
        <w:t>每年以现金分红方式的利润应不低于当年实现的合并报表可供分配利润的</w:t>
      </w:r>
      <w:r w:rsidR="00261F11" w:rsidRPr="00261F11">
        <w:rPr>
          <w:color w:val="000000"/>
        </w:rPr>
        <w:t>15%</w:t>
      </w:r>
      <w:r w:rsidR="00261F11" w:rsidRPr="00261F11">
        <w:rPr>
          <w:color w:val="000000"/>
        </w:rPr>
        <w:t>，且任意连续三年以现金方式累计分配的利润原则上应不少于该三年实现的合并报表年均可供分配利润的</w:t>
      </w:r>
      <w:r w:rsidR="00261F11" w:rsidRPr="00261F11">
        <w:rPr>
          <w:color w:val="000000"/>
        </w:rPr>
        <w:t>45%</w:t>
      </w:r>
      <w:r w:rsidR="00261F11">
        <w:rPr>
          <w:rFonts w:hint="eastAsia"/>
          <w:color w:val="000000"/>
        </w:rPr>
        <w:t>。</w:t>
      </w:r>
      <w:bookmarkEnd w:id="11"/>
      <w:r w:rsidR="003300C9" w:rsidRPr="005028B5">
        <w:rPr>
          <w:rFonts w:hint="eastAsia"/>
          <w:color w:val="000000"/>
        </w:rPr>
        <w:t>公司报告期利润分配预案及资本公积金转增股本预案符合公司章程等的相关规定。</w:t>
      </w:r>
    </w:p>
    <w:tbl>
      <w:tblPr>
        <w:tblW w:w="9568" w:type="dxa"/>
        <w:tblInd w:w="28" w:type="dxa"/>
        <w:tblLayout w:type="fixed"/>
        <w:tblCellMar>
          <w:left w:w="28" w:type="dxa"/>
          <w:right w:w="28" w:type="dxa"/>
        </w:tblCellMar>
        <w:tblLook w:val="04A0"/>
      </w:tblPr>
      <w:tblGrid>
        <w:gridCol w:w="6379"/>
        <w:gridCol w:w="3189"/>
      </w:tblGrid>
      <w:tr w:rsidR="003300C9" w:rsidRPr="005028B5" w:rsidTr="000F7754">
        <w:tc>
          <w:tcPr>
            <w:tcW w:w="956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3300C9" w:rsidRPr="005028B5" w:rsidRDefault="003300C9" w:rsidP="000F7754">
            <w:pPr>
              <w:jc w:val="center"/>
              <w:rPr>
                <w:color w:val="000000"/>
              </w:rPr>
            </w:pPr>
            <w:r w:rsidRPr="005028B5">
              <w:rPr>
                <w:color w:val="000000"/>
              </w:rPr>
              <w:t>现金分红政策的专项说明</w:t>
            </w:r>
          </w:p>
        </w:tc>
      </w:tr>
      <w:tr w:rsidR="003300C9" w:rsidRPr="005028B5" w:rsidTr="000F7754">
        <w:tc>
          <w:tcPr>
            <w:tcW w:w="6379" w:type="dxa"/>
            <w:tcBorders>
              <w:top w:val="single" w:sz="4" w:space="0" w:color="auto"/>
              <w:left w:val="single" w:sz="4" w:space="0" w:color="auto"/>
              <w:bottom w:val="single" w:sz="4" w:space="0" w:color="auto"/>
              <w:right w:val="single" w:sz="4" w:space="0" w:color="auto"/>
            </w:tcBorders>
            <w:shd w:val="clear" w:color="auto" w:fill="D3D3D3"/>
            <w:vAlign w:val="center"/>
          </w:tcPr>
          <w:p w:rsidR="003300C9" w:rsidRPr="005028B5" w:rsidRDefault="003300C9" w:rsidP="000F7754">
            <w:pPr>
              <w:jc w:val="left"/>
              <w:rPr>
                <w:color w:val="000000"/>
              </w:rPr>
            </w:pPr>
            <w:r w:rsidRPr="005028B5">
              <w:rPr>
                <w:color w:val="000000"/>
              </w:rPr>
              <w:t>是否符合公司章程的规定或股东大会决议的要求：</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3300C9" w:rsidRPr="005028B5" w:rsidRDefault="003300C9" w:rsidP="000F7754">
            <w:pPr>
              <w:jc w:val="left"/>
              <w:rPr>
                <w:color w:val="000000"/>
              </w:rPr>
            </w:pPr>
            <w:r w:rsidRPr="005028B5">
              <w:rPr>
                <w:color w:val="000000"/>
              </w:rPr>
              <w:t>是</w:t>
            </w:r>
          </w:p>
        </w:tc>
      </w:tr>
      <w:tr w:rsidR="003300C9" w:rsidRPr="005028B5" w:rsidTr="000F7754">
        <w:tc>
          <w:tcPr>
            <w:tcW w:w="6379" w:type="dxa"/>
            <w:tcBorders>
              <w:top w:val="single" w:sz="4" w:space="0" w:color="auto"/>
              <w:left w:val="single" w:sz="4" w:space="0" w:color="auto"/>
              <w:bottom w:val="single" w:sz="4" w:space="0" w:color="auto"/>
              <w:right w:val="single" w:sz="4" w:space="0" w:color="auto"/>
            </w:tcBorders>
            <w:shd w:val="clear" w:color="auto" w:fill="D3D3D3"/>
            <w:vAlign w:val="center"/>
          </w:tcPr>
          <w:p w:rsidR="003300C9" w:rsidRPr="005028B5" w:rsidRDefault="003300C9" w:rsidP="000F7754">
            <w:pPr>
              <w:jc w:val="left"/>
              <w:rPr>
                <w:color w:val="000000"/>
              </w:rPr>
            </w:pPr>
            <w:r w:rsidRPr="005028B5">
              <w:rPr>
                <w:color w:val="000000"/>
              </w:rPr>
              <w:t>分红标准和比例是否明确和清晰：</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3300C9" w:rsidRPr="005028B5" w:rsidRDefault="003300C9" w:rsidP="000F7754">
            <w:pPr>
              <w:jc w:val="left"/>
              <w:rPr>
                <w:color w:val="000000"/>
              </w:rPr>
            </w:pPr>
            <w:r w:rsidRPr="005028B5">
              <w:rPr>
                <w:color w:val="000000"/>
              </w:rPr>
              <w:t>是</w:t>
            </w:r>
          </w:p>
        </w:tc>
      </w:tr>
      <w:tr w:rsidR="003300C9" w:rsidRPr="005028B5" w:rsidTr="000F7754">
        <w:tc>
          <w:tcPr>
            <w:tcW w:w="6379" w:type="dxa"/>
            <w:tcBorders>
              <w:top w:val="single" w:sz="4" w:space="0" w:color="auto"/>
              <w:left w:val="single" w:sz="4" w:space="0" w:color="auto"/>
              <w:bottom w:val="single" w:sz="4" w:space="0" w:color="auto"/>
              <w:right w:val="single" w:sz="4" w:space="0" w:color="auto"/>
            </w:tcBorders>
            <w:shd w:val="clear" w:color="auto" w:fill="D3D3D3"/>
            <w:vAlign w:val="center"/>
          </w:tcPr>
          <w:p w:rsidR="003300C9" w:rsidRPr="005028B5" w:rsidRDefault="003300C9" w:rsidP="000F7754">
            <w:pPr>
              <w:jc w:val="left"/>
              <w:rPr>
                <w:color w:val="000000"/>
              </w:rPr>
            </w:pPr>
            <w:r w:rsidRPr="005028B5">
              <w:rPr>
                <w:color w:val="000000"/>
              </w:rPr>
              <w:t>相关的决策程序和机制是否完备：</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3300C9" w:rsidRPr="005028B5" w:rsidRDefault="003300C9" w:rsidP="000F7754">
            <w:pPr>
              <w:jc w:val="left"/>
              <w:rPr>
                <w:color w:val="000000"/>
              </w:rPr>
            </w:pPr>
            <w:r w:rsidRPr="005028B5">
              <w:rPr>
                <w:color w:val="000000"/>
              </w:rPr>
              <w:t>是</w:t>
            </w:r>
          </w:p>
        </w:tc>
      </w:tr>
      <w:tr w:rsidR="003300C9" w:rsidRPr="005028B5" w:rsidTr="000F7754">
        <w:tc>
          <w:tcPr>
            <w:tcW w:w="6379" w:type="dxa"/>
            <w:tcBorders>
              <w:top w:val="single" w:sz="4" w:space="0" w:color="auto"/>
              <w:left w:val="single" w:sz="4" w:space="0" w:color="auto"/>
              <w:bottom w:val="single" w:sz="4" w:space="0" w:color="auto"/>
              <w:right w:val="single" w:sz="4" w:space="0" w:color="auto"/>
            </w:tcBorders>
            <w:shd w:val="clear" w:color="auto" w:fill="D3D3D3"/>
            <w:vAlign w:val="center"/>
          </w:tcPr>
          <w:p w:rsidR="003300C9" w:rsidRPr="005028B5" w:rsidRDefault="003300C9" w:rsidP="000F7754">
            <w:pPr>
              <w:jc w:val="left"/>
              <w:rPr>
                <w:color w:val="000000"/>
              </w:rPr>
            </w:pPr>
            <w:r w:rsidRPr="005028B5">
              <w:rPr>
                <w:color w:val="000000"/>
              </w:rPr>
              <w:t>独立董事是否履职尽责并发挥了应有的作用：</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3300C9" w:rsidRPr="005028B5" w:rsidRDefault="003300C9" w:rsidP="000F7754">
            <w:pPr>
              <w:jc w:val="left"/>
              <w:rPr>
                <w:color w:val="000000"/>
              </w:rPr>
            </w:pPr>
            <w:r w:rsidRPr="005028B5">
              <w:rPr>
                <w:color w:val="000000"/>
              </w:rPr>
              <w:t>是</w:t>
            </w:r>
          </w:p>
        </w:tc>
      </w:tr>
      <w:tr w:rsidR="003300C9" w:rsidRPr="005028B5" w:rsidTr="000F7754">
        <w:tc>
          <w:tcPr>
            <w:tcW w:w="6379" w:type="dxa"/>
            <w:tcBorders>
              <w:top w:val="single" w:sz="4" w:space="0" w:color="auto"/>
              <w:left w:val="single" w:sz="4" w:space="0" w:color="auto"/>
              <w:bottom w:val="single" w:sz="4" w:space="0" w:color="auto"/>
              <w:right w:val="single" w:sz="4" w:space="0" w:color="auto"/>
            </w:tcBorders>
            <w:shd w:val="clear" w:color="auto" w:fill="D3D3D3"/>
            <w:vAlign w:val="center"/>
          </w:tcPr>
          <w:p w:rsidR="003300C9" w:rsidRPr="005028B5" w:rsidRDefault="003300C9" w:rsidP="000F7754">
            <w:pPr>
              <w:jc w:val="left"/>
              <w:rPr>
                <w:color w:val="000000"/>
              </w:rPr>
            </w:pPr>
            <w:r w:rsidRPr="005028B5">
              <w:rPr>
                <w:color w:val="000000"/>
              </w:rPr>
              <w:t>中小股东是否有充分表达意见和诉求的机会，其合法权益是否得到了充分保护：</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3300C9" w:rsidRPr="005028B5" w:rsidRDefault="003300C9" w:rsidP="000F7754">
            <w:pPr>
              <w:jc w:val="left"/>
              <w:rPr>
                <w:color w:val="000000"/>
              </w:rPr>
            </w:pPr>
            <w:r w:rsidRPr="005028B5">
              <w:rPr>
                <w:color w:val="000000"/>
              </w:rPr>
              <w:t>是</w:t>
            </w:r>
          </w:p>
        </w:tc>
      </w:tr>
      <w:tr w:rsidR="003300C9" w:rsidRPr="005028B5" w:rsidTr="000F7754">
        <w:tc>
          <w:tcPr>
            <w:tcW w:w="6379" w:type="dxa"/>
            <w:tcBorders>
              <w:top w:val="single" w:sz="4" w:space="0" w:color="auto"/>
              <w:left w:val="single" w:sz="4" w:space="0" w:color="auto"/>
              <w:bottom w:val="single" w:sz="4" w:space="0" w:color="auto"/>
              <w:right w:val="single" w:sz="4" w:space="0" w:color="auto"/>
            </w:tcBorders>
            <w:shd w:val="clear" w:color="auto" w:fill="D3D3D3"/>
            <w:vAlign w:val="center"/>
          </w:tcPr>
          <w:p w:rsidR="003300C9" w:rsidRPr="005028B5" w:rsidRDefault="003300C9" w:rsidP="000F7754">
            <w:pPr>
              <w:jc w:val="left"/>
              <w:rPr>
                <w:color w:val="000000"/>
              </w:rPr>
            </w:pPr>
            <w:r w:rsidRPr="005028B5">
              <w:rPr>
                <w:color w:val="000000"/>
              </w:rPr>
              <w:t>现金分红政策进行调整或变更的，条件及程序是否合</w:t>
            </w:r>
            <w:proofErr w:type="gramStart"/>
            <w:r w:rsidRPr="005028B5">
              <w:rPr>
                <w:color w:val="000000"/>
              </w:rPr>
              <w:t>规</w:t>
            </w:r>
            <w:proofErr w:type="gramEnd"/>
            <w:r w:rsidRPr="005028B5">
              <w:rPr>
                <w:color w:val="000000"/>
              </w:rPr>
              <w:t>、透明：</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3300C9" w:rsidRPr="005028B5" w:rsidRDefault="003300C9" w:rsidP="000F7754">
            <w:pPr>
              <w:jc w:val="left"/>
              <w:rPr>
                <w:color w:val="000000"/>
              </w:rPr>
            </w:pPr>
            <w:r w:rsidRPr="005028B5">
              <w:rPr>
                <w:color w:val="000000"/>
              </w:rPr>
              <w:t>是</w:t>
            </w:r>
          </w:p>
        </w:tc>
      </w:tr>
    </w:tbl>
    <w:p w:rsidR="003300C9" w:rsidRPr="005028B5" w:rsidRDefault="003300C9" w:rsidP="003300C9">
      <w:pPr>
        <w:jc w:val="left"/>
        <w:rPr>
          <w:b/>
          <w:color w:val="000000"/>
        </w:rPr>
      </w:pPr>
      <w:r w:rsidRPr="005028B5">
        <w:rPr>
          <w:rFonts w:hint="eastAsia"/>
          <w:b/>
          <w:color w:val="000000"/>
        </w:rPr>
        <w:t>公司近</w:t>
      </w:r>
      <w:r w:rsidRPr="005028B5">
        <w:rPr>
          <w:b/>
          <w:color w:val="000000"/>
        </w:rPr>
        <w:t>3</w:t>
      </w:r>
      <w:r w:rsidRPr="005028B5">
        <w:rPr>
          <w:rFonts w:hint="eastAsia"/>
          <w:b/>
          <w:color w:val="000000"/>
        </w:rPr>
        <w:t>年（</w:t>
      </w:r>
      <w:proofErr w:type="gramStart"/>
      <w:r w:rsidRPr="005028B5">
        <w:rPr>
          <w:rFonts w:hint="eastAsia"/>
          <w:b/>
          <w:color w:val="000000"/>
        </w:rPr>
        <w:t>含报告</w:t>
      </w:r>
      <w:proofErr w:type="gramEnd"/>
      <w:r w:rsidRPr="005028B5">
        <w:rPr>
          <w:rFonts w:hint="eastAsia"/>
          <w:b/>
          <w:color w:val="000000"/>
        </w:rPr>
        <w:t>期）的利润分配预案或方案及资本公积金转增股本预案或方案情况</w:t>
      </w:r>
    </w:p>
    <w:p w:rsidR="003300C9" w:rsidRPr="005028B5" w:rsidRDefault="003300C9" w:rsidP="003300C9">
      <w:pPr>
        <w:ind w:firstLineChars="200" w:firstLine="360"/>
        <w:jc w:val="left"/>
        <w:rPr>
          <w:color w:val="000000"/>
        </w:rPr>
      </w:pPr>
      <w:r w:rsidRPr="005028B5">
        <w:rPr>
          <w:color w:val="000000"/>
        </w:rPr>
        <w:t>201</w:t>
      </w:r>
      <w:r w:rsidRPr="005028B5">
        <w:rPr>
          <w:rFonts w:hint="eastAsia"/>
          <w:color w:val="000000"/>
        </w:rPr>
        <w:t>3</w:t>
      </w:r>
      <w:r w:rsidRPr="005028B5">
        <w:rPr>
          <w:rFonts w:hint="eastAsia"/>
          <w:color w:val="000000"/>
        </w:rPr>
        <w:t>年度利润分配方案为：以公司现有总股本</w:t>
      </w:r>
      <w:r w:rsidRPr="005028B5">
        <w:rPr>
          <w:color w:val="000000"/>
        </w:rPr>
        <w:t>4,662,886,108</w:t>
      </w:r>
      <w:r w:rsidRPr="005028B5">
        <w:rPr>
          <w:rFonts w:hint="eastAsia"/>
          <w:color w:val="000000"/>
        </w:rPr>
        <w:t>股为基数</w:t>
      </w:r>
      <w:r w:rsidRPr="005028B5">
        <w:rPr>
          <w:color w:val="000000"/>
        </w:rPr>
        <w:t>,</w:t>
      </w:r>
      <w:r w:rsidRPr="005028B5">
        <w:rPr>
          <w:rFonts w:hint="eastAsia"/>
          <w:color w:val="000000"/>
        </w:rPr>
        <w:t>向全体股东按每</w:t>
      </w:r>
      <w:r w:rsidRPr="005028B5">
        <w:rPr>
          <w:color w:val="000000"/>
        </w:rPr>
        <w:t xml:space="preserve">10 </w:t>
      </w:r>
      <w:r w:rsidRPr="005028B5">
        <w:rPr>
          <w:rFonts w:hint="eastAsia"/>
          <w:color w:val="000000"/>
        </w:rPr>
        <w:t>股派现金</w:t>
      </w:r>
      <w:r w:rsidRPr="005028B5">
        <w:rPr>
          <w:rFonts w:hint="eastAsia"/>
          <w:color w:val="000000"/>
        </w:rPr>
        <w:t>1</w:t>
      </w:r>
      <w:r w:rsidRPr="005028B5">
        <w:rPr>
          <w:rFonts w:hint="eastAsia"/>
          <w:color w:val="000000"/>
        </w:rPr>
        <w:t>元（含税）。</w:t>
      </w:r>
    </w:p>
    <w:p w:rsidR="003300C9" w:rsidRPr="005028B5" w:rsidRDefault="003300C9" w:rsidP="003300C9">
      <w:pPr>
        <w:ind w:firstLineChars="200" w:firstLine="360"/>
        <w:jc w:val="left"/>
        <w:rPr>
          <w:color w:val="000000"/>
        </w:rPr>
      </w:pPr>
      <w:r w:rsidRPr="005028B5">
        <w:rPr>
          <w:color w:val="000000"/>
        </w:rPr>
        <w:t>201</w:t>
      </w:r>
      <w:r w:rsidRPr="005028B5">
        <w:rPr>
          <w:rFonts w:hint="eastAsia"/>
          <w:color w:val="000000"/>
        </w:rPr>
        <w:t>4</w:t>
      </w:r>
      <w:r w:rsidRPr="005028B5">
        <w:rPr>
          <w:rFonts w:hint="eastAsia"/>
          <w:color w:val="000000"/>
        </w:rPr>
        <w:t>年度利润分配方案为：以公司现有总股本</w:t>
      </w:r>
      <w:r w:rsidRPr="005028B5">
        <w:rPr>
          <w:color w:val="000000"/>
        </w:rPr>
        <w:t>4,662,886,108</w:t>
      </w:r>
      <w:r w:rsidRPr="005028B5">
        <w:rPr>
          <w:rFonts w:hint="eastAsia"/>
          <w:color w:val="000000"/>
        </w:rPr>
        <w:t>股为基数</w:t>
      </w:r>
      <w:r w:rsidRPr="005028B5">
        <w:rPr>
          <w:color w:val="000000"/>
        </w:rPr>
        <w:t>,</w:t>
      </w:r>
      <w:r w:rsidRPr="005028B5">
        <w:rPr>
          <w:rFonts w:hint="eastAsia"/>
          <w:color w:val="000000"/>
        </w:rPr>
        <w:t>向全体股东按每</w:t>
      </w:r>
      <w:r w:rsidRPr="005028B5">
        <w:rPr>
          <w:color w:val="000000"/>
        </w:rPr>
        <w:t>10</w:t>
      </w:r>
      <w:r w:rsidRPr="005028B5">
        <w:rPr>
          <w:rFonts w:hint="eastAsia"/>
          <w:color w:val="000000"/>
        </w:rPr>
        <w:t>股派现金</w:t>
      </w:r>
      <w:r w:rsidRPr="005028B5">
        <w:rPr>
          <w:rFonts w:hint="eastAsia"/>
          <w:color w:val="000000"/>
        </w:rPr>
        <w:t>2.5</w:t>
      </w:r>
      <w:r w:rsidRPr="005028B5">
        <w:rPr>
          <w:rFonts w:hint="eastAsia"/>
          <w:color w:val="000000"/>
        </w:rPr>
        <w:t>元（含税</w:t>
      </w:r>
      <w:r w:rsidRPr="005028B5">
        <w:rPr>
          <w:color w:val="000000"/>
        </w:rPr>
        <w:t>)</w:t>
      </w:r>
      <w:r w:rsidRPr="005028B5">
        <w:rPr>
          <w:rFonts w:hint="eastAsia"/>
          <w:color w:val="000000"/>
        </w:rPr>
        <w:t>。</w:t>
      </w:r>
    </w:p>
    <w:p w:rsidR="003300C9" w:rsidRPr="003300C9" w:rsidRDefault="003300C9" w:rsidP="003300C9">
      <w:pPr>
        <w:ind w:firstLineChars="200" w:firstLine="360"/>
        <w:jc w:val="left"/>
        <w:rPr>
          <w:color w:val="000000"/>
        </w:rPr>
      </w:pPr>
      <w:r w:rsidRPr="007A4470">
        <w:rPr>
          <w:color w:val="000000"/>
        </w:rPr>
        <w:t>2015</w:t>
      </w:r>
      <w:r w:rsidRPr="007A4470">
        <w:rPr>
          <w:rFonts w:hint="eastAsia"/>
          <w:color w:val="000000"/>
        </w:rPr>
        <w:t>年度利润分配预案为：以公司现有总股本</w:t>
      </w:r>
      <w:r w:rsidRPr="007A4470">
        <w:rPr>
          <w:color w:val="000000"/>
        </w:rPr>
        <w:t>4,662,886,108</w:t>
      </w:r>
      <w:r w:rsidRPr="007A4470">
        <w:rPr>
          <w:rFonts w:hint="eastAsia"/>
          <w:color w:val="000000"/>
        </w:rPr>
        <w:t>股为基数</w:t>
      </w:r>
      <w:r w:rsidRPr="007A4470">
        <w:rPr>
          <w:color w:val="000000"/>
        </w:rPr>
        <w:t>,</w:t>
      </w:r>
      <w:r w:rsidRPr="007A4470">
        <w:rPr>
          <w:rFonts w:hint="eastAsia"/>
          <w:color w:val="000000"/>
        </w:rPr>
        <w:t>向全体股东按每</w:t>
      </w:r>
      <w:r w:rsidRPr="007A4470">
        <w:rPr>
          <w:color w:val="000000"/>
        </w:rPr>
        <w:t>10</w:t>
      </w:r>
      <w:r w:rsidRPr="007A4470">
        <w:rPr>
          <w:rFonts w:hint="eastAsia"/>
          <w:color w:val="000000"/>
        </w:rPr>
        <w:t>股派现金</w:t>
      </w:r>
      <w:r w:rsidRPr="003004AB">
        <w:rPr>
          <w:color w:val="000000"/>
        </w:rPr>
        <w:t>6.4</w:t>
      </w:r>
      <w:r w:rsidRPr="003004AB">
        <w:rPr>
          <w:rFonts w:hint="eastAsia"/>
          <w:color w:val="000000"/>
        </w:rPr>
        <w:t>元（含税</w:t>
      </w:r>
      <w:r w:rsidRPr="003004AB">
        <w:rPr>
          <w:color w:val="000000"/>
        </w:rPr>
        <w:t>)</w:t>
      </w:r>
      <w:r w:rsidRPr="003004AB">
        <w:rPr>
          <w:rFonts w:hint="eastAsia"/>
          <w:color w:val="000000"/>
        </w:rPr>
        <w:t>。</w:t>
      </w:r>
    </w:p>
    <w:p w:rsidR="003300C9" w:rsidRPr="003004AB" w:rsidRDefault="003300C9" w:rsidP="003300C9">
      <w:pPr>
        <w:jc w:val="left"/>
        <w:rPr>
          <w:b/>
          <w:color w:val="000000"/>
          <w:szCs w:val="24"/>
        </w:rPr>
      </w:pPr>
      <w:r w:rsidRPr="003004AB">
        <w:rPr>
          <w:rFonts w:hint="eastAsia"/>
          <w:b/>
          <w:color w:val="000000"/>
          <w:szCs w:val="24"/>
        </w:rPr>
        <w:t>公司近三年现金分红情况表</w:t>
      </w:r>
    </w:p>
    <w:p w:rsidR="003300C9" w:rsidRPr="003004AB" w:rsidRDefault="003300C9" w:rsidP="003300C9">
      <w:pPr>
        <w:ind w:right="90"/>
        <w:jc w:val="right"/>
        <w:rPr>
          <w:color w:val="000000"/>
          <w:szCs w:val="24"/>
        </w:rPr>
      </w:pPr>
      <w:r w:rsidRPr="003004AB">
        <w:rPr>
          <w:rFonts w:hint="eastAsia"/>
          <w:color w:val="000000"/>
          <w:szCs w:val="24"/>
        </w:rPr>
        <w:t>单位：元</w:t>
      </w:r>
    </w:p>
    <w:tbl>
      <w:tblPr>
        <w:tblW w:w="95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2392"/>
        <w:gridCol w:w="2392"/>
        <w:gridCol w:w="2392"/>
        <w:gridCol w:w="2392"/>
      </w:tblGrid>
      <w:tr w:rsidR="003300C9" w:rsidRPr="003004AB" w:rsidTr="000F7754">
        <w:tc>
          <w:tcPr>
            <w:tcW w:w="2392" w:type="dxa"/>
            <w:shd w:val="clear" w:color="auto" w:fill="FFFFFF"/>
            <w:vAlign w:val="center"/>
          </w:tcPr>
          <w:p w:rsidR="003300C9" w:rsidRPr="003004AB" w:rsidRDefault="003300C9" w:rsidP="000F7754">
            <w:pPr>
              <w:jc w:val="center"/>
              <w:rPr>
                <w:color w:val="000000"/>
                <w:szCs w:val="24"/>
              </w:rPr>
            </w:pPr>
            <w:r w:rsidRPr="003004AB">
              <w:rPr>
                <w:rFonts w:hint="eastAsia"/>
                <w:color w:val="000000"/>
                <w:szCs w:val="24"/>
              </w:rPr>
              <w:t>分红年度</w:t>
            </w:r>
          </w:p>
        </w:tc>
        <w:tc>
          <w:tcPr>
            <w:tcW w:w="2392" w:type="dxa"/>
            <w:shd w:val="clear" w:color="auto" w:fill="FFFFFF"/>
            <w:vAlign w:val="center"/>
          </w:tcPr>
          <w:p w:rsidR="003300C9" w:rsidRPr="003004AB" w:rsidRDefault="003300C9" w:rsidP="000F7754">
            <w:pPr>
              <w:jc w:val="center"/>
              <w:rPr>
                <w:color w:val="000000"/>
                <w:szCs w:val="24"/>
              </w:rPr>
            </w:pPr>
            <w:r w:rsidRPr="003004AB">
              <w:rPr>
                <w:rFonts w:hint="eastAsia"/>
                <w:color w:val="000000"/>
                <w:szCs w:val="24"/>
              </w:rPr>
              <w:t>现金分红金额（含税）</w:t>
            </w:r>
          </w:p>
        </w:tc>
        <w:tc>
          <w:tcPr>
            <w:tcW w:w="2392" w:type="dxa"/>
            <w:shd w:val="clear" w:color="auto" w:fill="FFFFFF"/>
            <w:vAlign w:val="center"/>
          </w:tcPr>
          <w:p w:rsidR="003300C9" w:rsidRPr="003004AB" w:rsidRDefault="003300C9" w:rsidP="000F7754">
            <w:pPr>
              <w:jc w:val="center"/>
              <w:rPr>
                <w:color w:val="000000"/>
                <w:szCs w:val="24"/>
              </w:rPr>
            </w:pPr>
            <w:r w:rsidRPr="003004AB">
              <w:rPr>
                <w:rFonts w:hint="eastAsia"/>
                <w:color w:val="000000"/>
                <w:szCs w:val="24"/>
              </w:rPr>
              <w:t>分红年度合并报表中归属于上市公司股东的净利润</w:t>
            </w:r>
          </w:p>
        </w:tc>
        <w:tc>
          <w:tcPr>
            <w:tcW w:w="2392" w:type="dxa"/>
            <w:shd w:val="clear" w:color="auto" w:fill="FFFFFF"/>
            <w:vAlign w:val="center"/>
          </w:tcPr>
          <w:p w:rsidR="003300C9" w:rsidRPr="003004AB" w:rsidRDefault="003300C9" w:rsidP="000F7754">
            <w:pPr>
              <w:jc w:val="center"/>
              <w:rPr>
                <w:color w:val="000000"/>
                <w:szCs w:val="24"/>
              </w:rPr>
            </w:pPr>
            <w:r w:rsidRPr="003004AB">
              <w:rPr>
                <w:rFonts w:hint="eastAsia"/>
                <w:color w:val="000000"/>
                <w:szCs w:val="24"/>
              </w:rPr>
              <w:t>占合并报表中归属于上市公司股东的净利润的比率（</w:t>
            </w:r>
            <w:r w:rsidRPr="003004AB">
              <w:rPr>
                <w:color w:val="000000"/>
                <w:szCs w:val="24"/>
              </w:rPr>
              <w:t>%</w:t>
            </w:r>
            <w:r w:rsidRPr="003004AB">
              <w:rPr>
                <w:rFonts w:hint="eastAsia"/>
                <w:color w:val="000000"/>
                <w:szCs w:val="24"/>
              </w:rPr>
              <w:t>）</w:t>
            </w:r>
          </w:p>
        </w:tc>
      </w:tr>
      <w:tr w:rsidR="003300C9" w:rsidRPr="003004AB" w:rsidTr="000F7754">
        <w:tc>
          <w:tcPr>
            <w:tcW w:w="2392" w:type="dxa"/>
            <w:shd w:val="clear" w:color="auto" w:fill="FFFFFF"/>
            <w:vAlign w:val="center"/>
          </w:tcPr>
          <w:p w:rsidR="003300C9" w:rsidRPr="003004AB" w:rsidRDefault="003300C9" w:rsidP="000F7754">
            <w:pPr>
              <w:jc w:val="left"/>
              <w:rPr>
                <w:color w:val="000000"/>
                <w:szCs w:val="24"/>
              </w:rPr>
            </w:pPr>
            <w:r w:rsidRPr="003004AB">
              <w:rPr>
                <w:rFonts w:hint="eastAsia"/>
                <w:color w:val="000000"/>
                <w:szCs w:val="24"/>
              </w:rPr>
              <w:t>2015</w:t>
            </w:r>
            <w:r w:rsidRPr="003004AB">
              <w:rPr>
                <w:rFonts w:hint="eastAsia"/>
                <w:color w:val="000000"/>
                <w:szCs w:val="24"/>
              </w:rPr>
              <w:t>年</w:t>
            </w:r>
          </w:p>
        </w:tc>
        <w:tc>
          <w:tcPr>
            <w:tcW w:w="2392" w:type="dxa"/>
            <w:shd w:val="clear" w:color="auto" w:fill="FFFFFF"/>
            <w:vAlign w:val="center"/>
          </w:tcPr>
          <w:p w:rsidR="003300C9" w:rsidRPr="003004AB" w:rsidRDefault="0049131E" w:rsidP="000F7754">
            <w:pPr>
              <w:jc w:val="right"/>
              <w:rPr>
                <w:color w:val="000000"/>
                <w:szCs w:val="24"/>
              </w:rPr>
            </w:pPr>
            <w:r>
              <w:rPr>
                <w:color w:val="000000"/>
                <w:szCs w:val="24"/>
              </w:rPr>
              <w:t>2,98</w:t>
            </w:r>
            <w:r>
              <w:rPr>
                <w:rFonts w:hint="eastAsia"/>
                <w:color w:val="000000"/>
                <w:szCs w:val="24"/>
              </w:rPr>
              <w:t>4</w:t>
            </w:r>
            <w:r>
              <w:rPr>
                <w:color w:val="000000"/>
                <w:szCs w:val="24"/>
              </w:rPr>
              <w:t>,</w:t>
            </w:r>
            <w:r>
              <w:rPr>
                <w:rFonts w:hint="eastAsia"/>
                <w:color w:val="000000"/>
                <w:szCs w:val="24"/>
              </w:rPr>
              <w:t>247</w:t>
            </w:r>
            <w:r>
              <w:rPr>
                <w:color w:val="000000"/>
                <w:szCs w:val="24"/>
              </w:rPr>
              <w:t>,</w:t>
            </w:r>
            <w:r>
              <w:rPr>
                <w:rFonts w:hint="eastAsia"/>
                <w:color w:val="000000"/>
                <w:szCs w:val="24"/>
              </w:rPr>
              <w:t>109</w:t>
            </w:r>
            <w:r>
              <w:rPr>
                <w:color w:val="000000"/>
                <w:szCs w:val="24"/>
              </w:rPr>
              <w:t>.</w:t>
            </w:r>
            <w:r>
              <w:rPr>
                <w:rFonts w:hint="eastAsia"/>
                <w:color w:val="000000"/>
                <w:szCs w:val="24"/>
              </w:rPr>
              <w:t>1</w:t>
            </w:r>
            <w:r w:rsidR="003300C9" w:rsidRPr="003004AB">
              <w:rPr>
                <w:color w:val="000000"/>
                <w:szCs w:val="24"/>
              </w:rPr>
              <w:t>2</w:t>
            </w:r>
          </w:p>
        </w:tc>
        <w:tc>
          <w:tcPr>
            <w:tcW w:w="2392" w:type="dxa"/>
            <w:shd w:val="clear" w:color="auto" w:fill="FFFFFF"/>
            <w:vAlign w:val="center"/>
          </w:tcPr>
          <w:p w:rsidR="003300C9" w:rsidRPr="003004AB" w:rsidRDefault="003300C9" w:rsidP="000F7754">
            <w:pPr>
              <w:jc w:val="right"/>
              <w:rPr>
                <w:color w:val="000000"/>
                <w:szCs w:val="24"/>
              </w:rPr>
            </w:pPr>
            <w:r w:rsidRPr="003004AB">
              <w:rPr>
                <w:color w:val="000000"/>
                <w:szCs w:val="24"/>
              </w:rPr>
              <w:t>9,952,714,168.08</w:t>
            </w:r>
          </w:p>
        </w:tc>
        <w:tc>
          <w:tcPr>
            <w:tcW w:w="2392" w:type="dxa"/>
            <w:shd w:val="clear" w:color="auto" w:fill="FFFFFF"/>
            <w:vAlign w:val="center"/>
          </w:tcPr>
          <w:p w:rsidR="003300C9" w:rsidRPr="003004AB" w:rsidRDefault="00E14A33" w:rsidP="000F7754">
            <w:pPr>
              <w:jc w:val="right"/>
              <w:rPr>
                <w:color w:val="000000"/>
                <w:szCs w:val="24"/>
              </w:rPr>
            </w:pPr>
            <w:r>
              <w:rPr>
                <w:color w:val="000000"/>
                <w:szCs w:val="24"/>
              </w:rPr>
              <w:t>29.98</w:t>
            </w:r>
            <w:r w:rsidR="003300C9" w:rsidRPr="003004AB">
              <w:rPr>
                <w:color w:val="000000"/>
                <w:szCs w:val="24"/>
              </w:rPr>
              <w:t>%</w:t>
            </w:r>
          </w:p>
        </w:tc>
      </w:tr>
      <w:tr w:rsidR="003300C9" w:rsidRPr="003004AB" w:rsidTr="000F7754">
        <w:tc>
          <w:tcPr>
            <w:tcW w:w="2392" w:type="dxa"/>
            <w:shd w:val="clear" w:color="auto" w:fill="FFFFFF"/>
            <w:vAlign w:val="center"/>
          </w:tcPr>
          <w:p w:rsidR="003300C9" w:rsidRPr="003004AB" w:rsidRDefault="003300C9" w:rsidP="000F7754">
            <w:pPr>
              <w:jc w:val="left"/>
              <w:rPr>
                <w:color w:val="000000"/>
                <w:szCs w:val="24"/>
              </w:rPr>
            </w:pPr>
            <w:r w:rsidRPr="003004AB">
              <w:rPr>
                <w:color w:val="000000"/>
                <w:szCs w:val="24"/>
              </w:rPr>
              <w:t>201</w:t>
            </w:r>
            <w:r w:rsidRPr="003004AB">
              <w:rPr>
                <w:rFonts w:hint="eastAsia"/>
                <w:color w:val="000000"/>
                <w:szCs w:val="24"/>
              </w:rPr>
              <w:t>4</w:t>
            </w:r>
            <w:r w:rsidRPr="003004AB">
              <w:rPr>
                <w:rFonts w:hint="eastAsia"/>
                <w:color w:val="000000"/>
                <w:szCs w:val="24"/>
              </w:rPr>
              <w:t>年</w:t>
            </w:r>
          </w:p>
        </w:tc>
        <w:tc>
          <w:tcPr>
            <w:tcW w:w="2392" w:type="dxa"/>
            <w:shd w:val="clear" w:color="auto" w:fill="FFFFFF"/>
            <w:vAlign w:val="center"/>
          </w:tcPr>
          <w:p w:rsidR="003300C9" w:rsidRPr="003004AB" w:rsidRDefault="003300C9" w:rsidP="000F7754">
            <w:pPr>
              <w:jc w:val="right"/>
              <w:rPr>
                <w:color w:val="000000"/>
                <w:szCs w:val="24"/>
              </w:rPr>
            </w:pPr>
            <w:r w:rsidRPr="003004AB">
              <w:rPr>
                <w:rFonts w:hint="eastAsia"/>
                <w:color w:val="000000"/>
                <w:szCs w:val="24"/>
              </w:rPr>
              <w:t>1,165,721,527.00</w:t>
            </w:r>
          </w:p>
        </w:tc>
        <w:tc>
          <w:tcPr>
            <w:tcW w:w="2392" w:type="dxa"/>
            <w:shd w:val="clear" w:color="auto" w:fill="FFFFFF"/>
            <w:vAlign w:val="center"/>
          </w:tcPr>
          <w:p w:rsidR="003300C9" w:rsidRPr="003004AB" w:rsidRDefault="003300C9" w:rsidP="000F7754">
            <w:pPr>
              <w:jc w:val="right"/>
              <w:rPr>
                <w:color w:val="000000"/>
                <w:szCs w:val="24"/>
              </w:rPr>
            </w:pPr>
            <w:r w:rsidRPr="003004AB">
              <w:rPr>
                <w:rFonts w:hint="eastAsia"/>
                <w:color w:val="000000"/>
                <w:szCs w:val="24"/>
              </w:rPr>
              <w:t>7,561,081,585.81</w:t>
            </w:r>
          </w:p>
        </w:tc>
        <w:tc>
          <w:tcPr>
            <w:tcW w:w="2392" w:type="dxa"/>
            <w:shd w:val="clear" w:color="auto" w:fill="FFFFFF"/>
            <w:vAlign w:val="center"/>
          </w:tcPr>
          <w:p w:rsidR="003300C9" w:rsidRPr="003004AB" w:rsidRDefault="003300C9" w:rsidP="000F7754">
            <w:pPr>
              <w:jc w:val="right"/>
              <w:rPr>
                <w:color w:val="000000"/>
                <w:szCs w:val="24"/>
              </w:rPr>
            </w:pPr>
            <w:r w:rsidRPr="003004AB">
              <w:rPr>
                <w:rFonts w:hint="eastAsia"/>
                <w:color w:val="000000"/>
                <w:szCs w:val="24"/>
              </w:rPr>
              <w:t>15.42%</w:t>
            </w:r>
          </w:p>
        </w:tc>
      </w:tr>
      <w:tr w:rsidR="003300C9" w:rsidRPr="003004AB" w:rsidTr="000F7754">
        <w:tc>
          <w:tcPr>
            <w:tcW w:w="2392" w:type="dxa"/>
            <w:shd w:val="clear" w:color="auto" w:fill="FFFFFF"/>
            <w:vAlign w:val="center"/>
          </w:tcPr>
          <w:p w:rsidR="003300C9" w:rsidRPr="003004AB" w:rsidRDefault="003300C9" w:rsidP="000F7754">
            <w:pPr>
              <w:jc w:val="left"/>
              <w:rPr>
                <w:color w:val="000000"/>
                <w:szCs w:val="24"/>
              </w:rPr>
            </w:pPr>
            <w:r w:rsidRPr="003004AB">
              <w:rPr>
                <w:color w:val="000000"/>
                <w:szCs w:val="24"/>
              </w:rPr>
              <w:t>201</w:t>
            </w:r>
            <w:r w:rsidRPr="003004AB">
              <w:rPr>
                <w:rFonts w:hint="eastAsia"/>
                <w:color w:val="000000"/>
                <w:szCs w:val="24"/>
              </w:rPr>
              <w:t>3</w:t>
            </w:r>
            <w:r w:rsidRPr="003004AB">
              <w:rPr>
                <w:rFonts w:hint="eastAsia"/>
                <w:color w:val="000000"/>
                <w:szCs w:val="24"/>
              </w:rPr>
              <w:t>年</w:t>
            </w:r>
          </w:p>
        </w:tc>
        <w:tc>
          <w:tcPr>
            <w:tcW w:w="2392" w:type="dxa"/>
            <w:shd w:val="clear" w:color="auto" w:fill="FFFFFF"/>
            <w:vAlign w:val="center"/>
          </w:tcPr>
          <w:p w:rsidR="003300C9" w:rsidRPr="003004AB" w:rsidRDefault="003300C9" w:rsidP="000F7754">
            <w:pPr>
              <w:jc w:val="right"/>
              <w:rPr>
                <w:color w:val="000000"/>
                <w:szCs w:val="24"/>
              </w:rPr>
            </w:pPr>
            <w:r w:rsidRPr="003004AB">
              <w:rPr>
                <w:rFonts w:hint="eastAsia"/>
                <w:color w:val="000000"/>
                <w:szCs w:val="24"/>
              </w:rPr>
              <w:t>466,288,610.80</w:t>
            </w:r>
          </w:p>
        </w:tc>
        <w:tc>
          <w:tcPr>
            <w:tcW w:w="2392" w:type="dxa"/>
            <w:shd w:val="clear" w:color="auto" w:fill="FFFFFF"/>
            <w:vAlign w:val="center"/>
          </w:tcPr>
          <w:p w:rsidR="003300C9" w:rsidRPr="003004AB" w:rsidRDefault="003300C9" w:rsidP="000F7754">
            <w:pPr>
              <w:jc w:val="right"/>
              <w:rPr>
                <w:color w:val="000000"/>
                <w:szCs w:val="24"/>
              </w:rPr>
            </w:pPr>
            <w:r w:rsidRPr="003004AB">
              <w:rPr>
                <w:color w:val="000000"/>
                <w:szCs w:val="24"/>
              </w:rPr>
              <w:t>3,</w:t>
            </w:r>
            <w:r w:rsidRPr="003004AB">
              <w:rPr>
                <w:rFonts w:hint="eastAsia"/>
                <w:color w:val="000000"/>
                <w:szCs w:val="24"/>
              </w:rPr>
              <w:t>368</w:t>
            </w:r>
            <w:r w:rsidRPr="003004AB">
              <w:rPr>
                <w:color w:val="000000"/>
                <w:szCs w:val="24"/>
              </w:rPr>
              <w:t>,</w:t>
            </w:r>
            <w:r w:rsidRPr="003004AB">
              <w:rPr>
                <w:rFonts w:hint="eastAsia"/>
                <w:color w:val="000000"/>
                <w:szCs w:val="24"/>
              </w:rPr>
              <w:t>591</w:t>
            </w:r>
            <w:r w:rsidRPr="003004AB">
              <w:rPr>
                <w:color w:val="000000"/>
                <w:szCs w:val="24"/>
              </w:rPr>
              <w:t>,</w:t>
            </w:r>
            <w:r w:rsidRPr="003004AB">
              <w:rPr>
                <w:rFonts w:hint="eastAsia"/>
                <w:color w:val="000000"/>
                <w:szCs w:val="24"/>
              </w:rPr>
              <w:t>105</w:t>
            </w:r>
            <w:r w:rsidRPr="003004AB">
              <w:rPr>
                <w:color w:val="000000"/>
                <w:szCs w:val="24"/>
              </w:rPr>
              <w:t>.</w:t>
            </w:r>
            <w:r w:rsidRPr="003004AB">
              <w:rPr>
                <w:rFonts w:hint="eastAsia"/>
                <w:color w:val="000000"/>
                <w:szCs w:val="24"/>
              </w:rPr>
              <w:t>89</w:t>
            </w:r>
          </w:p>
        </w:tc>
        <w:tc>
          <w:tcPr>
            <w:tcW w:w="2392" w:type="dxa"/>
            <w:shd w:val="clear" w:color="auto" w:fill="FFFFFF"/>
            <w:vAlign w:val="center"/>
          </w:tcPr>
          <w:p w:rsidR="003300C9" w:rsidRPr="003004AB" w:rsidRDefault="003300C9" w:rsidP="000F7754">
            <w:pPr>
              <w:jc w:val="right"/>
              <w:rPr>
                <w:color w:val="000000"/>
                <w:szCs w:val="24"/>
              </w:rPr>
            </w:pPr>
            <w:r w:rsidRPr="003004AB">
              <w:rPr>
                <w:rFonts w:hint="eastAsia"/>
                <w:color w:val="000000"/>
                <w:szCs w:val="24"/>
              </w:rPr>
              <w:t>13.84%</w:t>
            </w:r>
          </w:p>
        </w:tc>
      </w:tr>
    </w:tbl>
    <w:p w:rsidR="000A5B46" w:rsidRPr="003004AB" w:rsidRDefault="000A5B46" w:rsidP="000A5B46">
      <w:pPr>
        <w:pStyle w:val="Chapter"/>
        <w:ind w:firstLineChars="50" w:firstLine="120"/>
        <w:outlineLvl w:val="1"/>
        <w:rPr>
          <w:color w:val="000000"/>
        </w:rPr>
      </w:pPr>
      <w:r>
        <w:rPr>
          <w:rFonts w:hint="eastAsia"/>
          <w:color w:val="000000"/>
        </w:rPr>
        <w:t>二、</w:t>
      </w:r>
      <w:r w:rsidRPr="003004AB">
        <w:rPr>
          <w:color w:val="000000"/>
        </w:rPr>
        <w:t>本报告期利润分配及资本公积金转增股本预案</w:t>
      </w:r>
    </w:p>
    <w:tbl>
      <w:tblPr>
        <w:tblW w:w="8505" w:type="dxa"/>
        <w:tblInd w:w="28" w:type="dxa"/>
        <w:tblLayout w:type="fixed"/>
        <w:tblCellMar>
          <w:left w:w="28" w:type="dxa"/>
          <w:right w:w="28" w:type="dxa"/>
        </w:tblCellMar>
        <w:tblLook w:val="04A0"/>
      </w:tblPr>
      <w:tblGrid>
        <w:gridCol w:w="3717"/>
        <w:gridCol w:w="4788"/>
      </w:tblGrid>
      <w:tr w:rsidR="000A5B46" w:rsidRPr="003004AB" w:rsidTr="000F7754">
        <w:tc>
          <w:tcPr>
            <w:tcW w:w="3717"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3004AB" w:rsidRDefault="000A5B46" w:rsidP="000F7754">
            <w:pPr>
              <w:jc w:val="left"/>
              <w:rPr>
                <w:color w:val="000000"/>
              </w:rPr>
            </w:pPr>
            <w:r w:rsidRPr="003004AB">
              <w:rPr>
                <w:rFonts w:hint="eastAsia"/>
                <w:color w:val="000000"/>
              </w:rPr>
              <w:t>每</w:t>
            </w:r>
            <w:r w:rsidRPr="003004AB">
              <w:rPr>
                <w:rFonts w:hint="eastAsia"/>
                <w:color w:val="000000"/>
              </w:rPr>
              <w:t>10</w:t>
            </w:r>
            <w:r w:rsidRPr="003004AB">
              <w:rPr>
                <w:rFonts w:hint="eastAsia"/>
                <w:color w:val="000000"/>
              </w:rPr>
              <w:t>股送红股数（股）</w:t>
            </w:r>
          </w:p>
        </w:tc>
        <w:tc>
          <w:tcPr>
            <w:tcW w:w="4788"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3004AB" w:rsidRDefault="000A5B46" w:rsidP="000F7754">
            <w:pPr>
              <w:jc w:val="right"/>
              <w:rPr>
                <w:color w:val="000000"/>
              </w:rPr>
            </w:pPr>
            <w:r w:rsidRPr="003004AB">
              <w:rPr>
                <w:rFonts w:hint="eastAsia"/>
                <w:color w:val="000000"/>
              </w:rPr>
              <w:t>0</w:t>
            </w:r>
          </w:p>
        </w:tc>
      </w:tr>
      <w:tr w:rsidR="000A5B46" w:rsidRPr="003004AB" w:rsidTr="000F7754">
        <w:tc>
          <w:tcPr>
            <w:tcW w:w="3717"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3004AB" w:rsidRDefault="000A5B46" w:rsidP="000F7754">
            <w:pPr>
              <w:jc w:val="left"/>
              <w:rPr>
                <w:color w:val="000000"/>
              </w:rPr>
            </w:pPr>
            <w:r w:rsidRPr="003004AB">
              <w:rPr>
                <w:rFonts w:hint="eastAsia"/>
                <w:color w:val="000000"/>
              </w:rPr>
              <w:t>每</w:t>
            </w:r>
            <w:r w:rsidRPr="003004AB">
              <w:rPr>
                <w:rFonts w:hint="eastAsia"/>
                <w:color w:val="000000"/>
              </w:rPr>
              <w:t>10</w:t>
            </w:r>
            <w:r w:rsidRPr="003004AB">
              <w:rPr>
                <w:rFonts w:hint="eastAsia"/>
                <w:color w:val="000000"/>
              </w:rPr>
              <w:t>股派息数（元）（含税）</w:t>
            </w:r>
          </w:p>
        </w:tc>
        <w:tc>
          <w:tcPr>
            <w:tcW w:w="4788"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3004AB" w:rsidRDefault="000A5B46" w:rsidP="000F7754">
            <w:pPr>
              <w:jc w:val="right"/>
              <w:rPr>
                <w:color w:val="000000"/>
              </w:rPr>
            </w:pPr>
            <w:r w:rsidRPr="003004AB">
              <w:rPr>
                <w:color w:val="000000"/>
              </w:rPr>
              <w:t>6.40</w:t>
            </w:r>
          </w:p>
        </w:tc>
      </w:tr>
      <w:tr w:rsidR="000A5B46" w:rsidRPr="003004AB" w:rsidTr="000F7754">
        <w:tc>
          <w:tcPr>
            <w:tcW w:w="3717"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3004AB" w:rsidRDefault="000A5B46" w:rsidP="000F7754">
            <w:pPr>
              <w:jc w:val="left"/>
              <w:rPr>
                <w:color w:val="000000"/>
              </w:rPr>
            </w:pPr>
            <w:r w:rsidRPr="003004AB">
              <w:rPr>
                <w:color w:val="000000"/>
              </w:rPr>
              <w:t>分配预案的股本基数（股）</w:t>
            </w:r>
          </w:p>
        </w:tc>
        <w:tc>
          <w:tcPr>
            <w:tcW w:w="4788"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3004AB" w:rsidRDefault="000A5B46" w:rsidP="000F7754">
            <w:pPr>
              <w:jc w:val="right"/>
              <w:rPr>
                <w:color w:val="000000"/>
              </w:rPr>
            </w:pPr>
            <w:r w:rsidRPr="003004AB">
              <w:rPr>
                <w:color w:val="000000"/>
              </w:rPr>
              <w:t>4,662,886,108</w:t>
            </w:r>
          </w:p>
        </w:tc>
      </w:tr>
      <w:tr w:rsidR="000A5B46" w:rsidRPr="003004AB" w:rsidTr="000F7754">
        <w:tc>
          <w:tcPr>
            <w:tcW w:w="3717"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3004AB" w:rsidRDefault="000A5B46" w:rsidP="000F7754">
            <w:pPr>
              <w:jc w:val="left"/>
              <w:rPr>
                <w:color w:val="000000"/>
              </w:rPr>
            </w:pPr>
            <w:r w:rsidRPr="003004AB">
              <w:rPr>
                <w:color w:val="000000"/>
              </w:rPr>
              <w:t>现金分红总额（元）（含税）</w:t>
            </w:r>
          </w:p>
        </w:tc>
        <w:tc>
          <w:tcPr>
            <w:tcW w:w="4788"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3004AB" w:rsidRDefault="0049131E" w:rsidP="0049131E">
            <w:pPr>
              <w:wordWrap w:val="0"/>
              <w:jc w:val="right"/>
              <w:rPr>
                <w:color w:val="000000"/>
              </w:rPr>
            </w:pPr>
            <w:r>
              <w:rPr>
                <w:rFonts w:hint="eastAsia"/>
                <w:color w:val="000000"/>
                <w:szCs w:val="24"/>
              </w:rPr>
              <w:t xml:space="preserve">      </w:t>
            </w:r>
            <w:r>
              <w:rPr>
                <w:color w:val="000000"/>
                <w:szCs w:val="24"/>
              </w:rPr>
              <w:t>2,98</w:t>
            </w:r>
            <w:r>
              <w:rPr>
                <w:rFonts w:hint="eastAsia"/>
                <w:color w:val="000000"/>
                <w:szCs w:val="24"/>
              </w:rPr>
              <w:t>4</w:t>
            </w:r>
            <w:r>
              <w:rPr>
                <w:color w:val="000000"/>
                <w:szCs w:val="24"/>
              </w:rPr>
              <w:t>,</w:t>
            </w:r>
            <w:r>
              <w:rPr>
                <w:rFonts w:hint="eastAsia"/>
                <w:color w:val="000000"/>
                <w:szCs w:val="24"/>
              </w:rPr>
              <w:t>247</w:t>
            </w:r>
            <w:r>
              <w:rPr>
                <w:color w:val="000000"/>
                <w:szCs w:val="24"/>
              </w:rPr>
              <w:t>,</w:t>
            </w:r>
            <w:r>
              <w:rPr>
                <w:rFonts w:hint="eastAsia"/>
                <w:color w:val="000000"/>
                <w:szCs w:val="24"/>
              </w:rPr>
              <w:t>109</w:t>
            </w:r>
            <w:r>
              <w:rPr>
                <w:color w:val="000000"/>
                <w:szCs w:val="24"/>
              </w:rPr>
              <w:t>.</w:t>
            </w:r>
            <w:r>
              <w:rPr>
                <w:rFonts w:hint="eastAsia"/>
                <w:color w:val="000000"/>
                <w:szCs w:val="24"/>
              </w:rPr>
              <w:t>12</w:t>
            </w:r>
          </w:p>
        </w:tc>
      </w:tr>
      <w:tr w:rsidR="000A5B46" w:rsidRPr="003004AB" w:rsidTr="000F7754">
        <w:tc>
          <w:tcPr>
            <w:tcW w:w="3717"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3004AB" w:rsidRDefault="000A5B46" w:rsidP="000F7754">
            <w:pPr>
              <w:jc w:val="left"/>
              <w:rPr>
                <w:color w:val="000000"/>
              </w:rPr>
            </w:pPr>
            <w:r w:rsidRPr="003004AB">
              <w:rPr>
                <w:color w:val="000000"/>
              </w:rPr>
              <w:lastRenderedPageBreak/>
              <w:t>可分配利润（元）</w:t>
            </w:r>
          </w:p>
        </w:tc>
        <w:tc>
          <w:tcPr>
            <w:tcW w:w="4788"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3004AB" w:rsidRDefault="000A5B46" w:rsidP="000F7754">
            <w:pPr>
              <w:jc w:val="right"/>
              <w:rPr>
                <w:color w:val="000000"/>
              </w:rPr>
            </w:pPr>
            <w:r w:rsidRPr="003004AB">
              <w:rPr>
                <w:color w:val="000000"/>
              </w:rPr>
              <w:t>26,573,855,747.25</w:t>
            </w:r>
          </w:p>
        </w:tc>
      </w:tr>
      <w:tr w:rsidR="000A5B46" w:rsidRPr="003004AB" w:rsidTr="000F7754">
        <w:tc>
          <w:tcPr>
            <w:tcW w:w="3717"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3004AB" w:rsidRDefault="000A5B46" w:rsidP="000F7754">
            <w:pPr>
              <w:jc w:val="left"/>
              <w:rPr>
                <w:color w:val="000000"/>
              </w:rPr>
            </w:pPr>
            <w:r w:rsidRPr="003004AB">
              <w:rPr>
                <w:color w:val="000000"/>
              </w:rPr>
              <w:t>现金</w:t>
            </w:r>
            <w:proofErr w:type="gramStart"/>
            <w:r w:rsidRPr="003004AB">
              <w:rPr>
                <w:color w:val="000000"/>
              </w:rPr>
              <w:t>分红占</w:t>
            </w:r>
            <w:proofErr w:type="gramEnd"/>
            <w:r w:rsidRPr="003004AB">
              <w:rPr>
                <w:color w:val="000000"/>
              </w:rPr>
              <w:t>利润分配总额的比例（％）</w:t>
            </w:r>
          </w:p>
        </w:tc>
        <w:tc>
          <w:tcPr>
            <w:tcW w:w="4788"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3004AB" w:rsidRDefault="000A5B46" w:rsidP="000F7754">
            <w:pPr>
              <w:jc w:val="right"/>
              <w:rPr>
                <w:color w:val="000000"/>
              </w:rPr>
            </w:pPr>
            <w:r w:rsidRPr="003004AB">
              <w:rPr>
                <w:rFonts w:hint="eastAsia"/>
                <w:color w:val="000000"/>
              </w:rPr>
              <w:t>100</w:t>
            </w:r>
            <w:r w:rsidRPr="003004AB">
              <w:rPr>
                <w:color w:val="000000"/>
              </w:rPr>
              <w:t>%</w:t>
            </w:r>
          </w:p>
        </w:tc>
      </w:tr>
      <w:tr w:rsidR="000A5B46" w:rsidRPr="003004AB" w:rsidTr="000F7754">
        <w:tc>
          <w:tcPr>
            <w:tcW w:w="850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3004AB" w:rsidRDefault="000A5B46" w:rsidP="000F7754">
            <w:pPr>
              <w:jc w:val="center"/>
              <w:rPr>
                <w:color w:val="000000"/>
              </w:rPr>
            </w:pPr>
            <w:r w:rsidRPr="003004AB">
              <w:rPr>
                <w:color w:val="000000"/>
              </w:rPr>
              <w:t>现金分红政策：</w:t>
            </w:r>
          </w:p>
        </w:tc>
      </w:tr>
      <w:tr w:rsidR="000A5B46" w:rsidRPr="003004AB" w:rsidTr="000F7754">
        <w:tc>
          <w:tcPr>
            <w:tcW w:w="85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3004AB" w:rsidRDefault="000A5B46" w:rsidP="000F7754">
            <w:pPr>
              <w:jc w:val="left"/>
              <w:rPr>
                <w:color w:val="000000"/>
              </w:rPr>
            </w:pPr>
            <w:r w:rsidRPr="003004AB">
              <w:rPr>
                <w:color w:val="000000"/>
              </w:rPr>
              <w:t>其他</w:t>
            </w:r>
          </w:p>
        </w:tc>
      </w:tr>
      <w:tr w:rsidR="000A5B46" w:rsidRPr="003004AB" w:rsidTr="000F7754">
        <w:tc>
          <w:tcPr>
            <w:tcW w:w="850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3004AB" w:rsidRDefault="000A5B46" w:rsidP="000F7754">
            <w:pPr>
              <w:jc w:val="center"/>
              <w:rPr>
                <w:color w:val="000000"/>
              </w:rPr>
            </w:pPr>
            <w:r w:rsidRPr="003004AB">
              <w:rPr>
                <w:color w:val="000000"/>
              </w:rPr>
              <w:t>利润分配或资本公积金转增预案的详细情况说明</w:t>
            </w:r>
          </w:p>
        </w:tc>
      </w:tr>
      <w:tr w:rsidR="000A5B46" w:rsidTr="000F7754">
        <w:tc>
          <w:tcPr>
            <w:tcW w:w="85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3004AB" w:rsidRDefault="000A5B46" w:rsidP="000F7754">
            <w:pPr>
              <w:ind w:firstLineChars="200" w:firstLine="360"/>
              <w:jc w:val="left"/>
              <w:rPr>
                <w:color w:val="000000"/>
              </w:rPr>
            </w:pPr>
            <w:r w:rsidRPr="003004AB">
              <w:rPr>
                <w:rFonts w:hint="eastAsia"/>
                <w:color w:val="000000"/>
              </w:rPr>
              <w:t>经安永华明会计师事务所（特殊普通合伙）审计，公司</w:t>
            </w:r>
            <w:r w:rsidRPr="003004AB">
              <w:rPr>
                <w:rFonts w:hint="eastAsia"/>
                <w:color w:val="000000"/>
              </w:rPr>
              <w:t>201</w:t>
            </w:r>
            <w:r w:rsidRPr="003004AB">
              <w:rPr>
                <w:color w:val="000000"/>
              </w:rPr>
              <w:t>5</w:t>
            </w:r>
            <w:r w:rsidRPr="003004AB">
              <w:rPr>
                <w:rFonts w:hint="eastAsia"/>
                <w:color w:val="000000"/>
              </w:rPr>
              <w:t>年度母公司净利润为</w:t>
            </w:r>
            <w:r w:rsidRPr="003004AB">
              <w:rPr>
                <w:color w:val="000000"/>
              </w:rPr>
              <w:t>9,998,453,821.18</w:t>
            </w:r>
            <w:r w:rsidRPr="003004AB">
              <w:rPr>
                <w:rFonts w:hint="eastAsia"/>
                <w:color w:val="000000"/>
              </w:rPr>
              <w:t>元，加上年初未分配利润</w:t>
            </w:r>
            <w:r w:rsidRPr="003004AB">
              <w:rPr>
                <w:rFonts w:hint="eastAsia"/>
                <w:color w:val="000000"/>
              </w:rPr>
              <w:t>17,744,494,650.50</w:t>
            </w:r>
            <w:r w:rsidRPr="003004AB">
              <w:rPr>
                <w:rFonts w:hint="eastAsia"/>
                <w:color w:val="000000"/>
              </w:rPr>
              <w:t>元，减去报告期已分配的现金股利</w:t>
            </w:r>
            <w:r w:rsidRPr="003004AB">
              <w:rPr>
                <w:color w:val="000000"/>
              </w:rPr>
              <w:t>1,169,092,724.43</w:t>
            </w:r>
            <w:r w:rsidRPr="003004AB">
              <w:rPr>
                <w:rFonts w:hint="eastAsia"/>
                <w:color w:val="000000"/>
              </w:rPr>
              <w:t>元，可供股东分配的利润为</w:t>
            </w:r>
            <w:r w:rsidRPr="003004AB">
              <w:rPr>
                <w:color w:val="000000"/>
              </w:rPr>
              <w:t>26,573,855,747.25</w:t>
            </w:r>
            <w:r w:rsidRPr="003004AB">
              <w:rPr>
                <w:rFonts w:hint="eastAsia"/>
                <w:color w:val="000000"/>
              </w:rPr>
              <w:t>，减去本年度提取法定盈余公积金</w:t>
            </w:r>
            <w:r w:rsidRPr="003004AB">
              <w:rPr>
                <w:color w:val="000000"/>
              </w:rPr>
              <w:t>0.00</w:t>
            </w:r>
            <w:r w:rsidRPr="003004AB">
              <w:rPr>
                <w:rFonts w:hint="eastAsia"/>
                <w:color w:val="000000"/>
              </w:rPr>
              <w:t>元，故</w:t>
            </w:r>
            <w:r w:rsidRPr="003004AB">
              <w:rPr>
                <w:rFonts w:hint="eastAsia"/>
                <w:color w:val="000000"/>
              </w:rPr>
              <w:t>201</w:t>
            </w:r>
            <w:r w:rsidRPr="003004AB">
              <w:rPr>
                <w:color w:val="000000"/>
              </w:rPr>
              <w:t>5</w:t>
            </w:r>
            <w:r w:rsidRPr="003004AB">
              <w:rPr>
                <w:rFonts w:hint="eastAsia"/>
                <w:color w:val="000000"/>
              </w:rPr>
              <w:t>年</w:t>
            </w:r>
            <w:proofErr w:type="gramStart"/>
            <w:r w:rsidRPr="003004AB">
              <w:rPr>
                <w:rFonts w:hint="eastAsia"/>
                <w:color w:val="000000"/>
              </w:rPr>
              <w:t>末可</w:t>
            </w:r>
            <w:proofErr w:type="gramEnd"/>
            <w:r w:rsidRPr="003004AB">
              <w:rPr>
                <w:rFonts w:hint="eastAsia"/>
                <w:color w:val="000000"/>
              </w:rPr>
              <w:t>用于分配的未分配利润为</w:t>
            </w:r>
            <w:r w:rsidRPr="003004AB">
              <w:rPr>
                <w:color w:val="000000"/>
              </w:rPr>
              <w:t>26,573,855,747.25</w:t>
            </w:r>
            <w:r w:rsidRPr="003004AB">
              <w:rPr>
                <w:rFonts w:hint="eastAsia"/>
                <w:color w:val="000000"/>
              </w:rPr>
              <w:t>元。</w:t>
            </w:r>
            <w:r w:rsidRPr="003004AB">
              <w:rPr>
                <w:rFonts w:hint="eastAsia"/>
                <w:color w:val="000000"/>
              </w:rPr>
              <w:t>201</w:t>
            </w:r>
            <w:r w:rsidRPr="003004AB">
              <w:rPr>
                <w:color w:val="000000"/>
              </w:rPr>
              <w:t>5</w:t>
            </w:r>
            <w:r w:rsidRPr="003004AB">
              <w:rPr>
                <w:rFonts w:hint="eastAsia"/>
                <w:color w:val="000000"/>
              </w:rPr>
              <w:t>年末母公司货币资金余额</w:t>
            </w:r>
            <w:r w:rsidRPr="003004AB">
              <w:rPr>
                <w:color w:val="000000"/>
              </w:rPr>
              <w:t>17,223,403,333.90</w:t>
            </w:r>
            <w:r w:rsidRPr="003004AB">
              <w:rPr>
                <w:rFonts w:hint="eastAsia"/>
                <w:color w:val="000000"/>
              </w:rPr>
              <w:t>元。</w:t>
            </w:r>
          </w:p>
          <w:p w:rsidR="000A5B46" w:rsidRDefault="000A5B46" w:rsidP="000F7754">
            <w:pPr>
              <w:ind w:firstLineChars="200" w:firstLine="360"/>
              <w:jc w:val="left"/>
              <w:rPr>
                <w:color w:val="000000"/>
              </w:rPr>
            </w:pPr>
            <w:r w:rsidRPr="003004AB">
              <w:rPr>
                <w:rFonts w:hint="eastAsia"/>
                <w:color w:val="000000"/>
              </w:rPr>
              <w:t>公司</w:t>
            </w:r>
            <w:r w:rsidRPr="003004AB">
              <w:rPr>
                <w:rFonts w:hint="eastAsia"/>
                <w:color w:val="000000"/>
              </w:rPr>
              <w:t>201</w:t>
            </w:r>
            <w:r w:rsidRPr="003004AB">
              <w:rPr>
                <w:color w:val="000000"/>
              </w:rPr>
              <w:t>5</w:t>
            </w:r>
            <w:r w:rsidRPr="003004AB">
              <w:rPr>
                <w:rFonts w:hint="eastAsia"/>
                <w:color w:val="000000"/>
              </w:rPr>
              <w:t>年度利润分配预案为：以</w:t>
            </w:r>
            <w:r w:rsidRPr="003004AB">
              <w:rPr>
                <w:rFonts w:hint="eastAsia"/>
                <w:color w:val="000000"/>
              </w:rPr>
              <w:t>4,662,886,108</w:t>
            </w:r>
            <w:r w:rsidRPr="003004AB">
              <w:rPr>
                <w:rFonts w:hint="eastAsia"/>
                <w:color w:val="000000"/>
              </w:rPr>
              <w:t>股</w:t>
            </w:r>
            <w:r w:rsidRPr="003004AB">
              <w:rPr>
                <w:rFonts w:hint="eastAsia"/>
                <w:color w:val="000000"/>
              </w:rPr>
              <w:t>(</w:t>
            </w:r>
            <w:r w:rsidRPr="003004AB">
              <w:rPr>
                <w:rFonts w:hint="eastAsia"/>
                <w:color w:val="000000"/>
              </w:rPr>
              <w:t>不含回购股份）为基数</w:t>
            </w:r>
            <w:r w:rsidRPr="003004AB">
              <w:rPr>
                <w:rFonts w:hint="eastAsia"/>
                <w:color w:val="000000"/>
              </w:rPr>
              <w:t>,</w:t>
            </w:r>
            <w:r w:rsidRPr="003004AB">
              <w:rPr>
                <w:rFonts w:hint="eastAsia"/>
                <w:color w:val="000000"/>
              </w:rPr>
              <w:t>向全体股东按每</w:t>
            </w:r>
            <w:r w:rsidRPr="003004AB">
              <w:rPr>
                <w:rFonts w:hint="eastAsia"/>
                <w:color w:val="000000"/>
              </w:rPr>
              <w:t>10</w:t>
            </w:r>
            <w:r w:rsidRPr="003004AB">
              <w:rPr>
                <w:rFonts w:hint="eastAsia"/>
                <w:color w:val="000000"/>
              </w:rPr>
              <w:t>股派送现金</w:t>
            </w:r>
            <w:r w:rsidRPr="003004AB">
              <w:rPr>
                <w:color w:val="000000"/>
              </w:rPr>
              <w:t>6.4</w:t>
            </w:r>
            <w:r w:rsidRPr="003004AB">
              <w:rPr>
                <w:rFonts w:hint="eastAsia"/>
                <w:color w:val="000000"/>
              </w:rPr>
              <w:t>元</w:t>
            </w:r>
            <w:r w:rsidRPr="003004AB">
              <w:rPr>
                <w:rFonts w:hint="eastAsia"/>
                <w:color w:val="000000"/>
              </w:rPr>
              <w:t>,</w:t>
            </w:r>
            <w:r w:rsidRPr="003004AB">
              <w:rPr>
                <w:rFonts w:hint="eastAsia"/>
                <w:color w:val="000000"/>
              </w:rPr>
              <w:t>共计派送现金</w:t>
            </w:r>
            <w:r w:rsidR="0049131E">
              <w:rPr>
                <w:rFonts w:hint="eastAsia"/>
                <w:color w:val="000000"/>
                <w:szCs w:val="24"/>
              </w:rPr>
              <w:t xml:space="preserve"> </w:t>
            </w:r>
            <w:r w:rsidR="0049131E">
              <w:rPr>
                <w:color w:val="000000"/>
                <w:szCs w:val="24"/>
              </w:rPr>
              <w:t>2,98</w:t>
            </w:r>
            <w:r w:rsidR="0049131E">
              <w:rPr>
                <w:rFonts w:hint="eastAsia"/>
                <w:color w:val="000000"/>
                <w:szCs w:val="24"/>
              </w:rPr>
              <w:t>4</w:t>
            </w:r>
            <w:r w:rsidR="0049131E">
              <w:rPr>
                <w:color w:val="000000"/>
                <w:szCs w:val="24"/>
              </w:rPr>
              <w:t>,</w:t>
            </w:r>
            <w:r w:rsidR="0049131E">
              <w:rPr>
                <w:rFonts w:hint="eastAsia"/>
                <w:color w:val="000000"/>
                <w:szCs w:val="24"/>
              </w:rPr>
              <w:t>247</w:t>
            </w:r>
            <w:r w:rsidR="0049131E">
              <w:rPr>
                <w:color w:val="000000"/>
                <w:szCs w:val="24"/>
              </w:rPr>
              <w:t>,</w:t>
            </w:r>
            <w:r w:rsidR="0049131E">
              <w:rPr>
                <w:rFonts w:hint="eastAsia"/>
                <w:color w:val="000000"/>
                <w:szCs w:val="24"/>
              </w:rPr>
              <w:t>109</w:t>
            </w:r>
            <w:r w:rsidR="0049131E">
              <w:rPr>
                <w:color w:val="000000"/>
                <w:szCs w:val="24"/>
              </w:rPr>
              <w:t>.</w:t>
            </w:r>
            <w:r w:rsidR="0049131E">
              <w:rPr>
                <w:rFonts w:hint="eastAsia"/>
                <w:color w:val="000000"/>
                <w:szCs w:val="24"/>
              </w:rPr>
              <w:t>12</w:t>
            </w:r>
            <w:r w:rsidRPr="003004AB">
              <w:rPr>
                <w:rFonts w:hint="eastAsia"/>
                <w:color w:val="000000"/>
              </w:rPr>
              <w:t>元（含税</w:t>
            </w:r>
            <w:r w:rsidRPr="003004AB">
              <w:rPr>
                <w:rFonts w:hint="eastAsia"/>
                <w:color w:val="000000"/>
              </w:rPr>
              <w:t>)</w:t>
            </w:r>
            <w:r w:rsidRPr="003004AB">
              <w:rPr>
                <w:rFonts w:hint="eastAsia"/>
                <w:color w:val="000000"/>
              </w:rPr>
              <w:t>。</w:t>
            </w:r>
          </w:p>
        </w:tc>
      </w:tr>
    </w:tbl>
    <w:p w:rsidR="000A5B46" w:rsidRPr="00C40910" w:rsidRDefault="000A5B46" w:rsidP="000A5B46">
      <w:pPr>
        <w:pStyle w:val="Chapter"/>
        <w:outlineLvl w:val="1"/>
        <w:rPr>
          <w:color w:val="000000"/>
        </w:rPr>
      </w:pPr>
      <w:r>
        <w:rPr>
          <w:rFonts w:hint="eastAsia"/>
          <w:color w:val="000000"/>
        </w:rPr>
        <w:t>三、</w:t>
      </w:r>
      <w:r w:rsidRPr="00C40910">
        <w:rPr>
          <w:rFonts w:hint="eastAsia"/>
          <w:color w:val="000000"/>
        </w:rPr>
        <w:t>承诺事项履行情况</w:t>
      </w:r>
    </w:p>
    <w:p w:rsidR="000A5B46" w:rsidRPr="00C40910" w:rsidRDefault="000A5B46" w:rsidP="000A5B46">
      <w:pPr>
        <w:pStyle w:val="Section"/>
        <w:outlineLvl w:val="2"/>
        <w:rPr>
          <w:color w:val="000000"/>
        </w:rPr>
      </w:pPr>
      <w:r w:rsidRPr="00C40910">
        <w:rPr>
          <w:rFonts w:hint="eastAsia"/>
          <w:color w:val="000000"/>
        </w:rPr>
        <w:t>1</w:t>
      </w:r>
      <w:r w:rsidRPr="00C40910">
        <w:rPr>
          <w:rFonts w:hint="eastAsia"/>
          <w:color w:val="000000"/>
        </w:rPr>
        <w:t>、</w:t>
      </w:r>
      <w:r>
        <w:rPr>
          <w:rFonts w:hint="eastAsia"/>
          <w:sz w:val="23"/>
          <w:szCs w:val="23"/>
        </w:rPr>
        <w:t>公司、股东、实际控制人、收购人、董事、监事、高级管理人员或其他关联方在报告期内履行完毕及截至报告期末尚未履行完毕的承诺事项</w:t>
      </w:r>
    </w:p>
    <w:tbl>
      <w:tblPr>
        <w:tblW w:w="95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29"/>
        <w:gridCol w:w="850"/>
        <w:gridCol w:w="3000"/>
        <w:gridCol w:w="484"/>
        <w:gridCol w:w="485"/>
        <w:gridCol w:w="2220"/>
      </w:tblGrid>
      <w:tr w:rsidR="000A5B46" w:rsidRPr="00C40910" w:rsidTr="000F7754">
        <w:tc>
          <w:tcPr>
            <w:tcW w:w="2529" w:type="dxa"/>
            <w:shd w:val="clear" w:color="auto" w:fill="FFFFFF"/>
            <w:vAlign w:val="center"/>
          </w:tcPr>
          <w:p w:rsidR="000A5B46" w:rsidRPr="00C40910" w:rsidRDefault="000A5B46" w:rsidP="000F7754">
            <w:pPr>
              <w:jc w:val="center"/>
              <w:rPr>
                <w:color w:val="000000"/>
                <w:szCs w:val="24"/>
              </w:rPr>
            </w:pPr>
            <w:r w:rsidRPr="00C40910">
              <w:rPr>
                <w:rFonts w:hint="eastAsia"/>
                <w:color w:val="000000"/>
                <w:szCs w:val="24"/>
              </w:rPr>
              <w:t>承诺事项</w:t>
            </w:r>
          </w:p>
        </w:tc>
        <w:tc>
          <w:tcPr>
            <w:tcW w:w="850" w:type="dxa"/>
            <w:shd w:val="clear" w:color="auto" w:fill="FFFFFF"/>
            <w:vAlign w:val="center"/>
          </w:tcPr>
          <w:p w:rsidR="000A5B46" w:rsidRPr="00C40910" w:rsidRDefault="000A5B46" w:rsidP="000F7754">
            <w:pPr>
              <w:jc w:val="center"/>
              <w:rPr>
                <w:color w:val="000000"/>
                <w:szCs w:val="24"/>
              </w:rPr>
            </w:pPr>
            <w:r w:rsidRPr="00C40910">
              <w:rPr>
                <w:rFonts w:hint="eastAsia"/>
                <w:color w:val="000000"/>
                <w:szCs w:val="24"/>
              </w:rPr>
              <w:t>承诺人</w:t>
            </w:r>
          </w:p>
        </w:tc>
        <w:tc>
          <w:tcPr>
            <w:tcW w:w="3000" w:type="dxa"/>
            <w:shd w:val="clear" w:color="auto" w:fill="FFFFFF"/>
            <w:vAlign w:val="center"/>
          </w:tcPr>
          <w:p w:rsidR="000A5B46" w:rsidRPr="00C40910" w:rsidRDefault="000A5B46" w:rsidP="000F7754">
            <w:pPr>
              <w:jc w:val="center"/>
              <w:rPr>
                <w:color w:val="000000"/>
                <w:szCs w:val="24"/>
              </w:rPr>
            </w:pPr>
            <w:r w:rsidRPr="00C40910">
              <w:rPr>
                <w:rFonts w:hint="eastAsia"/>
                <w:color w:val="000000"/>
                <w:szCs w:val="24"/>
              </w:rPr>
              <w:t>承诺内容</w:t>
            </w:r>
          </w:p>
        </w:tc>
        <w:tc>
          <w:tcPr>
            <w:tcW w:w="484" w:type="dxa"/>
            <w:shd w:val="clear" w:color="auto" w:fill="FFFFFF"/>
            <w:vAlign w:val="center"/>
          </w:tcPr>
          <w:p w:rsidR="000A5B46" w:rsidRPr="00C40910" w:rsidRDefault="000A5B46" w:rsidP="000F7754">
            <w:pPr>
              <w:jc w:val="center"/>
              <w:rPr>
                <w:color w:val="000000"/>
                <w:szCs w:val="24"/>
              </w:rPr>
            </w:pPr>
            <w:r w:rsidRPr="00C40910">
              <w:rPr>
                <w:rFonts w:hint="eastAsia"/>
                <w:color w:val="000000"/>
                <w:szCs w:val="24"/>
              </w:rPr>
              <w:t>承诺时间</w:t>
            </w:r>
          </w:p>
        </w:tc>
        <w:tc>
          <w:tcPr>
            <w:tcW w:w="485" w:type="dxa"/>
            <w:shd w:val="clear" w:color="auto" w:fill="FFFFFF"/>
            <w:vAlign w:val="center"/>
          </w:tcPr>
          <w:p w:rsidR="000A5B46" w:rsidRPr="00C40910" w:rsidRDefault="000A5B46" w:rsidP="000F7754">
            <w:pPr>
              <w:jc w:val="center"/>
              <w:rPr>
                <w:color w:val="000000"/>
                <w:szCs w:val="24"/>
              </w:rPr>
            </w:pPr>
            <w:r w:rsidRPr="00C40910">
              <w:rPr>
                <w:rFonts w:hint="eastAsia"/>
                <w:color w:val="000000"/>
                <w:szCs w:val="24"/>
              </w:rPr>
              <w:t>承诺期限</w:t>
            </w:r>
          </w:p>
        </w:tc>
        <w:tc>
          <w:tcPr>
            <w:tcW w:w="2220" w:type="dxa"/>
            <w:shd w:val="clear" w:color="auto" w:fill="FFFFFF"/>
            <w:vAlign w:val="center"/>
          </w:tcPr>
          <w:p w:rsidR="000A5B46" w:rsidRPr="00C40910" w:rsidRDefault="000A5B46" w:rsidP="000F7754">
            <w:pPr>
              <w:jc w:val="center"/>
              <w:rPr>
                <w:color w:val="000000"/>
                <w:szCs w:val="24"/>
              </w:rPr>
            </w:pPr>
            <w:r w:rsidRPr="00C40910">
              <w:rPr>
                <w:rFonts w:hint="eastAsia"/>
                <w:color w:val="000000"/>
                <w:szCs w:val="24"/>
              </w:rPr>
              <w:t>履行情况</w:t>
            </w:r>
          </w:p>
        </w:tc>
      </w:tr>
      <w:tr w:rsidR="000A5B46" w:rsidRPr="00C40910" w:rsidTr="000F7754">
        <w:tc>
          <w:tcPr>
            <w:tcW w:w="2529" w:type="dxa"/>
            <w:shd w:val="clear" w:color="auto" w:fill="FFFFFF"/>
            <w:vAlign w:val="center"/>
          </w:tcPr>
          <w:p w:rsidR="000A5B46" w:rsidRPr="00C40910" w:rsidRDefault="000A5B46" w:rsidP="000F7754">
            <w:pPr>
              <w:jc w:val="left"/>
              <w:rPr>
                <w:szCs w:val="24"/>
              </w:rPr>
            </w:pPr>
            <w:r w:rsidRPr="00C40910">
              <w:rPr>
                <w:rFonts w:hint="eastAsia"/>
                <w:szCs w:val="24"/>
              </w:rPr>
              <w:t>股</w:t>
            </w:r>
            <w:proofErr w:type="gramStart"/>
            <w:r w:rsidRPr="00C40910">
              <w:rPr>
                <w:rFonts w:hint="eastAsia"/>
                <w:szCs w:val="24"/>
              </w:rPr>
              <w:t>改承诺</w:t>
            </w:r>
            <w:proofErr w:type="gramEnd"/>
          </w:p>
        </w:tc>
        <w:tc>
          <w:tcPr>
            <w:tcW w:w="850" w:type="dxa"/>
            <w:shd w:val="clear" w:color="auto" w:fill="FFFFFF"/>
            <w:vAlign w:val="center"/>
          </w:tcPr>
          <w:p w:rsidR="000A5B46" w:rsidRPr="00C40910" w:rsidRDefault="000A5B46" w:rsidP="000F7754">
            <w:pPr>
              <w:jc w:val="left"/>
              <w:rPr>
                <w:szCs w:val="24"/>
              </w:rPr>
            </w:pPr>
            <w:r w:rsidRPr="00C40910">
              <w:rPr>
                <w:rFonts w:hint="eastAsia"/>
                <w:szCs w:val="24"/>
              </w:rPr>
              <w:t>中国长安</w:t>
            </w:r>
          </w:p>
        </w:tc>
        <w:tc>
          <w:tcPr>
            <w:tcW w:w="3000" w:type="dxa"/>
            <w:shd w:val="clear" w:color="auto" w:fill="FFFFFF"/>
            <w:vAlign w:val="center"/>
          </w:tcPr>
          <w:p w:rsidR="000A5B46" w:rsidRPr="00C40910" w:rsidRDefault="000A5B46" w:rsidP="000F7754">
            <w:pPr>
              <w:jc w:val="left"/>
              <w:rPr>
                <w:szCs w:val="24"/>
              </w:rPr>
            </w:pPr>
            <w:r w:rsidRPr="00C40910">
              <w:rPr>
                <w:rFonts w:ascii="宋体" w:hAnsi="宋体" w:cs="宋体" w:hint="eastAsia"/>
                <w:szCs w:val="24"/>
              </w:rPr>
              <w:t>⒈</w:t>
            </w:r>
            <w:r w:rsidRPr="00C40910">
              <w:rPr>
                <w:rFonts w:hint="eastAsia"/>
                <w:szCs w:val="24"/>
              </w:rPr>
              <w:t>将遵守法律、法规和规章的规定，履行法定承诺义务。</w:t>
            </w:r>
            <w:r w:rsidRPr="00C40910">
              <w:rPr>
                <w:rFonts w:ascii="宋体" w:hAnsi="宋体" w:cs="宋体" w:hint="eastAsia"/>
                <w:szCs w:val="24"/>
              </w:rPr>
              <w:t>⒉</w:t>
            </w:r>
            <w:r w:rsidRPr="00C40910">
              <w:rPr>
                <w:rFonts w:hint="eastAsia"/>
                <w:szCs w:val="24"/>
              </w:rPr>
              <w:t>持有的原非流通股股份自获得上市流通权之日起，至少在</w:t>
            </w:r>
            <w:r w:rsidRPr="00C40910">
              <w:rPr>
                <w:szCs w:val="24"/>
              </w:rPr>
              <w:t>24</w:t>
            </w:r>
            <w:r w:rsidRPr="00C40910">
              <w:rPr>
                <w:rFonts w:hint="eastAsia"/>
                <w:szCs w:val="24"/>
              </w:rPr>
              <w:t>个月内不上市交易或者转让；上述</w:t>
            </w:r>
            <w:r w:rsidRPr="00C40910">
              <w:rPr>
                <w:szCs w:val="24"/>
              </w:rPr>
              <w:t>24</w:t>
            </w:r>
            <w:r w:rsidRPr="00C40910">
              <w:rPr>
                <w:rFonts w:hint="eastAsia"/>
                <w:szCs w:val="24"/>
              </w:rPr>
              <w:t>个月届满后，非流通股股东通过证券交易所挂牌交易出售股份，出售数量占本公司股份总数的比例在</w:t>
            </w:r>
            <w:r w:rsidRPr="00C40910">
              <w:rPr>
                <w:szCs w:val="24"/>
              </w:rPr>
              <w:t>12</w:t>
            </w:r>
            <w:r w:rsidRPr="00C40910">
              <w:rPr>
                <w:rFonts w:hint="eastAsia"/>
                <w:szCs w:val="24"/>
              </w:rPr>
              <w:t>个月内不超过百分之五，在</w:t>
            </w:r>
            <w:r w:rsidRPr="00C40910">
              <w:rPr>
                <w:szCs w:val="24"/>
              </w:rPr>
              <w:t>24</w:t>
            </w:r>
            <w:r w:rsidRPr="00C40910">
              <w:rPr>
                <w:rFonts w:hint="eastAsia"/>
                <w:szCs w:val="24"/>
              </w:rPr>
              <w:t>个月内不超过百分之十。</w:t>
            </w:r>
            <w:r w:rsidRPr="00C40910">
              <w:rPr>
                <w:rFonts w:ascii="宋体" w:hAnsi="宋体" w:cs="宋体" w:hint="eastAsia"/>
                <w:szCs w:val="24"/>
              </w:rPr>
              <w:t>⒊</w:t>
            </w:r>
            <w:r w:rsidRPr="00C40910">
              <w:rPr>
                <w:rFonts w:hint="eastAsia"/>
                <w:szCs w:val="24"/>
              </w:rPr>
              <w:t>公司将在股</w:t>
            </w:r>
            <w:proofErr w:type="gramStart"/>
            <w:r w:rsidRPr="00C40910">
              <w:rPr>
                <w:rFonts w:hint="eastAsia"/>
                <w:szCs w:val="24"/>
              </w:rPr>
              <w:t>改完成</w:t>
            </w:r>
            <w:proofErr w:type="gramEnd"/>
            <w:r w:rsidRPr="00C40910">
              <w:rPr>
                <w:rFonts w:hint="eastAsia"/>
                <w:szCs w:val="24"/>
              </w:rPr>
              <w:t>后，根据国家相关管理制度和办法实施管理层股权激励计划。</w:t>
            </w:r>
          </w:p>
        </w:tc>
        <w:tc>
          <w:tcPr>
            <w:tcW w:w="484" w:type="dxa"/>
            <w:shd w:val="clear" w:color="auto" w:fill="FFFFFF"/>
            <w:vAlign w:val="center"/>
          </w:tcPr>
          <w:p w:rsidR="000A5B46" w:rsidRPr="00C40910" w:rsidRDefault="000A5B46" w:rsidP="000F7754">
            <w:pPr>
              <w:jc w:val="left"/>
              <w:rPr>
                <w:szCs w:val="24"/>
              </w:rPr>
            </w:pPr>
            <w:r w:rsidRPr="00C40910">
              <w:rPr>
                <w:szCs w:val="24"/>
              </w:rPr>
              <w:t>2006</w:t>
            </w:r>
            <w:r w:rsidRPr="00C40910">
              <w:rPr>
                <w:rFonts w:hint="eastAsia"/>
                <w:szCs w:val="24"/>
              </w:rPr>
              <w:t>年</w:t>
            </w:r>
            <w:r w:rsidRPr="00C40910">
              <w:rPr>
                <w:szCs w:val="24"/>
              </w:rPr>
              <w:t>5</w:t>
            </w:r>
            <w:r w:rsidRPr="00C40910">
              <w:rPr>
                <w:rFonts w:hint="eastAsia"/>
                <w:szCs w:val="24"/>
              </w:rPr>
              <w:t>月</w:t>
            </w:r>
          </w:p>
        </w:tc>
        <w:tc>
          <w:tcPr>
            <w:tcW w:w="485" w:type="dxa"/>
            <w:shd w:val="clear" w:color="auto" w:fill="FFFFFF"/>
            <w:vAlign w:val="center"/>
          </w:tcPr>
          <w:p w:rsidR="000A5B46" w:rsidRPr="00C40910" w:rsidRDefault="000A5B46" w:rsidP="000F7754">
            <w:pPr>
              <w:jc w:val="left"/>
              <w:rPr>
                <w:szCs w:val="24"/>
              </w:rPr>
            </w:pPr>
          </w:p>
        </w:tc>
        <w:tc>
          <w:tcPr>
            <w:tcW w:w="2220" w:type="dxa"/>
            <w:shd w:val="clear" w:color="auto" w:fill="FFFFFF"/>
            <w:vAlign w:val="center"/>
          </w:tcPr>
          <w:p w:rsidR="000A5B46" w:rsidRPr="00C40910" w:rsidRDefault="000A5B46" w:rsidP="000F7754">
            <w:pPr>
              <w:jc w:val="left"/>
              <w:rPr>
                <w:szCs w:val="24"/>
              </w:rPr>
            </w:pPr>
            <w:r w:rsidRPr="00C40910">
              <w:rPr>
                <w:rFonts w:hint="eastAsia"/>
                <w:szCs w:val="24"/>
              </w:rPr>
              <w:t>截止报告期末，有限</w:t>
            </w:r>
            <w:proofErr w:type="gramStart"/>
            <w:r w:rsidRPr="00C40910">
              <w:rPr>
                <w:rFonts w:hint="eastAsia"/>
                <w:szCs w:val="24"/>
              </w:rPr>
              <w:t>售条件</w:t>
            </w:r>
            <w:proofErr w:type="gramEnd"/>
            <w:r w:rsidRPr="00C40910">
              <w:rPr>
                <w:rFonts w:hint="eastAsia"/>
                <w:szCs w:val="24"/>
              </w:rPr>
              <w:t>股东中国长安持有本公司有限</w:t>
            </w:r>
            <w:proofErr w:type="gramStart"/>
            <w:r w:rsidRPr="00C40910">
              <w:rPr>
                <w:rFonts w:hint="eastAsia"/>
                <w:szCs w:val="24"/>
              </w:rPr>
              <w:t>售条件</w:t>
            </w:r>
            <w:proofErr w:type="gramEnd"/>
            <w:r w:rsidRPr="00C40910">
              <w:rPr>
                <w:rFonts w:hint="eastAsia"/>
                <w:szCs w:val="24"/>
              </w:rPr>
              <w:t>股份</w:t>
            </w:r>
            <w:r w:rsidRPr="00C40910">
              <w:rPr>
                <w:szCs w:val="24"/>
              </w:rPr>
              <w:t>373,358,342</w:t>
            </w:r>
            <w:r w:rsidRPr="00C40910">
              <w:rPr>
                <w:rFonts w:hint="eastAsia"/>
                <w:szCs w:val="24"/>
              </w:rPr>
              <w:t>股，根据股</w:t>
            </w:r>
            <w:proofErr w:type="gramStart"/>
            <w:r w:rsidRPr="00C40910">
              <w:rPr>
                <w:rFonts w:hint="eastAsia"/>
                <w:szCs w:val="24"/>
              </w:rPr>
              <w:t>改承诺</w:t>
            </w:r>
            <w:proofErr w:type="gramEnd"/>
            <w:r w:rsidRPr="00C40910">
              <w:rPr>
                <w:rFonts w:hint="eastAsia"/>
                <w:szCs w:val="24"/>
              </w:rPr>
              <w:t>将于管理层股权激励计划实施之后解除限售。报告期内，根据中国长安《关于参加重庆长安汽车股份有限公司股权分置改革承诺函的补充说明》，明确公司将在</w:t>
            </w:r>
            <w:r w:rsidRPr="00C40910">
              <w:rPr>
                <w:szCs w:val="24"/>
              </w:rPr>
              <w:t>2016</w:t>
            </w:r>
            <w:r w:rsidRPr="00C40910">
              <w:rPr>
                <w:rFonts w:hint="eastAsia"/>
                <w:szCs w:val="24"/>
              </w:rPr>
              <w:t>年</w:t>
            </w:r>
            <w:r w:rsidRPr="00C40910">
              <w:rPr>
                <w:szCs w:val="24"/>
              </w:rPr>
              <w:t>6</w:t>
            </w:r>
            <w:r w:rsidRPr="00C40910">
              <w:rPr>
                <w:rFonts w:hint="eastAsia"/>
                <w:szCs w:val="24"/>
              </w:rPr>
              <w:t>月</w:t>
            </w:r>
            <w:r w:rsidRPr="00C40910">
              <w:rPr>
                <w:szCs w:val="24"/>
              </w:rPr>
              <w:t>30</w:t>
            </w:r>
            <w:r w:rsidRPr="00C40910">
              <w:rPr>
                <w:rFonts w:hint="eastAsia"/>
                <w:szCs w:val="24"/>
              </w:rPr>
              <w:t>日前，根据国家相关管理制度和办法实施管理层股权激励计划。</w:t>
            </w:r>
          </w:p>
        </w:tc>
      </w:tr>
      <w:tr w:rsidR="000A5B46" w:rsidTr="000F7754">
        <w:tc>
          <w:tcPr>
            <w:tcW w:w="2529" w:type="dxa"/>
            <w:shd w:val="clear" w:color="auto" w:fill="FFFFFF"/>
            <w:vAlign w:val="center"/>
          </w:tcPr>
          <w:p w:rsidR="000A5B46" w:rsidRPr="00C40910" w:rsidRDefault="000A5B46" w:rsidP="000F7754">
            <w:pPr>
              <w:jc w:val="left"/>
              <w:rPr>
                <w:szCs w:val="24"/>
              </w:rPr>
            </w:pPr>
            <w:r w:rsidRPr="00C40910">
              <w:rPr>
                <w:rFonts w:hint="eastAsia"/>
                <w:szCs w:val="24"/>
              </w:rPr>
              <w:t>其他对公司中小股东所作承诺</w:t>
            </w:r>
          </w:p>
        </w:tc>
        <w:tc>
          <w:tcPr>
            <w:tcW w:w="850" w:type="dxa"/>
            <w:shd w:val="clear" w:color="auto" w:fill="FFFFFF"/>
            <w:vAlign w:val="center"/>
          </w:tcPr>
          <w:p w:rsidR="000A5B46" w:rsidRPr="00C40910" w:rsidRDefault="000A5B46" w:rsidP="000F7754">
            <w:pPr>
              <w:jc w:val="left"/>
              <w:rPr>
                <w:szCs w:val="24"/>
              </w:rPr>
            </w:pPr>
            <w:r w:rsidRPr="00C40910">
              <w:rPr>
                <w:rFonts w:hint="eastAsia"/>
                <w:szCs w:val="24"/>
              </w:rPr>
              <w:t>中国长安</w:t>
            </w:r>
          </w:p>
        </w:tc>
        <w:tc>
          <w:tcPr>
            <w:tcW w:w="3000" w:type="dxa"/>
            <w:shd w:val="clear" w:color="auto" w:fill="FFFFFF"/>
            <w:vAlign w:val="center"/>
          </w:tcPr>
          <w:p w:rsidR="000A5B46" w:rsidRPr="00C40910" w:rsidRDefault="000A5B46" w:rsidP="000F7754">
            <w:pPr>
              <w:jc w:val="left"/>
              <w:rPr>
                <w:szCs w:val="24"/>
              </w:rPr>
            </w:pPr>
            <w:r w:rsidRPr="00C40910">
              <w:rPr>
                <w:rFonts w:hint="eastAsia"/>
                <w:szCs w:val="24"/>
              </w:rPr>
              <w:t>为避免并最终解决可能存在的同业竞争或潜在同业竞争，更好维护公司投资者利益，公司控股股东中国长安承诺：在哈尔滨哈飞汽车工业集团有限公司连续两年盈利、具备持续发展能力且管理水平明显提升的情况下，提议将哈尔滨哈飞汽车工业集团有限公司注入本公司。</w:t>
            </w:r>
          </w:p>
        </w:tc>
        <w:tc>
          <w:tcPr>
            <w:tcW w:w="484" w:type="dxa"/>
            <w:shd w:val="clear" w:color="auto" w:fill="FFFFFF"/>
            <w:vAlign w:val="center"/>
          </w:tcPr>
          <w:p w:rsidR="000A5B46" w:rsidRPr="00C40910" w:rsidRDefault="000A5B46" w:rsidP="000F7754">
            <w:pPr>
              <w:jc w:val="left"/>
              <w:rPr>
                <w:szCs w:val="24"/>
              </w:rPr>
            </w:pPr>
            <w:r w:rsidRPr="00C40910">
              <w:rPr>
                <w:szCs w:val="24"/>
              </w:rPr>
              <w:t>2010</w:t>
            </w:r>
            <w:r w:rsidRPr="00C40910">
              <w:rPr>
                <w:rFonts w:hint="eastAsia"/>
                <w:szCs w:val="24"/>
              </w:rPr>
              <w:t>年</w:t>
            </w:r>
            <w:r w:rsidRPr="00C40910">
              <w:rPr>
                <w:szCs w:val="24"/>
              </w:rPr>
              <w:t>9</w:t>
            </w:r>
            <w:r w:rsidRPr="00C40910">
              <w:rPr>
                <w:rFonts w:hint="eastAsia"/>
                <w:szCs w:val="24"/>
              </w:rPr>
              <w:t>月</w:t>
            </w:r>
          </w:p>
        </w:tc>
        <w:tc>
          <w:tcPr>
            <w:tcW w:w="485" w:type="dxa"/>
            <w:shd w:val="clear" w:color="auto" w:fill="FFFFFF"/>
            <w:vAlign w:val="center"/>
          </w:tcPr>
          <w:p w:rsidR="000A5B46" w:rsidRPr="00C40910" w:rsidRDefault="000A5B46" w:rsidP="000F7754">
            <w:pPr>
              <w:jc w:val="left"/>
              <w:rPr>
                <w:szCs w:val="24"/>
              </w:rPr>
            </w:pPr>
          </w:p>
        </w:tc>
        <w:tc>
          <w:tcPr>
            <w:tcW w:w="2220" w:type="dxa"/>
            <w:shd w:val="clear" w:color="auto" w:fill="FFFFFF"/>
            <w:vAlign w:val="center"/>
          </w:tcPr>
          <w:p w:rsidR="000A5B46" w:rsidRPr="00C40910" w:rsidRDefault="000A5B46" w:rsidP="000F7754">
            <w:pPr>
              <w:jc w:val="left"/>
              <w:rPr>
                <w:szCs w:val="24"/>
              </w:rPr>
            </w:pPr>
            <w:r w:rsidRPr="00C40910">
              <w:rPr>
                <w:rFonts w:hint="eastAsia"/>
                <w:szCs w:val="24"/>
              </w:rPr>
              <w:t>哈尔滨哈飞汽车工业集团有限公司</w:t>
            </w:r>
            <w:r w:rsidRPr="0083725F">
              <w:rPr>
                <w:rFonts w:hint="eastAsia"/>
                <w:szCs w:val="24"/>
              </w:rPr>
              <w:t>目前仍处于亏损状态，尚未达到连</w:t>
            </w:r>
            <w:r w:rsidRPr="00C40910">
              <w:rPr>
                <w:rFonts w:hint="eastAsia"/>
                <w:szCs w:val="24"/>
              </w:rPr>
              <w:t>续两年盈利的履约条件。</w:t>
            </w:r>
          </w:p>
        </w:tc>
      </w:tr>
    </w:tbl>
    <w:p w:rsidR="000A5B46" w:rsidRPr="00C40910" w:rsidRDefault="000A5B46" w:rsidP="000A5B46">
      <w:pPr>
        <w:pStyle w:val="Section"/>
        <w:outlineLvl w:val="2"/>
        <w:rPr>
          <w:bCs w:val="0"/>
          <w:szCs w:val="24"/>
        </w:rPr>
      </w:pPr>
      <w:r w:rsidRPr="00C40910">
        <w:rPr>
          <w:bCs w:val="0"/>
          <w:szCs w:val="24"/>
        </w:rPr>
        <w:lastRenderedPageBreak/>
        <w:t>2</w:t>
      </w:r>
      <w:r w:rsidRPr="00C40910">
        <w:rPr>
          <w:bCs w:val="0"/>
          <w:szCs w:val="24"/>
        </w:rPr>
        <w:t>、公司资产或项目存在盈利预测，</w:t>
      </w:r>
      <w:proofErr w:type="gramStart"/>
      <w:r w:rsidRPr="00C40910">
        <w:rPr>
          <w:bCs w:val="0"/>
          <w:szCs w:val="24"/>
        </w:rPr>
        <w:t>且报告</w:t>
      </w:r>
      <w:proofErr w:type="gramEnd"/>
      <w:r w:rsidRPr="00C40910">
        <w:rPr>
          <w:bCs w:val="0"/>
          <w:szCs w:val="24"/>
        </w:rPr>
        <w:t>期仍处在盈利预测期间，公司就资产或项目达到原盈利预测及其原因做出说明</w:t>
      </w:r>
    </w:p>
    <w:p w:rsidR="000A5B46" w:rsidRDefault="000A5B46" w:rsidP="000A5B46">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0A5B46" w:rsidRPr="00C40910" w:rsidRDefault="000A5B46" w:rsidP="000A5B46">
      <w:pPr>
        <w:pStyle w:val="Chapter"/>
        <w:outlineLvl w:val="1"/>
        <w:rPr>
          <w:bCs w:val="0"/>
        </w:rPr>
      </w:pPr>
      <w:r>
        <w:rPr>
          <w:rFonts w:hint="eastAsia"/>
          <w:bCs w:val="0"/>
        </w:rPr>
        <w:t>四</w:t>
      </w:r>
      <w:r w:rsidRPr="00C40910">
        <w:rPr>
          <w:bCs w:val="0"/>
        </w:rPr>
        <w:t>、控股股东及其关联方对上市公司的非经营性占用资金情况</w:t>
      </w:r>
    </w:p>
    <w:p w:rsidR="000A5B46" w:rsidRPr="00C40910" w:rsidRDefault="000A5B46" w:rsidP="000A5B46">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0A5B46" w:rsidRPr="000A5B46" w:rsidRDefault="000A5B46" w:rsidP="000A5B46">
      <w:pPr>
        <w:jc w:val="left"/>
        <w:rPr>
          <w:szCs w:val="24"/>
        </w:rPr>
      </w:pPr>
      <w:r w:rsidRPr="00C40910">
        <w:rPr>
          <w:szCs w:val="24"/>
        </w:rPr>
        <w:t>公司报告期不存在控股股东及其关联方对上市公司的非经营性占用资金。</w:t>
      </w:r>
    </w:p>
    <w:p w:rsidR="00AB7610" w:rsidRPr="00260C0E" w:rsidRDefault="000A5B46" w:rsidP="00260C0E">
      <w:pPr>
        <w:pStyle w:val="Chapter"/>
        <w:outlineLvl w:val="1"/>
      </w:pPr>
      <w:r>
        <w:rPr>
          <w:rFonts w:hint="eastAsia"/>
        </w:rPr>
        <w:t>五</w:t>
      </w:r>
      <w:r w:rsidR="007D1406" w:rsidRPr="00260C0E">
        <w:rPr>
          <w:rFonts w:hint="eastAsia"/>
        </w:rPr>
        <w:t>、董事会</w:t>
      </w:r>
      <w:r>
        <w:rPr>
          <w:rFonts w:hint="eastAsia"/>
        </w:rPr>
        <w:t>、监事会、独立董事（如有）</w:t>
      </w:r>
      <w:r w:rsidR="007D1406" w:rsidRPr="00260C0E">
        <w:rPr>
          <w:rFonts w:hint="eastAsia"/>
        </w:rPr>
        <w:t>对会计师事务所本报告期</w:t>
      </w:r>
      <w:r w:rsidR="007D1406" w:rsidRPr="00260C0E">
        <w:t>“</w:t>
      </w:r>
      <w:r w:rsidR="007D1406" w:rsidRPr="00260C0E">
        <w:rPr>
          <w:rFonts w:hint="eastAsia"/>
        </w:rPr>
        <w:t>非标准审计报告</w:t>
      </w:r>
      <w:r w:rsidR="007D1406" w:rsidRPr="00260C0E">
        <w:t>”</w:t>
      </w:r>
      <w:r w:rsidR="007D1406" w:rsidRPr="00260C0E">
        <w:rPr>
          <w:rFonts w:hint="eastAsia"/>
        </w:rPr>
        <w:t>的说明</w:t>
      </w:r>
    </w:p>
    <w:p w:rsidR="00AB7610" w:rsidRDefault="007D1406" w:rsidP="00567F9D">
      <w:pPr>
        <w:rPr>
          <w:szCs w:val="24"/>
        </w:rPr>
      </w:pPr>
      <w:r>
        <w:rPr>
          <w:szCs w:val="24"/>
        </w:rPr>
        <w:t xml:space="preserve">□ </w:t>
      </w:r>
      <w:r>
        <w:rPr>
          <w:szCs w:val="24"/>
        </w:rPr>
        <w:t>适用</w:t>
      </w:r>
      <w:r>
        <w:rPr>
          <w:szCs w:val="24"/>
        </w:rPr>
        <w:t xml:space="preserve"> √ </w:t>
      </w:r>
      <w:r>
        <w:rPr>
          <w:szCs w:val="24"/>
        </w:rPr>
        <w:t>不适用</w:t>
      </w:r>
    </w:p>
    <w:p w:rsidR="00AB7610" w:rsidRDefault="007D1406" w:rsidP="00567F9D">
      <w:r>
        <w:rPr>
          <w:rFonts w:hint="eastAsia"/>
        </w:rPr>
        <w:t>会计师事务所未对本期报告出具“非标准审计报告”。</w:t>
      </w:r>
    </w:p>
    <w:p w:rsidR="00AB7610" w:rsidRDefault="000A5B46">
      <w:pPr>
        <w:pStyle w:val="Chapter"/>
        <w:outlineLvl w:val="1"/>
      </w:pPr>
      <w:r>
        <w:rPr>
          <w:rFonts w:hint="eastAsia"/>
        </w:rPr>
        <w:t>六</w:t>
      </w:r>
      <w:r w:rsidR="007D1406">
        <w:rPr>
          <w:rFonts w:hint="eastAsia"/>
        </w:rPr>
        <w:t>、与上年度财务报告相比，会计政策、会计估计和核算方法发生变化的情况说明</w:t>
      </w:r>
    </w:p>
    <w:p w:rsidR="0051664F" w:rsidRDefault="0051664F" w:rsidP="0051664F">
      <w:pPr>
        <w:rPr>
          <w:szCs w:val="24"/>
        </w:rPr>
      </w:pPr>
      <w:r>
        <w:rPr>
          <w:szCs w:val="24"/>
        </w:rPr>
        <w:t xml:space="preserve">□ </w:t>
      </w:r>
      <w:r>
        <w:rPr>
          <w:szCs w:val="24"/>
        </w:rPr>
        <w:t>适用</w:t>
      </w:r>
      <w:r>
        <w:rPr>
          <w:szCs w:val="24"/>
        </w:rPr>
        <w:t xml:space="preserve"> √ </w:t>
      </w:r>
      <w:r>
        <w:rPr>
          <w:szCs w:val="24"/>
        </w:rPr>
        <w:t>不适用</w:t>
      </w:r>
    </w:p>
    <w:p w:rsidR="00813069" w:rsidRPr="00813069" w:rsidRDefault="00813069">
      <w:pPr>
        <w:jc w:val="left"/>
        <w:rPr>
          <w:szCs w:val="24"/>
        </w:rPr>
      </w:pPr>
      <w:r>
        <w:rPr>
          <w:szCs w:val="24"/>
        </w:rPr>
        <w:t>公司报告期无</w:t>
      </w:r>
      <w:r>
        <w:rPr>
          <w:rFonts w:hint="eastAsia"/>
        </w:rPr>
        <w:t>会计政策、会计估计和核算方法发生变化</w:t>
      </w:r>
      <w:r>
        <w:rPr>
          <w:szCs w:val="24"/>
        </w:rPr>
        <w:t>的情况。</w:t>
      </w:r>
    </w:p>
    <w:p w:rsidR="00AB7610" w:rsidRDefault="000A5B46">
      <w:pPr>
        <w:pStyle w:val="Chapter"/>
        <w:outlineLvl w:val="1"/>
        <w:rPr>
          <w:color w:val="000000"/>
        </w:rPr>
      </w:pPr>
      <w:r>
        <w:rPr>
          <w:rFonts w:hint="eastAsia"/>
          <w:color w:val="000000"/>
        </w:rPr>
        <w:t>七</w:t>
      </w:r>
      <w:r w:rsidR="007D1406">
        <w:rPr>
          <w:rFonts w:hint="eastAsia"/>
          <w:color w:val="000000"/>
        </w:rPr>
        <w:t>、报告期内发生重大会计差错更正需追溯重述的情况说明</w:t>
      </w:r>
    </w:p>
    <w:p w:rsidR="00AB7610" w:rsidRDefault="007D1406">
      <w:pPr>
        <w:jc w:val="left"/>
        <w:rPr>
          <w:szCs w:val="24"/>
        </w:rPr>
      </w:pPr>
      <w:r>
        <w:rPr>
          <w:szCs w:val="24"/>
        </w:rPr>
        <w:t xml:space="preserve">□ </w:t>
      </w:r>
      <w:r>
        <w:rPr>
          <w:szCs w:val="24"/>
        </w:rPr>
        <w:t>适用</w:t>
      </w:r>
      <w:r>
        <w:rPr>
          <w:szCs w:val="24"/>
        </w:rPr>
        <w:t xml:space="preserve"> √ </w:t>
      </w:r>
      <w:r>
        <w:rPr>
          <w:szCs w:val="24"/>
        </w:rPr>
        <w:t>不适用</w:t>
      </w:r>
    </w:p>
    <w:p w:rsidR="00AB7610" w:rsidRDefault="007D1406">
      <w:pPr>
        <w:jc w:val="left"/>
        <w:rPr>
          <w:szCs w:val="24"/>
        </w:rPr>
      </w:pPr>
      <w:r>
        <w:rPr>
          <w:szCs w:val="24"/>
        </w:rPr>
        <w:t>公司报告期无重大会计差错更正需追溯重述的情况。</w:t>
      </w:r>
    </w:p>
    <w:p w:rsidR="00AB7610" w:rsidRPr="005028B5" w:rsidRDefault="000A5B46">
      <w:pPr>
        <w:pStyle w:val="Chapter"/>
        <w:outlineLvl w:val="1"/>
        <w:rPr>
          <w:color w:val="000000"/>
        </w:rPr>
      </w:pPr>
      <w:r>
        <w:rPr>
          <w:rFonts w:hint="eastAsia"/>
          <w:color w:val="000000"/>
        </w:rPr>
        <w:t>八</w:t>
      </w:r>
      <w:r w:rsidR="007D1406" w:rsidRPr="005028B5">
        <w:rPr>
          <w:rFonts w:hint="eastAsia"/>
          <w:color w:val="000000"/>
        </w:rPr>
        <w:t>、与上年度财务报告相比，合并报表范围发生变化的情况说明</w:t>
      </w:r>
    </w:p>
    <w:p w:rsidR="00C414A2" w:rsidRPr="005028B5" w:rsidRDefault="00C414A2" w:rsidP="00C414A2">
      <w:pPr>
        <w:jc w:val="left"/>
        <w:rPr>
          <w:szCs w:val="24"/>
        </w:rPr>
      </w:pPr>
      <w:r w:rsidRPr="005028B5">
        <w:rPr>
          <w:szCs w:val="24"/>
        </w:rPr>
        <w:t xml:space="preserve">□ </w:t>
      </w:r>
      <w:r w:rsidRPr="005028B5">
        <w:rPr>
          <w:szCs w:val="24"/>
        </w:rPr>
        <w:t>适用</w:t>
      </w:r>
      <w:r w:rsidRPr="005028B5">
        <w:rPr>
          <w:szCs w:val="24"/>
        </w:rPr>
        <w:t xml:space="preserve"> √ </w:t>
      </w:r>
      <w:r w:rsidRPr="005028B5">
        <w:rPr>
          <w:szCs w:val="24"/>
        </w:rPr>
        <w:t>不适用</w:t>
      </w:r>
    </w:p>
    <w:p w:rsidR="00C414A2" w:rsidRPr="005028B5" w:rsidRDefault="00C414A2">
      <w:pPr>
        <w:jc w:val="left"/>
        <w:rPr>
          <w:szCs w:val="24"/>
        </w:rPr>
      </w:pPr>
      <w:r w:rsidRPr="005028B5">
        <w:rPr>
          <w:szCs w:val="24"/>
        </w:rPr>
        <w:t>公司报告期无</w:t>
      </w:r>
      <w:r w:rsidRPr="005028B5">
        <w:rPr>
          <w:rFonts w:hint="eastAsia"/>
          <w:szCs w:val="24"/>
        </w:rPr>
        <w:t>合并范围发生</w:t>
      </w:r>
      <w:r w:rsidRPr="005028B5">
        <w:rPr>
          <w:szCs w:val="24"/>
        </w:rPr>
        <w:t>变化的情况。</w:t>
      </w:r>
    </w:p>
    <w:p w:rsidR="000A5B46" w:rsidRPr="00C40910" w:rsidRDefault="000A5B46" w:rsidP="000A5B46">
      <w:pPr>
        <w:pStyle w:val="Chapter"/>
        <w:outlineLvl w:val="1"/>
      </w:pPr>
      <w:r>
        <w:rPr>
          <w:rFonts w:hint="eastAsia"/>
        </w:rPr>
        <w:t>九、</w:t>
      </w:r>
      <w:r w:rsidRPr="00C40910">
        <w:rPr>
          <w:rFonts w:hint="eastAsia"/>
        </w:rPr>
        <w:t>聘任、解聘会计师事务所情况</w:t>
      </w:r>
    </w:p>
    <w:p w:rsidR="000A5B46" w:rsidRPr="00C40910" w:rsidRDefault="000A5B46" w:rsidP="000A5B46">
      <w:pPr>
        <w:jc w:val="left"/>
        <w:rPr>
          <w:b/>
        </w:rPr>
      </w:pPr>
      <w:r w:rsidRPr="00C40910">
        <w:rPr>
          <w:rFonts w:hint="eastAsia"/>
          <w:b/>
        </w:rPr>
        <w:t>现聘任的会计师事务所</w:t>
      </w:r>
    </w:p>
    <w:tbl>
      <w:tblPr>
        <w:tblW w:w="9568" w:type="dxa"/>
        <w:tblInd w:w="28" w:type="dxa"/>
        <w:tblLayout w:type="fixed"/>
        <w:tblCellMar>
          <w:left w:w="28" w:type="dxa"/>
          <w:right w:w="28" w:type="dxa"/>
        </w:tblCellMar>
        <w:tblLook w:val="04A0"/>
      </w:tblPr>
      <w:tblGrid>
        <w:gridCol w:w="3886"/>
        <w:gridCol w:w="5682"/>
      </w:tblGrid>
      <w:tr w:rsidR="000A5B46" w:rsidRPr="00C40910" w:rsidTr="000F7754">
        <w:tc>
          <w:tcPr>
            <w:tcW w:w="3886"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C40910" w:rsidRDefault="000A5B46" w:rsidP="000F7754">
            <w:pPr>
              <w:jc w:val="left"/>
            </w:pPr>
            <w:r w:rsidRPr="00C40910">
              <w:rPr>
                <w:rFonts w:hint="eastAsia"/>
              </w:rPr>
              <w:t>境内会计师事务所名称</w:t>
            </w:r>
          </w:p>
        </w:tc>
        <w:tc>
          <w:tcPr>
            <w:tcW w:w="5682" w:type="dxa"/>
            <w:tcBorders>
              <w:top w:val="single" w:sz="4" w:space="0" w:color="auto"/>
              <w:left w:val="single" w:sz="4" w:space="0" w:color="auto"/>
              <w:bottom w:val="single" w:sz="4" w:space="0" w:color="auto"/>
              <w:right w:val="single" w:sz="4" w:space="0" w:color="auto"/>
            </w:tcBorders>
            <w:vAlign w:val="center"/>
          </w:tcPr>
          <w:p w:rsidR="000A5B46" w:rsidRPr="00C40910" w:rsidRDefault="000A5B46" w:rsidP="000F7754">
            <w:pPr>
              <w:jc w:val="right"/>
            </w:pPr>
            <w:r w:rsidRPr="00C40910">
              <w:rPr>
                <w:rFonts w:hint="eastAsia"/>
              </w:rPr>
              <w:t>安永华明会计师事务所（特殊普通合伙）</w:t>
            </w:r>
          </w:p>
        </w:tc>
      </w:tr>
      <w:tr w:rsidR="000A5B46" w:rsidRPr="00C40910" w:rsidTr="000F7754">
        <w:tc>
          <w:tcPr>
            <w:tcW w:w="3886"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C40910" w:rsidRDefault="000A5B46" w:rsidP="000F7754">
            <w:pPr>
              <w:jc w:val="left"/>
            </w:pPr>
            <w:r w:rsidRPr="00C40910">
              <w:rPr>
                <w:rFonts w:hint="eastAsia"/>
              </w:rPr>
              <w:t>境内会计师事务所报酬（万元）</w:t>
            </w:r>
          </w:p>
        </w:tc>
        <w:tc>
          <w:tcPr>
            <w:tcW w:w="5682"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C40910" w:rsidRDefault="000A5B46" w:rsidP="000F7754">
            <w:pPr>
              <w:jc w:val="right"/>
              <w:rPr>
                <w:color w:val="000000"/>
              </w:rPr>
            </w:pPr>
            <w:r w:rsidRPr="00C40910">
              <w:rPr>
                <w:color w:val="000000"/>
              </w:rPr>
              <w:t>3</w:t>
            </w:r>
            <w:r w:rsidRPr="00C40910">
              <w:rPr>
                <w:rFonts w:hint="eastAsia"/>
                <w:color w:val="000000"/>
              </w:rPr>
              <w:t>5</w:t>
            </w:r>
            <w:r w:rsidRPr="00C40910">
              <w:rPr>
                <w:color w:val="000000"/>
              </w:rPr>
              <w:t>0</w:t>
            </w:r>
          </w:p>
        </w:tc>
      </w:tr>
      <w:tr w:rsidR="000A5B46" w:rsidRPr="00C40910" w:rsidTr="000F7754">
        <w:tc>
          <w:tcPr>
            <w:tcW w:w="3886"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C40910" w:rsidRDefault="000A5B46" w:rsidP="000F7754">
            <w:pPr>
              <w:jc w:val="left"/>
            </w:pPr>
            <w:r w:rsidRPr="00C40910">
              <w:rPr>
                <w:rFonts w:hint="eastAsia"/>
              </w:rPr>
              <w:t>境内会计师事务所审计服务的连续年限</w:t>
            </w:r>
          </w:p>
        </w:tc>
        <w:tc>
          <w:tcPr>
            <w:tcW w:w="5682"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C40910" w:rsidRDefault="000A5B46" w:rsidP="000F7754">
            <w:pPr>
              <w:jc w:val="right"/>
            </w:pPr>
            <w:r w:rsidRPr="00C40910">
              <w:t>9</w:t>
            </w:r>
          </w:p>
        </w:tc>
      </w:tr>
      <w:tr w:rsidR="000A5B46" w:rsidRPr="007D2BC3" w:rsidTr="000F7754">
        <w:tc>
          <w:tcPr>
            <w:tcW w:w="3886"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C40910" w:rsidRDefault="000A5B46" w:rsidP="000F7754">
            <w:pPr>
              <w:jc w:val="left"/>
            </w:pPr>
            <w:r w:rsidRPr="00C40910">
              <w:rPr>
                <w:rFonts w:hint="eastAsia"/>
              </w:rPr>
              <w:t>境内会计师事务所注册会计师姓名</w:t>
            </w:r>
          </w:p>
        </w:tc>
        <w:tc>
          <w:tcPr>
            <w:tcW w:w="5682"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C40910" w:rsidRDefault="000A5B46" w:rsidP="000F7754">
            <w:pPr>
              <w:jc w:val="right"/>
            </w:pPr>
            <w:r w:rsidRPr="00C40910">
              <w:rPr>
                <w:rFonts w:hint="eastAsia"/>
              </w:rPr>
              <w:t>乔春、艾维</w:t>
            </w:r>
          </w:p>
        </w:tc>
      </w:tr>
    </w:tbl>
    <w:p w:rsidR="000A5B46" w:rsidRPr="00C40910" w:rsidRDefault="000A5B46" w:rsidP="000A5B46">
      <w:pPr>
        <w:jc w:val="left"/>
        <w:rPr>
          <w:b/>
        </w:rPr>
      </w:pPr>
      <w:r w:rsidRPr="00C40910">
        <w:rPr>
          <w:rFonts w:hint="eastAsia"/>
          <w:b/>
        </w:rPr>
        <w:t>当期是否改聘会计师事务所</w:t>
      </w:r>
    </w:p>
    <w:p w:rsidR="000A5B46" w:rsidRPr="00C40910" w:rsidRDefault="000A5B46" w:rsidP="000A5B46">
      <w:pPr>
        <w:jc w:val="left"/>
      </w:pPr>
      <w:r w:rsidRPr="00C40910">
        <w:t xml:space="preserve">□ </w:t>
      </w:r>
      <w:r w:rsidRPr="00C40910">
        <w:rPr>
          <w:rFonts w:hint="eastAsia"/>
        </w:rPr>
        <w:t>是</w:t>
      </w:r>
      <w:r w:rsidRPr="00C40910">
        <w:t xml:space="preserve"> √ </w:t>
      </w:r>
      <w:r w:rsidRPr="00C40910">
        <w:rPr>
          <w:rFonts w:hint="eastAsia"/>
        </w:rPr>
        <w:t>否</w:t>
      </w:r>
    </w:p>
    <w:p w:rsidR="000A5B46" w:rsidRPr="00C40910" w:rsidRDefault="000A5B46" w:rsidP="000A5B46">
      <w:pPr>
        <w:jc w:val="left"/>
        <w:rPr>
          <w:b/>
        </w:rPr>
      </w:pPr>
      <w:r w:rsidRPr="00C40910">
        <w:rPr>
          <w:rFonts w:hint="eastAsia"/>
          <w:b/>
        </w:rPr>
        <w:t>聘请内部控制审计会计师事务所、财务顾问或保荐人情况</w:t>
      </w:r>
    </w:p>
    <w:p w:rsidR="000A5B46" w:rsidRPr="00C40910" w:rsidRDefault="000A5B46" w:rsidP="000A5B46">
      <w:pPr>
        <w:jc w:val="left"/>
      </w:pPr>
      <w:r w:rsidRPr="00C40910">
        <w:t xml:space="preserve">√ </w:t>
      </w:r>
      <w:r w:rsidRPr="00C40910">
        <w:rPr>
          <w:rFonts w:hint="eastAsia"/>
        </w:rPr>
        <w:t>适用</w:t>
      </w:r>
      <w:r w:rsidRPr="00C40910">
        <w:t xml:space="preserve"> □ </w:t>
      </w:r>
      <w:r w:rsidRPr="00C40910">
        <w:rPr>
          <w:rFonts w:hint="eastAsia"/>
        </w:rPr>
        <w:t>不适用</w:t>
      </w:r>
    </w:p>
    <w:p w:rsidR="000A5B46" w:rsidRDefault="000A5B46" w:rsidP="000A5B46">
      <w:pPr>
        <w:ind w:firstLineChars="150" w:firstLine="270"/>
        <w:jc w:val="left"/>
        <w:rPr>
          <w:color w:val="000000"/>
        </w:rPr>
      </w:pPr>
      <w:r w:rsidRPr="00C40910">
        <w:rPr>
          <w:rFonts w:hint="eastAsia"/>
          <w:color w:val="000000"/>
        </w:rPr>
        <w:t>经公司</w:t>
      </w:r>
      <w:r w:rsidRPr="00C40910">
        <w:rPr>
          <w:color w:val="000000"/>
        </w:rPr>
        <w:t>2015</w:t>
      </w:r>
      <w:r w:rsidRPr="00C40910">
        <w:rPr>
          <w:rFonts w:hint="eastAsia"/>
          <w:color w:val="000000"/>
        </w:rPr>
        <w:t>年第四次</w:t>
      </w:r>
      <w:r w:rsidRPr="00C40910">
        <w:rPr>
          <w:color w:val="000000"/>
        </w:rPr>
        <w:t>临时</w:t>
      </w:r>
      <w:r w:rsidRPr="00C40910">
        <w:rPr>
          <w:rFonts w:hint="eastAsia"/>
          <w:color w:val="000000"/>
        </w:rPr>
        <w:t>股东大会审议，公司聘请</w:t>
      </w:r>
      <w:r>
        <w:rPr>
          <w:rFonts w:hint="eastAsia"/>
          <w:color w:val="000000"/>
        </w:rPr>
        <w:t>安永华明会计师事务所（特殊普通合伙）</w:t>
      </w:r>
      <w:r w:rsidRPr="00C40910">
        <w:rPr>
          <w:rFonts w:hint="eastAsia"/>
          <w:color w:val="000000"/>
        </w:rPr>
        <w:t>作为本公司</w:t>
      </w:r>
      <w:r w:rsidRPr="00C40910">
        <w:rPr>
          <w:color w:val="000000"/>
        </w:rPr>
        <w:t>2015</w:t>
      </w:r>
      <w:r w:rsidRPr="00C40910">
        <w:rPr>
          <w:rFonts w:hint="eastAsia"/>
          <w:color w:val="000000"/>
        </w:rPr>
        <w:t>年度内部</w:t>
      </w:r>
      <w:r w:rsidRPr="00C40910">
        <w:rPr>
          <w:rFonts w:hint="eastAsia"/>
          <w:color w:val="000000"/>
        </w:rPr>
        <w:lastRenderedPageBreak/>
        <w:t>控制审计会计师事务所。</w:t>
      </w:r>
      <w:r>
        <w:rPr>
          <w:rFonts w:hint="eastAsia"/>
          <w:color w:val="000000"/>
        </w:rPr>
        <w:t>公司</w:t>
      </w:r>
      <w:r>
        <w:rPr>
          <w:rFonts w:hint="eastAsia"/>
          <w:color w:val="000000"/>
        </w:rPr>
        <w:t>2015</w:t>
      </w:r>
      <w:r>
        <w:rPr>
          <w:rFonts w:hint="eastAsia"/>
          <w:color w:val="000000"/>
        </w:rPr>
        <w:t>年就安永华明会计师事务所（特殊普通合伙）提供的内控审计服务支付的内控审计费用</w:t>
      </w:r>
      <w:r w:rsidRPr="00CB64D8">
        <w:rPr>
          <w:rFonts w:hint="eastAsia"/>
          <w:color w:val="000000"/>
        </w:rPr>
        <w:t>为</w:t>
      </w:r>
      <w:r w:rsidR="00CB64D8" w:rsidRPr="00CB64D8">
        <w:rPr>
          <w:rFonts w:hint="eastAsia"/>
          <w:color w:val="000000"/>
        </w:rPr>
        <w:t>120</w:t>
      </w:r>
      <w:r w:rsidRPr="00CB64D8">
        <w:rPr>
          <w:rFonts w:hint="eastAsia"/>
          <w:color w:val="000000"/>
        </w:rPr>
        <w:t>万元人民币。</w:t>
      </w:r>
    </w:p>
    <w:p w:rsidR="000A5B46" w:rsidRPr="00C40910" w:rsidRDefault="000A5B46" w:rsidP="000A5B46">
      <w:pPr>
        <w:pStyle w:val="Chapter"/>
        <w:outlineLvl w:val="1"/>
        <w:rPr>
          <w:bCs w:val="0"/>
        </w:rPr>
      </w:pPr>
      <w:r>
        <w:rPr>
          <w:bCs w:val="0"/>
        </w:rPr>
        <w:t>十</w:t>
      </w:r>
      <w:r w:rsidRPr="00C40910">
        <w:rPr>
          <w:bCs w:val="0"/>
        </w:rPr>
        <w:t>、年度报告披露后面临暂停上市和终止上市情况</w:t>
      </w:r>
    </w:p>
    <w:p w:rsidR="000A5B46" w:rsidRDefault="000A5B46" w:rsidP="000A5B46">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0A5B46" w:rsidRPr="00C40910" w:rsidRDefault="000A5B46" w:rsidP="000A5B46">
      <w:pPr>
        <w:pStyle w:val="Chapter"/>
        <w:outlineLvl w:val="1"/>
        <w:rPr>
          <w:bCs w:val="0"/>
        </w:rPr>
      </w:pPr>
      <w:r>
        <w:rPr>
          <w:rFonts w:hint="eastAsia"/>
          <w:bCs w:val="0"/>
        </w:rPr>
        <w:t>十一</w:t>
      </w:r>
      <w:r w:rsidRPr="00C40910">
        <w:rPr>
          <w:bCs w:val="0"/>
        </w:rPr>
        <w:t>、破产重整相关事项</w:t>
      </w:r>
    </w:p>
    <w:p w:rsidR="000A5B46" w:rsidRPr="00C40910" w:rsidRDefault="000A5B46" w:rsidP="000A5B46">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0A5B46" w:rsidRPr="00C40910" w:rsidRDefault="000A5B46" w:rsidP="000A5B46">
      <w:pPr>
        <w:jc w:val="left"/>
        <w:rPr>
          <w:szCs w:val="24"/>
        </w:rPr>
      </w:pPr>
      <w:r w:rsidRPr="00C40910">
        <w:rPr>
          <w:szCs w:val="24"/>
        </w:rPr>
        <w:t>公司报告期未发生破产重整相关事项。</w:t>
      </w:r>
    </w:p>
    <w:p w:rsidR="000A5B46" w:rsidRPr="00C40910" w:rsidRDefault="000A5B46" w:rsidP="000A5B46">
      <w:pPr>
        <w:pStyle w:val="Chapter"/>
        <w:outlineLvl w:val="1"/>
        <w:rPr>
          <w:bCs w:val="0"/>
        </w:rPr>
      </w:pPr>
      <w:r>
        <w:rPr>
          <w:rFonts w:hint="eastAsia"/>
          <w:bCs w:val="0"/>
        </w:rPr>
        <w:t>十二</w:t>
      </w:r>
      <w:r w:rsidRPr="00C40910">
        <w:rPr>
          <w:bCs w:val="0"/>
        </w:rPr>
        <w:t>、重大诉讼</w:t>
      </w:r>
      <w:r>
        <w:rPr>
          <w:rFonts w:hint="eastAsia"/>
          <w:bCs w:val="0"/>
        </w:rPr>
        <w:t>、</w:t>
      </w:r>
      <w:r w:rsidRPr="00C40910">
        <w:rPr>
          <w:bCs w:val="0"/>
        </w:rPr>
        <w:t>仲裁事项</w:t>
      </w:r>
    </w:p>
    <w:p w:rsidR="000A5B46" w:rsidRPr="00C40910" w:rsidRDefault="000A5B46" w:rsidP="000A5B46">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0A5B46" w:rsidRPr="00C40910" w:rsidRDefault="000A5B46" w:rsidP="000A5B46">
      <w:pPr>
        <w:jc w:val="left"/>
        <w:rPr>
          <w:szCs w:val="24"/>
        </w:rPr>
      </w:pPr>
      <w:r w:rsidRPr="00C40910">
        <w:rPr>
          <w:szCs w:val="24"/>
        </w:rPr>
        <w:t>本报告期公司无重大诉讼、仲裁事项。</w:t>
      </w:r>
    </w:p>
    <w:p w:rsidR="00176EDB" w:rsidRPr="00C40910" w:rsidRDefault="00176EDB" w:rsidP="00176EDB">
      <w:pPr>
        <w:pStyle w:val="Chapter"/>
        <w:outlineLvl w:val="1"/>
        <w:rPr>
          <w:bCs w:val="0"/>
        </w:rPr>
      </w:pPr>
      <w:r>
        <w:rPr>
          <w:bCs w:val="0"/>
        </w:rPr>
        <w:t>十</w:t>
      </w:r>
      <w:r>
        <w:rPr>
          <w:rFonts w:hint="eastAsia"/>
          <w:bCs w:val="0"/>
        </w:rPr>
        <w:t>三</w:t>
      </w:r>
      <w:r w:rsidRPr="00C40910">
        <w:rPr>
          <w:bCs w:val="0"/>
        </w:rPr>
        <w:t>、</w:t>
      </w:r>
      <w:r w:rsidRPr="00C40910">
        <w:rPr>
          <w:rFonts w:hint="eastAsia"/>
          <w:bCs w:val="0"/>
        </w:rPr>
        <w:t>处罚及整改情况</w:t>
      </w:r>
    </w:p>
    <w:p w:rsidR="00176EDB" w:rsidRPr="00C40910" w:rsidRDefault="00176EDB" w:rsidP="00176EDB">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176EDB" w:rsidRPr="00E9059C" w:rsidRDefault="00176EDB" w:rsidP="00176EDB">
      <w:pPr>
        <w:jc w:val="left"/>
        <w:rPr>
          <w:szCs w:val="24"/>
        </w:rPr>
      </w:pPr>
      <w:r w:rsidRPr="00C40910">
        <w:rPr>
          <w:szCs w:val="24"/>
        </w:rPr>
        <w:t>公司报告期不存在处罚及整改情况。</w:t>
      </w:r>
    </w:p>
    <w:p w:rsidR="00176EDB" w:rsidRPr="00C40910" w:rsidRDefault="00176EDB" w:rsidP="00176EDB">
      <w:pPr>
        <w:pStyle w:val="Chapter"/>
        <w:outlineLvl w:val="1"/>
        <w:rPr>
          <w:bCs w:val="0"/>
        </w:rPr>
      </w:pPr>
      <w:r>
        <w:rPr>
          <w:bCs w:val="0"/>
        </w:rPr>
        <w:t>十</w:t>
      </w:r>
      <w:r>
        <w:rPr>
          <w:rFonts w:hint="eastAsia"/>
          <w:bCs w:val="0"/>
        </w:rPr>
        <w:t>四</w:t>
      </w:r>
      <w:r w:rsidRPr="00C40910">
        <w:rPr>
          <w:bCs w:val="0"/>
        </w:rPr>
        <w:t>、</w:t>
      </w:r>
      <w:r>
        <w:rPr>
          <w:rFonts w:hint="eastAsia"/>
          <w:bCs w:val="0"/>
        </w:rPr>
        <w:t>公司及其控股股东、实际控制人的诚信状况</w:t>
      </w:r>
    </w:p>
    <w:p w:rsidR="00176EDB" w:rsidRPr="00C40910" w:rsidRDefault="00176EDB" w:rsidP="00176EDB">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1622E9" w:rsidRPr="00C40910" w:rsidRDefault="001622E9" w:rsidP="001622E9">
      <w:pPr>
        <w:pStyle w:val="Chapter"/>
        <w:outlineLvl w:val="1"/>
      </w:pPr>
      <w:r>
        <w:rPr>
          <w:rFonts w:hint="eastAsia"/>
        </w:rPr>
        <w:t>十五</w:t>
      </w:r>
      <w:r w:rsidRPr="00C40910">
        <w:rPr>
          <w:rFonts w:hint="eastAsia"/>
        </w:rPr>
        <w:t>、公司股权激励</w:t>
      </w:r>
      <w:r>
        <w:rPr>
          <w:rFonts w:hint="eastAsia"/>
        </w:rPr>
        <w:t>计划、员工持股计划或其他员工激励措施的实施情况</w:t>
      </w:r>
    </w:p>
    <w:p w:rsidR="001622E9" w:rsidRPr="00C40910" w:rsidRDefault="001622E9" w:rsidP="001622E9">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1622E9" w:rsidRPr="00CA26B0" w:rsidRDefault="001622E9" w:rsidP="00CA26B0">
      <w:pPr>
        <w:jc w:val="left"/>
        <w:rPr>
          <w:szCs w:val="24"/>
        </w:rPr>
      </w:pPr>
      <w:r w:rsidRPr="00C40910">
        <w:rPr>
          <w:szCs w:val="24"/>
        </w:rPr>
        <w:t>公司报告期无股权激励计划</w:t>
      </w:r>
      <w:r>
        <w:rPr>
          <w:rFonts w:hint="eastAsia"/>
          <w:szCs w:val="24"/>
        </w:rPr>
        <w:t>、</w:t>
      </w:r>
      <w:r>
        <w:rPr>
          <w:rFonts w:hint="eastAsia"/>
        </w:rPr>
        <w:t>员工持股计划或其他员工激励措施</w:t>
      </w:r>
      <w:r w:rsidRPr="00C40910">
        <w:rPr>
          <w:szCs w:val="24"/>
        </w:rPr>
        <w:t>及其实施情况。</w:t>
      </w:r>
    </w:p>
    <w:p w:rsidR="001622E9" w:rsidRDefault="001622E9" w:rsidP="001622E9">
      <w:pPr>
        <w:pStyle w:val="Chapter"/>
        <w:outlineLvl w:val="1"/>
        <w:rPr>
          <w:color w:val="000000"/>
        </w:rPr>
      </w:pPr>
      <w:r>
        <w:rPr>
          <w:rFonts w:hint="eastAsia"/>
          <w:color w:val="000000"/>
        </w:rPr>
        <w:t>十六、重大关联交易</w:t>
      </w:r>
    </w:p>
    <w:p w:rsidR="001622E9" w:rsidRDefault="001622E9" w:rsidP="001622E9">
      <w:pPr>
        <w:pStyle w:val="Section"/>
        <w:outlineLvl w:val="2"/>
        <w:rPr>
          <w:color w:val="000000"/>
        </w:rPr>
      </w:pPr>
      <w:r>
        <w:rPr>
          <w:color w:val="000000"/>
        </w:rPr>
        <w:t>1</w:t>
      </w:r>
      <w:r>
        <w:rPr>
          <w:rFonts w:hint="eastAsia"/>
          <w:color w:val="000000"/>
        </w:rPr>
        <w:t>、与日常经营相关的关联交易</w:t>
      </w:r>
    </w:p>
    <w:p w:rsidR="00CB64D8" w:rsidRPr="00C3153A" w:rsidRDefault="00C3153A" w:rsidP="00103BEF">
      <w:pPr>
        <w:autoSpaceDE w:val="0"/>
        <w:autoSpaceDN w:val="0"/>
        <w:adjustRightInd w:val="0"/>
        <w:spacing w:before="0" w:after="0"/>
        <w:jc w:val="left"/>
        <w:rPr>
          <w:szCs w:val="24"/>
        </w:rPr>
      </w:pPr>
      <w:r w:rsidRPr="00C3153A">
        <w:rPr>
          <w:szCs w:val="24"/>
        </w:rPr>
        <w:t>2015</w:t>
      </w:r>
      <w:r w:rsidRPr="00C3153A">
        <w:rPr>
          <w:rFonts w:hint="eastAsia"/>
          <w:szCs w:val="24"/>
        </w:rPr>
        <w:t>年度日常关联交易总金额</w:t>
      </w:r>
      <w:r w:rsidRPr="00C3153A">
        <w:rPr>
          <w:szCs w:val="24"/>
        </w:rPr>
        <w:t>1,792,887</w:t>
      </w:r>
      <w:r w:rsidRPr="00C3153A">
        <w:rPr>
          <w:rFonts w:hint="eastAsia"/>
          <w:szCs w:val="24"/>
        </w:rPr>
        <w:t>万元。其中：采购商品及劳务共计</w:t>
      </w:r>
      <w:r w:rsidRPr="00C3153A">
        <w:rPr>
          <w:szCs w:val="24"/>
        </w:rPr>
        <w:t>963,284</w:t>
      </w:r>
      <w:r w:rsidRPr="00C3153A">
        <w:rPr>
          <w:rFonts w:hint="eastAsia"/>
          <w:szCs w:val="24"/>
        </w:rPr>
        <w:t>万元；销售商品及提供劳务共计</w:t>
      </w:r>
      <w:r w:rsidRPr="00C3153A">
        <w:rPr>
          <w:szCs w:val="24"/>
        </w:rPr>
        <w:t>799,463</w:t>
      </w:r>
      <w:r w:rsidRPr="00C3153A">
        <w:rPr>
          <w:rFonts w:hint="eastAsia"/>
          <w:szCs w:val="24"/>
        </w:rPr>
        <w:t>万元；综合服务</w:t>
      </w:r>
      <w:r w:rsidRPr="00C3153A">
        <w:rPr>
          <w:szCs w:val="24"/>
        </w:rPr>
        <w:t>29,037</w:t>
      </w:r>
      <w:r w:rsidRPr="00C3153A">
        <w:rPr>
          <w:rFonts w:hint="eastAsia"/>
          <w:szCs w:val="24"/>
        </w:rPr>
        <w:t>万元以及租赁</w:t>
      </w:r>
      <w:r w:rsidRPr="00C3153A">
        <w:rPr>
          <w:szCs w:val="24"/>
        </w:rPr>
        <w:t>1,103</w:t>
      </w:r>
      <w:r w:rsidRPr="00C3153A">
        <w:rPr>
          <w:rFonts w:hint="eastAsia"/>
          <w:szCs w:val="24"/>
        </w:rPr>
        <w:t>万元。</w:t>
      </w:r>
      <w:r w:rsidR="009E4609" w:rsidRPr="00943878">
        <w:rPr>
          <w:rFonts w:hint="eastAsia"/>
          <w:color w:val="000000"/>
        </w:rPr>
        <w:t>详见财务报告中财务报表附注</w:t>
      </w:r>
      <w:r w:rsidR="007218B8" w:rsidRPr="00943878">
        <w:rPr>
          <w:rFonts w:hint="eastAsia"/>
          <w:color w:val="000000"/>
        </w:rPr>
        <w:t>九</w:t>
      </w:r>
      <w:r w:rsidR="009E4609" w:rsidRPr="00943878">
        <w:rPr>
          <w:color w:val="000000"/>
        </w:rPr>
        <w:t>“</w:t>
      </w:r>
      <w:r w:rsidR="009E4609" w:rsidRPr="00943878">
        <w:rPr>
          <w:rFonts w:hint="eastAsia"/>
          <w:color w:val="000000"/>
        </w:rPr>
        <w:t>关联方关系及其交易</w:t>
      </w:r>
      <w:r w:rsidR="009E4609" w:rsidRPr="00943878">
        <w:rPr>
          <w:color w:val="000000"/>
        </w:rPr>
        <w:t>”</w:t>
      </w:r>
      <w:r w:rsidR="009E4609" w:rsidRPr="00943878">
        <w:rPr>
          <w:rFonts w:hint="eastAsia"/>
          <w:color w:val="000000"/>
        </w:rPr>
        <w:t>。</w:t>
      </w:r>
    </w:p>
    <w:p w:rsidR="001622E9" w:rsidRPr="00C40910" w:rsidRDefault="001622E9" w:rsidP="001622E9">
      <w:pPr>
        <w:pStyle w:val="Section"/>
        <w:outlineLvl w:val="2"/>
        <w:rPr>
          <w:color w:val="000000"/>
        </w:rPr>
      </w:pPr>
      <w:r w:rsidRPr="00C40910">
        <w:rPr>
          <w:color w:val="000000"/>
        </w:rPr>
        <w:t>2</w:t>
      </w:r>
      <w:r w:rsidRPr="00C40910">
        <w:rPr>
          <w:rFonts w:hint="eastAsia"/>
          <w:color w:val="000000"/>
        </w:rPr>
        <w:t>、资产</w:t>
      </w:r>
      <w:r>
        <w:rPr>
          <w:rFonts w:hint="eastAsia"/>
          <w:color w:val="000000"/>
        </w:rPr>
        <w:t>或股权</w:t>
      </w:r>
      <w:r w:rsidRPr="00C40910">
        <w:rPr>
          <w:rFonts w:hint="eastAsia"/>
          <w:color w:val="000000"/>
        </w:rPr>
        <w:t>收购、出售发生的关联交易</w:t>
      </w:r>
    </w:p>
    <w:p w:rsidR="001622E9" w:rsidRPr="005E5AC8" w:rsidRDefault="001622E9" w:rsidP="001622E9">
      <w:pPr>
        <w:rPr>
          <w:color w:val="000000"/>
        </w:rPr>
      </w:pPr>
      <w:r w:rsidRPr="00943878">
        <w:rPr>
          <w:rFonts w:hint="eastAsia"/>
          <w:color w:val="000000"/>
        </w:rPr>
        <w:t>详见年度报告第五节第</w:t>
      </w:r>
      <w:r w:rsidR="00943878" w:rsidRPr="00943878">
        <w:rPr>
          <w:rFonts w:hint="eastAsia"/>
          <w:color w:val="000000"/>
        </w:rPr>
        <w:t>十六</w:t>
      </w:r>
      <w:r w:rsidRPr="00943878">
        <w:rPr>
          <w:rFonts w:hint="eastAsia"/>
          <w:color w:val="000000"/>
        </w:rPr>
        <w:t>项第三条</w:t>
      </w:r>
      <w:r w:rsidRPr="00943878">
        <w:rPr>
          <w:color w:val="000000"/>
        </w:rPr>
        <w:t>“</w:t>
      </w:r>
      <w:r w:rsidR="00943878" w:rsidRPr="00943878">
        <w:rPr>
          <w:rFonts w:hint="eastAsia"/>
          <w:color w:val="000000"/>
        </w:rPr>
        <w:t>共同对外投资的</w:t>
      </w:r>
      <w:r w:rsidRPr="00943878">
        <w:rPr>
          <w:rFonts w:hint="eastAsia"/>
          <w:color w:val="000000"/>
        </w:rPr>
        <w:t>关联交易</w:t>
      </w:r>
      <w:r w:rsidRPr="00943878">
        <w:rPr>
          <w:color w:val="000000"/>
        </w:rPr>
        <w:t>”</w:t>
      </w:r>
      <w:r w:rsidRPr="00943878">
        <w:rPr>
          <w:rFonts w:hint="eastAsia"/>
          <w:color w:val="000000"/>
        </w:rPr>
        <w:t>。</w:t>
      </w:r>
    </w:p>
    <w:p w:rsidR="001622E9" w:rsidRPr="00C40910" w:rsidRDefault="001622E9" w:rsidP="001622E9">
      <w:pPr>
        <w:pStyle w:val="Section"/>
        <w:outlineLvl w:val="2"/>
        <w:rPr>
          <w:color w:val="000000"/>
        </w:rPr>
      </w:pPr>
      <w:r w:rsidRPr="00C40910">
        <w:rPr>
          <w:color w:val="000000"/>
        </w:rPr>
        <w:lastRenderedPageBreak/>
        <w:t>3</w:t>
      </w:r>
      <w:r>
        <w:rPr>
          <w:rFonts w:hint="eastAsia"/>
          <w:color w:val="000000"/>
        </w:rPr>
        <w:t>、共同对外投资的</w:t>
      </w:r>
      <w:r w:rsidRPr="00C40910">
        <w:rPr>
          <w:rFonts w:hint="eastAsia"/>
          <w:color w:val="000000"/>
        </w:rPr>
        <w:t>关联交易</w:t>
      </w:r>
    </w:p>
    <w:p w:rsidR="001622E9" w:rsidRPr="00C40910" w:rsidRDefault="001622E9" w:rsidP="001622E9">
      <w:pPr>
        <w:jc w:val="left"/>
      </w:pPr>
      <w:r w:rsidRPr="00C40910">
        <w:t xml:space="preserve">√ </w:t>
      </w:r>
      <w:r w:rsidRPr="00C40910">
        <w:t>适用</w:t>
      </w:r>
      <w:r w:rsidRPr="00C40910">
        <w:t xml:space="preserve"> □ </w:t>
      </w:r>
      <w:r w:rsidRPr="00C40910">
        <w:t>不适用</w:t>
      </w:r>
    </w:p>
    <w:p w:rsidR="001622E9" w:rsidRPr="008942D2" w:rsidRDefault="001622E9" w:rsidP="001622E9">
      <w:pPr>
        <w:ind w:firstLineChars="200" w:firstLine="360"/>
      </w:pPr>
      <w:r w:rsidRPr="00C40910">
        <w:rPr>
          <w:rFonts w:hint="eastAsia"/>
        </w:rPr>
        <w:t>经公司</w:t>
      </w:r>
      <w:r w:rsidRPr="00C40910">
        <w:rPr>
          <w:rFonts w:hint="eastAsia"/>
        </w:rPr>
        <w:t>2015</w:t>
      </w:r>
      <w:r w:rsidRPr="00C40910">
        <w:rPr>
          <w:rFonts w:hint="eastAsia"/>
        </w:rPr>
        <w:t>年</w:t>
      </w:r>
      <w:r w:rsidRPr="00C40910">
        <w:rPr>
          <w:rFonts w:hint="eastAsia"/>
        </w:rPr>
        <w:t>1</w:t>
      </w:r>
      <w:r w:rsidRPr="00C40910">
        <w:rPr>
          <w:rFonts w:hint="eastAsia"/>
        </w:rPr>
        <w:t>月</w:t>
      </w:r>
      <w:r w:rsidRPr="00C40910">
        <w:rPr>
          <w:rFonts w:hint="eastAsia"/>
        </w:rPr>
        <w:t>9</w:t>
      </w:r>
      <w:r>
        <w:rPr>
          <w:rFonts w:hint="eastAsia"/>
        </w:rPr>
        <w:t>日召开公司第六届董事会第二十六次会议通过</w:t>
      </w:r>
      <w:r w:rsidRPr="00C40910">
        <w:rPr>
          <w:rFonts w:hint="eastAsia"/>
        </w:rPr>
        <w:t>《关于参股中汇富通（深圳）有限责任公司项目的议案》，公司拟以自筹资金参股中</w:t>
      </w:r>
      <w:proofErr w:type="gramStart"/>
      <w:r w:rsidRPr="00C40910">
        <w:rPr>
          <w:rFonts w:hint="eastAsia"/>
        </w:rPr>
        <w:t>汇富通</w:t>
      </w:r>
      <w:proofErr w:type="gramEnd"/>
      <w:r w:rsidRPr="00C40910">
        <w:rPr>
          <w:rFonts w:hint="eastAsia"/>
        </w:rPr>
        <w:t>（深圳）有限责任公司</w:t>
      </w:r>
      <w:r w:rsidRPr="00C40910">
        <w:rPr>
          <w:rFonts w:hint="eastAsia"/>
        </w:rPr>
        <w:t>5%</w:t>
      </w:r>
      <w:r w:rsidRPr="00C40910">
        <w:rPr>
          <w:rFonts w:hint="eastAsia"/>
        </w:rPr>
        <w:t>股权。报告期内，公司已完成董事会审批，</w:t>
      </w:r>
      <w:r w:rsidRPr="008942D2">
        <w:rPr>
          <w:rFonts w:hint="eastAsia"/>
        </w:rPr>
        <w:t>中</w:t>
      </w:r>
      <w:proofErr w:type="gramStart"/>
      <w:r w:rsidRPr="008942D2">
        <w:rPr>
          <w:rFonts w:hint="eastAsia"/>
        </w:rPr>
        <w:t>汇富通</w:t>
      </w:r>
      <w:proofErr w:type="gramEnd"/>
      <w:r w:rsidRPr="008942D2">
        <w:rPr>
          <w:rFonts w:hint="eastAsia"/>
        </w:rPr>
        <w:t>（深圳）有限责任公司目前已筹建完成</w:t>
      </w:r>
      <w:r>
        <w:rPr>
          <w:rFonts w:hint="eastAsia"/>
        </w:rPr>
        <w:t>并</w:t>
      </w:r>
      <w:r>
        <w:t>正式运营</w:t>
      </w:r>
      <w:r w:rsidRPr="008942D2">
        <w:rPr>
          <w:rFonts w:hint="eastAsia"/>
        </w:rPr>
        <w:t>。参股</w:t>
      </w:r>
      <w:r w:rsidRPr="008942D2">
        <w:t>情况</w:t>
      </w:r>
      <w:r w:rsidRPr="008942D2">
        <w:rPr>
          <w:rFonts w:hint="eastAsia"/>
        </w:rPr>
        <w:t>详见公司关联交易公告（公告编号：</w:t>
      </w:r>
      <w:r w:rsidRPr="008942D2">
        <w:rPr>
          <w:rFonts w:hint="eastAsia"/>
        </w:rPr>
        <w:t>2015-02</w:t>
      </w:r>
      <w:r w:rsidRPr="008942D2">
        <w:rPr>
          <w:rFonts w:hint="eastAsia"/>
        </w:rPr>
        <w:t>）。</w:t>
      </w:r>
    </w:p>
    <w:p w:rsidR="001622E9" w:rsidRDefault="001622E9" w:rsidP="001622E9">
      <w:pPr>
        <w:ind w:firstLineChars="200" w:firstLine="360"/>
      </w:pPr>
      <w:r w:rsidRPr="00C40910">
        <w:rPr>
          <w:rFonts w:hint="eastAsia"/>
        </w:rPr>
        <w:t>经公司</w:t>
      </w:r>
      <w:r w:rsidRPr="00C40910">
        <w:rPr>
          <w:rFonts w:hint="eastAsia"/>
        </w:rPr>
        <w:t>2015</w:t>
      </w:r>
      <w:r w:rsidRPr="00C40910">
        <w:rPr>
          <w:rFonts w:hint="eastAsia"/>
        </w:rPr>
        <w:t>年</w:t>
      </w:r>
      <w:r w:rsidRPr="00C40910">
        <w:rPr>
          <w:rFonts w:hint="eastAsia"/>
        </w:rPr>
        <w:t>3</w:t>
      </w:r>
      <w:r w:rsidRPr="00C40910">
        <w:rPr>
          <w:rFonts w:hint="eastAsia"/>
        </w:rPr>
        <w:t>月</w:t>
      </w:r>
      <w:r w:rsidRPr="00C40910">
        <w:rPr>
          <w:rFonts w:hint="eastAsia"/>
        </w:rPr>
        <w:t>6</w:t>
      </w:r>
      <w:r>
        <w:rPr>
          <w:rFonts w:hint="eastAsia"/>
        </w:rPr>
        <w:t>日召开公司第六届董事会第二十九次会议通过</w:t>
      </w:r>
      <w:r w:rsidRPr="00C40910">
        <w:rPr>
          <w:rFonts w:hint="eastAsia"/>
        </w:rPr>
        <w:t>《关于参股重庆汽车金融有限公司的议案》，公司拟以自筹资金参股重庆汽车金融有限公司</w:t>
      </w:r>
      <w:r w:rsidRPr="00C40910">
        <w:rPr>
          <w:rFonts w:hint="eastAsia"/>
        </w:rPr>
        <w:t>35%</w:t>
      </w:r>
      <w:r w:rsidRPr="00C40910">
        <w:rPr>
          <w:rFonts w:hint="eastAsia"/>
        </w:rPr>
        <w:t>的股权。报告期内，</w:t>
      </w:r>
      <w:r w:rsidRPr="00C40910">
        <w:rPr>
          <w:rFonts w:hint="eastAsia"/>
          <w:szCs w:val="24"/>
        </w:rPr>
        <w:t>公司已向重庆汽车金融有限公司支付价款</w:t>
      </w:r>
      <w:r w:rsidRPr="00C40910">
        <w:rPr>
          <w:szCs w:val="24"/>
        </w:rPr>
        <w:t>11.55</w:t>
      </w:r>
      <w:r w:rsidRPr="00C40910">
        <w:rPr>
          <w:rFonts w:hint="eastAsia"/>
          <w:szCs w:val="24"/>
        </w:rPr>
        <w:t>亿元，并完成了股权交割的工商变更登记手续</w:t>
      </w:r>
      <w:r>
        <w:rPr>
          <w:rFonts w:hint="eastAsia"/>
        </w:rPr>
        <w:t>。参股</w:t>
      </w:r>
      <w:r>
        <w:t>情况</w:t>
      </w:r>
      <w:r>
        <w:rPr>
          <w:rFonts w:hint="eastAsia"/>
        </w:rPr>
        <w:t>详见</w:t>
      </w:r>
      <w:r w:rsidRPr="00C40910">
        <w:rPr>
          <w:rFonts w:hint="eastAsia"/>
        </w:rPr>
        <w:t>公司关联交易公告（公告编号：</w:t>
      </w:r>
      <w:r w:rsidRPr="00C40910">
        <w:rPr>
          <w:rFonts w:hint="eastAsia"/>
        </w:rPr>
        <w:t>2015-12</w:t>
      </w:r>
      <w:r w:rsidRPr="00C40910">
        <w:rPr>
          <w:rFonts w:hint="eastAsia"/>
        </w:rPr>
        <w:t>）。</w:t>
      </w:r>
    </w:p>
    <w:p w:rsidR="001622E9" w:rsidRPr="00C40910" w:rsidRDefault="001622E9" w:rsidP="001622E9">
      <w:pPr>
        <w:pStyle w:val="Section"/>
        <w:outlineLvl w:val="2"/>
        <w:rPr>
          <w:color w:val="000000"/>
        </w:rPr>
      </w:pPr>
      <w:r w:rsidRPr="00C40910">
        <w:rPr>
          <w:color w:val="000000"/>
        </w:rPr>
        <w:t>4</w:t>
      </w:r>
      <w:r w:rsidRPr="00C40910">
        <w:rPr>
          <w:rFonts w:hint="eastAsia"/>
          <w:color w:val="000000"/>
        </w:rPr>
        <w:t>、关联债权债务往来</w:t>
      </w:r>
    </w:p>
    <w:p w:rsidR="001622E9" w:rsidRPr="00C40910" w:rsidRDefault="001622E9" w:rsidP="001622E9">
      <w:pPr>
        <w:jc w:val="left"/>
      </w:pPr>
      <w:r w:rsidRPr="00C40910">
        <w:t xml:space="preserve">√ </w:t>
      </w:r>
      <w:r w:rsidRPr="00C40910">
        <w:t>适用</w:t>
      </w:r>
      <w:r w:rsidRPr="00C40910">
        <w:t xml:space="preserve"> □ </w:t>
      </w:r>
      <w:r w:rsidRPr="00C40910">
        <w:t>不适用</w:t>
      </w:r>
    </w:p>
    <w:p w:rsidR="001622E9" w:rsidRDefault="001622E9" w:rsidP="001622E9">
      <w:pPr>
        <w:rPr>
          <w:color w:val="000000"/>
        </w:rPr>
      </w:pPr>
      <w:r w:rsidRPr="00943878">
        <w:rPr>
          <w:rFonts w:hint="eastAsia"/>
          <w:color w:val="000000"/>
        </w:rPr>
        <w:t>详见财务报告中财务报表附注</w:t>
      </w:r>
      <w:r w:rsidR="007218B8" w:rsidRPr="00943878">
        <w:rPr>
          <w:rFonts w:hint="eastAsia"/>
          <w:color w:val="000000"/>
        </w:rPr>
        <w:t>九</w:t>
      </w:r>
      <w:r w:rsidRPr="00943878">
        <w:rPr>
          <w:color w:val="000000"/>
        </w:rPr>
        <w:t>“</w:t>
      </w:r>
      <w:r w:rsidRPr="00943878">
        <w:rPr>
          <w:rFonts w:hint="eastAsia"/>
          <w:color w:val="000000"/>
        </w:rPr>
        <w:t>关联方关系及其交易</w:t>
      </w:r>
      <w:r w:rsidRPr="00943878">
        <w:rPr>
          <w:color w:val="000000"/>
        </w:rPr>
        <w:t>”</w:t>
      </w:r>
      <w:r w:rsidRPr="00943878">
        <w:rPr>
          <w:rFonts w:hint="eastAsia"/>
          <w:color w:val="000000"/>
        </w:rPr>
        <w:t>。</w:t>
      </w:r>
    </w:p>
    <w:p w:rsidR="001622E9" w:rsidRDefault="001622E9" w:rsidP="001622E9">
      <w:pPr>
        <w:rPr>
          <w:color w:val="000000"/>
        </w:rPr>
      </w:pPr>
      <w:r>
        <w:rPr>
          <w:rFonts w:hint="eastAsia"/>
          <w:color w:val="000000"/>
        </w:rPr>
        <w:t>是否存在非经营性关联债权债务往来</w:t>
      </w:r>
    </w:p>
    <w:p w:rsidR="009E4609" w:rsidRDefault="001622E9" w:rsidP="009E4609">
      <w:pPr>
        <w:jc w:val="left"/>
      </w:pPr>
      <w:r w:rsidRPr="00C40910">
        <w:t xml:space="preserve">□ </w:t>
      </w:r>
      <w:r>
        <w:rPr>
          <w:rFonts w:hint="eastAsia"/>
        </w:rPr>
        <w:t>是</w:t>
      </w:r>
      <w:r>
        <w:rPr>
          <w:rFonts w:hint="eastAsia"/>
        </w:rPr>
        <w:t xml:space="preserve"> </w:t>
      </w:r>
      <w:r w:rsidRPr="00C40910">
        <w:t xml:space="preserve"> √</w:t>
      </w:r>
      <w:r>
        <w:rPr>
          <w:rFonts w:hint="eastAsia"/>
        </w:rPr>
        <w:t xml:space="preserve"> </w:t>
      </w:r>
      <w:r>
        <w:rPr>
          <w:rFonts w:hint="eastAsia"/>
        </w:rPr>
        <w:t>否</w:t>
      </w:r>
    </w:p>
    <w:p w:rsidR="009E4609" w:rsidRPr="009E4609" w:rsidRDefault="009E4609" w:rsidP="009E4609">
      <w:pPr>
        <w:rPr>
          <w:color w:val="000000"/>
        </w:rPr>
      </w:pPr>
      <w:r>
        <w:rPr>
          <w:rFonts w:hint="eastAsia"/>
          <w:color w:val="000000"/>
        </w:rPr>
        <w:t>公司报告期不存在非经营性关联债权债务往来。</w:t>
      </w:r>
    </w:p>
    <w:p w:rsidR="001622E9" w:rsidRPr="00C40910" w:rsidRDefault="001622E9" w:rsidP="001622E9">
      <w:pPr>
        <w:pStyle w:val="Section"/>
        <w:outlineLvl w:val="2"/>
        <w:rPr>
          <w:color w:val="000000"/>
        </w:rPr>
      </w:pPr>
      <w:r w:rsidRPr="00C40910">
        <w:rPr>
          <w:color w:val="000000"/>
        </w:rPr>
        <w:t>5</w:t>
      </w:r>
      <w:r w:rsidRPr="00C40910">
        <w:rPr>
          <w:rFonts w:hint="eastAsia"/>
          <w:color w:val="000000"/>
        </w:rPr>
        <w:t>、其他重大关联交易</w:t>
      </w:r>
    </w:p>
    <w:p w:rsidR="001622E9" w:rsidRPr="00C40910" w:rsidRDefault="001622E9" w:rsidP="001622E9">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1622E9" w:rsidRPr="00C40910" w:rsidRDefault="001622E9" w:rsidP="001622E9">
      <w:pPr>
        <w:jc w:val="left"/>
        <w:rPr>
          <w:szCs w:val="24"/>
        </w:rPr>
      </w:pPr>
      <w:r w:rsidRPr="00C40910">
        <w:rPr>
          <w:szCs w:val="24"/>
        </w:rPr>
        <w:t>关联交易临时报告披露网站相关查询</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62"/>
        <w:gridCol w:w="1559"/>
        <w:gridCol w:w="3118"/>
      </w:tblGrid>
      <w:tr w:rsidR="001622E9" w:rsidRPr="00C40910" w:rsidTr="000F7754">
        <w:trPr>
          <w:jc w:val="center"/>
        </w:trPr>
        <w:tc>
          <w:tcPr>
            <w:tcW w:w="4962" w:type="dxa"/>
            <w:shd w:val="clear" w:color="auto" w:fill="FFFFFF"/>
            <w:vAlign w:val="center"/>
          </w:tcPr>
          <w:p w:rsidR="001622E9" w:rsidRPr="00C40910" w:rsidRDefault="001622E9" w:rsidP="000F7754">
            <w:pPr>
              <w:jc w:val="center"/>
              <w:rPr>
                <w:color w:val="000000"/>
              </w:rPr>
            </w:pPr>
            <w:r w:rsidRPr="00C40910">
              <w:rPr>
                <w:rFonts w:hint="eastAsia"/>
                <w:color w:val="000000"/>
              </w:rPr>
              <w:t>临时公告名称</w:t>
            </w:r>
          </w:p>
        </w:tc>
        <w:tc>
          <w:tcPr>
            <w:tcW w:w="1559" w:type="dxa"/>
            <w:shd w:val="clear" w:color="auto" w:fill="FFFFFF"/>
            <w:vAlign w:val="center"/>
          </w:tcPr>
          <w:p w:rsidR="001622E9" w:rsidRPr="00C40910" w:rsidRDefault="001622E9" w:rsidP="000F7754">
            <w:pPr>
              <w:jc w:val="center"/>
              <w:rPr>
                <w:color w:val="000000"/>
              </w:rPr>
            </w:pPr>
            <w:r w:rsidRPr="00C40910">
              <w:rPr>
                <w:rFonts w:hint="eastAsia"/>
                <w:color w:val="000000"/>
              </w:rPr>
              <w:t>临时公告披露日期</w:t>
            </w:r>
          </w:p>
        </w:tc>
        <w:tc>
          <w:tcPr>
            <w:tcW w:w="3118" w:type="dxa"/>
            <w:shd w:val="clear" w:color="auto" w:fill="FFFFFF"/>
            <w:vAlign w:val="center"/>
          </w:tcPr>
          <w:p w:rsidR="001622E9" w:rsidRPr="00C40910" w:rsidRDefault="001622E9" w:rsidP="000F7754">
            <w:pPr>
              <w:jc w:val="center"/>
              <w:rPr>
                <w:color w:val="000000"/>
              </w:rPr>
            </w:pPr>
            <w:r w:rsidRPr="00C40910">
              <w:rPr>
                <w:rFonts w:hint="eastAsia"/>
                <w:color w:val="000000"/>
              </w:rPr>
              <w:t>临时公告披露网站名称</w:t>
            </w:r>
          </w:p>
        </w:tc>
      </w:tr>
      <w:tr w:rsidR="001622E9" w:rsidRPr="00C40910" w:rsidTr="000F7754">
        <w:trPr>
          <w:jc w:val="center"/>
        </w:trPr>
        <w:tc>
          <w:tcPr>
            <w:tcW w:w="4962" w:type="dxa"/>
            <w:shd w:val="clear" w:color="auto" w:fill="FFFFFF"/>
            <w:vAlign w:val="center"/>
          </w:tcPr>
          <w:p w:rsidR="001622E9" w:rsidRPr="00C40910" w:rsidRDefault="001622E9" w:rsidP="000F7754">
            <w:pPr>
              <w:jc w:val="left"/>
              <w:rPr>
                <w:color w:val="000000"/>
              </w:rPr>
            </w:pPr>
            <w:r w:rsidRPr="00C40910">
              <w:rPr>
                <w:rFonts w:hint="eastAsia"/>
                <w:color w:val="000000"/>
              </w:rPr>
              <w:t>关于参股中</w:t>
            </w:r>
            <w:proofErr w:type="gramStart"/>
            <w:r w:rsidRPr="00C40910">
              <w:rPr>
                <w:rFonts w:hint="eastAsia"/>
                <w:color w:val="000000"/>
              </w:rPr>
              <w:t>汇</w:t>
            </w:r>
            <w:r w:rsidRPr="00C40910">
              <w:rPr>
                <w:color w:val="000000"/>
              </w:rPr>
              <w:t>富通</w:t>
            </w:r>
            <w:proofErr w:type="gramEnd"/>
            <w:r w:rsidRPr="00C40910">
              <w:rPr>
                <w:color w:val="000000"/>
              </w:rPr>
              <w:t>（深圳）有限责任公司项目的关联交易</w:t>
            </w:r>
            <w:r w:rsidRPr="00C40910">
              <w:rPr>
                <w:rFonts w:hint="eastAsia"/>
                <w:color w:val="000000"/>
              </w:rPr>
              <w:t>公告</w:t>
            </w:r>
          </w:p>
        </w:tc>
        <w:tc>
          <w:tcPr>
            <w:tcW w:w="1559" w:type="dxa"/>
            <w:shd w:val="clear" w:color="auto" w:fill="FFFFFF"/>
            <w:vAlign w:val="center"/>
          </w:tcPr>
          <w:p w:rsidR="001622E9" w:rsidRPr="00C40910" w:rsidRDefault="001622E9" w:rsidP="000F7754">
            <w:pPr>
              <w:jc w:val="center"/>
              <w:rPr>
                <w:color w:val="000000"/>
              </w:rPr>
            </w:pPr>
            <w:r w:rsidRPr="00C40910">
              <w:rPr>
                <w:color w:val="000000"/>
              </w:rPr>
              <w:t>2015</w:t>
            </w:r>
            <w:r w:rsidRPr="00C40910">
              <w:rPr>
                <w:rFonts w:hint="eastAsia"/>
                <w:color w:val="000000"/>
              </w:rPr>
              <w:t>年</w:t>
            </w:r>
            <w:r w:rsidRPr="00C40910">
              <w:rPr>
                <w:color w:val="000000"/>
              </w:rPr>
              <w:t>1</w:t>
            </w:r>
            <w:r w:rsidRPr="00C40910">
              <w:rPr>
                <w:rFonts w:hint="eastAsia"/>
                <w:color w:val="000000"/>
              </w:rPr>
              <w:t>月</w:t>
            </w:r>
            <w:r w:rsidRPr="00C40910">
              <w:rPr>
                <w:color w:val="000000"/>
              </w:rPr>
              <w:t>10</w:t>
            </w:r>
            <w:r w:rsidRPr="00C40910">
              <w:rPr>
                <w:rFonts w:hint="eastAsia"/>
                <w:color w:val="000000"/>
              </w:rPr>
              <w:t>日</w:t>
            </w:r>
          </w:p>
        </w:tc>
        <w:tc>
          <w:tcPr>
            <w:tcW w:w="3118" w:type="dxa"/>
            <w:shd w:val="clear" w:color="auto" w:fill="FFFFFF"/>
            <w:vAlign w:val="center"/>
          </w:tcPr>
          <w:p w:rsidR="001622E9" w:rsidRPr="00C40910" w:rsidRDefault="001622E9" w:rsidP="000F7754">
            <w:pPr>
              <w:jc w:val="center"/>
              <w:rPr>
                <w:color w:val="000000"/>
              </w:rPr>
            </w:pPr>
            <w:r w:rsidRPr="00C40910">
              <w:rPr>
                <w:rFonts w:hint="eastAsia"/>
                <w:color w:val="000000"/>
              </w:rPr>
              <w:t>巨潮资讯网</w:t>
            </w:r>
            <w:r w:rsidRPr="00C40910">
              <w:rPr>
                <w:color w:val="000000"/>
              </w:rPr>
              <w:t>http://www.cninfo.com.cn</w:t>
            </w:r>
          </w:p>
        </w:tc>
      </w:tr>
      <w:tr w:rsidR="001622E9" w:rsidRPr="00C40910" w:rsidTr="000F7754">
        <w:trPr>
          <w:jc w:val="center"/>
        </w:trPr>
        <w:tc>
          <w:tcPr>
            <w:tcW w:w="4962" w:type="dxa"/>
            <w:shd w:val="clear" w:color="auto" w:fill="FFFFFF"/>
            <w:vAlign w:val="center"/>
          </w:tcPr>
          <w:p w:rsidR="001622E9" w:rsidRPr="00C40910" w:rsidRDefault="001622E9" w:rsidP="000F7754">
            <w:pPr>
              <w:jc w:val="left"/>
              <w:rPr>
                <w:color w:val="000000"/>
              </w:rPr>
            </w:pPr>
            <w:r w:rsidRPr="00C40910">
              <w:rPr>
                <w:rFonts w:hint="eastAsia"/>
                <w:color w:val="000000"/>
              </w:rPr>
              <w:t>关于参股重庆</w:t>
            </w:r>
            <w:r w:rsidRPr="00C40910">
              <w:rPr>
                <w:color w:val="000000"/>
              </w:rPr>
              <w:t>汽车金融有限公司的专项关联交易公告</w:t>
            </w:r>
          </w:p>
        </w:tc>
        <w:tc>
          <w:tcPr>
            <w:tcW w:w="1559" w:type="dxa"/>
            <w:shd w:val="clear" w:color="auto" w:fill="FFFFFF"/>
            <w:vAlign w:val="center"/>
          </w:tcPr>
          <w:p w:rsidR="001622E9" w:rsidRPr="00C40910" w:rsidRDefault="001622E9" w:rsidP="000F7754">
            <w:pPr>
              <w:jc w:val="center"/>
              <w:rPr>
                <w:color w:val="000000"/>
              </w:rPr>
            </w:pPr>
            <w:r w:rsidRPr="00C40910">
              <w:rPr>
                <w:color w:val="000000"/>
              </w:rPr>
              <w:t>2015</w:t>
            </w:r>
            <w:r w:rsidRPr="00C40910">
              <w:rPr>
                <w:rFonts w:hint="eastAsia"/>
                <w:color w:val="000000"/>
              </w:rPr>
              <w:t>年</w:t>
            </w:r>
            <w:r w:rsidRPr="00C40910">
              <w:rPr>
                <w:color w:val="000000"/>
              </w:rPr>
              <w:t>3</w:t>
            </w:r>
            <w:r w:rsidRPr="00C40910">
              <w:rPr>
                <w:rFonts w:hint="eastAsia"/>
                <w:color w:val="000000"/>
              </w:rPr>
              <w:t>月</w:t>
            </w:r>
            <w:r w:rsidRPr="00C40910">
              <w:rPr>
                <w:rFonts w:hint="eastAsia"/>
                <w:color w:val="000000"/>
              </w:rPr>
              <w:t>7</w:t>
            </w:r>
            <w:r w:rsidRPr="00C40910">
              <w:rPr>
                <w:rFonts w:hint="eastAsia"/>
                <w:color w:val="000000"/>
              </w:rPr>
              <w:t>日</w:t>
            </w:r>
          </w:p>
        </w:tc>
        <w:tc>
          <w:tcPr>
            <w:tcW w:w="3118" w:type="dxa"/>
            <w:shd w:val="clear" w:color="auto" w:fill="FFFFFF"/>
            <w:vAlign w:val="center"/>
          </w:tcPr>
          <w:p w:rsidR="001622E9" w:rsidRPr="00C40910" w:rsidRDefault="001622E9" w:rsidP="000F7754">
            <w:pPr>
              <w:jc w:val="center"/>
              <w:rPr>
                <w:color w:val="000000"/>
              </w:rPr>
            </w:pPr>
            <w:r w:rsidRPr="00C40910">
              <w:rPr>
                <w:rFonts w:hint="eastAsia"/>
                <w:color w:val="000000"/>
              </w:rPr>
              <w:t>巨潮资讯网</w:t>
            </w:r>
            <w:r w:rsidRPr="00C40910">
              <w:rPr>
                <w:color w:val="000000"/>
              </w:rPr>
              <w:t>http://www.cninfo.com.cn</w:t>
            </w:r>
          </w:p>
        </w:tc>
      </w:tr>
      <w:tr w:rsidR="001622E9" w:rsidRPr="00C40910" w:rsidTr="000F7754">
        <w:trPr>
          <w:jc w:val="center"/>
        </w:trPr>
        <w:tc>
          <w:tcPr>
            <w:tcW w:w="4962" w:type="dxa"/>
            <w:shd w:val="clear" w:color="auto" w:fill="FFFFFF"/>
            <w:vAlign w:val="center"/>
          </w:tcPr>
          <w:p w:rsidR="001622E9" w:rsidRPr="00C40910" w:rsidRDefault="001622E9" w:rsidP="000F7754">
            <w:pPr>
              <w:jc w:val="left"/>
              <w:rPr>
                <w:color w:val="000000"/>
              </w:rPr>
            </w:pPr>
            <w:proofErr w:type="gramStart"/>
            <w:r w:rsidRPr="00C40910">
              <w:rPr>
                <w:rFonts w:hint="eastAsia"/>
                <w:color w:val="000000"/>
              </w:rPr>
              <w:t>关于兵</w:t>
            </w:r>
            <w:proofErr w:type="gramEnd"/>
            <w:r w:rsidRPr="00C40910">
              <w:rPr>
                <w:rFonts w:hint="eastAsia"/>
                <w:color w:val="000000"/>
              </w:rPr>
              <w:t>装</w:t>
            </w:r>
            <w:r w:rsidRPr="00C40910">
              <w:rPr>
                <w:color w:val="000000"/>
              </w:rPr>
              <w:t>财务</w:t>
            </w:r>
            <w:r w:rsidRPr="00C40910">
              <w:rPr>
                <w:rFonts w:hint="eastAsia"/>
                <w:color w:val="000000"/>
              </w:rPr>
              <w:t>为</w:t>
            </w:r>
            <w:r w:rsidRPr="00C40910">
              <w:rPr>
                <w:color w:val="000000"/>
              </w:rPr>
              <w:t>公司提供金融服务的关联交易公告</w:t>
            </w:r>
          </w:p>
        </w:tc>
        <w:tc>
          <w:tcPr>
            <w:tcW w:w="1559" w:type="dxa"/>
            <w:shd w:val="clear" w:color="auto" w:fill="FFFFFF"/>
            <w:vAlign w:val="center"/>
          </w:tcPr>
          <w:p w:rsidR="001622E9" w:rsidRPr="00C40910" w:rsidRDefault="001622E9" w:rsidP="000F7754">
            <w:pPr>
              <w:jc w:val="center"/>
              <w:rPr>
                <w:color w:val="000000"/>
              </w:rPr>
            </w:pPr>
            <w:r w:rsidRPr="00C40910">
              <w:rPr>
                <w:color w:val="000000"/>
              </w:rPr>
              <w:t>2015</w:t>
            </w:r>
            <w:r w:rsidRPr="00C40910">
              <w:rPr>
                <w:rFonts w:hint="eastAsia"/>
                <w:color w:val="000000"/>
              </w:rPr>
              <w:t>年</w:t>
            </w:r>
            <w:r w:rsidRPr="00C40910">
              <w:rPr>
                <w:rFonts w:hint="eastAsia"/>
                <w:color w:val="000000"/>
              </w:rPr>
              <w:t>4</w:t>
            </w:r>
            <w:r w:rsidRPr="00C40910">
              <w:rPr>
                <w:rFonts w:hint="eastAsia"/>
                <w:color w:val="000000"/>
              </w:rPr>
              <w:t>月</w:t>
            </w:r>
            <w:r w:rsidRPr="00C40910">
              <w:rPr>
                <w:color w:val="000000"/>
              </w:rPr>
              <w:t>2</w:t>
            </w:r>
            <w:r w:rsidRPr="00C40910">
              <w:rPr>
                <w:rFonts w:hint="eastAsia"/>
                <w:color w:val="000000"/>
              </w:rPr>
              <w:t>日</w:t>
            </w:r>
          </w:p>
        </w:tc>
        <w:tc>
          <w:tcPr>
            <w:tcW w:w="3118" w:type="dxa"/>
            <w:shd w:val="clear" w:color="auto" w:fill="FFFFFF"/>
            <w:vAlign w:val="center"/>
          </w:tcPr>
          <w:p w:rsidR="001622E9" w:rsidRPr="00C40910" w:rsidRDefault="001622E9" w:rsidP="000F7754">
            <w:pPr>
              <w:jc w:val="center"/>
              <w:rPr>
                <w:color w:val="000000"/>
              </w:rPr>
            </w:pPr>
            <w:r w:rsidRPr="00C40910">
              <w:rPr>
                <w:rFonts w:hint="eastAsia"/>
                <w:color w:val="000000"/>
              </w:rPr>
              <w:t>巨潮资讯网</w:t>
            </w:r>
            <w:r w:rsidRPr="00C40910">
              <w:rPr>
                <w:color w:val="000000"/>
              </w:rPr>
              <w:t>http://www.cninfo.com.cn</w:t>
            </w:r>
          </w:p>
        </w:tc>
      </w:tr>
      <w:tr w:rsidR="001622E9" w:rsidRPr="00C40910" w:rsidTr="000F7754">
        <w:trPr>
          <w:jc w:val="center"/>
        </w:trPr>
        <w:tc>
          <w:tcPr>
            <w:tcW w:w="4962" w:type="dxa"/>
            <w:shd w:val="clear" w:color="auto" w:fill="FFFFFF"/>
            <w:vAlign w:val="center"/>
          </w:tcPr>
          <w:p w:rsidR="001622E9" w:rsidRPr="00C40910" w:rsidRDefault="001622E9" w:rsidP="000F7754">
            <w:pPr>
              <w:jc w:val="left"/>
              <w:rPr>
                <w:color w:val="000000"/>
              </w:rPr>
            </w:pPr>
            <w:r w:rsidRPr="00C40910">
              <w:rPr>
                <w:rFonts w:hint="eastAsia"/>
                <w:color w:val="000000"/>
              </w:rPr>
              <w:t>关于利用</w:t>
            </w:r>
            <w:r w:rsidRPr="00C40910">
              <w:rPr>
                <w:color w:val="000000"/>
              </w:rPr>
              <w:t>中</w:t>
            </w:r>
            <w:proofErr w:type="gramStart"/>
            <w:r w:rsidRPr="00C40910">
              <w:rPr>
                <w:color w:val="000000"/>
              </w:rPr>
              <w:t>汇富通</w:t>
            </w:r>
            <w:proofErr w:type="gramEnd"/>
            <w:r w:rsidRPr="00C40910">
              <w:rPr>
                <w:color w:val="000000"/>
              </w:rPr>
              <w:t>公司开展贸易融资的关联交易</w:t>
            </w:r>
            <w:r w:rsidRPr="00C40910">
              <w:rPr>
                <w:rFonts w:hint="eastAsia"/>
                <w:color w:val="000000"/>
              </w:rPr>
              <w:t>公告</w:t>
            </w:r>
          </w:p>
        </w:tc>
        <w:tc>
          <w:tcPr>
            <w:tcW w:w="1559" w:type="dxa"/>
            <w:shd w:val="clear" w:color="auto" w:fill="FFFFFF"/>
            <w:vAlign w:val="center"/>
          </w:tcPr>
          <w:p w:rsidR="001622E9" w:rsidRPr="00C40910" w:rsidRDefault="001622E9" w:rsidP="000F7754">
            <w:pPr>
              <w:jc w:val="center"/>
              <w:rPr>
                <w:color w:val="000000"/>
              </w:rPr>
            </w:pPr>
            <w:r w:rsidRPr="00C40910">
              <w:rPr>
                <w:color w:val="000000"/>
              </w:rPr>
              <w:t>2015</w:t>
            </w:r>
            <w:r w:rsidRPr="00C40910">
              <w:rPr>
                <w:rFonts w:hint="eastAsia"/>
                <w:color w:val="000000"/>
              </w:rPr>
              <w:t>年</w:t>
            </w:r>
            <w:r w:rsidRPr="00C40910">
              <w:rPr>
                <w:rFonts w:hint="eastAsia"/>
                <w:color w:val="000000"/>
              </w:rPr>
              <w:t>4</w:t>
            </w:r>
            <w:r w:rsidRPr="00C40910">
              <w:rPr>
                <w:rFonts w:hint="eastAsia"/>
                <w:color w:val="000000"/>
              </w:rPr>
              <w:t>月</w:t>
            </w:r>
            <w:r w:rsidRPr="00C40910">
              <w:rPr>
                <w:color w:val="000000"/>
              </w:rPr>
              <w:t>2</w:t>
            </w:r>
            <w:r w:rsidRPr="00C40910">
              <w:rPr>
                <w:rFonts w:hint="eastAsia"/>
                <w:color w:val="000000"/>
              </w:rPr>
              <w:t>日</w:t>
            </w:r>
          </w:p>
        </w:tc>
        <w:tc>
          <w:tcPr>
            <w:tcW w:w="3118" w:type="dxa"/>
            <w:shd w:val="clear" w:color="auto" w:fill="FFFFFF"/>
            <w:vAlign w:val="center"/>
          </w:tcPr>
          <w:p w:rsidR="001622E9" w:rsidRPr="00C40910" w:rsidRDefault="001622E9" w:rsidP="000F7754">
            <w:pPr>
              <w:jc w:val="center"/>
              <w:rPr>
                <w:color w:val="000000"/>
              </w:rPr>
            </w:pPr>
            <w:r w:rsidRPr="00C40910">
              <w:rPr>
                <w:rFonts w:hint="eastAsia"/>
                <w:color w:val="000000"/>
              </w:rPr>
              <w:t>巨潮资讯网</w:t>
            </w:r>
            <w:r w:rsidRPr="00C40910">
              <w:rPr>
                <w:color w:val="000000"/>
              </w:rPr>
              <w:t>http://www.cninfo.com.cn</w:t>
            </w:r>
          </w:p>
        </w:tc>
      </w:tr>
      <w:tr w:rsidR="001622E9" w:rsidRPr="00C40910" w:rsidTr="000F7754">
        <w:trPr>
          <w:jc w:val="center"/>
        </w:trPr>
        <w:tc>
          <w:tcPr>
            <w:tcW w:w="4962" w:type="dxa"/>
            <w:shd w:val="clear" w:color="auto" w:fill="FFFFFF"/>
            <w:vAlign w:val="center"/>
          </w:tcPr>
          <w:p w:rsidR="001622E9" w:rsidRPr="00C40910" w:rsidRDefault="001622E9" w:rsidP="000F7754">
            <w:pPr>
              <w:jc w:val="left"/>
              <w:rPr>
                <w:color w:val="000000"/>
              </w:rPr>
            </w:pPr>
            <w:r w:rsidRPr="00C40910">
              <w:rPr>
                <w:rFonts w:hint="eastAsia"/>
                <w:color w:val="000000"/>
              </w:rPr>
              <w:t>关于续签《日常关联交易框架协议》、《物业租赁框架协议》、《综合服务协议》的关联交易公告</w:t>
            </w:r>
          </w:p>
        </w:tc>
        <w:tc>
          <w:tcPr>
            <w:tcW w:w="1559" w:type="dxa"/>
            <w:shd w:val="clear" w:color="auto" w:fill="FFFFFF"/>
            <w:vAlign w:val="center"/>
          </w:tcPr>
          <w:p w:rsidR="001622E9" w:rsidRPr="00C40910" w:rsidRDefault="001622E9" w:rsidP="000F7754">
            <w:pPr>
              <w:jc w:val="center"/>
              <w:rPr>
                <w:color w:val="000000"/>
              </w:rPr>
            </w:pPr>
            <w:r w:rsidRPr="00C40910">
              <w:rPr>
                <w:color w:val="000000"/>
              </w:rPr>
              <w:t>2015</w:t>
            </w:r>
            <w:r w:rsidRPr="00C40910">
              <w:rPr>
                <w:rFonts w:hint="eastAsia"/>
                <w:color w:val="000000"/>
              </w:rPr>
              <w:t>年</w:t>
            </w:r>
            <w:r w:rsidRPr="00C40910">
              <w:rPr>
                <w:rFonts w:hint="eastAsia"/>
                <w:color w:val="000000"/>
              </w:rPr>
              <w:t>4</w:t>
            </w:r>
            <w:r w:rsidRPr="00C40910">
              <w:rPr>
                <w:rFonts w:hint="eastAsia"/>
                <w:color w:val="000000"/>
              </w:rPr>
              <w:t>月</w:t>
            </w:r>
            <w:r w:rsidRPr="00C40910">
              <w:rPr>
                <w:color w:val="000000"/>
              </w:rPr>
              <w:t>2</w:t>
            </w:r>
            <w:r w:rsidRPr="00C40910">
              <w:rPr>
                <w:rFonts w:hint="eastAsia"/>
                <w:color w:val="000000"/>
              </w:rPr>
              <w:t>日</w:t>
            </w:r>
          </w:p>
        </w:tc>
        <w:tc>
          <w:tcPr>
            <w:tcW w:w="3118" w:type="dxa"/>
            <w:shd w:val="clear" w:color="auto" w:fill="FFFFFF"/>
            <w:vAlign w:val="center"/>
          </w:tcPr>
          <w:p w:rsidR="001622E9" w:rsidRPr="00C40910" w:rsidRDefault="001622E9" w:rsidP="000F7754">
            <w:pPr>
              <w:jc w:val="center"/>
              <w:rPr>
                <w:color w:val="000000"/>
              </w:rPr>
            </w:pPr>
            <w:r w:rsidRPr="00C40910">
              <w:rPr>
                <w:rFonts w:hint="eastAsia"/>
                <w:color w:val="000000"/>
              </w:rPr>
              <w:t>巨潮资讯网</w:t>
            </w:r>
            <w:r w:rsidRPr="00C40910">
              <w:rPr>
                <w:color w:val="000000"/>
              </w:rPr>
              <w:t>http://www.cninfo.com.cn</w:t>
            </w:r>
          </w:p>
        </w:tc>
      </w:tr>
      <w:tr w:rsidR="001622E9" w:rsidRPr="00C40910" w:rsidTr="000F7754">
        <w:trPr>
          <w:jc w:val="center"/>
        </w:trPr>
        <w:tc>
          <w:tcPr>
            <w:tcW w:w="4962" w:type="dxa"/>
            <w:shd w:val="clear" w:color="auto" w:fill="FFFFFF"/>
            <w:vAlign w:val="center"/>
          </w:tcPr>
          <w:p w:rsidR="001622E9" w:rsidRPr="00C40910" w:rsidRDefault="001622E9" w:rsidP="000F7754">
            <w:pPr>
              <w:jc w:val="left"/>
              <w:rPr>
                <w:color w:val="000000"/>
              </w:rPr>
            </w:pPr>
            <w:r w:rsidRPr="00C40910">
              <w:rPr>
                <w:rFonts w:hint="eastAsia"/>
                <w:color w:val="000000"/>
              </w:rPr>
              <w:t>2015</w:t>
            </w:r>
            <w:r w:rsidRPr="00C40910">
              <w:rPr>
                <w:rFonts w:hint="eastAsia"/>
                <w:color w:val="000000"/>
              </w:rPr>
              <w:t>年度</w:t>
            </w:r>
            <w:r w:rsidRPr="00C40910">
              <w:rPr>
                <w:color w:val="000000"/>
              </w:rPr>
              <w:t>日常关联交易预计公告</w:t>
            </w:r>
          </w:p>
        </w:tc>
        <w:tc>
          <w:tcPr>
            <w:tcW w:w="1559" w:type="dxa"/>
            <w:shd w:val="clear" w:color="auto" w:fill="FFFFFF"/>
            <w:vAlign w:val="center"/>
          </w:tcPr>
          <w:p w:rsidR="001622E9" w:rsidRPr="00C40910" w:rsidRDefault="001622E9" w:rsidP="000F7754">
            <w:pPr>
              <w:jc w:val="center"/>
              <w:rPr>
                <w:color w:val="000000"/>
              </w:rPr>
            </w:pPr>
            <w:r w:rsidRPr="00C40910">
              <w:rPr>
                <w:color w:val="000000"/>
              </w:rPr>
              <w:t>2015</w:t>
            </w:r>
            <w:r w:rsidRPr="00C40910">
              <w:rPr>
                <w:rFonts w:hint="eastAsia"/>
                <w:color w:val="000000"/>
              </w:rPr>
              <w:t>年</w:t>
            </w:r>
            <w:r w:rsidRPr="00C40910">
              <w:rPr>
                <w:rFonts w:hint="eastAsia"/>
                <w:color w:val="000000"/>
              </w:rPr>
              <w:t>4</w:t>
            </w:r>
            <w:r w:rsidRPr="00C40910">
              <w:rPr>
                <w:rFonts w:hint="eastAsia"/>
                <w:color w:val="000000"/>
              </w:rPr>
              <w:t>月</w:t>
            </w:r>
            <w:r w:rsidRPr="00C40910">
              <w:rPr>
                <w:color w:val="000000"/>
              </w:rPr>
              <w:t>17</w:t>
            </w:r>
            <w:r w:rsidRPr="00C40910">
              <w:rPr>
                <w:rFonts w:hint="eastAsia"/>
                <w:color w:val="000000"/>
              </w:rPr>
              <w:t>日</w:t>
            </w:r>
          </w:p>
        </w:tc>
        <w:tc>
          <w:tcPr>
            <w:tcW w:w="3118" w:type="dxa"/>
            <w:shd w:val="clear" w:color="auto" w:fill="FFFFFF"/>
          </w:tcPr>
          <w:p w:rsidR="001622E9" w:rsidRPr="00C40910" w:rsidRDefault="001622E9" w:rsidP="000F7754">
            <w:pPr>
              <w:jc w:val="center"/>
            </w:pPr>
            <w:r w:rsidRPr="00C40910">
              <w:rPr>
                <w:rFonts w:hint="eastAsia"/>
                <w:color w:val="000000"/>
              </w:rPr>
              <w:t>巨潮资讯网</w:t>
            </w:r>
            <w:r w:rsidRPr="00C40910">
              <w:rPr>
                <w:color w:val="000000"/>
              </w:rPr>
              <w:t>http://www.cninfo.com.cn</w:t>
            </w:r>
          </w:p>
        </w:tc>
      </w:tr>
      <w:tr w:rsidR="001622E9" w:rsidRPr="00C40910" w:rsidTr="000F7754">
        <w:trPr>
          <w:jc w:val="center"/>
        </w:trPr>
        <w:tc>
          <w:tcPr>
            <w:tcW w:w="4962" w:type="dxa"/>
            <w:shd w:val="clear" w:color="auto" w:fill="FFFFFF"/>
            <w:vAlign w:val="center"/>
          </w:tcPr>
          <w:p w:rsidR="001622E9" w:rsidRPr="00C40910" w:rsidRDefault="001622E9" w:rsidP="000F7754">
            <w:pPr>
              <w:jc w:val="left"/>
              <w:rPr>
                <w:color w:val="000000"/>
              </w:rPr>
            </w:pPr>
            <w:r w:rsidRPr="00C40910">
              <w:rPr>
                <w:rFonts w:hint="eastAsia"/>
                <w:color w:val="000000"/>
              </w:rPr>
              <w:t>关于</w:t>
            </w:r>
            <w:r w:rsidRPr="00C40910">
              <w:rPr>
                <w:color w:val="000000"/>
              </w:rPr>
              <w:t>非公开发行</w:t>
            </w:r>
            <w:r w:rsidRPr="00C40910">
              <w:rPr>
                <w:rFonts w:hint="eastAsia"/>
                <w:color w:val="000000"/>
              </w:rPr>
              <w:t>A</w:t>
            </w:r>
            <w:r w:rsidRPr="00C40910">
              <w:rPr>
                <w:rFonts w:hint="eastAsia"/>
                <w:color w:val="000000"/>
              </w:rPr>
              <w:t>股</w:t>
            </w:r>
            <w:r w:rsidRPr="00C40910">
              <w:rPr>
                <w:color w:val="000000"/>
              </w:rPr>
              <w:t>股票涉及关联交易的公告</w:t>
            </w:r>
          </w:p>
        </w:tc>
        <w:tc>
          <w:tcPr>
            <w:tcW w:w="1559" w:type="dxa"/>
            <w:shd w:val="clear" w:color="auto" w:fill="FFFFFF"/>
            <w:vAlign w:val="center"/>
          </w:tcPr>
          <w:p w:rsidR="001622E9" w:rsidRPr="00C40910" w:rsidRDefault="001622E9" w:rsidP="000F7754">
            <w:pPr>
              <w:jc w:val="center"/>
              <w:rPr>
                <w:color w:val="000000"/>
              </w:rPr>
            </w:pPr>
            <w:r w:rsidRPr="00C40910">
              <w:rPr>
                <w:color w:val="000000"/>
              </w:rPr>
              <w:t>2015</w:t>
            </w:r>
            <w:r w:rsidRPr="00C40910">
              <w:rPr>
                <w:rFonts w:hint="eastAsia"/>
                <w:color w:val="000000"/>
              </w:rPr>
              <w:t>年</w:t>
            </w:r>
            <w:r w:rsidRPr="00C40910">
              <w:rPr>
                <w:rFonts w:hint="eastAsia"/>
                <w:color w:val="000000"/>
              </w:rPr>
              <w:t>4</w:t>
            </w:r>
            <w:r w:rsidRPr="00C40910">
              <w:rPr>
                <w:rFonts w:hint="eastAsia"/>
                <w:color w:val="000000"/>
              </w:rPr>
              <w:t>月</w:t>
            </w:r>
            <w:r w:rsidRPr="00C40910">
              <w:rPr>
                <w:color w:val="000000"/>
              </w:rPr>
              <w:t>23</w:t>
            </w:r>
            <w:r w:rsidRPr="00C40910">
              <w:rPr>
                <w:rFonts w:hint="eastAsia"/>
                <w:color w:val="000000"/>
              </w:rPr>
              <w:t>日</w:t>
            </w:r>
          </w:p>
        </w:tc>
        <w:tc>
          <w:tcPr>
            <w:tcW w:w="3118" w:type="dxa"/>
            <w:shd w:val="clear" w:color="auto" w:fill="FFFFFF"/>
            <w:vAlign w:val="center"/>
          </w:tcPr>
          <w:p w:rsidR="001622E9" w:rsidRPr="00C40910" w:rsidRDefault="001622E9" w:rsidP="000F7754">
            <w:pPr>
              <w:jc w:val="center"/>
            </w:pPr>
            <w:r w:rsidRPr="00C40910">
              <w:rPr>
                <w:rFonts w:hint="eastAsia"/>
                <w:color w:val="000000"/>
              </w:rPr>
              <w:t>巨潮资讯网</w:t>
            </w:r>
            <w:r w:rsidRPr="00C40910">
              <w:rPr>
                <w:color w:val="000000"/>
              </w:rPr>
              <w:t>http://www.cninfo.com.cn</w:t>
            </w:r>
          </w:p>
        </w:tc>
      </w:tr>
      <w:tr w:rsidR="001622E9" w:rsidRPr="006F779E" w:rsidTr="000F7754">
        <w:trPr>
          <w:jc w:val="center"/>
        </w:trPr>
        <w:tc>
          <w:tcPr>
            <w:tcW w:w="4962" w:type="dxa"/>
            <w:shd w:val="clear" w:color="auto" w:fill="FFFFFF"/>
            <w:vAlign w:val="center"/>
          </w:tcPr>
          <w:p w:rsidR="001622E9" w:rsidRPr="00C40910" w:rsidRDefault="001622E9" w:rsidP="000F7754">
            <w:pPr>
              <w:jc w:val="left"/>
              <w:rPr>
                <w:color w:val="000000"/>
              </w:rPr>
            </w:pPr>
            <w:r w:rsidRPr="00C40910">
              <w:rPr>
                <w:rFonts w:hint="eastAsia"/>
                <w:color w:val="000000"/>
              </w:rPr>
              <w:t>关于</w:t>
            </w:r>
            <w:r w:rsidRPr="00C40910">
              <w:rPr>
                <w:color w:val="000000"/>
              </w:rPr>
              <w:t>调增</w:t>
            </w:r>
            <w:r w:rsidRPr="00C40910">
              <w:rPr>
                <w:rFonts w:hint="eastAsia"/>
                <w:color w:val="000000"/>
              </w:rPr>
              <w:t>2015</w:t>
            </w:r>
            <w:r w:rsidRPr="00C40910">
              <w:rPr>
                <w:rFonts w:hint="eastAsia"/>
                <w:color w:val="000000"/>
              </w:rPr>
              <w:t>年度</w:t>
            </w:r>
            <w:r w:rsidRPr="00C40910">
              <w:rPr>
                <w:color w:val="000000"/>
              </w:rPr>
              <w:t>日常关联交易预计金额的公告</w:t>
            </w:r>
          </w:p>
        </w:tc>
        <w:tc>
          <w:tcPr>
            <w:tcW w:w="1559" w:type="dxa"/>
            <w:shd w:val="clear" w:color="auto" w:fill="FFFFFF"/>
            <w:vAlign w:val="center"/>
          </w:tcPr>
          <w:p w:rsidR="001622E9" w:rsidRPr="00C40910" w:rsidRDefault="001622E9" w:rsidP="000F7754">
            <w:pPr>
              <w:jc w:val="center"/>
              <w:rPr>
                <w:color w:val="000000"/>
              </w:rPr>
            </w:pPr>
            <w:r w:rsidRPr="00C40910">
              <w:rPr>
                <w:color w:val="000000"/>
              </w:rPr>
              <w:t>2015</w:t>
            </w:r>
            <w:r w:rsidRPr="00C40910">
              <w:rPr>
                <w:rFonts w:hint="eastAsia"/>
                <w:color w:val="000000"/>
              </w:rPr>
              <w:t>年</w:t>
            </w:r>
            <w:r w:rsidRPr="00C40910">
              <w:rPr>
                <w:color w:val="000000"/>
              </w:rPr>
              <w:t>10</w:t>
            </w:r>
            <w:r w:rsidRPr="00C40910">
              <w:rPr>
                <w:rFonts w:hint="eastAsia"/>
                <w:color w:val="000000"/>
              </w:rPr>
              <w:t>月</w:t>
            </w:r>
            <w:r w:rsidRPr="00C40910">
              <w:rPr>
                <w:color w:val="000000"/>
              </w:rPr>
              <w:t>31</w:t>
            </w:r>
            <w:r w:rsidRPr="00C40910">
              <w:rPr>
                <w:rFonts w:hint="eastAsia"/>
                <w:color w:val="000000"/>
              </w:rPr>
              <w:t>日</w:t>
            </w:r>
          </w:p>
        </w:tc>
        <w:tc>
          <w:tcPr>
            <w:tcW w:w="3118" w:type="dxa"/>
            <w:shd w:val="clear" w:color="auto" w:fill="FFFFFF"/>
            <w:vAlign w:val="center"/>
          </w:tcPr>
          <w:p w:rsidR="001622E9" w:rsidRDefault="001622E9" w:rsidP="000F7754">
            <w:pPr>
              <w:jc w:val="center"/>
            </w:pPr>
            <w:r w:rsidRPr="00C40910">
              <w:rPr>
                <w:rFonts w:hint="eastAsia"/>
                <w:color w:val="000000"/>
              </w:rPr>
              <w:t>巨潮资讯网</w:t>
            </w:r>
            <w:r w:rsidRPr="00C40910">
              <w:rPr>
                <w:color w:val="000000"/>
              </w:rPr>
              <w:t>http://www.cninfo.com.cn</w:t>
            </w:r>
          </w:p>
        </w:tc>
      </w:tr>
    </w:tbl>
    <w:p w:rsidR="00815217" w:rsidRPr="00C40910" w:rsidRDefault="00815217" w:rsidP="00815217">
      <w:pPr>
        <w:pStyle w:val="Chapter"/>
        <w:outlineLvl w:val="1"/>
        <w:rPr>
          <w:color w:val="000000"/>
        </w:rPr>
      </w:pPr>
      <w:r>
        <w:rPr>
          <w:rFonts w:hint="eastAsia"/>
          <w:color w:val="000000"/>
        </w:rPr>
        <w:t>十七</w:t>
      </w:r>
      <w:r w:rsidRPr="00C40910">
        <w:rPr>
          <w:rFonts w:hint="eastAsia"/>
          <w:color w:val="000000"/>
        </w:rPr>
        <w:t>、重大合同及其履行情况</w:t>
      </w:r>
    </w:p>
    <w:p w:rsidR="00815217" w:rsidRPr="00C40910" w:rsidRDefault="00815217" w:rsidP="00815217">
      <w:pPr>
        <w:pStyle w:val="Section"/>
        <w:outlineLvl w:val="2"/>
      </w:pPr>
      <w:r w:rsidRPr="00C40910">
        <w:t>1</w:t>
      </w:r>
      <w:r w:rsidRPr="00C40910">
        <w:t>、托管、承包、租赁事项情况</w:t>
      </w:r>
    </w:p>
    <w:p w:rsidR="00815217" w:rsidRPr="00432FD7" w:rsidRDefault="00815217" w:rsidP="00815217">
      <w:pPr>
        <w:pStyle w:val="Section"/>
        <w:outlineLvl w:val="3"/>
        <w:rPr>
          <w:sz w:val="18"/>
          <w:szCs w:val="18"/>
        </w:rPr>
      </w:pPr>
      <w:r w:rsidRPr="00432FD7">
        <w:rPr>
          <w:sz w:val="18"/>
          <w:szCs w:val="18"/>
        </w:rPr>
        <w:t>（</w:t>
      </w:r>
      <w:r w:rsidRPr="00432FD7">
        <w:rPr>
          <w:sz w:val="18"/>
          <w:szCs w:val="18"/>
        </w:rPr>
        <w:t>1</w:t>
      </w:r>
      <w:r w:rsidRPr="00432FD7">
        <w:rPr>
          <w:sz w:val="18"/>
          <w:szCs w:val="18"/>
        </w:rPr>
        <w:t>）托管情况</w:t>
      </w:r>
    </w:p>
    <w:p w:rsidR="00815217" w:rsidRPr="00C40910" w:rsidRDefault="00815217" w:rsidP="00815217">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815217" w:rsidRPr="00C40910" w:rsidRDefault="00815217" w:rsidP="00815217">
      <w:pPr>
        <w:jc w:val="left"/>
      </w:pPr>
      <w:r w:rsidRPr="00C40910">
        <w:t>托管情况说明</w:t>
      </w:r>
    </w:p>
    <w:p w:rsidR="00815217" w:rsidRPr="00C40910" w:rsidRDefault="00815217" w:rsidP="00815217">
      <w:pPr>
        <w:autoSpaceDE w:val="0"/>
        <w:autoSpaceDN w:val="0"/>
        <w:adjustRightInd w:val="0"/>
        <w:spacing w:before="0" w:after="0"/>
        <w:jc w:val="left"/>
        <w:rPr>
          <w:rFonts w:eastAsia="Times New Roman"/>
          <w:kern w:val="0"/>
          <w:lang w:val="zh-CN"/>
        </w:rPr>
      </w:pPr>
      <w:r>
        <w:rPr>
          <w:rFonts w:ascii="宋体" w:hAnsi="宋体" w:cs="宋体" w:hint="eastAsia"/>
          <w:kern w:val="0"/>
          <w:lang w:val="zh-CN"/>
        </w:rPr>
        <w:lastRenderedPageBreak/>
        <w:t>公司报告期不存在托管情况</w:t>
      </w:r>
      <w:r w:rsidRPr="00C40910">
        <w:rPr>
          <w:rFonts w:ascii="宋体" w:hAnsi="宋体" w:cs="宋体" w:hint="eastAsia"/>
          <w:kern w:val="0"/>
          <w:lang w:val="zh-CN"/>
        </w:rPr>
        <w:t>。</w:t>
      </w:r>
    </w:p>
    <w:p w:rsidR="00815217" w:rsidRPr="00432FD7" w:rsidRDefault="00815217" w:rsidP="00815217">
      <w:pPr>
        <w:pStyle w:val="Section"/>
        <w:outlineLvl w:val="3"/>
        <w:rPr>
          <w:bCs w:val="0"/>
          <w:sz w:val="18"/>
          <w:szCs w:val="18"/>
        </w:rPr>
      </w:pPr>
      <w:r w:rsidRPr="00432FD7">
        <w:rPr>
          <w:bCs w:val="0"/>
          <w:sz w:val="18"/>
          <w:szCs w:val="18"/>
        </w:rPr>
        <w:t>（</w:t>
      </w:r>
      <w:r w:rsidRPr="00432FD7">
        <w:rPr>
          <w:bCs w:val="0"/>
          <w:sz w:val="18"/>
          <w:szCs w:val="18"/>
        </w:rPr>
        <w:t>2</w:t>
      </w:r>
      <w:r w:rsidRPr="00432FD7">
        <w:rPr>
          <w:bCs w:val="0"/>
          <w:sz w:val="18"/>
          <w:szCs w:val="18"/>
        </w:rPr>
        <w:t>）承包情况</w:t>
      </w:r>
    </w:p>
    <w:p w:rsidR="00815217" w:rsidRPr="00C40910" w:rsidRDefault="00815217" w:rsidP="00815217">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815217" w:rsidRPr="00C40910" w:rsidRDefault="00815217" w:rsidP="00815217">
      <w:pPr>
        <w:jc w:val="left"/>
      </w:pPr>
      <w:r>
        <w:rPr>
          <w:rFonts w:hint="eastAsia"/>
        </w:rPr>
        <w:t>承包</w:t>
      </w:r>
      <w:r w:rsidRPr="00C40910">
        <w:t>情况说明</w:t>
      </w:r>
    </w:p>
    <w:p w:rsidR="00815217" w:rsidRPr="00C40910" w:rsidRDefault="00815217" w:rsidP="00815217">
      <w:pPr>
        <w:autoSpaceDE w:val="0"/>
        <w:autoSpaceDN w:val="0"/>
        <w:adjustRightInd w:val="0"/>
        <w:spacing w:before="0" w:after="0"/>
        <w:jc w:val="left"/>
        <w:rPr>
          <w:rFonts w:eastAsia="Times New Roman"/>
          <w:kern w:val="0"/>
          <w:lang w:val="zh-CN"/>
        </w:rPr>
      </w:pPr>
      <w:r>
        <w:rPr>
          <w:rFonts w:ascii="宋体" w:hAnsi="宋体" w:cs="宋体" w:hint="eastAsia"/>
          <w:kern w:val="0"/>
          <w:lang w:val="zh-CN"/>
        </w:rPr>
        <w:t>公司报告期不存在承包情况</w:t>
      </w:r>
      <w:r w:rsidRPr="00C40910">
        <w:rPr>
          <w:rFonts w:ascii="宋体" w:hAnsi="宋体" w:cs="宋体" w:hint="eastAsia"/>
          <w:kern w:val="0"/>
          <w:lang w:val="zh-CN"/>
        </w:rPr>
        <w:t>。</w:t>
      </w:r>
    </w:p>
    <w:p w:rsidR="00815217" w:rsidRPr="00432FD7" w:rsidRDefault="00815217" w:rsidP="00815217">
      <w:pPr>
        <w:pStyle w:val="Section"/>
        <w:outlineLvl w:val="3"/>
        <w:rPr>
          <w:bCs w:val="0"/>
          <w:sz w:val="18"/>
          <w:szCs w:val="18"/>
        </w:rPr>
      </w:pPr>
      <w:r w:rsidRPr="00432FD7">
        <w:rPr>
          <w:bCs w:val="0"/>
          <w:sz w:val="18"/>
          <w:szCs w:val="18"/>
        </w:rPr>
        <w:t>（</w:t>
      </w:r>
      <w:r w:rsidRPr="00432FD7">
        <w:rPr>
          <w:bCs w:val="0"/>
          <w:sz w:val="18"/>
          <w:szCs w:val="18"/>
        </w:rPr>
        <w:t>3</w:t>
      </w:r>
      <w:r w:rsidRPr="00432FD7">
        <w:rPr>
          <w:bCs w:val="0"/>
          <w:sz w:val="18"/>
          <w:szCs w:val="18"/>
        </w:rPr>
        <w:t>）租赁情况</w:t>
      </w:r>
    </w:p>
    <w:p w:rsidR="00815217" w:rsidRPr="00C40910" w:rsidRDefault="00815217" w:rsidP="00815217">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815217" w:rsidRPr="00C40910" w:rsidRDefault="00815217" w:rsidP="00815217">
      <w:pPr>
        <w:jc w:val="left"/>
        <w:rPr>
          <w:szCs w:val="24"/>
        </w:rPr>
      </w:pPr>
      <w:r w:rsidRPr="00C40910">
        <w:rPr>
          <w:szCs w:val="24"/>
        </w:rPr>
        <w:t>租赁情况说明</w:t>
      </w:r>
    </w:p>
    <w:p w:rsidR="00815217" w:rsidRPr="00815217" w:rsidRDefault="00815217" w:rsidP="00815217">
      <w:pPr>
        <w:autoSpaceDE w:val="0"/>
        <w:autoSpaceDN w:val="0"/>
        <w:adjustRightInd w:val="0"/>
        <w:spacing w:before="0" w:after="0"/>
        <w:jc w:val="left"/>
        <w:rPr>
          <w:rFonts w:eastAsiaTheme="minorEastAsia"/>
          <w:kern w:val="0"/>
          <w:szCs w:val="24"/>
          <w:lang w:val="zh-CN"/>
        </w:rPr>
      </w:pPr>
      <w:r w:rsidRPr="0014525F">
        <w:rPr>
          <w:rFonts w:eastAsiaTheme="minorEastAsia" w:hint="eastAsia"/>
          <w:kern w:val="0"/>
          <w:szCs w:val="24"/>
          <w:lang w:val="zh-CN"/>
        </w:rPr>
        <w:t>关联方租赁情况详见财务报表附注</w:t>
      </w:r>
      <w:r w:rsidR="00C80BD9" w:rsidRPr="0014525F">
        <w:rPr>
          <w:rFonts w:eastAsiaTheme="minorEastAsia" w:hint="eastAsia"/>
          <w:kern w:val="0"/>
          <w:szCs w:val="24"/>
          <w:lang w:val="zh-CN"/>
        </w:rPr>
        <w:t>九</w:t>
      </w:r>
      <w:r w:rsidR="00432FD7" w:rsidRPr="0014525F">
        <w:rPr>
          <w:rFonts w:eastAsiaTheme="minorEastAsia" w:hint="eastAsia"/>
          <w:kern w:val="0"/>
          <w:szCs w:val="24"/>
          <w:lang w:val="zh-CN"/>
        </w:rPr>
        <w:t>关联方关系及其交易</w:t>
      </w:r>
      <w:r w:rsidR="00432FD7" w:rsidRPr="0014525F">
        <w:rPr>
          <w:rFonts w:eastAsiaTheme="minorEastAsia" w:hint="eastAsia"/>
          <w:kern w:val="0"/>
          <w:szCs w:val="24"/>
          <w:lang w:val="zh-CN"/>
        </w:rPr>
        <w:t>5</w:t>
      </w:r>
      <w:r w:rsidR="00432FD7" w:rsidRPr="0014525F">
        <w:rPr>
          <w:rFonts w:eastAsiaTheme="minorEastAsia" w:hint="eastAsia"/>
          <w:kern w:val="0"/>
          <w:szCs w:val="24"/>
          <w:lang w:val="zh-CN"/>
        </w:rPr>
        <w:t>（</w:t>
      </w:r>
      <w:r w:rsidR="00432FD7" w:rsidRPr="0014525F">
        <w:rPr>
          <w:rFonts w:eastAsiaTheme="minorEastAsia" w:hint="eastAsia"/>
          <w:kern w:val="0"/>
          <w:szCs w:val="24"/>
          <w:lang w:val="zh-CN"/>
        </w:rPr>
        <w:t>2</w:t>
      </w:r>
      <w:r w:rsidR="00432FD7" w:rsidRPr="0014525F">
        <w:rPr>
          <w:rFonts w:eastAsiaTheme="minorEastAsia" w:hint="eastAsia"/>
          <w:kern w:val="0"/>
          <w:szCs w:val="24"/>
          <w:lang w:val="zh-CN"/>
        </w:rPr>
        <w:t>）。</w:t>
      </w:r>
    </w:p>
    <w:p w:rsidR="00815217" w:rsidRPr="00C40910" w:rsidRDefault="00815217" w:rsidP="00815217">
      <w:pPr>
        <w:jc w:val="left"/>
        <w:rPr>
          <w:szCs w:val="24"/>
        </w:rPr>
      </w:pPr>
      <w:r w:rsidRPr="00C40910">
        <w:rPr>
          <w:szCs w:val="24"/>
        </w:rPr>
        <w:t>为公司带来的损益达到公司报告期利润总额</w:t>
      </w:r>
      <w:r w:rsidRPr="00C40910">
        <w:rPr>
          <w:szCs w:val="24"/>
        </w:rPr>
        <w:t>10%</w:t>
      </w:r>
      <w:r w:rsidRPr="00C40910">
        <w:rPr>
          <w:szCs w:val="24"/>
        </w:rPr>
        <w:t>以上的项目</w:t>
      </w:r>
    </w:p>
    <w:p w:rsidR="00815217" w:rsidRDefault="00815217" w:rsidP="00815217">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815217" w:rsidRPr="00815217" w:rsidRDefault="00815217" w:rsidP="00815217">
      <w:pPr>
        <w:jc w:val="left"/>
        <w:rPr>
          <w:szCs w:val="24"/>
        </w:rPr>
      </w:pPr>
      <w:r>
        <w:rPr>
          <w:rFonts w:ascii="宋体" w:hAnsi="宋体" w:cs="宋体" w:hint="eastAsia"/>
          <w:kern w:val="0"/>
          <w:lang w:val="zh-CN"/>
        </w:rPr>
        <w:t>公司报告期不存在</w:t>
      </w:r>
      <w:r w:rsidRPr="00C40910">
        <w:rPr>
          <w:szCs w:val="24"/>
        </w:rPr>
        <w:t>为公司带来的损益达到公司报告期利润总额</w:t>
      </w:r>
      <w:r w:rsidRPr="00C40910">
        <w:rPr>
          <w:szCs w:val="24"/>
        </w:rPr>
        <w:t>10%</w:t>
      </w:r>
      <w:r w:rsidRPr="00C40910">
        <w:rPr>
          <w:szCs w:val="24"/>
        </w:rPr>
        <w:t>以上的</w:t>
      </w:r>
      <w:r>
        <w:rPr>
          <w:rFonts w:hint="eastAsia"/>
          <w:szCs w:val="24"/>
        </w:rPr>
        <w:t>租赁</w:t>
      </w:r>
      <w:r w:rsidRPr="00C40910">
        <w:rPr>
          <w:szCs w:val="24"/>
        </w:rPr>
        <w:t>项目</w:t>
      </w:r>
      <w:r>
        <w:rPr>
          <w:rFonts w:hint="eastAsia"/>
          <w:szCs w:val="24"/>
        </w:rPr>
        <w:t>。</w:t>
      </w:r>
    </w:p>
    <w:p w:rsidR="00815217" w:rsidRPr="00C40910" w:rsidRDefault="00815217" w:rsidP="00815217">
      <w:pPr>
        <w:pStyle w:val="Section"/>
        <w:outlineLvl w:val="2"/>
        <w:rPr>
          <w:color w:val="000000"/>
        </w:rPr>
      </w:pPr>
      <w:r w:rsidRPr="00C40910">
        <w:rPr>
          <w:color w:val="000000"/>
        </w:rPr>
        <w:t>2</w:t>
      </w:r>
      <w:r>
        <w:rPr>
          <w:rFonts w:hint="eastAsia"/>
          <w:color w:val="000000"/>
        </w:rPr>
        <w:t>、重大担保</w:t>
      </w:r>
    </w:p>
    <w:p w:rsidR="00815217" w:rsidRPr="00C40910" w:rsidRDefault="00815217" w:rsidP="00815217">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815217" w:rsidRDefault="00815217" w:rsidP="00815217">
      <w:pPr>
        <w:jc w:val="left"/>
        <w:rPr>
          <w:szCs w:val="24"/>
        </w:rPr>
      </w:pPr>
      <w:r w:rsidRPr="00C40910">
        <w:rPr>
          <w:szCs w:val="24"/>
        </w:rPr>
        <w:t>公司报告期不存在担保情况。</w:t>
      </w:r>
    </w:p>
    <w:p w:rsidR="00432FD7" w:rsidRDefault="00432FD7" w:rsidP="00A02B25">
      <w:pPr>
        <w:pStyle w:val="Section"/>
        <w:numPr>
          <w:ilvl w:val="0"/>
          <w:numId w:val="2"/>
        </w:numPr>
        <w:outlineLvl w:val="2"/>
        <w:rPr>
          <w:color w:val="000000"/>
        </w:rPr>
      </w:pPr>
      <w:r>
        <w:rPr>
          <w:rFonts w:hint="eastAsia"/>
          <w:color w:val="000000"/>
        </w:rPr>
        <w:t>委托他人进行现金资产管理情况</w:t>
      </w:r>
    </w:p>
    <w:p w:rsidR="00432FD7" w:rsidRDefault="00432FD7" w:rsidP="00A02B25">
      <w:pPr>
        <w:pStyle w:val="Section"/>
        <w:numPr>
          <w:ilvl w:val="0"/>
          <w:numId w:val="3"/>
        </w:numPr>
        <w:outlineLvl w:val="3"/>
        <w:rPr>
          <w:sz w:val="18"/>
          <w:szCs w:val="18"/>
        </w:rPr>
      </w:pPr>
      <w:r w:rsidRPr="00432FD7">
        <w:rPr>
          <w:rFonts w:hint="eastAsia"/>
          <w:sz w:val="18"/>
          <w:szCs w:val="18"/>
        </w:rPr>
        <w:t>委托理财情况</w:t>
      </w:r>
    </w:p>
    <w:p w:rsidR="00432FD7" w:rsidRPr="00432FD7" w:rsidRDefault="00432FD7" w:rsidP="00432FD7">
      <w:r w:rsidRPr="00432FD7">
        <w:t xml:space="preserve">□ </w:t>
      </w:r>
      <w:r w:rsidRPr="00432FD7">
        <w:t>适用</w:t>
      </w:r>
      <w:r w:rsidRPr="00432FD7">
        <w:t xml:space="preserve"> √ </w:t>
      </w:r>
      <w:r w:rsidRPr="00432FD7">
        <w:t>不适用</w:t>
      </w:r>
    </w:p>
    <w:p w:rsidR="00432FD7" w:rsidRPr="00432FD7" w:rsidRDefault="00432FD7" w:rsidP="00432FD7">
      <w:r w:rsidRPr="00432FD7">
        <w:t>公司报告期不存在</w:t>
      </w:r>
      <w:r>
        <w:rPr>
          <w:rFonts w:hint="eastAsia"/>
        </w:rPr>
        <w:t>委托理财</w:t>
      </w:r>
      <w:r w:rsidRPr="00432FD7">
        <w:t>。</w:t>
      </w:r>
    </w:p>
    <w:p w:rsidR="00432FD7" w:rsidRDefault="00432FD7" w:rsidP="00A02B25">
      <w:pPr>
        <w:pStyle w:val="Section"/>
        <w:numPr>
          <w:ilvl w:val="0"/>
          <w:numId w:val="3"/>
        </w:numPr>
        <w:outlineLvl w:val="3"/>
        <w:rPr>
          <w:sz w:val="18"/>
          <w:szCs w:val="18"/>
        </w:rPr>
      </w:pPr>
      <w:r w:rsidRPr="00432FD7">
        <w:rPr>
          <w:rFonts w:hint="eastAsia"/>
          <w:sz w:val="18"/>
          <w:szCs w:val="18"/>
        </w:rPr>
        <w:t>委托</w:t>
      </w:r>
      <w:r>
        <w:rPr>
          <w:rFonts w:hint="eastAsia"/>
          <w:sz w:val="18"/>
          <w:szCs w:val="18"/>
        </w:rPr>
        <w:t>贷款</w:t>
      </w:r>
      <w:r w:rsidRPr="00432FD7">
        <w:rPr>
          <w:rFonts w:hint="eastAsia"/>
          <w:sz w:val="18"/>
          <w:szCs w:val="18"/>
        </w:rPr>
        <w:t>情况</w:t>
      </w:r>
    </w:p>
    <w:p w:rsidR="00432FD7" w:rsidRPr="00432FD7" w:rsidRDefault="00432FD7" w:rsidP="00432FD7">
      <w:r w:rsidRPr="00432FD7">
        <w:t xml:space="preserve">□ </w:t>
      </w:r>
      <w:r w:rsidRPr="00432FD7">
        <w:t>适用</w:t>
      </w:r>
      <w:r w:rsidRPr="00432FD7">
        <w:t xml:space="preserve"> √ </w:t>
      </w:r>
      <w:r w:rsidRPr="00432FD7">
        <w:t>不适用</w:t>
      </w:r>
    </w:p>
    <w:p w:rsidR="00432FD7" w:rsidRPr="00432FD7" w:rsidRDefault="00432FD7" w:rsidP="00432FD7">
      <w:r w:rsidRPr="00432FD7">
        <w:t>公司报告期不存在</w:t>
      </w:r>
      <w:r>
        <w:rPr>
          <w:rFonts w:hint="eastAsia"/>
        </w:rPr>
        <w:t>委托贷款</w:t>
      </w:r>
      <w:r w:rsidRPr="00432FD7">
        <w:t>。</w:t>
      </w:r>
    </w:p>
    <w:p w:rsidR="00815217" w:rsidRPr="00C40910" w:rsidRDefault="00432FD7" w:rsidP="00815217">
      <w:pPr>
        <w:pStyle w:val="Section"/>
        <w:outlineLvl w:val="2"/>
        <w:rPr>
          <w:color w:val="000000"/>
        </w:rPr>
      </w:pPr>
      <w:r>
        <w:rPr>
          <w:rFonts w:hint="eastAsia"/>
          <w:color w:val="000000"/>
        </w:rPr>
        <w:t>4</w:t>
      </w:r>
      <w:r w:rsidR="00815217" w:rsidRPr="00C40910">
        <w:rPr>
          <w:rFonts w:hint="eastAsia"/>
          <w:color w:val="000000"/>
        </w:rPr>
        <w:t>、其他重大合同</w:t>
      </w:r>
    </w:p>
    <w:p w:rsidR="00815217" w:rsidRPr="00C40910" w:rsidRDefault="00815217" w:rsidP="00815217">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815217" w:rsidRPr="00C40910" w:rsidRDefault="00815217" w:rsidP="00815217">
      <w:pPr>
        <w:jc w:val="left"/>
        <w:rPr>
          <w:szCs w:val="24"/>
        </w:rPr>
      </w:pPr>
      <w:r w:rsidRPr="00C40910">
        <w:rPr>
          <w:szCs w:val="24"/>
        </w:rPr>
        <w:t>公司报告期不存在其他重大合同。</w:t>
      </w:r>
    </w:p>
    <w:p w:rsidR="00432FD7" w:rsidRPr="00C40910" w:rsidRDefault="00432FD7" w:rsidP="00432FD7">
      <w:pPr>
        <w:pStyle w:val="Chapter"/>
        <w:outlineLvl w:val="1"/>
        <w:rPr>
          <w:bCs w:val="0"/>
        </w:rPr>
      </w:pPr>
      <w:r>
        <w:rPr>
          <w:bCs w:val="0"/>
        </w:rPr>
        <w:t>十</w:t>
      </w:r>
      <w:r>
        <w:rPr>
          <w:rFonts w:hint="eastAsia"/>
          <w:bCs w:val="0"/>
        </w:rPr>
        <w:t>八</w:t>
      </w:r>
      <w:r w:rsidRPr="00C40910">
        <w:rPr>
          <w:bCs w:val="0"/>
        </w:rPr>
        <w:t>、其他重大事项的说明</w:t>
      </w:r>
    </w:p>
    <w:p w:rsidR="00432FD7" w:rsidRPr="00C40910" w:rsidRDefault="00DC5DE4" w:rsidP="00432FD7">
      <w:pPr>
        <w:jc w:val="left"/>
        <w:rPr>
          <w:szCs w:val="24"/>
        </w:rPr>
      </w:pPr>
      <w:r w:rsidRPr="00C40910">
        <w:rPr>
          <w:szCs w:val="24"/>
        </w:rPr>
        <w:t xml:space="preserve">√ </w:t>
      </w:r>
      <w:r w:rsidR="00432FD7" w:rsidRPr="00C40910">
        <w:rPr>
          <w:szCs w:val="24"/>
        </w:rPr>
        <w:t>适用</w:t>
      </w:r>
      <w:r w:rsidR="00432FD7" w:rsidRPr="00C40910">
        <w:rPr>
          <w:szCs w:val="24"/>
        </w:rPr>
        <w:t xml:space="preserve"> </w:t>
      </w:r>
      <w:r w:rsidRPr="00C40910">
        <w:rPr>
          <w:szCs w:val="24"/>
        </w:rPr>
        <w:t>□</w:t>
      </w:r>
      <w:r w:rsidR="00432FD7" w:rsidRPr="00C40910">
        <w:rPr>
          <w:szCs w:val="24"/>
        </w:rPr>
        <w:t>不适用</w:t>
      </w:r>
    </w:p>
    <w:p w:rsidR="00DC5DE4" w:rsidRPr="00083373" w:rsidRDefault="00DC5DE4" w:rsidP="00DC5DE4">
      <w:pPr>
        <w:ind w:firstLineChars="200" w:firstLine="360"/>
      </w:pPr>
      <w:r>
        <w:rPr>
          <w:rFonts w:hint="eastAsia"/>
        </w:rPr>
        <w:t>公司于</w:t>
      </w:r>
      <w:r>
        <w:rPr>
          <w:rFonts w:hint="eastAsia"/>
        </w:rPr>
        <w:t>2015</w:t>
      </w:r>
      <w:r>
        <w:rPr>
          <w:rFonts w:hint="eastAsia"/>
        </w:rPr>
        <w:t>年</w:t>
      </w:r>
      <w:r>
        <w:rPr>
          <w:rFonts w:hint="eastAsia"/>
        </w:rPr>
        <w:t>3</w:t>
      </w:r>
      <w:r>
        <w:rPr>
          <w:rFonts w:hint="eastAsia"/>
        </w:rPr>
        <w:t>月</w:t>
      </w:r>
      <w:r>
        <w:rPr>
          <w:rFonts w:hint="eastAsia"/>
        </w:rPr>
        <w:t>7</w:t>
      </w:r>
      <w:r>
        <w:rPr>
          <w:rFonts w:hint="eastAsia"/>
        </w:rPr>
        <w:t>日公告申请自</w:t>
      </w:r>
      <w:r>
        <w:rPr>
          <w:rFonts w:hint="eastAsia"/>
        </w:rPr>
        <w:t>2015</w:t>
      </w:r>
      <w:r>
        <w:rPr>
          <w:rFonts w:hint="eastAsia"/>
        </w:rPr>
        <w:t>年</w:t>
      </w:r>
      <w:r>
        <w:rPr>
          <w:rFonts w:hint="eastAsia"/>
        </w:rPr>
        <w:t>3</w:t>
      </w:r>
      <w:r>
        <w:rPr>
          <w:rFonts w:hint="eastAsia"/>
        </w:rPr>
        <w:t>月</w:t>
      </w:r>
      <w:r>
        <w:rPr>
          <w:rFonts w:hint="eastAsia"/>
        </w:rPr>
        <w:t>9</w:t>
      </w:r>
      <w:r>
        <w:rPr>
          <w:rFonts w:hint="eastAsia"/>
        </w:rPr>
        <w:t>日开市起停牌，筹划</w:t>
      </w:r>
      <w:r>
        <w:rPr>
          <w:rFonts w:hint="eastAsia"/>
        </w:rPr>
        <w:t>2015</w:t>
      </w:r>
      <w:r>
        <w:rPr>
          <w:rFonts w:hint="eastAsia"/>
        </w:rPr>
        <w:t>年度非公开发行股票的事宜。</w:t>
      </w:r>
      <w:r w:rsidRPr="00DC5DE4">
        <w:t>公司于</w:t>
      </w:r>
      <w:r w:rsidRPr="00DC5DE4">
        <w:t>2015</w:t>
      </w:r>
      <w:r w:rsidRPr="00DC5DE4">
        <w:lastRenderedPageBreak/>
        <w:t>年</w:t>
      </w:r>
      <w:r w:rsidRPr="00DC5DE4">
        <w:t>4</w:t>
      </w:r>
      <w:r w:rsidRPr="00DC5DE4">
        <w:t>月</w:t>
      </w:r>
      <w:r w:rsidRPr="00DC5DE4">
        <w:t>22</w:t>
      </w:r>
      <w:r w:rsidRPr="00DC5DE4">
        <w:t>日召开了公司第六届董事会第三十三次会议，审议通过了关于公司非公开发行股票等相关议案，拟向特定对象非公开发行股票，募集资金总额预计为</w:t>
      </w:r>
      <w:r w:rsidRPr="00DC5DE4">
        <w:t>600,000</w:t>
      </w:r>
      <w:r w:rsidRPr="00DC5DE4">
        <w:t>万元；</w:t>
      </w:r>
      <w:r w:rsidRPr="00DC5DE4">
        <w:t>2015</w:t>
      </w:r>
      <w:r w:rsidRPr="00DC5DE4">
        <w:t>年</w:t>
      </w:r>
      <w:r w:rsidRPr="00DC5DE4">
        <w:t>5</w:t>
      </w:r>
      <w:r w:rsidRPr="00DC5DE4">
        <w:t>月</w:t>
      </w:r>
      <w:r w:rsidRPr="00DC5DE4">
        <w:t>26</w:t>
      </w:r>
      <w:r w:rsidRPr="00DC5DE4">
        <w:t>日，公司</w:t>
      </w:r>
      <w:r w:rsidRPr="00DC5DE4">
        <w:t>2015</w:t>
      </w:r>
      <w:r w:rsidRPr="00DC5DE4">
        <w:t>年第二次临时股东大会审议通过了上述议案。</w:t>
      </w:r>
      <w:r w:rsidRPr="00DC5DE4">
        <w:t>2015</w:t>
      </w:r>
      <w:r w:rsidRPr="00DC5DE4">
        <w:t>年</w:t>
      </w:r>
      <w:r w:rsidRPr="00DC5DE4">
        <w:t>6</w:t>
      </w:r>
      <w:r w:rsidRPr="00DC5DE4">
        <w:t>月</w:t>
      </w:r>
      <w:r w:rsidRPr="00DC5DE4">
        <w:t>3</w:t>
      </w:r>
      <w:r w:rsidR="008920B6">
        <w:t>日，公司向中国证</w:t>
      </w:r>
      <w:r w:rsidRPr="00DC5DE4">
        <w:t>监会提交了公司非公开发行股票申请文件，并于</w:t>
      </w:r>
      <w:r w:rsidRPr="00DC5DE4">
        <w:t>2015</w:t>
      </w:r>
      <w:r w:rsidRPr="00DC5DE4">
        <w:t>年</w:t>
      </w:r>
      <w:r w:rsidRPr="00DC5DE4">
        <w:t>6</w:t>
      </w:r>
      <w:r w:rsidRPr="00DC5DE4">
        <w:t>月</w:t>
      </w:r>
      <w:r w:rsidRPr="00DC5DE4">
        <w:t>9</w:t>
      </w:r>
      <w:r w:rsidRPr="00DC5DE4">
        <w:t>日取得《中国证监会行政许可申请受理通知书》（</w:t>
      </w:r>
      <w:r w:rsidRPr="00DC5DE4">
        <w:t>151479</w:t>
      </w:r>
      <w:r w:rsidRPr="00DC5DE4">
        <w:t>号）。</w:t>
      </w:r>
      <w:r w:rsidRPr="00DC5DE4">
        <w:t>2015</w:t>
      </w:r>
      <w:r w:rsidRPr="00DC5DE4">
        <w:t>年</w:t>
      </w:r>
      <w:r w:rsidRPr="00DC5DE4">
        <w:t>6</w:t>
      </w:r>
      <w:r w:rsidRPr="00DC5DE4">
        <w:t>月</w:t>
      </w:r>
      <w:r w:rsidRPr="00DC5DE4">
        <w:t>16</w:t>
      </w:r>
      <w:r w:rsidRPr="00DC5DE4">
        <w:t>日，公司收到《关于请做好相关项目发审委会议准备工作的函》。</w:t>
      </w:r>
      <w:r w:rsidR="008920B6">
        <w:rPr>
          <w:rFonts w:hint="eastAsia"/>
        </w:rPr>
        <w:t>2016</w:t>
      </w:r>
      <w:r w:rsidR="008920B6">
        <w:rPr>
          <w:rFonts w:hint="eastAsia"/>
        </w:rPr>
        <w:t>年</w:t>
      </w:r>
      <w:r w:rsidR="008920B6">
        <w:rPr>
          <w:rFonts w:hint="eastAsia"/>
        </w:rPr>
        <w:t>3</w:t>
      </w:r>
      <w:r w:rsidR="008920B6">
        <w:rPr>
          <w:rFonts w:hint="eastAsia"/>
        </w:rPr>
        <w:t>月</w:t>
      </w:r>
      <w:r w:rsidR="008920B6">
        <w:rPr>
          <w:rFonts w:hint="eastAsia"/>
        </w:rPr>
        <w:t>31</w:t>
      </w:r>
      <w:r w:rsidR="008920B6">
        <w:rPr>
          <w:rFonts w:hint="eastAsia"/>
        </w:rPr>
        <w:t>日公司</w:t>
      </w:r>
      <w:r w:rsidR="008920B6" w:rsidRPr="00DC5DE4">
        <w:t>召开第七届董事会第二次会议，审议通过了《关于撤回</w:t>
      </w:r>
      <w:r w:rsidR="008920B6" w:rsidRPr="00DC5DE4">
        <w:t>2015</w:t>
      </w:r>
      <w:r w:rsidR="008920B6" w:rsidRPr="00DC5DE4">
        <w:t>年度非公开发行股票申请文件的议案》。</w:t>
      </w:r>
      <w:r w:rsidRPr="00C85260">
        <w:rPr>
          <w:rFonts w:hint="eastAsia"/>
        </w:rPr>
        <w:t>具体参见公</w:t>
      </w:r>
      <w:r w:rsidRPr="00BD7E42">
        <w:rPr>
          <w:rFonts w:hint="eastAsia"/>
        </w:rPr>
        <w:t>司</w:t>
      </w:r>
      <w:r w:rsidR="008920B6">
        <w:rPr>
          <w:rFonts w:hint="eastAsia"/>
        </w:rPr>
        <w:t>于</w:t>
      </w:r>
      <w:r w:rsidR="008920B6" w:rsidRPr="00C40910">
        <w:rPr>
          <w:rFonts w:hint="eastAsia"/>
          <w:color w:val="000000"/>
        </w:rPr>
        <w:t>巨潮资讯网</w:t>
      </w:r>
      <w:hyperlink r:id="rId16" w:history="1">
        <w:r w:rsidR="008920B6" w:rsidRPr="0091654F">
          <w:rPr>
            <w:rStyle w:val="afd"/>
          </w:rPr>
          <w:t>http://www.cninfo.com.cn</w:t>
        </w:r>
      </w:hyperlink>
      <w:r w:rsidR="008920B6">
        <w:rPr>
          <w:rFonts w:hint="eastAsia"/>
          <w:color w:val="000000"/>
        </w:rPr>
        <w:t>披露的相关公告。</w:t>
      </w:r>
    </w:p>
    <w:p w:rsidR="00432FD7" w:rsidRPr="00C40910" w:rsidRDefault="00432FD7" w:rsidP="00432FD7">
      <w:pPr>
        <w:pStyle w:val="Chapter"/>
        <w:outlineLvl w:val="1"/>
        <w:rPr>
          <w:bCs w:val="0"/>
        </w:rPr>
      </w:pPr>
      <w:r>
        <w:rPr>
          <w:bCs w:val="0"/>
        </w:rPr>
        <w:t>十</w:t>
      </w:r>
      <w:r>
        <w:rPr>
          <w:rFonts w:hint="eastAsia"/>
          <w:bCs w:val="0"/>
        </w:rPr>
        <w:t>九</w:t>
      </w:r>
      <w:r w:rsidRPr="00C40910">
        <w:rPr>
          <w:bCs w:val="0"/>
        </w:rPr>
        <w:t>、公司子公司重要事项</w:t>
      </w:r>
    </w:p>
    <w:p w:rsidR="00432FD7" w:rsidRDefault="00432FD7" w:rsidP="00432FD7">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432FD7" w:rsidRPr="00C40910" w:rsidRDefault="00432FD7" w:rsidP="00432FD7">
      <w:pPr>
        <w:pStyle w:val="Chapter"/>
        <w:outlineLvl w:val="1"/>
        <w:rPr>
          <w:bCs w:val="0"/>
        </w:rPr>
      </w:pPr>
      <w:r>
        <w:rPr>
          <w:rFonts w:hint="eastAsia"/>
          <w:bCs w:val="0"/>
        </w:rPr>
        <w:t>二十</w:t>
      </w:r>
      <w:r>
        <w:rPr>
          <w:bCs w:val="0"/>
        </w:rPr>
        <w:t>、</w:t>
      </w:r>
      <w:r>
        <w:rPr>
          <w:rFonts w:hint="eastAsia"/>
          <w:bCs w:val="0"/>
        </w:rPr>
        <w:t>社会责任情况</w:t>
      </w:r>
    </w:p>
    <w:p w:rsidR="00432FD7" w:rsidRPr="00C40910" w:rsidRDefault="00432FD7" w:rsidP="00432FD7">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D266DC" w:rsidRPr="000F7754" w:rsidRDefault="00432FD7" w:rsidP="000F7754">
      <w:pPr>
        <w:ind w:firstLineChars="200" w:firstLine="361"/>
        <w:rPr>
          <w:color w:val="000000"/>
        </w:rPr>
      </w:pPr>
      <w:r>
        <w:rPr>
          <w:rFonts w:hint="eastAsia"/>
          <w:b/>
        </w:rPr>
        <w:t xml:space="preserve"> </w:t>
      </w:r>
      <w:r w:rsidR="000F7754">
        <w:rPr>
          <w:rFonts w:hint="eastAsia"/>
          <w:color w:val="000000"/>
        </w:rPr>
        <w:t>公司</w:t>
      </w:r>
      <w:r w:rsidR="000F7754">
        <w:rPr>
          <w:color w:val="000000"/>
        </w:rPr>
        <w:t>2015</w:t>
      </w:r>
      <w:r w:rsidR="000F7754">
        <w:rPr>
          <w:rFonts w:hint="eastAsia"/>
          <w:color w:val="000000"/>
        </w:rPr>
        <w:t>年度社会责任报告以电子版形式发布，可登陆本公司网站</w:t>
      </w:r>
      <w:r w:rsidR="000F7754">
        <w:rPr>
          <w:color w:val="000000"/>
        </w:rPr>
        <w:t>http://www.changan.com.cn/</w:t>
      </w:r>
      <w:r w:rsidR="000F7754">
        <w:rPr>
          <w:rFonts w:hint="eastAsia"/>
          <w:color w:val="000000"/>
        </w:rPr>
        <w:t>或巨潮资讯网</w:t>
      </w:r>
      <w:r w:rsidR="000F7754">
        <w:rPr>
          <w:color w:val="000000"/>
        </w:rPr>
        <w:t>www.cninfo.com.cn</w:t>
      </w:r>
      <w:r w:rsidR="000F7754">
        <w:rPr>
          <w:rFonts w:hint="eastAsia"/>
          <w:color w:val="000000"/>
        </w:rPr>
        <w:t>下载。</w:t>
      </w:r>
    </w:p>
    <w:p w:rsidR="00AB7610" w:rsidRDefault="000F7754">
      <w:pPr>
        <w:pStyle w:val="Chapter"/>
        <w:outlineLvl w:val="1"/>
        <w:rPr>
          <w:bCs w:val="0"/>
        </w:rPr>
      </w:pPr>
      <w:r>
        <w:rPr>
          <w:rFonts w:hint="eastAsia"/>
          <w:bCs w:val="0"/>
        </w:rPr>
        <w:t>二十一</w:t>
      </w:r>
      <w:r w:rsidR="007D1406">
        <w:rPr>
          <w:bCs w:val="0"/>
        </w:rPr>
        <w:t>、公司</w:t>
      </w:r>
      <w:r>
        <w:rPr>
          <w:bCs w:val="0"/>
        </w:rPr>
        <w:t>债券</w:t>
      </w:r>
      <w:r>
        <w:rPr>
          <w:rFonts w:hint="eastAsia"/>
          <w:bCs w:val="0"/>
        </w:rPr>
        <w:t>相关</w:t>
      </w:r>
      <w:r w:rsidR="007D1406">
        <w:rPr>
          <w:bCs w:val="0"/>
        </w:rPr>
        <w:t>情况</w:t>
      </w:r>
    </w:p>
    <w:p w:rsidR="00A3397A" w:rsidRPr="008476C7" w:rsidRDefault="00A3397A" w:rsidP="009E4609">
      <w:pPr>
        <w:autoSpaceDE w:val="0"/>
        <w:autoSpaceDN w:val="0"/>
        <w:adjustRightInd w:val="0"/>
        <w:jc w:val="left"/>
        <w:rPr>
          <w:rFonts w:ascii="宋体" w:hAnsi="宋体" w:cs="宋体"/>
          <w:kern w:val="0"/>
          <w:szCs w:val="24"/>
          <w:lang w:val="zh-CN"/>
        </w:rPr>
      </w:pPr>
      <w:r w:rsidRPr="008476C7">
        <w:rPr>
          <w:rFonts w:ascii="宋体" w:hAnsi="宋体" w:cs="宋体" w:hint="eastAsia"/>
          <w:kern w:val="0"/>
          <w:szCs w:val="24"/>
          <w:lang w:val="zh-CN"/>
        </w:rPr>
        <w:t>公司是否存在公开发行并在证券交易所上市，且在年度报告批准报出日未到期或到期未能全额兑付的公司债券</w:t>
      </w:r>
    </w:p>
    <w:p w:rsidR="00A3397A" w:rsidRPr="008476C7" w:rsidRDefault="00A3397A" w:rsidP="00A3397A">
      <w:pPr>
        <w:jc w:val="left"/>
        <w:rPr>
          <w:szCs w:val="24"/>
        </w:rPr>
      </w:pPr>
      <w:r w:rsidRPr="008476C7">
        <w:rPr>
          <w:szCs w:val="24"/>
        </w:rPr>
        <w:t xml:space="preserve">√ </w:t>
      </w:r>
      <w:r w:rsidRPr="008476C7">
        <w:rPr>
          <w:szCs w:val="24"/>
        </w:rPr>
        <w:t>适用</w:t>
      </w:r>
      <w:r w:rsidRPr="008476C7">
        <w:rPr>
          <w:szCs w:val="24"/>
        </w:rPr>
        <w:t xml:space="preserve"> □ </w:t>
      </w:r>
      <w:r w:rsidRPr="008476C7">
        <w:rPr>
          <w:szCs w:val="24"/>
        </w:rPr>
        <w:t>不适用</w:t>
      </w:r>
    </w:p>
    <w:p w:rsidR="00A3397A" w:rsidRDefault="00A3397A" w:rsidP="00A02B25">
      <w:pPr>
        <w:pStyle w:val="Section"/>
        <w:numPr>
          <w:ilvl w:val="0"/>
          <w:numId w:val="6"/>
        </w:numPr>
        <w:outlineLvl w:val="2"/>
        <w:rPr>
          <w:color w:val="000000"/>
        </w:rPr>
      </w:pPr>
      <w:r w:rsidRPr="008476C7">
        <w:rPr>
          <w:rFonts w:hint="eastAsia"/>
          <w:color w:val="000000"/>
        </w:rPr>
        <w:t>公司债券基本信息</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709"/>
        <w:gridCol w:w="756"/>
        <w:gridCol w:w="851"/>
        <w:gridCol w:w="1077"/>
        <w:gridCol w:w="993"/>
        <w:gridCol w:w="708"/>
        <w:gridCol w:w="3828"/>
      </w:tblGrid>
      <w:tr w:rsidR="00A3397A" w:rsidRPr="00887B08" w:rsidTr="00A3397A">
        <w:trPr>
          <w:trHeight w:val="300"/>
        </w:trPr>
        <w:tc>
          <w:tcPr>
            <w:tcW w:w="581" w:type="dxa"/>
            <w:shd w:val="clear" w:color="000000" w:fill="D3D3D3"/>
            <w:vAlign w:val="center"/>
            <w:hideMark/>
          </w:tcPr>
          <w:p w:rsidR="00A3397A" w:rsidRPr="00887B08" w:rsidRDefault="00A3397A" w:rsidP="00A3397A">
            <w:pPr>
              <w:widowControl/>
              <w:jc w:val="center"/>
              <w:rPr>
                <w:rFonts w:ascii="宋体" w:hAnsi="宋体" w:cs="宋体"/>
                <w:color w:val="000000"/>
                <w:kern w:val="0"/>
              </w:rPr>
            </w:pPr>
            <w:r w:rsidRPr="00887B08">
              <w:rPr>
                <w:rFonts w:ascii="宋体" w:hAnsi="宋体" w:cs="宋体" w:hint="eastAsia"/>
                <w:color w:val="000000"/>
                <w:kern w:val="0"/>
              </w:rPr>
              <w:t>债券</w:t>
            </w:r>
            <w:r w:rsidRPr="00887B08">
              <w:rPr>
                <w:rFonts w:ascii="宋体" w:hAnsi="宋体" w:cs="宋体"/>
                <w:color w:val="000000"/>
                <w:kern w:val="0"/>
              </w:rPr>
              <w:t>名称</w:t>
            </w:r>
            <w:r w:rsidRPr="00887B08">
              <w:rPr>
                <w:rFonts w:ascii="宋体" w:hAnsi="宋体" w:cs="宋体" w:hint="eastAsia"/>
                <w:color w:val="000000"/>
                <w:kern w:val="0"/>
              </w:rPr>
              <w:t xml:space="preserve">　</w:t>
            </w:r>
          </w:p>
        </w:tc>
        <w:tc>
          <w:tcPr>
            <w:tcW w:w="709" w:type="dxa"/>
            <w:shd w:val="clear" w:color="000000" w:fill="D3D3D3"/>
            <w:vAlign w:val="center"/>
            <w:hideMark/>
          </w:tcPr>
          <w:p w:rsidR="00A3397A" w:rsidRPr="00887B08" w:rsidRDefault="00A3397A" w:rsidP="00A3397A">
            <w:pPr>
              <w:widowControl/>
              <w:jc w:val="center"/>
              <w:rPr>
                <w:rFonts w:ascii="Calibri" w:hAnsi="Calibri" w:cs="宋体"/>
                <w:color w:val="000000"/>
                <w:kern w:val="0"/>
              </w:rPr>
            </w:pPr>
            <w:r>
              <w:rPr>
                <w:rFonts w:ascii="Calibri" w:hAnsi="Calibri" w:cs="宋体" w:hint="eastAsia"/>
                <w:color w:val="000000"/>
                <w:kern w:val="0"/>
              </w:rPr>
              <w:t>债券</w:t>
            </w:r>
            <w:r>
              <w:rPr>
                <w:rFonts w:ascii="Calibri" w:hAnsi="Calibri" w:cs="宋体"/>
                <w:color w:val="000000"/>
                <w:kern w:val="0"/>
              </w:rPr>
              <w:t>简称</w:t>
            </w:r>
            <w:r w:rsidRPr="00887B08">
              <w:rPr>
                <w:rFonts w:ascii="Calibri" w:hAnsi="Calibri" w:cs="宋体"/>
                <w:color w:val="000000"/>
                <w:kern w:val="0"/>
              </w:rPr>
              <w:t xml:space="preserve">　</w:t>
            </w:r>
          </w:p>
        </w:tc>
        <w:tc>
          <w:tcPr>
            <w:tcW w:w="756" w:type="dxa"/>
            <w:shd w:val="clear" w:color="000000" w:fill="D3D3D3"/>
            <w:vAlign w:val="center"/>
            <w:hideMark/>
          </w:tcPr>
          <w:p w:rsidR="00A3397A" w:rsidRPr="00887B08" w:rsidRDefault="00A3397A" w:rsidP="00A3397A">
            <w:pPr>
              <w:widowControl/>
              <w:jc w:val="center"/>
              <w:rPr>
                <w:rFonts w:ascii="Calibri" w:hAnsi="Calibri" w:cs="宋体"/>
                <w:color w:val="000000"/>
                <w:kern w:val="0"/>
              </w:rPr>
            </w:pPr>
            <w:r>
              <w:rPr>
                <w:rFonts w:ascii="Calibri" w:hAnsi="Calibri" w:cs="宋体" w:hint="eastAsia"/>
                <w:color w:val="000000"/>
                <w:kern w:val="0"/>
              </w:rPr>
              <w:t>债券</w:t>
            </w:r>
            <w:r>
              <w:rPr>
                <w:rFonts w:ascii="Calibri" w:hAnsi="Calibri" w:cs="宋体"/>
                <w:color w:val="000000"/>
                <w:kern w:val="0"/>
              </w:rPr>
              <w:t>代码</w:t>
            </w:r>
          </w:p>
        </w:tc>
        <w:tc>
          <w:tcPr>
            <w:tcW w:w="851" w:type="dxa"/>
            <w:shd w:val="clear" w:color="000000" w:fill="D3D3D3"/>
            <w:vAlign w:val="center"/>
            <w:hideMark/>
          </w:tcPr>
          <w:p w:rsidR="00A3397A" w:rsidRPr="00887B08" w:rsidRDefault="00A3397A" w:rsidP="00A3397A">
            <w:pPr>
              <w:widowControl/>
              <w:jc w:val="center"/>
              <w:rPr>
                <w:rFonts w:ascii="宋体" w:hAnsi="宋体" w:cs="宋体"/>
                <w:color w:val="000000"/>
                <w:kern w:val="0"/>
              </w:rPr>
            </w:pPr>
            <w:r>
              <w:rPr>
                <w:rFonts w:ascii="宋体" w:hAnsi="宋体" w:cs="宋体" w:hint="eastAsia"/>
                <w:color w:val="000000"/>
                <w:kern w:val="0"/>
              </w:rPr>
              <w:t>发行日</w:t>
            </w:r>
            <w:r w:rsidRPr="00887B08">
              <w:rPr>
                <w:rFonts w:ascii="宋体" w:hAnsi="宋体" w:cs="宋体" w:hint="eastAsia"/>
                <w:color w:val="000000"/>
                <w:kern w:val="0"/>
              </w:rPr>
              <w:t xml:space="preserve">　</w:t>
            </w:r>
          </w:p>
        </w:tc>
        <w:tc>
          <w:tcPr>
            <w:tcW w:w="1077" w:type="dxa"/>
            <w:shd w:val="clear" w:color="000000" w:fill="D3D3D3"/>
            <w:vAlign w:val="center"/>
            <w:hideMark/>
          </w:tcPr>
          <w:p w:rsidR="00A3397A" w:rsidRPr="00887B08" w:rsidRDefault="00A3397A" w:rsidP="00A3397A">
            <w:pPr>
              <w:widowControl/>
              <w:jc w:val="center"/>
              <w:rPr>
                <w:rFonts w:ascii="宋体" w:hAnsi="宋体" w:cs="宋体"/>
                <w:color w:val="000000"/>
                <w:kern w:val="0"/>
              </w:rPr>
            </w:pPr>
            <w:r>
              <w:rPr>
                <w:rFonts w:ascii="宋体" w:hAnsi="宋体" w:cs="宋体" w:hint="eastAsia"/>
                <w:color w:val="000000"/>
                <w:kern w:val="0"/>
              </w:rPr>
              <w:t>到期日</w:t>
            </w:r>
            <w:r w:rsidRPr="00887B08">
              <w:rPr>
                <w:rFonts w:ascii="宋体" w:hAnsi="宋体" w:cs="宋体" w:hint="eastAsia"/>
                <w:color w:val="000000"/>
                <w:kern w:val="0"/>
              </w:rPr>
              <w:t xml:space="preserve">　</w:t>
            </w:r>
          </w:p>
        </w:tc>
        <w:tc>
          <w:tcPr>
            <w:tcW w:w="993" w:type="dxa"/>
            <w:shd w:val="clear" w:color="000000" w:fill="D3D3D3"/>
            <w:vAlign w:val="center"/>
            <w:hideMark/>
          </w:tcPr>
          <w:p w:rsidR="00A3397A" w:rsidRPr="00887B08" w:rsidRDefault="00A3397A" w:rsidP="00A3397A">
            <w:pPr>
              <w:widowControl/>
              <w:jc w:val="center"/>
              <w:rPr>
                <w:rFonts w:ascii="Calibri" w:hAnsi="Calibri" w:cs="宋体"/>
                <w:color w:val="000000"/>
                <w:kern w:val="0"/>
              </w:rPr>
            </w:pPr>
            <w:r>
              <w:rPr>
                <w:rFonts w:ascii="Calibri" w:hAnsi="Calibri" w:cs="宋体" w:hint="eastAsia"/>
                <w:color w:val="000000"/>
                <w:kern w:val="0"/>
              </w:rPr>
              <w:t>债券</w:t>
            </w:r>
            <w:r>
              <w:rPr>
                <w:rFonts w:ascii="Calibri" w:hAnsi="Calibri" w:cs="宋体"/>
                <w:color w:val="000000"/>
                <w:kern w:val="0"/>
              </w:rPr>
              <w:t>余额（万元）</w:t>
            </w:r>
          </w:p>
        </w:tc>
        <w:tc>
          <w:tcPr>
            <w:tcW w:w="708" w:type="dxa"/>
            <w:shd w:val="clear" w:color="000000" w:fill="D3D3D3"/>
            <w:vAlign w:val="center"/>
            <w:hideMark/>
          </w:tcPr>
          <w:p w:rsidR="00A3397A" w:rsidRPr="00887B08" w:rsidRDefault="00A3397A" w:rsidP="00A3397A">
            <w:pPr>
              <w:widowControl/>
              <w:jc w:val="center"/>
              <w:rPr>
                <w:rFonts w:ascii="Calibri" w:hAnsi="Calibri" w:cs="宋体"/>
                <w:color w:val="000000"/>
                <w:kern w:val="0"/>
              </w:rPr>
            </w:pPr>
            <w:r>
              <w:rPr>
                <w:rFonts w:ascii="Calibri" w:hAnsi="Calibri" w:cs="宋体" w:hint="eastAsia"/>
                <w:color w:val="000000"/>
                <w:kern w:val="0"/>
              </w:rPr>
              <w:t>利率</w:t>
            </w:r>
          </w:p>
        </w:tc>
        <w:tc>
          <w:tcPr>
            <w:tcW w:w="3828" w:type="dxa"/>
            <w:shd w:val="clear" w:color="000000" w:fill="D3D3D3"/>
            <w:vAlign w:val="center"/>
            <w:hideMark/>
          </w:tcPr>
          <w:p w:rsidR="00A3397A" w:rsidRPr="00887B08" w:rsidRDefault="00A3397A" w:rsidP="00A3397A">
            <w:pPr>
              <w:widowControl/>
              <w:jc w:val="center"/>
              <w:rPr>
                <w:rFonts w:ascii="宋体" w:hAnsi="宋体" w:cs="宋体"/>
                <w:color w:val="000000"/>
                <w:kern w:val="0"/>
              </w:rPr>
            </w:pPr>
            <w:r w:rsidRPr="00887B08">
              <w:rPr>
                <w:rFonts w:ascii="宋体" w:hAnsi="宋体" w:cs="宋体" w:hint="eastAsia"/>
                <w:color w:val="000000"/>
                <w:kern w:val="0"/>
              </w:rPr>
              <w:t xml:space="preserve">　</w:t>
            </w:r>
            <w:r>
              <w:rPr>
                <w:rFonts w:ascii="宋体" w:hAnsi="宋体" w:cs="宋体" w:hint="eastAsia"/>
                <w:color w:val="000000"/>
                <w:kern w:val="0"/>
              </w:rPr>
              <w:t>还本</w:t>
            </w:r>
            <w:r>
              <w:rPr>
                <w:rFonts w:ascii="宋体" w:hAnsi="宋体" w:cs="宋体"/>
                <w:color w:val="000000"/>
                <w:kern w:val="0"/>
              </w:rPr>
              <w:t>付息方式</w:t>
            </w:r>
          </w:p>
        </w:tc>
      </w:tr>
      <w:tr w:rsidR="00A3397A" w:rsidRPr="00887B08" w:rsidTr="00A3397A">
        <w:trPr>
          <w:trHeight w:val="983"/>
        </w:trPr>
        <w:tc>
          <w:tcPr>
            <w:tcW w:w="581" w:type="dxa"/>
            <w:shd w:val="clear" w:color="000000" w:fill="D3D3D3"/>
            <w:vAlign w:val="center"/>
            <w:hideMark/>
          </w:tcPr>
          <w:p w:rsidR="00A3397A" w:rsidRPr="00887B08" w:rsidRDefault="00A3397A" w:rsidP="00A3397A">
            <w:pPr>
              <w:widowControl/>
              <w:jc w:val="left"/>
              <w:rPr>
                <w:rFonts w:ascii="Calibri" w:hAnsi="Calibri" w:cs="宋体"/>
                <w:color w:val="000000"/>
                <w:kern w:val="0"/>
              </w:rPr>
            </w:pPr>
            <w:r>
              <w:rPr>
                <w:rFonts w:ascii="Calibri" w:hAnsi="Calibri" w:cs="宋体" w:hint="eastAsia"/>
                <w:color w:val="000000"/>
                <w:kern w:val="0"/>
              </w:rPr>
              <w:t>重庆</w:t>
            </w:r>
            <w:r>
              <w:rPr>
                <w:rFonts w:ascii="Calibri" w:hAnsi="Calibri" w:cs="宋体"/>
                <w:color w:val="000000"/>
                <w:kern w:val="0"/>
              </w:rPr>
              <w:t>长安汽车股份有限公司</w:t>
            </w:r>
            <w:r>
              <w:rPr>
                <w:rFonts w:ascii="Calibri" w:hAnsi="Calibri" w:cs="宋体" w:hint="eastAsia"/>
                <w:color w:val="000000"/>
                <w:kern w:val="0"/>
              </w:rPr>
              <w:t>2012</w:t>
            </w:r>
            <w:r>
              <w:rPr>
                <w:rFonts w:ascii="Calibri" w:hAnsi="Calibri" w:cs="宋体" w:hint="eastAsia"/>
                <w:color w:val="000000"/>
                <w:kern w:val="0"/>
              </w:rPr>
              <w:t>年</w:t>
            </w:r>
            <w:r>
              <w:rPr>
                <w:rFonts w:ascii="Calibri" w:hAnsi="Calibri" w:cs="宋体"/>
                <w:color w:val="000000"/>
                <w:kern w:val="0"/>
              </w:rPr>
              <w:t>公司债券</w:t>
            </w:r>
          </w:p>
        </w:tc>
        <w:tc>
          <w:tcPr>
            <w:tcW w:w="709" w:type="dxa"/>
            <w:shd w:val="clear" w:color="auto" w:fill="auto"/>
            <w:noWrap/>
            <w:vAlign w:val="center"/>
            <w:hideMark/>
          </w:tcPr>
          <w:p w:rsidR="00A3397A" w:rsidRPr="00887B08" w:rsidRDefault="00A3397A" w:rsidP="00A3397A">
            <w:pPr>
              <w:widowControl/>
              <w:jc w:val="center"/>
              <w:rPr>
                <w:rFonts w:ascii="宋体" w:hAnsi="宋体" w:cs="宋体"/>
                <w:color w:val="000000"/>
                <w:kern w:val="0"/>
              </w:rPr>
            </w:pPr>
            <w:r>
              <w:rPr>
                <w:rFonts w:ascii="宋体" w:hAnsi="宋体" w:cs="宋体" w:hint="eastAsia"/>
                <w:color w:val="000000"/>
                <w:kern w:val="0"/>
              </w:rPr>
              <w:t>12长安</w:t>
            </w:r>
            <w:r>
              <w:rPr>
                <w:rFonts w:ascii="宋体" w:hAnsi="宋体" w:cs="宋体"/>
                <w:color w:val="000000"/>
                <w:kern w:val="0"/>
              </w:rPr>
              <w:t>债</w:t>
            </w:r>
          </w:p>
        </w:tc>
        <w:tc>
          <w:tcPr>
            <w:tcW w:w="756" w:type="dxa"/>
            <w:shd w:val="clear" w:color="auto" w:fill="auto"/>
            <w:noWrap/>
            <w:vAlign w:val="center"/>
            <w:hideMark/>
          </w:tcPr>
          <w:p w:rsidR="00A3397A" w:rsidRPr="00887B08" w:rsidRDefault="00A3397A" w:rsidP="00A3397A">
            <w:pPr>
              <w:widowControl/>
              <w:jc w:val="center"/>
              <w:rPr>
                <w:rFonts w:ascii="宋体" w:hAnsi="宋体" w:cs="宋体"/>
                <w:color w:val="000000"/>
                <w:kern w:val="0"/>
              </w:rPr>
            </w:pPr>
            <w:r>
              <w:rPr>
                <w:rFonts w:ascii="宋体" w:hAnsi="宋体" w:cs="宋体" w:hint="eastAsia"/>
                <w:color w:val="000000"/>
                <w:kern w:val="0"/>
              </w:rPr>
              <w:t>112079</w:t>
            </w:r>
          </w:p>
        </w:tc>
        <w:tc>
          <w:tcPr>
            <w:tcW w:w="851" w:type="dxa"/>
            <w:shd w:val="clear" w:color="auto" w:fill="auto"/>
            <w:noWrap/>
            <w:vAlign w:val="center"/>
            <w:hideMark/>
          </w:tcPr>
          <w:p w:rsidR="00A3397A" w:rsidRPr="00887B08" w:rsidRDefault="00A3397A" w:rsidP="00A3397A">
            <w:pPr>
              <w:widowControl/>
              <w:jc w:val="center"/>
              <w:rPr>
                <w:rFonts w:ascii="宋体" w:hAnsi="宋体" w:cs="宋体"/>
                <w:color w:val="000000"/>
                <w:kern w:val="0"/>
              </w:rPr>
            </w:pPr>
            <w:r>
              <w:rPr>
                <w:rFonts w:ascii="宋体" w:hAnsi="宋体" w:cs="宋体" w:hint="eastAsia"/>
                <w:color w:val="000000"/>
                <w:kern w:val="0"/>
              </w:rPr>
              <w:t>2012年04月23日</w:t>
            </w:r>
          </w:p>
        </w:tc>
        <w:tc>
          <w:tcPr>
            <w:tcW w:w="1077" w:type="dxa"/>
            <w:shd w:val="clear" w:color="auto" w:fill="auto"/>
            <w:noWrap/>
            <w:vAlign w:val="center"/>
            <w:hideMark/>
          </w:tcPr>
          <w:p w:rsidR="00A3397A" w:rsidRPr="00887B08" w:rsidRDefault="00A3397A" w:rsidP="00A3397A">
            <w:pPr>
              <w:widowControl/>
              <w:jc w:val="center"/>
              <w:rPr>
                <w:rFonts w:ascii="宋体" w:hAnsi="宋体" w:cs="宋体"/>
                <w:color w:val="000000"/>
                <w:kern w:val="0"/>
              </w:rPr>
            </w:pPr>
            <w:r>
              <w:rPr>
                <w:rFonts w:ascii="宋体" w:hAnsi="宋体" w:cs="宋体" w:hint="eastAsia"/>
                <w:color w:val="000000"/>
                <w:kern w:val="0"/>
              </w:rPr>
              <w:t>201</w:t>
            </w:r>
            <w:r>
              <w:rPr>
                <w:rFonts w:ascii="宋体" w:hAnsi="宋体" w:cs="宋体"/>
                <w:color w:val="000000"/>
                <w:kern w:val="0"/>
              </w:rPr>
              <w:t>7</w:t>
            </w:r>
            <w:r>
              <w:rPr>
                <w:rFonts w:ascii="宋体" w:hAnsi="宋体" w:cs="宋体" w:hint="eastAsia"/>
                <w:color w:val="000000"/>
                <w:kern w:val="0"/>
              </w:rPr>
              <w:t>年04月23日</w:t>
            </w:r>
          </w:p>
        </w:tc>
        <w:tc>
          <w:tcPr>
            <w:tcW w:w="993" w:type="dxa"/>
            <w:shd w:val="clear" w:color="auto" w:fill="auto"/>
            <w:noWrap/>
            <w:vAlign w:val="center"/>
            <w:hideMark/>
          </w:tcPr>
          <w:p w:rsidR="00A3397A" w:rsidRPr="00887B08" w:rsidRDefault="00A3397A" w:rsidP="00A3397A">
            <w:pPr>
              <w:widowControl/>
              <w:rPr>
                <w:rFonts w:ascii="宋体" w:hAnsi="宋体" w:cs="宋体"/>
                <w:color w:val="000000"/>
                <w:kern w:val="0"/>
              </w:rPr>
            </w:pPr>
            <w:r>
              <w:rPr>
                <w:rFonts w:ascii="宋体" w:hAnsi="宋体" w:cs="宋体"/>
                <w:color w:val="000000"/>
                <w:kern w:val="0"/>
              </w:rPr>
              <w:t>198,000</w:t>
            </w:r>
          </w:p>
        </w:tc>
        <w:tc>
          <w:tcPr>
            <w:tcW w:w="708" w:type="dxa"/>
            <w:shd w:val="clear" w:color="auto" w:fill="auto"/>
            <w:noWrap/>
            <w:vAlign w:val="center"/>
            <w:hideMark/>
          </w:tcPr>
          <w:p w:rsidR="00A3397A" w:rsidRPr="00887B08" w:rsidRDefault="00A3397A" w:rsidP="00A3397A">
            <w:pPr>
              <w:widowControl/>
              <w:jc w:val="center"/>
              <w:rPr>
                <w:rFonts w:ascii="宋体" w:hAnsi="宋体" w:cs="宋体"/>
                <w:color w:val="000000"/>
                <w:kern w:val="0"/>
              </w:rPr>
            </w:pPr>
            <w:r>
              <w:rPr>
                <w:rFonts w:ascii="宋体" w:hAnsi="宋体" w:cs="宋体" w:hint="eastAsia"/>
                <w:color w:val="000000"/>
                <w:kern w:val="0"/>
              </w:rPr>
              <w:t>5.30</w:t>
            </w:r>
            <w:r>
              <w:rPr>
                <w:rFonts w:ascii="宋体" w:hAnsi="宋体" w:cs="宋体"/>
                <w:color w:val="000000"/>
                <w:kern w:val="0"/>
              </w:rPr>
              <w:t>%</w:t>
            </w:r>
          </w:p>
        </w:tc>
        <w:tc>
          <w:tcPr>
            <w:tcW w:w="3828" w:type="dxa"/>
            <w:shd w:val="clear" w:color="auto" w:fill="auto"/>
            <w:noWrap/>
            <w:vAlign w:val="center"/>
            <w:hideMark/>
          </w:tcPr>
          <w:p w:rsidR="00A3397A" w:rsidRDefault="00A3397A" w:rsidP="00A3397A">
            <w:pPr>
              <w:widowControl/>
              <w:rPr>
                <w:rFonts w:ascii="宋体" w:hAnsi="宋体" w:cs="宋体"/>
                <w:color w:val="000000"/>
                <w:kern w:val="0"/>
              </w:rPr>
            </w:pPr>
            <w:r w:rsidRPr="006C3FB4">
              <w:rPr>
                <w:rFonts w:ascii="宋体" w:hAnsi="宋体" w:cs="宋体" w:hint="eastAsia"/>
                <w:color w:val="000000"/>
                <w:kern w:val="0"/>
              </w:rPr>
              <w:t>发行首日</w:t>
            </w:r>
            <w:r w:rsidRPr="006C3FB4">
              <w:rPr>
                <w:rFonts w:ascii="宋体" w:hAnsi="宋体" w:cs="宋体"/>
                <w:color w:val="000000"/>
                <w:kern w:val="0"/>
              </w:rPr>
              <w:t>/</w:t>
            </w:r>
            <w:r w:rsidRPr="006C3FB4">
              <w:rPr>
                <w:rFonts w:ascii="宋体" w:hAnsi="宋体" w:cs="宋体" w:hint="eastAsia"/>
                <w:color w:val="000000"/>
                <w:kern w:val="0"/>
              </w:rPr>
              <w:t>起息日：</w:t>
            </w:r>
            <w:r w:rsidRPr="006C3FB4">
              <w:rPr>
                <w:rFonts w:ascii="宋体" w:hAnsi="宋体" w:cs="宋体"/>
                <w:color w:val="000000"/>
                <w:kern w:val="0"/>
              </w:rPr>
              <w:t>2012</w:t>
            </w:r>
            <w:r w:rsidRPr="006C3FB4">
              <w:rPr>
                <w:rFonts w:ascii="宋体" w:hAnsi="宋体" w:cs="宋体" w:hint="eastAsia"/>
                <w:color w:val="000000"/>
                <w:kern w:val="0"/>
              </w:rPr>
              <w:t>年</w:t>
            </w:r>
            <w:r w:rsidRPr="006C3FB4">
              <w:rPr>
                <w:rFonts w:ascii="宋体" w:hAnsi="宋体" w:cs="宋体"/>
                <w:color w:val="000000"/>
                <w:kern w:val="0"/>
              </w:rPr>
              <w:t>4</w:t>
            </w:r>
            <w:r w:rsidRPr="006C3FB4">
              <w:rPr>
                <w:rFonts w:ascii="宋体" w:hAnsi="宋体" w:cs="宋体" w:hint="eastAsia"/>
                <w:color w:val="000000"/>
                <w:kern w:val="0"/>
              </w:rPr>
              <w:t>月</w:t>
            </w:r>
            <w:r w:rsidRPr="006C3FB4">
              <w:rPr>
                <w:rFonts w:ascii="宋体" w:hAnsi="宋体" w:cs="宋体"/>
                <w:color w:val="000000"/>
                <w:kern w:val="0"/>
              </w:rPr>
              <w:t>23</w:t>
            </w:r>
            <w:r w:rsidRPr="006C3FB4">
              <w:rPr>
                <w:rFonts w:ascii="宋体" w:hAnsi="宋体" w:cs="宋体" w:hint="eastAsia"/>
                <w:color w:val="000000"/>
                <w:kern w:val="0"/>
              </w:rPr>
              <w:t>日。</w:t>
            </w:r>
          </w:p>
          <w:p w:rsidR="00A3397A" w:rsidRDefault="00A3397A" w:rsidP="00A3397A">
            <w:pPr>
              <w:widowControl/>
              <w:rPr>
                <w:rFonts w:ascii="宋体" w:hAnsi="宋体" w:cs="宋体"/>
                <w:color w:val="000000"/>
                <w:kern w:val="0"/>
              </w:rPr>
            </w:pPr>
            <w:r w:rsidRPr="006C3FB4">
              <w:rPr>
                <w:rFonts w:ascii="宋体" w:hAnsi="宋体" w:cs="宋体" w:hint="eastAsia"/>
                <w:color w:val="000000"/>
                <w:kern w:val="0"/>
              </w:rPr>
              <w:t>付息日：</w:t>
            </w:r>
            <w:r w:rsidRPr="006C3FB4">
              <w:rPr>
                <w:rFonts w:ascii="宋体" w:hAnsi="宋体" w:cs="宋体"/>
                <w:color w:val="000000"/>
                <w:kern w:val="0"/>
              </w:rPr>
              <w:t>2013</w:t>
            </w:r>
            <w:r w:rsidRPr="006C3FB4">
              <w:rPr>
                <w:rFonts w:ascii="宋体" w:hAnsi="宋体" w:cs="宋体" w:hint="eastAsia"/>
                <w:color w:val="000000"/>
                <w:kern w:val="0"/>
              </w:rPr>
              <w:t>年至</w:t>
            </w:r>
            <w:r w:rsidRPr="006C3FB4">
              <w:rPr>
                <w:rFonts w:ascii="宋体" w:hAnsi="宋体" w:cs="宋体"/>
                <w:color w:val="000000"/>
                <w:kern w:val="0"/>
              </w:rPr>
              <w:t>2017</w:t>
            </w:r>
            <w:r w:rsidRPr="006C3FB4">
              <w:rPr>
                <w:rFonts w:ascii="宋体" w:hAnsi="宋体" w:cs="宋体" w:hint="eastAsia"/>
                <w:color w:val="000000"/>
                <w:kern w:val="0"/>
              </w:rPr>
              <w:t>年每年的</w:t>
            </w:r>
            <w:r w:rsidRPr="006C3FB4">
              <w:rPr>
                <w:rFonts w:ascii="宋体" w:hAnsi="宋体" w:cs="宋体"/>
                <w:color w:val="000000"/>
                <w:kern w:val="0"/>
              </w:rPr>
              <w:t>4</w:t>
            </w:r>
            <w:r w:rsidRPr="006C3FB4">
              <w:rPr>
                <w:rFonts w:ascii="宋体" w:hAnsi="宋体" w:cs="宋体" w:hint="eastAsia"/>
                <w:color w:val="000000"/>
                <w:kern w:val="0"/>
              </w:rPr>
              <w:t>月</w:t>
            </w:r>
            <w:r w:rsidRPr="006C3FB4">
              <w:rPr>
                <w:rFonts w:ascii="宋体" w:hAnsi="宋体" w:cs="宋体"/>
                <w:color w:val="000000"/>
                <w:kern w:val="0"/>
              </w:rPr>
              <w:t>23</w:t>
            </w:r>
            <w:r w:rsidRPr="006C3FB4">
              <w:rPr>
                <w:rFonts w:ascii="宋体" w:hAnsi="宋体" w:cs="宋体" w:hint="eastAsia"/>
                <w:color w:val="000000"/>
                <w:kern w:val="0"/>
              </w:rPr>
              <w:t>日为上一个计息年度的付息日（如遇法定节假日或休息日，则顺延至其后的第</w:t>
            </w:r>
            <w:r w:rsidRPr="006C3FB4">
              <w:rPr>
                <w:rFonts w:ascii="宋体" w:hAnsi="宋体" w:cs="宋体"/>
                <w:color w:val="000000"/>
                <w:kern w:val="0"/>
              </w:rPr>
              <w:t xml:space="preserve"> 1</w:t>
            </w:r>
            <w:r w:rsidRPr="006C3FB4">
              <w:rPr>
                <w:rFonts w:ascii="宋体" w:hAnsi="宋体" w:cs="宋体" w:hint="eastAsia"/>
                <w:color w:val="000000"/>
                <w:kern w:val="0"/>
              </w:rPr>
              <w:t>个工作日）。</w:t>
            </w:r>
          </w:p>
          <w:p w:rsidR="00A3397A" w:rsidRDefault="00A3397A" w:rsidP="00A3397A">
            <w:pPr>
              <w:widowControl/>
              <w:rPr>
                <w:rFonts w:ascii="宋体" w:hAnsi="宋体" w:cs="宋体"/>
                <w:color w:val="000000"/>
                <w:kern w:val="0"/>
              </w:rPr>
            </w:pPr>
            <w:r w:rsidRPr="006C3FB4">
              <w:rPr>
                <w:rFonts w:ascii="宋体" w:hAnsi="宋体" w:cs="宋体" w:hint="eastAsia"/>
                <w:color w:val="000000"/>
                <w:kern w:val="0"/>
              </w:rPr>
              <w:t>兑付日：</w:t>
            </w:r>
            <w:r w:rsidRPr="006C3FB4">
              <w:rPr>
                <w:rFonts w:ascii="宋体" w:hAnsi="宋体" w:cs="宋体"/>
                <w:color w:val="000000"/>
                <w:kern w:val="0"/>
              </w:rPr>
              <w:t>2017</w:t>
            </w:r>
            <w:r w:rsidRPr="006C3FB4">
              <w:rPr>
                <w:rFonts w:ascii="宋体" w:hAnsi="宋体" w:cs="宋体" w:hint="eastAsia"/>
                <w:color w:val="000000"/>
                <w:kern w:val="0"/>
              </w:rPr>
              <w:t>年</w:t>
            </w:r>
            <w:r w:rsidRPr="006C3FB4">
              <w:rPr>
                <w:rFonts w:ascii="宋体" w:hAnsi="宋体" w:cs="宋体"/>
                <w:color w:val="000000"/>
                <w:kern w:val="0"/>
              </w:rPr>
              <w:t xml:space="preserve"> 4</w:t>
            </w:r>
            <w:r w:rsidRPr="006C3FB4">
              <w:rPr>
                <w:rFonts w:ascii="宋体" w:hAnsi="宋体" w:cs="宋体" w:hint="eastAsia"/>
                <w:color w:val="000000"/>
                <w:kern w:val="0"/>
              </w:rPr>
              <w:t>月</w:t>
            </w:r>
            <w:r w:rsidRPr="006C3FB4">
              <w:rPr>
                <w:rFonts w:ascii="宋体" w:hAnsi="宋体" w:cs="宋体"/>
                <w:color w:val="000000"/>
                <w:kern w:val="0"/>
              </w:rPr>
              <w:t>23</w:t>
            </w:r>
            <w:r w:rsidRPr="006C3FB4">
              <w:rPr>
                <w:rFonts w:ascii="宋体" w:hAnsi="宋体" w:cs="宋体" w:hint="eastAsia"/>
                <w:color w:val="000000"/>
                <w:kern w:val="0"/>
              </w:rPr>
              <w:t>日（如遇法定节假日或休息日，则顺延至其后的第</w:t>
            </w:r>
            <w:r w:rsidRPr="006C3FB4">
              <w:rPr>
                <w:rFonts w:ascii="宋体" w:hAnsi="宋体" w:cs="宋体"/>
                <w:color w:val="000000"/>
                <w:kern w:val="0"/>
              </w:rPr>
              <w:t xml:space="preserve"> 1</w:t>
            </w:r>
            <w:r w:rsidRPr="006C3FB4">
              <w:rPr>
                <w:rFonts w:ascii="宋体" w:hAnsi="宋体" w:cs="宋体" w:hint="eastAsia"/>
                <w:color w:val="000000"/>
                <w:kern w:val="0"/>
              </w:rPr>
              <w:t>个工作日）。</w:t>
            </w:r>
          </w:p>
          <w:p w:rsidR="00A3397A" w:rsidRPr="00887B08" w:rsidRDefault="00A3397A" w:rsidP="00A3397A">
            <w:pPr>
              <w:widowControl/>
              <w:rPr>
                <w:rFonts w:ascii="宋体" w:hAnsi="宋体" w:cs="宋体"/>
                <w:color w:val="000000"/>
                <w:kern w:val="0"/>
              </w:rPr>
            </w:pPr>
            <w:r w:rsidRPr="00E25502">
              <w:rPr>
                <w:rFonts w:ascii="宋体" w:hAnsi="宋体" w:cs="宋体" w:hint="eastAsia"/>
                <w:color w:val="000000"/>
                <w:kern w:val="0"/>
              </w:rPr>
              <w:t>还本付息方式：采用单利按年计息，不计复利，逾期不另计息。每年付息一次，到期一次还本，最后一期利息随本金的兑付一起支付</w:t>
            </w:r>
          </w:p>
        </w:tc>
      </w:tr>
      <w:tr w:rsidR="00A3397A" w:rsidRPr="00887B08" w:rsidTr="00A3397A">
        <w:trPr>
          <w:trHeight w:val="948"/>
        </w:trPr>
        <w:tc>
          <w:tcPr>
            <w:tcW w:w="1290" w:type="dxa"/>
            <w:gridSpan w:val="2"/>
            <w:shd w:val="clear" w:color="000000" w:fill="D3D3D3"/>
            <w:vAlign w:val="center"/>
            <w:hideMark/>
          </w:tcPr>
          <w:p w:rsidR="00A3397A" w:rsidRPr="00887B08" w:rsidRDefault="00A3397A" w:rsidP="00A3397A">
            <w:pPr>
              <w:widowControl/>
              <w:jc w:val="center"/>
              <w:rPr>
                <w:rFonts w:ascii="Calibri" w:hAnsi="Calibri" w:cs="宋体"/>
                <w:color w:val="000000"/>
                <w:kern w:val="0"/>
              </w:rPr>
            </w:pPr>
            <w:r>
              <w:rPr>
                <w:rFonts w:ascii="Calibri" w:hAnsi="Calibri" w:cs="宋体" w:hint="eastAsia"/>
                <w:color w:val="000000"/>
                <w:kern w:val="0"/>
              </w:rPr>
              <w:t>公司</w:t>
            </w:r>
            <w:r>
              <w:rPr>
                <w:rFonts w:ascii="Calibri" w:hAnsi="Calibri" w:cs="宋体"/>
                <w:color w:val="000000"/>
                <w:kern w:val="0"/>
              </w:rPr>
              <w:t>债券上市或转让的交易场所</w:t>
            </w:r>
          </w:p>
        </w:tc>
        <w:tc>
          <w:tcPr>
            <w:tcW w:w="8213" w:type="dxa"/>
            <w:gridSpan w:val="6"/>
            <w:shd w:val="clear" w:color="auto" w:fill="auto"/>
            <w:noWrap/>
            <w:vAlign w:val="center"/>
            <w:hideMark/>
          </w:tcPr>
          <w:p w:rsidR="00A3397A" w:rsidRPr="00887B08" w:rsidRDefault="00A3397A" w:rsidP="00A3397A">
            <w:pPr>
              <w:widowControl/>
              <w:jc w:val="left"/>
              <w:rPr>
                <w:rFonts w:ascii="宋体" w:hAnsi="宋体" w:cs="宋体"/>
                <w:color w:val="000000"/>
                <w:kern w:val="0"/>
              </w:rPr>
            </w:pPr>
            <w:r>
              <w:rPr>
                <w:rFonts w:ascii="宋体" w:hAnsi="宋体" w:cs="宋体" w:hint="eastAsia"/>
                <w:color w:val="000000"/>
                <w:kern w:val="0"/>
              </w:rPr>
              <w:t>深圳</w:t>
            </w:r>
            <w:r>
              <w:rPr>
                <w:rFonts w:ascii="宋体" w:hAnsi="宋体" w:cs="宋体"/>
                <w:color w:val="000000"/>
                <w:kern w:val="0"/>
              </w:rPr>
              <w:t>证券交易所上市</w:t>
            </w:r>
          </w:p>
        </w:tc>
      </w:tr>
      <w:tr w:rsidR="009E4609" w:rsidRPr="00887B08" w:rsidTr="009E4609">
        <w:trPr>
          <w:trHeight w:val="660"/>
        </w:trPr>
        <w:tc>
          <w:tcPr>
            <w:tcW w:w="1290" w:type="dxa"/>
            <w:gridSpan w:val="2"/>
            <w:shd w:val="clear" w:color="000000" w:fill="D3D3D3"/>
            <w:vAlign w:val="center"/>
            <w:hideMark/>
          </w:tcPr>
          <w:p w:rsidR="009E4609" w:rsidRDefault="009E4609" w:rsidP="00A3397A">
            <w:pPr>
              <w:widowControl/>
              <w:jc w:val="center"/>
              <w:rPr>
                <w:rFonts w:ascii="Calibri" w:hAnsi="Calibri" w:cs="宋体"/>
                <w:color w:val="000000"/>
                <w:kern w:val="0"/>
              </w:rPr>
            </w:pPr>
            <w:r>
              <w:rPr>
                <w:rFonts w:ascii="Calibri" w:hAnsi="Calibri" w:cs="宋体" w:hint="eastAsia"/>
                <w:color w:val="000000"/>
                <w:kern w:val="0"/>
              </w:rPr>
              <w:t>投资者适当性安排</w:t>
            </w:r>
          </w:p>
        </w:tc>
        <w:tc>
          <w:tcPr>
            <w:tcW w:w="8213" w:type="dxa"/>
            <w:gridSpan w:val="6"/>
            <w:shd w:val="clear" w:color="auto" w:fill="auto"/>
            <w:noWrap/>
            <w:vAlign w:val="center"/>
            <w:hideMark/>
          </w:tcPr>
          <w:p w:rsidR="009E4609" w:rsidRPr="00AD47CB" w:rsidRDefault="009E4609" w:rsidP="00A3397A">
            <w:pPr>
              <w:widowControl/>
              <w:jc w:val="left"/>
              <w:rPr>
                <w:rFonts w:ascii="宋体" w:hAnsi="宋体" w:cs="宋体"/>
                <w:color w:val="000000"/>
                <w:kern w:val="0"/>
              </w:rPr>
            </w:pPr>
            <w:r>
              <w:rPr>
                <w:rFonts w:ascii="宋体" w:hAnsi="宋体" w:cs="宋体" w:hint="eastAsia"/>
                <w:color w:val="000000"/>
                <w:kern w:val="0"/>
              </w:rPr>
              <w:t>面向合格投资者</w:t>
            </w:r>
          </w:p>
        </w:tc>
      </w:tr>
      <w:tr w:rsidR="00A3397A" w:rsidRPr="00887B08" w:rsidTr="00A3397A">
        <w:trPr>
          <w:trHeight w:val="1265"/>
        </w:trPr>
        <w:tc>
          <w:tcPr>
            <w:tcW w:w="1290" w:type="dxa"/>
            <w:gridSpan w:val="2"/>
            <w:shd w:val="clear" w:color="000000" w:fill="D3D3D3"/>
            <w:vAlign w:val="center"/>
            <w:hideMark/>
          </w:tcPr>
          <w:p w:rsidR="00A3397A" w:rsidRPr="00887B08" w:rsidRDefault="00A3397A" w:rsidP="00A3397A">
            <w:pPr>
              <w:widowControl/>
              <w:jc w:val="center"/>
              <w:rPr>
                <w:rFonts w:ascii="Calibri" w:hAnsi="Calibri" w:cs="宋体"/>
                <w:color w:val="000000"/>
                <w:kern w:val="0"/>
              </w:rPr>
            </w:pPr>
            <w:r>
              <w:rPr>
                <w:rFonts w:ascii="Calibri" w:hAnsi="Calibri" w:cs="宋体" w:hint="eastAsia"/>
                <w:color w:val="000000"/>
                <w:kern w:val="0"/>
              </w:rPr>
              <w:lastRenderedPageBreak/>
              <w:t>报告期内</w:t>
            </w:r>
            <w:r>
              <w:rPr>
                <w:rFonts w:ascii="Calibri" w:hAnsi="Calibri" w:cs="宋体"/>
                <w:color w:val="000000"/>
                <w:kern w:val="0"/>
              </w:rPr>
              <w:t>公司债券的付息兑付情况</w:t>
            </w:r>
          </w:p>
        </w:tc>
        <w:tc>
          <w:tcPr>
            <w:tcW w:w="8213" w:type="dxa"/>
            <w:gridSpan w:val="6"/>
            <w:shd w:val="clear" w:color="auto" w:fill="auto"/>
            <w:noWrap/>
            <w:vAlign w:val="center"/>
            <w:hideMark/>
          </w:tcPr>
          <w:p w:rsidR="00A3397A" w:rsidRPr="00AD47CB" w:rsidRDefault="00A3397A" w:rsidP="00A3397A">
            <w:pPr>
              <w:widowControl/>
              <w:jc w:val="left"/>
              <w:rPr>
                <w:rFonts w:ascii="宋体" w:hAnsi="宋体" w:cs="宋体"/>
                <w:color w:val="000000"/>
                <w:kern w:val="0"/>
              </w:rPr>
            </w:pPr>
            <w:r w:rsidRPr="00AD47CB">
              <w:rPr>
                <w:rFonts w:ascii="宋体" w:hAnsi="宋体" w:cs="宋体" w:hint="eastAsia"/>
                <w:color w:val="000000"/>
                <w:kern w:val="0"/>
              </w:rPr>
              <w:t>按照《重庆长安汽车股份有限公司</w:t>
            </w:r>
            <w:r w:rsidRPr="00AD47CB">
              <w:rPr>
                <w:rFonts w:ascii="宋体" w:hAnsi="宋体" w:cs="宋体"/>
                <w:color w:val="000000"/>
                <w:kern w:val="0"/>
              </w:rPr>
              <w:t xml:space="preserve">2012 </w:t>
            </w:r>
            <w:r w:rsidRPr="00AD47CB">
              <w:rPr>
                <w:rFonts w:ascii="宋体" w:hAnsi="宋体" w:cs="宋体" w:hint="eastAsia"/>
                <w:color w:val="000000"/>
                <w:kern w:val="0"/>
              </w:rPr>
              <w:t>年公司债券票面利率公告》，本期债券票面利率为</w:t>
            </w:r>
            <w:r w:rsidRPr="00AD47CB">
              <w:rPr>
                <w:rFonts w:ascii="宋体" w:hAnsi="宋体" w:cs="宋体"/>
                <w:color w:val="000000"/>
                <w:kern w:val="0"/>
              </w:rPr>
              <w:t>5.30%</w:t>
            </w:r>
            <w:r w:rsidRPr="00AD47CB">
              <w:rPr>
                <w:rFonts w:ascii="宋体" w:hAnsi="宋体" w:cs="宋体" w:hint="eastAsia"/>
                <w:color w:val="000000"/>
                <w:kern w:val="0"/>
              </w:rPr>
              <w:t>。每手面值</w:t>
            </w:r>
            <w:r w:rsidRPr="00AD47CB">
              <w:rPr>
                <w:rFonts w:ascii="宋体" w:hAnsi="宋体" w:cs="宋体"/>
                <w:color w:val="000000"/>
                <w:kern w:val="0"/>
              </w:rPr>
              <w:t xml:space="preserve">1,000 </w:t>
            </w:r>
            <w:r w:rsidRPr="00AD47CB">
              <w:rPr>
                <w:rFonts w:ascii="宋体" w:hAnsi="宋体" w:cs="宋体" w:hint="eastAsia"/>
                <w:color w:val="000000"/>
                <w:kern w:val="0"/>
              </w:rPr>
              <w:t>元的本期债券派发利息为人民币</w:t>
            </w:r>
            <w:r w:rsidRPr="00AD47CB">
              <w:rPr>
                <w:rFonts w:ascii="宋体" w:hAnsi="宋体" w:cs="宋体"/>
                <w:color w:val="000000"/>
                <w:kern w:val="0"/>
              </w:rPr>
              <w:t xml:space="preserve">53.00 </w:t>
            </w:r>
            <w:r w:rsidRPr="00AD47CB">
              <w:rPr>
                <w:rFonts w:ascii="宋体" w:hAnsi="宋体" w:cs="宋体" w:hint="eastAsia"/>
                <w:color w:val="000000"/>
                <w:kern w:val="0"/>
              </w:rPr>
              <w:t>元（含税）。扣税后个人、证券投资基金债券持有人取得的实际每手派发利息为人民币</w:t>
            </w:r>
            <w:r w:rsidRPr="00AD47CB">
              <w:rPr>
                <w:rFonts w:ascii="宋体" w:hAnsi="宋体" w:cs="宋体"/>
                <w:color w:val="000000"/>
                <w:kern w:val="0"/>
              </w:rPr>
              <w:t xml:space="preserve">42.40 </w:t>
            </w:r>
            <w:r w:rsidRPr="00AD47CB">
              <w:rPr>
                <w:rFonts w:ascii="宋体" w:hAnsi="宋体" w:cs="宋体" w:hint="eastAsia"/>
                <w:color w:val="000000"/>
                <w:kern w:val="0"/>
              </w:rPr>
              <w:t>元；扣</w:t>
            </w:r>
            <w:proofErr w:type="gramStart"/>
            <w:r w:rsidRPr="00AD47CB">
              <w:rPr>
                <w:rFonts w:ascii="宋体" w:hAnsi="宋体" w:cs="宋体" w:hint="eastAsia"/>
                <w:color w:val="000000"/>
                <w:kern w:val="0"/>
              </w:rPr>
              <w:t>税后非</w:t>
            </w:r>
            <w:proofErr w:type="gramEnd"/>
            <w:r w:rsidRPr="00AD47CB">
              <w:rPr>
                <w:rFonts w:ascii="宋体" w:hAnsi="宋体" w:cs="宋体" w:hint="eastAsia"/>
                <w:color w:val="000000"/>
                <w:kern w:val="0"/>
              </w:rPr>
              <w:t>居民企业（包含</w:t>
            </w:r>
            <w:r w:rsidRPr="00AD47CB">
              <w:rPr>
                <w:rFonts w:ascii="宋体" w:hAnsi="宋体" w:cs="宋体"/>
                <w:color w:val="000000"/>
                <w:kern w:val="0"/>
              </w:rPr>
              <w:t>QFII</w:t>
            </w:r>
            <w:r w:rsidRPr="00AD47CB">
              <w:rPr>
                <w:rFonts w:ascii="宋体" w:hAnsi="宋体" w:cs="宋体" w:hint="eastAsia"/>
                <w:color w:val="000000"/>
                <w:kern w:val="0"/>
              </w:rPr>
              <w:t>、</w:t>
            </w:r>
            <w:r w:rsidRPr="00AD47CB">
              <w:rPr>
                <w:rFonts w:ascii="宋体" w:hAnsi="宋体" w:cs="宋体"/>
                <w:color w:val="000000"/>
                <w:kern w:val="0"/>
              </w:rPr>
              <w:t>RQFII</w:t>
            </w:r>
            <w:r w:rsidRPr="00AD47CB">
              <w:rPr>
                <w:rFonts w:ascii="宋体" w:hAnsi="宋体" w:cs="宋体" w:hint="eastAsia"/>
                <w:color w:val="000000"/>
                <w:kern w:val="0"/>
              </w:rPr>
              <w:t>）取得的实际每手派发利息为人民币</w:t>
            </w:r>
            <w:r w:rsidRPr="00AD47CB">
              <w:rPr>
                <w:rFonts w:ascii="宋体" w:hAnsi="宋体" w:cs="宋体"/>
                <w:color w:val="000000"/>
                <w:kern w:val="0"/>
              </w:rPr>
              <w:t xml:space="preserve">47.70 </w:t>
            </w:r>
            <w:r w:rsidRPr="00AD47CB">
              <w:rPr>
                <w:rFonts w:ascii="宋体" w:hAnsi="宋体" w:cs="宋体" w:hint="eastAsia"/>
                <w:color w:val="000000"/>
                <w:kern w:val="0"/>
              </w:rPr>
              <w:t>元。</w:t>
            </w:r>
          </w:p>
          <w:p w:rsidR="00A3397A" w:rsidRPr="00AD47CB" w:rsidRDefault="00A3397A" w:rsidP="005C4854">
            <w:pPr>
              <w:widowControl/>
              <w:jc w:val="left"/>
              <w:rPr>
                <w:rFonts w:ascii="宋体" w:hAnsi="宋体" w:cs="宋体"/>
                <w:color w:val="000000"/>
                <w:kern w:val="0"/>
              </w:rPr>
            </w:pPr>
            <w:bookmarkStart w:id="12" w:name="OLE_LINK7"/>
            <w:r w:rsidRPr="00AD47CB">
              <w:rPr>
                <w:rFonts w:ascii="宋体" w:hAnsi="宋体" w:cs="宋体" w:hint="eastAsia"/>
                <w:color w:val="000000"/>
                <w:kern w:val="0"/>
              </w:rPr>
              <w:t>公司2015年</w:t>
            </w:r>
            <w:r w:rsidRPr="00AD47CB">
              <w:rPr>
                <w:rFonts w:ascii="宋体" w:hAnsi="宋体" w:cs="宋体"/>
                <w:color w:val="000000"/>
                <w:kern w:val="0"/>
              </w:rPr>
              <w:t>支付债券利息</w:t>
            </w:r>
            <w:r w:rsidR="005C4854">
              <w:rPr>
                <w:rFonts w:ascii="宋体" w:hAnsi="宋体" w:cs="宋体" w:hint="eastAsia"/>
                <w:color w:val="000000"/>
                <w:kern w:val="0"/>
              </w:rPr>
              <w:t>10,480</w:t>
            </w:r>
            <w:r w:rsidRPr="00AD47CB">
              <w:rPr>
                <w:rFonts w:ascii="宋体" w:hAnsi="宋体" w:cs="宋体" w:hint="eastAsia"/>
                <w:color w:val="000000"/>
                <w:kern w:val="0"/>
              </w:rPr>
              <w:t>万元；</w:t>
            </w:r>
            <w:bookmarkEnd w:id="12"/>
            <w:r w:rsidRPr="00AD47CB">
              <w:rPr>
                <w:rFonts w:ascii="宋体" w:hAnsi="宋体" w:cs="宋体"/>
                <w:color w:val="000000"/>
                <w:kern w:val="0"/>
              </w:rPr>
              <w:t>债权登记日：</w:t>
            </w:r>
            <w:r w:rsidRPr="00AD47CB">
              <w:rPr>
                <w:rFonts w:ascii="宋体" w:hAnsi="宋体" w:cs="宋体" w:hint="eastAsia"/>
                <w:color w:val="000000"/>
                <w:kern w:val="0"/>
              </w:rPr>
              <w:t>2015年4月22日；除息</w:t>
            </w:r>
            <w:r w:rsidRPr="00AD47CB">
              <w:rPr>
                <w:rFonts w:ascii="宋体" w:hAnsi="宋体" w:cs="宋体"/>
                <w:color w:val="000000"/>
                <w:kern w:val="0"/>
              </w:rPr>
              <w:t>日：</w:t>
            </w:r>
            <w:r w:rsidRPr="00AD47CB">
              <w:rPr>
                <w:rFonts w:ascii="宋体" w:hAnsi="宋体" w:cs="宋体" w:hint="eastAsia"/>
                <w:color w:val="000000"/>
                <w:kern w:val="0"/>
              </w:rPr>
              <w:t>2015年4月23日</w:t>
            </w:r>
            <w:r w:rsidRPr="00AD47CB">
              <w:rPr>
                <w:rFonts w:ascii="宋体" w:hAnsi="宋体" w:cs="宋体"/>
                <w:color w:val="000000"/>
                <w:kern w:val="0"/>
              </w:rPr>
              <w:t>；付息日：</w:t>
            </w:r>
            <w:r w:rsidRPr="00AD47CB">
              <w:rPr>
                <w:rFonts w:ascii="宋体" w:hAnsi="宋体" w:cs="宋体" w:hint="eastAsia"/>
                <w:color w:val="000000"/>
                <w:kern w:val="0"/>
              </w:rPr>
              <w:t>2015年4月23日</w:t>
            </w:r>
            <w:r w:rsidRPr="00AD47CB">
              <w:rPr>
                <w:rFonts w:ascii="宋体" w:hAnsi="宋体" w:cs="宋体"/>
                <w:color w:val="000000"/>
                <w:kern w:val="0"/>
              </w:rPr>
              <w:t>。</w:t>
            </w:r>
          </w:p>
        </w:tc>
      </w:tr>
    </w:tbl>
    <w:p w:rsidR="00A3397A" w:rsidRPr="00887B08" w:rsidRDefault="00A3397A" w:rsidP="00A3397A"/>
    <w:p w:rsidR="00A3397A" w:rsidRDefault="00A3397A" w:rsidP="00A02B25">
      <w:pPr>
        <w:pStyle w:val="Section"/>
        <w:numPr>
          <w:ilvl w:val="0"/>
          <w:numId w:val="6"/>
        </w:numPr>
        <w:outlineLvl w:val="2"/>
        <w:rPr>
          <w:color w:val="000000"/>
        </w:rPr>
      </w:pPr>
      <w:r w:rsidRPr="004412A1">
        <w:rPr>
          <w:rFonts w:hint="eastAsia"/>
          <w:color w:val="000000"/>
        </w:rPr>
        <w:t>债券受托管理人和资信评级机构信息</w:t>
      </w:r>
    </w:p>
    <w:tbl>
      <w:tblPr>
        <w:tblW w:w="9639" w:type="dxa"/>
        <w:tblInd w:w="-5" w:type="dxa"/>
        <w:tblLook w:val="04A0"/>
      </w:tblPr>
      <w:tblGrid>
        <w:gridCol w:w="1560"/>
        <w:gridCol w:w="1134"/>
        <w:gridCol w:w="1134"/>
        <w:gridCol w:w="1134"/>
        <w:gridCol w:w="1275"/>
        <w:gridCol w:w="1134"/>
        <w:gridCol w:w="851"/>
        <w:gridCol w:w="1417"/>
      </w:tblGrid>
      <w:tr w:rsidR="00A3397A" w:rsidRPr="007F1168" w:rsidTr="00A3397A">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000000" w:fill="D3D3D3"/>
            <w:vAlign w:val="center"/>
            <w:hideMark/>
          </w:tcPr>
          <w:p w:rsidR="00A3397A" w:rsidRPr="007F1168" w:rsidRDefault="00A3397A" w:rsidP="00A3397A">
            <w:pPr>
              <w:widowControl/>
              <w:rPr>
                <w:rFonts w:ascii="Calibri" w:hAnsi="Calibri" w:cs="宋体"/>
                <w:color w:val="000000"/>
                <w:kern w:val="0"/>
              </w:rPr>
            </w:pPr>
            <w:r w:rsidRPr="007F1168">
              <w:rPr>
                <w:rFonts w:ascii="Calibri" w:hAnsi="Calibri" w:cs="宋体" w:hint="eastAsia"/>
                <w:color w:val="000000"/>
                <w:kern w:val="0"/>
              </w:rPr>
              <w:t>债券</w:t>
            </w:r>
            <w:r w:rsidRPr="007F1168">
              <w:rPr>
                <w:rFonts w:ascii="Calibri" w:hAnsi="Calibri" w:cs="宋体"/>
                <w:color w:val="000000"/>
                <w:kern w:val="0"/>
              </w:rPr>
              <w:t xml:space="preserve">受托管理人：　</w:t>
            </w:r>
          </w:p>
        </w:tc>
      </w:tr>
      <w:tr w:rsidR="00A3397A" w:rsidRPr="007F1168" w:rsidTr="00A3397A">
        <w:trPr>
          <w:trHeight w:val="852"/>
        </w:trPr>
        <w:tc>
          <w:tcPr>
            <w:tcW w:w="1560" w:type="dxa"/>
            <w:tcBorders>
              <w:top w:val="nil"/>
              <w:left w:val="single" w:sz="4" w:space="0" w:color="auto"/>
              <w:bottom w:val="single" w:sz="4" w:space="0" w:color="auto"/>
              <w:right w:val="single" w:sz="4" w:space="0" w:color="auto"/>
            </w:tcBorders>
            <w:shd w:val="clear" w:color="000000" w:fill="D3D3D3"/>
            <w:vAlign w:val="center"/>
            <w:hideMark/>
          </w:tcPr>
          <w:p w:rsidR="00A3397A" w:rsidRPr="007F1168" w:rsidRDefault="00A3397A" w:rsidP="00A3397A">
            <w:pPr>
              <w:widowControl/>
              <w:rPr>
                <w:rFonts w:ascii="Calibri" w:hAnsi="Calibri" w:cs="宋体"/>
                <w:color w:val="000000"/>
                <w:kern w:val="0"/>
              </w:rPr>
            </w:pPr>
            <w:r w:rsidRPr="007F1168">
              <w:rPr>
                <w:rFonts w:ascii="Calibri" w:hAnsi="Calibri" w:cs="宋体" w:hint="eastAsia"/>
                <w:color w:val="000000"/>
                <w:kern w:val="0"/>
              </w:rPr>
              <w:t>名称</w:t>
            </w:r>
          </w:p>
        </w:tc>
        <w:tc>
          <w:tcPr>
            <w:tcW w:w="1134" w:type="dxa"/>
            <w:tcBorders>
              <w:top w:val="nil"/>
              <w:left w:val="nil"/>
              <w:bottom w:val="single" w:sz="4" w:space="0" w:color="auto"/>
              <w:right w:val="single" w:sz="4" w:space="0" w:color="auto"/>
            </w:tcBorders>
            <w:shd w:val="clear" w:color="auto" w:fill="auto"/>
            <w:noWrap/>
            <w:vAlign w:val="center"/>
            <w:hideMark/>
          </w:tcPr>
          <w:p w:rsidR="00A3397A" w:rsidRPr="007F1168" w:rsidRDefault="00A3397A" w:rsidP="00A3397A">
            <w:pPr>
              <w:widowControl/>
              <w:jc w:val="center"/>
              <w:rPr>
                <w:rFonts w:ascii="宋体" w:hAnsi="宋体" w:cs="宋体"/>
                <w:color w:val="000000"/>
                <w:kern w:val="0"/>
              </w:rPr>
            </w:pPr>
            <w:r w:rsidRPr="00C61349">
              <w:rPr>
                <w:rFonts w:ascii="宋体" w:hAnsi="宋体" w:cs="宋体" w:hint="eastAsia"/>
                <w:color w:val="000000"/>
                <w:kern w:val="0"/>
              </w:rPr>
              <w:t>海通证券股份有限公司</w:t>
            </w:r>
            <w:r w:rsidR="00AB4434">
              <w:rPr>
                <w:rFonts w:ascii="宋体" w:hAnsi="宋体" w:cs="宋体" w:hint="eastAsia"/>
                <w:color w:val="000000"/>
                <w:kern w:val="0"/>
              </w:rPr>
              <w:t>（以下简称“海通证券”）</w:t>
            </w:r>
          </w:p>
        </w:tc>
        <w:tc>
          <w:tcPr>
            <w:tcW w:w="1134" w:type="dxa"/>
            <w:tcBorders>
              <w:top w:val="nil"/>
              <w:left w:val="nil"/>
              <w:bottom w:val="single" w:sz="4" w:space="0" w:color="auto"/>
              <w:right w:val="single" w:sz="4" w:space="0" w:color="auto"/>
            </w:tcBorders>
            <w:shd w:val="clear" w:color="000000" w:fill="D3D3D3"/>
            <w:vAlign w:val="center"/>
            <w:hideMark/>
          </w:tcPr>
          <w:p w:rsidR="00A3397A" w:rsidRPr="007F1168" w:rsidRDefault="00A3397A" w:rsidP="00A3397A">
            <w:pPr>
              <w:widowControl/>
              <w:jc w:val="center"/>
              <w:rPr>
                <w:rFonts w:ascii="Calibri" w:hAnsi="Calibri" w:cs="宋体"/>
                <w:color w:val="000000"/>
                <w:kern w:val="0"/>
              </w:rPr>
            </w:pPr>
            <w:r w:rsidRPr="007F1168">
              <w:rPr>
                <w:rFonts w:ascii="Calibri" w:hAnsi="Calibri" w:cs="宋体" w:hint="eastAsia"/>
                <w:color w:val="000000"/>
                <w:kern w:val="0"/>
              </w:rPr>
              <w:t>办公</w:t>
            </w:r>
            <w:r w:rsidRPr="007F1168">
              <w:rPr>
                <w:rFonts w:ascii="Calibri" w:hAnsi="Calibri" w:cs="宋体"/>
                <w:color w:val="000000"/>
                <w:kern w:val="0"/>
              </w:rPr>
              <w:t>地址</w:t>
            </w:r>
          </w:p>
        </w:tc>
        <w:tc>
          <w:tcPr>
            <w:tcW w:w="1134" w:type="dxa"/>
            <w:tcBorders>
              <w:top w:val="nil"/>
              <w:left w:val="nil"/>
              <w:bottom w:val="single" w:sz="4" w:space="0" w:color="auto"/>
              <w:right w:val="single" w:sz="4" w:space="0" w:color="auto"/>
            </w:tcBorders>
            <w:shd w:val="clear" w:color="auto" w:fill="auto"/>
            <w:noWrap/>
            <w:vAlign w:val="center"/>
            <w:hideMark/>
          </w:tcPr>
          <w:p w:rsidR="00A3397A" w:rsidRPr="007F1168" w:rsidRDefault="00A3397A" w:rsidP="00A3397A">
            <w:pPr>
              <w:widowControl/>
              <w:jc w:val="center"/>
              <w:rPr>
                <w:rFonts w:ascii="宋体" w:hAnsi="宋体" w:cs="宋体"/>
                <w:color w:val="000000"/>
                <w:kern w:val="0"/>
              </w:rPr>
            </w:pPr>
            <w:r w:rsidRPr="00C61349">
              <w:rPr>
                <w:rFonts w:ascii="宋体" w:hAnsi="宋体" w:cs="宋体" w:hint="eastAsia"/>
                <w:color w:val="000000"/>
                <w:kern w:val="0"/>
              </w:rPr>
              <w:t>北京市西城区</w:t>
            </w:r>
            <w:proofErr w:type="gramStart"/>
            <w:r w:rsidRPr="00C61349">
              <w:rPr>
                <w:rFonts w:ascii="宋体" w:hAnsi="宋体" w:cs="宋体" w:hint="eastAsia"/>
                <w:color w:val="000000"/>
                <w:kern w:val="0"/>
              </w:rPr>
              <w:t>武定侯街2号</w:t>
            </w:r>
            <w:proofErr w:type="gramEnd"/>
            <w:r w:rsidRPr="00C61349">
              <w:rPr>
                <w:rFonts w:ascii="宋体" w:hAnsi="宋体" w:cs="宋体" w:hint="eastAsia"/>
                <w:color w:val="000000"/>
                <w:kern w:val="0"/>
              </w:rPr>
              <w:t>泰</w:t>
            </w:r>
            <w:proofErr w:type="gramStart"/>
            <w:r w:rsidRPr="00C61349">
              <w:rPr>
                <w:rFonts w:ascii="宋体" w:hAnsi="宋体" w:cs="宋体" w:hint="eastAsia"/>
                <w:color w:val="000000"/>
                <w:kern w:val="0"/>
              </w:rPr>
              <w:t>康国际</w:t>
            </w:r>
            <w:proofErr w:type="gramEnd"/>
            <w:r w:rsidRPr="00C61349">
              <w:rPr>
                <w:rFonts w:ascii="宋体" w:hAnsi="宋体" w:cs="宋体" w:hint="eastAsia"/>
                <w:color w:val="000000"/>
                <w:kern w:val="0"/>
              </w:rPr>
              <w:t>大厦11层1101室</w:t>
            </w:r>
          </w:p>
        </w:tc>
        <w:tc>
          <w:tcPr>
            <w:tcW w:w="1275" w:type="dxa"/>
            <w:tcBorders>
              <w:top w:val="nil"/>
              <w:left w:val="nil"/>
              <w:bottom w:val="single" w:sz="4" w:space="0" w:color="auto"/>
              <w:right w:val="single" w:sz="4" w:space="0" w:color="auto"/>
            </w:tcBorders>
            <w:shd w:val="clear" w:color="000000" w:fill="D3D3D3"/>
            <w:vAlign w:val="center"/>
            <w:hideMark/>
          </w:tcPr>
          <w:p w:rsidR="00A3397A" w:rsidRPr="007F1168" w:rsidRDefault="00A3397A" w:rsidP="00A3397A">
            <w:pPr>
              <w:widowControl/>
              <w:jc w:val="center"/>
              <w:rPr>
                <w:rFonts w:ascii="Calibri" w:hAnsi="Calibri" w:cs="宋体"/>
                <w:color w:val="000000"/>
                <w:kern w:val="0"/>
              </w:rPr>
            </w:pPr>
            <w:r w:rsidRPr="007F1168">
              <w:rPr>
                <w:rFonts w:ascii="Calibri" w:hAnsi="Calibri" w:cs="宋体" w:hint="eastAsia"/>
                <w:color w:val="000000"/>
                <w:kern w:val="0"/>
              </w:rPr>
              <w:t>联系人</w:t>
            </w:r>
          </w:p>
        </w:tc>
        <w:tc>
          <w:tcPr>
            <w:tcW w:w="1134" w:type="dxa"/>
            <w:tcBorders>
              <w:top w:val="nil"/>
              <w:left w:val="nil"/>
              <w:bottom w:val="single" w:sz="4" w:space="0" w:color="auto"/>
              <w:right w:val="single" w:sz="4" w:space="0" w:color="auto"/>
            </w:tcBorders>
            <w:shd w:val="clear" w:color="auto" w:fill="auto"/>
            <w:noWrap/>
            <w:vAlign w:val="center"/>
            <w:hideMark/>
          </w:tcPr>
          <w:p w:rsidR="00A3397A" w:rsidRPr="007F1168" w:rsidRDefault="00A3397A" w:rsidP="00A3397A">
            <w:pPr>
              <w:widowControl/>
              <w:jc w:val="center"/>
              <w:rPr>
                <w:rFonts w:ascii="宋体" w:hAnsi="宋体" w:cs="宋体"/>
                <w:color w:val="000000"/>
                <w:kern w:val="0"/>
              </w:rPr>
            </w:pPr>
            <w:r>
              <w:rPr>
                <w:rFonts w:ascii="宋体" w:hAnsi="宋体" w:cs="宋体" w:hint="eastAsia"/>
                <w:color w:val="000000"/>
                <w:kern w:val="0"/>
              </w:rPr>
              <w:t>李</w:t>
            </w:r>
            <w:proofErr w:type="gramStart"/>
            <w:r>
              <w:rPr>
                <w:rFonts w:ascii="宋体" w:hAnsi="宋体" w:cs="宋体" w:hint="eastAsia"/>
                <w:color w:val="000000"/>
                <w:kern w:val="0"/>
              </w:rPr>
              <w:t>世</w:t>
            </w:r>
            <w:proofErr w:type="gramEnd"/>
            <w:r>
              <w:rPr>
                <w:rFonts w:ascii="宋体" w:hAnsi="宋体" w:cs="宋体"/>
                <w:color w:val="000000"/>
                <w:kern w:val="0"/>
              </w:rPr>
              <w:t>文</w:t>
            </w:r>
          </w:p>
        </w:tc>
        <w:tc>
          <w:tcPr>
            <w:tcW w:w="851" w:type="dxa"/>
            <w:tcBorders>
              <w:top w:val="nil"/>
              <w:left w:val="nil"/>
              <w:bottom w:val="single" w:sz="4" w:space="0" w:color="auto"/>
              <w:right w:val="single" w:sz="4" w:space="0" w:color="auto"/>
            </w:tcBorders>
            <w:shd w:val="clear" w:color="000000" w:fill="D3D3D3"/>
            <w:vAlign w:val="center"/>
            <w:hideMark/>
          </w:tcPr>
          <w:p w:rsidR="00A3397A" w:rsidRPr="007F1168" w:rsidRDefault="00A3397A" w:rsidP="00A3397A">
            <w:pPr>
              <w:widowControl/>
              <w:jc w:val="center"/>
              <w:rPr>
                <w:rFonts w:ascii="Calibri" w:hAnsi="Calibri" w:cs="宋体"/>
                <w:color w:val="000000"/>
                <w:kern w:val="0"/>
              </w:rPr>
            </w:pPr>
            <w:r w:rsidRPr="007F1168">
              <w:rPr>
                <w:rFonts w:ascii="Calibri" w:hAnsi="Calibri" w:cs="宋体" w:hint="eastAsia"/>
                <w:color w:val="000000"/>
                <w:kern w:val="0"/>
              </w:rPr>
              <w:t>联系人</w:t>
            </w:r>
            <w:r w:rsidRPr="007F1168">
              <w:rPr>
                <w:rFonts w:ascii="Calibri" w:hAnsi="Calibri" w:cs="宋体"/>
                <w:color w:val="000000"/>
                <w:kern w:val="0"/>
              </w:rPr>
              <w:t>电话</w:t>
            </w:r>
          </w:p>
        </w:tc>
        <w:tc>
          <w:tcPr>
            <w:tcW w:w="1417" w:type="dxa"/>
            <w:tcBorders>
              <w:top w:val="nil"/>
              <w:left w:val="nil"/>
              <w:bottom w:val="single" w:sz="4" w:space="0" w:color="auto"/>
              <w:right w:val="single" w:sz="4" w:space="0" w:color="auto"/>
            </w:tcBorders>
            <w:shd w:val="clear" w:color="auto" w:fill="auto"/>
            <w:noWrap/>
            <w:vAlign w:val="center"/>
            <w:hideMark/>
          </w:tcPr>
          <w:p w:rsidR="00A3397A" w:rsidRPr="007F1168" w:rsidRDefault="00A3397A" w:rsidP="00A3397A">
            <w:pPr>
              <w:widowControl/>
              <w:rPr>
                <w:rFonts w:ascii="宋体" w:hAnsi="宋体" w:cs="宋体"/>
                <w:color w:val="000000"/>
                <w:kern w:val="0"/>
              </w:rPr>
            </w:pPr>
            <w:r>
              <w:rPr>
                <w:rFonts w:ascii="宋体" w:hAnsi="宋体" w:cs="宋体" w:hint="eastAsia"/>
                <w:color w:val="000000"/>
                <w:kern w:val="0"/>
              </w:rPr>
              <w:t>0</w:t>
            </w:r>
            <w:r>
              <w:rPr>
                <w:rFonts w:ascii="宋体" w:hAnsi="宋体" w:cs="宋体"/>
                <w:color w:val="000000"/>
                <w:kern w:val="0"/>
              </w:rPr>
              <w:t>10-58067801</w:t>
            </w:r>
          </w:p>
        </w:tc>
      </w:tr>
      <w:tr w:rsidR="00A3397A" w:rsidRPr="007F1168" w:rsidTr="00A3397A">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000000" w:fill="D3D3D3"/>
            <w:vAlign w:val="center"/>
            <w:hideMark/>
          </w:tcPr>
          <w:p w:rsidR="00A3397A" w:rsidRPr="007F1168" w:rsidRDefault="00A3397A" w:rsidP="00A3397A">
            <w:pPr>
              <w:widowControl/>
              <w:rPr>
                <w:rFonts w:ascii="Calibri" w:hAnsi="Calibri" w:cs="宋体"/>
                <w:color w:val="000000"/>
                <w:kern w:val="0"/>
              </w:rPr>
            </w:pPr>
            <w:r w:rsidRPr="007F1168">
              <w:rPr>
                <w:rFonts w:ascii="Calibri" w:hAnsi="Calibri" w:cs="宋体" w:hint="eastAsia"/>
                <w:color w:val="000000"/>
                <w:kern w:val="0"/>
              </w:rPr>
              <w:t>报告期内</w:t>
            </w:r>
            <w:r w:rsidRPr="007F1168">
              <w:rPr>
                <w:rFonts w:ascii="Calibri" w:hAnsi="Calibri" w:cs="宋体"/>
                <w:color w:val="000000"/>
                <w:kern w:val="0"/>
              </w:rPr>
              <w:t>对</w:t>
            </w:r>
            <w:r w:rsidRPr="007F1168">
              <w:rPr>
                <w:rFonts w:ascii="Calibri" w:hAnsi="Calibri" w:cs="宋体" w:hint="eastAsia"/>
                <w:color w:val="000000"/>
                <w:kern w:val="0"/>
              </w:rPr>
              <w:t>公司</w:t>
            </w:r>
            <w:r w:rsidRPr="007F1168">
              <w:rPr>
                <w:rFonts w:ascii="Calibri" w:hAnsi="Calibri" w:cs="宋体"/>
                <w:color w:val="000000"/>
                <w:kern w:val="0"/>
              </w:rPr>
              <w:t>债券进行跟踪评级的资信评级机构：</w:t>
            </w:r>
          </w:p>
        </w:tc>
      </w:tr>
      <w:tr w:rsidR="00A3397A" w:rsidRPr="007F1168" w:rsidTr="00A3397A">
        <w:trPr>
          <w:trHeight w:val="300"/>
        </w:trPr>
        <w:tc>
          <w:tcPr>
            <w:tcW w:w="1560" w:type="dxa"/>
            <w:tcBorders>
              <w:top w:val="nil"/>
              <w:left w:val="single" w:sz="4" w:space="0" w:color="auto"/>
              <w:bottom w:val="single" w:sz="4" w:space="0" w:color="auto"/>
              <w:right w:val="single" w:sz="4" w:space="0" w:color="auto"/>
            </w:tcBorders>
            <w:shd w:val="clear" w:color="000000" w:fill="D3D3D3"/>
            <w:vAlign w:val="center"/>
            <w:hideMark/>
          </w:tcPr>
          <w:p w:rsidR="00A3397A" w:rsidRPr="007F1168" w:rsidRDefault="00A3397A" w:rsidP="00A3397A">
            <w:pPr>
              <w:widowControl/>
              <w:rPr>
                <w:rFonts w:ascii="Calibri" w:hAnsi="Calibri" w:cs="宋体"/>
                <w:color w:val="000000"/>
                <w:kern w:val="0"/>
              </w:rPr>
            </w:pPr>
            <w:r w:rsidRPr="007F1168">
              <w:rPr>
                <w:rFonts w:ascii="Calibri" w:hAnsi="Calibri" w:cs="宋体" w:hint="eastAsia"/>
                <w:color w:val="000000"/>
                <w:kern w:val="0"/>
              </w:rPr>
              <w:t>名称</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A3397A" w:rsidRPr="007F1168" w:rsidRDefault="00A3397A" w:rsidP="00A3397A">
            <w:pPr>
              <w:widowControl/>
              <w:rPr>
                <w:rFonts w:ascii="宋体" w:hAnsi="宋体" w:cs="宋体"/>
                <w:color w:val="000000"/>
                <w:kern w:val="0"/>
              </w:rPr>
            </w:pPr>
            <w:r>
              <w:rPr>
                <w:rFonts w:ascii="宋体" w:hAnsi="宋体" w:cs="宋体" w:hint="eastAsia"/>
                <w:kern w:val="0"/>
                <w:szCs w:val="24"/>
                <w:lang w:val="zh-CN"/>
              </w:rPr>
              <w:t>联合信用</w:t>
            </w:r>
            <w:r>
              <w:rPr>
                <w:rFonts w:ascii="宋体" w:hAnsi="宋体" w:cs="宋体"/>
                <w:kern w:val="0"/>
                <w:szCs w:val="24"/>
                <w:lang w:val="zh-CN"/>
              </w:rPr>
              <w:t>评级</w:t>
            </w:r>
            <w:r w:rsidRPr="005C4182">
              <w:rPr>
                <w:rFonts w:ascii="宋体" w:hAnsi="宋体" w:cs="宋体" w:hint="eastAsia"/>
                <w:kern w:val="0"/>
                <w:szCs w:val="24"/>
                <w:lang w:val="zh-CN"/>
              </w:rPr>
              <w:t>有限公司</w:t>
            </w:r>
          </w:p>
        </w:tc>
        <w:tc>
          <w:tcPr>
            <w:tcW w:w="1275" w:type="dxa"/>
            <w:tcBorders>
              <w:top w:val="nil"/>
              <w:left w:val="nil"/>
              <w:bottom w:val="single" w:sz="4" w:space="0" w:color="auto"/>
              <w:right w:val="single" w:sz="4" w:space="0" w:color="auto"/>
            </w:tcBorders>
            <w:shd w:val="clear" w:color="000000" w:fill="D3D3D3"/>
            <w:vAlign w:val="center"/>
            <w:hideMark/>
          </w:tcPr>
          <w:p w:rsidR="00A3397A" w:rsidRPr="007F1168" w:rsidRDefault="00A3397A" w:rsidP="00A3397A">
            <w:pPr>
              <w:widowControl/>
              <w:rPr>
                <w:rFonts w:ascii="Calibri" w:hAnsi="Calibri" w:cs="宋体"/>
                <w:color w:val="000000"/>
                <w:kern w:val="0"/>
              </w:rPr>
            </w:pPr>
            <w:r w:rsidRPr="007F1168">
              <w:rPr>
                <w:rFonts w:ascii="Calibri" w:hAnsi="Calibri" w:cs="宋体"/>
                <w:color w:val="000000"/>
                <w:kern w:val="0"/>
              </w:rPr>
              <w:t xml:space="preserve">　</w:t>
            </w:r>
            <w:r w:rsidRPr="007F1168">
              <w:rPr>
                <w:rFonts w:ascii="Calibri" w:hAnsi="Calibri" w:cs="宋体" w:hint="eastAsia"/>
                <w:color w:val="000000"/>
                <w:kern w:val="0"/>
              </w:rPr>
              <w:t>办公</w:t>
            </w:r>
            <w:r w:rsidRPr="007F1168">
              <w:rPr>
                <w:rFonts w:ascii="Calibri" w:hAnsi="Calibri" w:cs="宋体"/>
                <w:color w:val="000000"/>
                <w:kern w:val="0"/>
              </w:rPr>
              <w:t>地址</w:t>
            </w:r>
          </w:p>
        </w:tc>
        <w:tc>
          <w:tcPr>
            <w:tcW w:w="3402" w:type="dxa"/>
            <w:gridSpan w:val="3"/>
            <w:tcBorders>
              <w:top w:val="single" w:sz="4" w:space="0" w:color="auto"/>
              <w:left w:val="nil"/>
              <w:bottom w:val="single" w:sz="4" w:space="0" w:color="auto"/>
              <w:right w:val="single" w:sz="4" w:space="0" w:color="auto"/>
            </w:tcBorders>
            <w:shd w:val="clear" w:color="auto" w:fill="auto"/>
            <w:noWrap/>
            <w:vAlign w:val="bottom"/>
            <w:hideMark/>
          </w:tcPr>
          <w:p w:rsidR="00A3397A" w:rsidRPr="007F1168" w:rsidRDefault="00A3397A" w:rsidP="00A3397A">
            <w:pPr>
              <w:widowControl/>
              <w:rPr>
                <w:rFonts w:ascii="宋体" w:hAnsi="宋体" w:cs="宋体"/>
                <w:color w:val="000000"/>
                <w:kern w:val="0"/>
              </w:rPr>
            </w:pPr>
            <w:r>
              <w:rPr>
                <w:rFonts w:ascii="宋体" w:hAnsi="宋体" w:cs="宋体" w:hint="eastAsia"/>
                <w:color w:val="000000"/>
                <w:kern w:val="0"/>
              </w:rPr>
              <w:t>北京市</w:t>
            </w:r>
            <w:r>
              <w:rPr>
                <w:rFonts w:ascii="宋体" w:hAnsi="宋体" w:cs="宋体"/>
                <w:color w:val="000000"/>
                <w:kern w:val="0"/>
              </w:rPr>
              <w:t>朝阳区建国门外大街</w:t>
            </w:r>
            <w:r>
              <w:rPr>
                <w:rFonts w:ascii="宋体" w:hAnsi="宋体" w:cs="宋体" w:hint="eastAsia"/>
                <w:color w:val="000000"/>
                <w:kern w:val="0"/>
              </w:rPr>
              <w:t>2号PICC大厦12层</w:t>
            </w:r>
            <w:r>
              <w:rPr>
                <w:rFonts w:ascii="宋体" w:hAnsi="宋体" w:cs="宋体"/>
                <w:color w:val="000000"/>
                <w:kern w:val="0"/>
              </w:rPr>
              <w:t>（</w:t>
            </w:r>
            <w:r>
              <w:rPr>
                <w:rFonts w:ascii="宋体" w:hAnsi="宋体" w:cs="宋体" w:hint="eastAsia"/>
                <w:color w:val="000000"/>
                <w:kern w:val="0"/>
              </w:rPr>
              <w:t>100022）</w:t>
            </w:r>
          </w:p>
        </w:tc>
      </w:tr>
    </w:tbl>
    <w:p w:rsidR="00A3397A" w:rsidRPr="00E0401A" w:rsidRDefault="00A3397A" w:rsidP="00A3397A"/>
    <w:p w:rsidR="00A3397A" w:rsidRDefault="00A3397A" w:rsidP="00A02B25">
      <w:pPr>
        <w:pStyle w:val="Section"/>
        <w:numPr>
          <w:ilvl w:val="0"/>
          <w:numId w:val="6"/>
        </w:numPr>
        <w:outlineLvl w:val="2"/>
        <w:rPr>
          <w:color w:val="000000"/>
        </w:rPr>
      </w:pPr>
      <w:r w:rsidRPr="004412A1">
        <w:rPr>
          <w:rFonts w:hint="eastAsia"/>
          <w:color w:val="000000"/>
        </w:rPr>
        <w:t>公司债券募集资金使用情况</w:t>
      </w:r>
    </w:p>
    <w:tbl>
      <w:tblPr>
        <w:tblW w:w="97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6917"/>
      </w:tblGrid>
      <w:tr w:rsidR="00A3397A" w:rsidRPr="009C4FC4" w:rsidTr="00A3397A">
        <w:trPr>
          <w:trHeight w:val="2352"/>
        </w:trPr>
        <w:tc>
          <w:tcPr>
            <w:tcW w:w="2840" w:type="dxa"/>
            <w:shd w:val="clear" w:color="000000" w:fill="D3D3D3"/>
            <w:vAlign w:val="center"/>
            <w:hideMark/>
          </w:tcPr>
          <w:p w:rsidR="00A3397A" w:rsidRPr="009C4FC4" w:rsidRDefault="00A3397A" w:rsidP="00A3397A">
            <w:pPr>
              <w:widowControl/>
              <w:jc w:val="left"/>
              <w:rPr>
                <w:rFonts w:ascii="Calibri" w:hAnsi="Calibri" w:cs="宋体"/>
                <w:color w:val="000000"/>
                <w:kern w:val="0"/>
              </w:rPr>
            </w:pPr>
            <w:r w:rsidRPr="009C4FC4">
              <w:rPr>
                <w:rFonts w:ascii="Calibri" w:hAnsi="Calibri" w:cs="宋体" w:hint="eastAsia"/>
                <w:color w:val="000000"/>
                <w:kern w:val="0"/>
              </w:rPr>
              <w:t>公司</w:t>
            </w:r>
            <w:r w:rsidRPr="009C4FC4">
              <w:rPr>
                <w:rFonts w:ascii="Calibri" w:hAnsi="Calibri" w:cs="宋体"/>
                <w:color w:val="000000"/>
                <w:kern w:val="0"/>
              </w:rPr>
              <w:t>债券募集资金</w:t>
            </w:r>
            <w:r w:rsidRPr="009E4609">
              <w:rPr>
                <w:rFonts w:ascii="Calibri" w:hAnsi="Calibri" w:cs="宋体"/>
                <w:color w:val="000000"/>
                <w:kern w:val="0"/>
              </w:rPr>
              <w:t>使用情况及履行的程序</w:t>
            </w:r>
          </w:p>
        </w:tc>
        <w:tc>
          <w:tcPr>
            <w:tcW w:w="6917" w:type="dxa"/>
            <w:shd w:val="clear" w:color="auto" w:fill="auto"/>
            <w:noWrap/>
            <w:vAlign w:val="center"/>
            <w:hideMark/>
          </w:tcPr>
          <w:p w:rsidR="00A3397A" w:rsidRPr="007C7478" w:rsidRDefault="00A3397A" w:rsidP="00A3397A">
            <w:pPr>
              <w:autoSpaceDE w:val="0"/>
              <w:autoSpaceDN w:val="0"/>
              <w:adjustRightInd w:val="0"/>
              <w:rPr>
                <w:rFonts w:ascii="宋体" w:hAnsi="宋体" w:cs="宋体"/>
                <w:kern w:val="0"/>
                <w:lang w:val="zh-CN"/>
              </w:rPr>
            </w:pPr>
            <w:r w:rsidRPr="007C7478">
              <w:rPr>
                <w:rFonts w:ascii="宋体" w:hAnsi="宋体" w:cs="宋体" w:hint="eastAsia"/>
                <w:kern w:val="0"/>
                <w:lang w:val="zh-CN"/>
              </w:rPr>
              <w:t>经</w:t>
            </w:r>
            <w:r w:rsidRPr="007C7478">
              <w:rPr>
                <w:rFonts w:eastAsia="Times New Roman"/>
                <w:kern w:val="0"/>
                <w:lang w:val="zh-CN"/>
              </w:rPr>
              <w:t>2012</w:t>
            </w:r>
            <w:r w:rsidRPr="007C7478">
              <w:rPr>
                <w:rFonts w:ascii="宋体" w:hAnsi="宋体" w:cs="宋体" w:hint="eastAsia"/>
                <w:kern w:val="0"/>
                <w:lang w:val="zh-CN"/>
              </w:rPr>
              <w:t>年</w:t>
            </w:r>
            <w:r w:rsidRPr="007C7478">
              <w:rPr>
                <w:rFonts w:eastAsia="Times New Roman"/>
                <w:kern w:val="0"/>
                <w:lang w:val="zh-CN"/>
              </w:rPr>
              <w:t>1</w:t>
            </w:r>
            <w:r w:rsidRPr="007C7478">
              <w:rPr>
                <w:rFonts w:ascii="宋体" w:hAnsi="宋体" w:cs="宋体" w:hint="eastAsia"/>
                <w:kern w:val="0"/>
                <w:lang w:val="zh-CN"/>
              </w:rPr>
              <w:t>月</w:t>
            </w:r>
            <w:r w:rsidRPr="007C7478">
              <w:rPr>
                <w:rFonts w:eastAsia="Times New Roman"/>
                <w:kern w:val="0"/>
                <w:lang w:val="zh-CN"/>
              </w:rPr>
              <w:t>16</w:t>
            </w:r>
            <w:r w:rsidRPr="007C7478">
              <w:rPr>
                <w:rFonts w:ascii="宋体" w:hAnsi="宋体" w:cs="宋体" w:hint="eastAsia"/>
                <w:kern w:val="0"/>
                <w:lang w:val="zh-CN"/>
              </w:rPr>
              <w:t>日召开的第五届董事会二十六次会议及</w:t>
            </w:r>
            <w:r w:rsidRPr="007C7478">
              <w:rPr>
                <w:rFonts w:eastAsia="Times New Roman"/>
                <w:kern w:val="0"/>
                <w:lang w:val="zh-CN"/>
              </w:rPr>
              <w:t>2012</w:t>
            </w:r>
            <w:r w:rsidRPr="007C7478">
              <w:rPr>
                <w:rFonts w:ascii="宋体" w:hAnsi="宋体" w:cs="宋体" w:hint="eastAsia"/>
                <w:kern w:val="0"/>
                <w:lang w:val="zh-CN"/>
              </w:rPr>
              <w:t>年</w:t>
            </w:r>
            <w:r w:rsidRPr="007C7478">
              <w:rPr>
                <w:rFonts w:eastAsia="Times New Roman"/>
                <w:kern w:val="0"/>
                <w:lang w:val="zh-CN"/>
              </w:rPr>
              <w:t>2</w:t>
            </w:r>
            <w:r w:rsidRPr="007C7478">
              <w:rPr>
                <w:rFonts w:ascii="宋体" w:hAnsi="宋体" w:cs="宋体" w:hint="eastAsia"/>
                <w:kern w:val="0"/>
                <w:lang w:val="zh-CN"/>
              </w:rPr>
              <w:t>月</w:t>
            </w:r>
            <w:r w:rsidRPr="007C7478">
              <w:rPr>
                <w:rFonts w:eastAsia="Times New Roman"/>
                <w:kern w:val="0"/>
                <w:lang w:val="zh-CN"/>
              </w:rPr>
              <w:t>3</w:t>
            </w:r>
            <w:r w:rsidRPr="007C7478">
              <w:rPr>
                <w:rFonts w:ascii="宋体" w:hAnsi="宋体" w:cs="宋体" w:hint="eastAsia"/>
                <w:kern w:val="0"/>
                <w:lang w:val="zh-CN"/>
              </w:rPr>
              <w:t>日召开的</w:t>
            </w:r>
            <w:r w:rsidRPr="007C7478">
              <w:rPr>
                <w:rFonts w:eastAsia="Times New Roman"/>
                <w:kern w:val="0"/>
                <w:lang w:val="zh-CN"/>
              </w:rPr>
              <w:t>2012</w:t>
            </w:r>
            <w:r w:rsidRPr="007C7478">
              <w:rPr>
                <w:rFonts w:ascii="宋体" w:hAnsi="宋体" w:cs="宋体" w:hint="eastAsia"/>
                <w:kern w:val="0"/>
                <w:lang w:val="zh-CN"/>
              </w:rPr>
              <w:t>年第一次临时股东大会审议，通过了关于发行公司债券的相关议案。</w:t>
            </w:r>
            <w:r w:rsidRPr="007C7478">
              <w:rPr>
                <w:rFonts w:eastAsia="Times New Roman"/>
                <w:kern w:val="0"/>
                <w:lang w:val="zh-CN"/>
              </w:rPr>
              <w:t>2012</w:t>
            </w:r>
            <w:r w:rsidRPr="007C7478">
              <w:rPr>
                <w:rFonts w:ascii="宋体" w:hAnsi="宋体" w:cs="宋体" w:hint="eastAsia"/>
                <w:kern w:val="0"/>
                <w:lang w:val="zh-CN"/>
              </w:rPr>
              <w:t>年</w:t>
            </w:r>
            <w:r w:rsidRPr="007C7478">
              <w:rPr>
                <w:rFonts w:eastAsia="Times New Roman"/>
                <w:kern w:val="0"/>
                <w:lang w:val="zh-CN"/>
              </w:rPr>
              <w:t>3</w:t>
            </w:r>
            <w:r w:rsidRPr="007C7478">
              <w:rPr>
                <w:rFonts w:ascii="宋体" w:hAnsi="宋体" w:cs="宋体" w:hint="eastAsia"/>
                <w:kern w:val="0"/>
                <w:lang w:val="zh-CN"/>
              </w:rPr>
              <w:t>月</w:t>
            </w:r>
            <w:r w:rsidRPr="007C7478">
              <w:rPr>
                <w:rFonts w:eastAsia="Times New Roman"/>
                <w:kern w:val="0"/>
                <w:lang w:val="zh-CN"/>
              </w:rPr>
              <w:t>26</w:t>
            </w:r>
            <w:r w:rsidRPr="007C7478">
              <w:rPr>
                <w:rFonts w:ascii="宋体" w:hAnsi="宋体" w:cs="宋体" w:hint="eastAsia"/>
                <w:kern w:val="0"/>
                <w:lang w:val="zh-CN"/>
              </w:rPr>
              <w:t>日，公司收到中国证券监督管理委员会《关于核准重庆长安汽车股份有限公司公开发行公司债券的批复》（证监许可【</w:t>
            </w:r>
            <w:r w:rsidRPr="007C7478">
              <w:rPr>
                <w:rFonts w:eastAsia="Times New Roman"/>
                <w:kern w:val="0"/>
                <w:lang w:val="zh-CN"/>
              </w:rPr>
              <w:t>2012</w:t>
            </w:r>
            <w:r w:rsidRPr="007C7478">
              <w:rPr>
                <w:rFonts w:ascii="宋体" w:hAnsi="宋体" w:cs="宋体" w:hint="eastAsia"/>
                <w:kern w:val="0"/>
                <w:lang w:val="zh-CN"/>
              </w:rPr>
              <w:t>】</w:t>
            </w:r>
            <w:r w:rsidRPr="007C7478">
              <w:rPr>
                <w:rFonts w:eastAsia="Times New Roman"/>
                <w:kern w:val="0"/>
                <w:lang w:val="zh-CN"/>
              </w:rPr>
              <w:t>388</w:t>
            </w:r>
            <w:r w:rsidRPr="007C7478">
              <w:rPr>
                <w:rFonts w:ascii="宋体" w:hAnsi="宋体" w:cs="宋体" w:hint="eastAsia"/>
                <w:kern w:val="0"/>
                <w:lang w:val="zh-CN"/>
              </w:rPr>
              <w:t>号），核准公司向社会公开发行面值不超过</w:t>
            </w:r>
            <w:r w:rsidRPr="007C7478">
              <w:rPr>
                <w:rFonts w:eastAsia="Times New Roman"/>
                <w:kern w:val="0"/>
                <w:lang w:val="zh-CN"/>
              </w:rPr>
              <w:t>19.8</w:t>
            </w:r>
            <w:r w:rsidRPr="007C7478">
              <w:rPr>
                <w:rFonts w:ascii="宋体" w:hAnsi="宋体" w:cs="宋体" w:hint="eastAsia"/>
                <w:kern w:val="0"/>
                <w:lang w:val="zh-CN"/>
              </w:rPr>
              <w:t>亿元的公司债券。</w:t>
            </w:r>
          </w:p>
          <w:p w:rsidR="00A3397A" w:rsidRDefault="00A3397A" w:rsidP="00A3397A">
            <w:pPr>
              <w:autoSpaceDE w:val="0"/>
              <w:autoSpaceDN w:val="0"/>
              <w:adjustRightInd w:val="0"/>
              <w:rPr>
                <w:rFonts w:ascii="宋体" w:hAnsi="宋体" w:cs="宋体"/>
                <w:bCs/>
                <w:kern w:val="0"/>
                <w:lang w:val="zh-CN"/>
              </w:rPr>
            </w:pPr>
            <w:r w:rsidRPr="007C7478">
              <w:rPr>
                <w:rFonts w:ascii="宋体" w:hAnsi="宋体" w:cs="宋体" w:hint="eastAsia"/>
                <w:bCs/>
                <w:kern w:val="0"/>
                <w:lang w:val="zh-CN"/>
              </w:rPr>
              <w:t>截至</w:t>
            </w:r>
            <w:r w:rsidRPr="007C7478">
              <w:rPr>
                <w:rFonts w:eastAsia="Times New Roman"/>
                <w:bCs/>
                <w:kern w:val="0"/>
                <w:lang w:val="zh-CN"/>
              </w:rPr>
              <w:t>2012</w:t>
            </w:r>
            <w:r w:rsidRPr="007C7478">
              <w:rPr>
                <w:rFonts w:ascii="宋体" w:hAnsi="宋体" w:cs="宋体" w:hint="eastAsia"/>
                <w:bCs/>
                <w:kern w:val="0"/>
                <w:lang w:val="zh-CN"/>
              </w:rPr>
              <w:t>年</w:t>
            </w:r>
            <w:r w:rsidRPr="007C7478">
              <w:rPr>
                <w:rFonts w:eastAsia="Times New Roman"/>
                <w:bCs/>
                <w:kern w:val="0"/>
                <w:lang w:val="zh-CN"/>
              </w:rPr>
              <w:t>4</w:t>
            </w:r>
            <w:r w:rsidRPr="007C7478">
              <w:rPr>
                <w:rFonts w:ascii="宋体" w:hAnsi="宋体" w:cs="宋体" w:hint="eastAsia"/>
                <w:bCs/>
                <w:kern w:val="0"/>
                <w:lang w:val="zh-CN"/>
              </w:rPr>
              <w:t>月</w:t>
            </w:r>
            <w:r w:rsidRPr="007C7478">
              <w:rPr>
                <w:rFonts w:eastAsia="Times New Roman"/>
                <w:bCs/>
                <w:kern w:val="0"/>
                <w:lang w:val="zh-CN"/>
              </w:rPr>
              <w:t>26</w:t>
            </w:r>
            <w:r w:rsidRPr="007C7478">
              <w:rPr>
                <w:rFonts w:ascii="宋体" w:hAnsi="宋体" w:cs="宋体" w:hint="eastAsia"/>
                <w:bCs/>
                <w:kern w:val="0"/>
                <w:lang w:val="zh-CN"/>
              </w:rPr>
              <w:t>日，公司已完成相关债券发行工作，募集资金</w:t>
            </w:r>
            <w:r w:rsidRPr="007C7478">
              <w:rPr>
                <w:rFonts w:eastAsia="Times New Roman"/>
                <w:bCs/>
                <w:kern w:val="0"/>
                <w:lang w:val="zh-CN"/>
              </w:rPr>
              <w:t>19.8</w:t>
            </w:r>
            <w:r w:rsidRPr="007C7478">
              <w:rPr>
                <w:rFonts w:ascii="宋体" w:hAnsi="宋体" w:cs="宋体" w:hint="eastAsia"/>
                <w:bCs/>
                <w:kern w:val="0"/>
                <w:lang w:val="zh-CN"/>
              </w:rPr>
              <w:t>亿元，本期债券全部为固定利率</w:t>
            </w:r>
            <w:r w:rsidRPr="007C7478">
              <w:rPr>
                <w:rFonts w:eastAsia="Times New Roman"/>
                <w:bCs/>
                <w:kern w:val="0"/>
                <w:lang w:val="zh-CN"/>
              </w:rPr>
              <w:t>5</w:t>
            </w:r>
            <w:r w:rsidRPr="007C7478">
              <w:rPr>
                <w:rFonts w:ascii="宋体" w:hAnsi="宋体" w:cs="宋体" w:hint="eastAsia"/>
                <w:bCs/>
                <w:kern w:val="0"/>
                <w:lang w:val="zh-CN"/>
              </w:rPr>
              <w:t>年期品种。债券票面利率为</w:t>
            </w:r>
            <w:r w:rsidRPr="007C7478">
              <w:rPr>
                <w:rFonts w:eastAsia="Times New Roman"/>
                <w:bCs/>
                <w:kern w:val="0"/>
                <w:lang w:val="zh-CN"/>
              </w:rPr>
              <w:t>5.30%</w:t>
            </w:r>
            <w:r w:rsidRPr="007C7478">
              <w:rPr>
                <w:rFonts w:ascii="宋体" w:hAnsi="宋体" w:cs="宋体" w:hint="eastAsia"/>
                <w:bCs/>
                <w:kern w:val="0"/>
                <w:lang w:val="zh-CN"/>
              </w:rPr>
              <w:t>。</w:t>
            </w:r>
          </w:p>
          <w:p w:rsidR="00A3397A" w:rsidRPr="009C4FC4" w:rsidRDefault="00A3397A" w:rsidP="00A3397A">
            <w:pPr>
              <w:widowControl/>
              <w:rPr>
                <w:rFonts w:ascii="宋体" w:hAnsi="宋体" w:cs="宋体"/>
                <w:color w:val="000000"/>
                <w:kern w:val="0"/>
              </w:rPr>
            </w:pPr>
            <w:r w:rsidRPr="00C44676">
              <w:rPr>
                <w:rFonts w:ascii="宋体" w:hAnsi="宋体" w:cs="宋体" w:hint="eastAsia"/>
                <w:bCs/>
                <w:kern w:val="0"/>
                <w:lang w:val="zh-CN"/>
              </w:rPr>
              <w:t>本期公司债券募集的资金在扣除发行费用后，</w:t>
            </w:r>
            <w:proofErr w:type="gramStart"/>
            <w:r w:rsidRPr="00C44676">
              <w:rPr>
                <w:rFonts w:ascii="宋体" w:hAnsi="宋体" w:cs="宋体" w:hint="eastAsia"/>
                <w:bCs/>
                <w:kern w:val="0"/>
                <w:lang w:val="zh-CN"/>
              </w:rPr>
              <w:t>拟全部</w:t>
            </w:r>
            <w:proofErr w:type="gramEnd"/>
            <w:r w:rsidRPr="00C44676">
              <w:rPr>
                <w:rFonts w:ascii="宋体" w:hAnsi="宋体" w:cs="宋体" w:hint="eastAsia"/>
                <w:bCs/>
                <w:kern w:val="0"/>
                <w:lang w:val="zh-CN"/>
              </w:rPr>
              <w:t>用于补充公司的流动资金。</w:t>
            </w:r>
            <w:r>
              <w:rPr>
                <w:sz w:val="23"/>
                <w:szCs w:val="23"/>
              </w:rPr>
              <w:t xml:space="preserve"> </w:t>
            </w:r>
          </w:p>
        </w:tc>
      </w:tr>
      <w:tr w:rsidR="00A3397A" w:rsidRPr="009C4FC4" w:rsidTr="00A3397A">
        <w:trPr>
          <w:trHeight w:val="300"/>
        </w:trPr>
        <w:tc>
          <w:tcPr>
            <w:tcW w:w="2840" w:type="dxa"/>
            <w:shd w:val="clear" w:color="000000" w:fill="D3D3D3"/>
            <w:vAlign w:val="center"/>
            <w:hideMark/>
          </w:tcPr>
          <w:p w:rsidR="00A3397A" w:rsidRPr="00F044D6" w:rsidRDefault="00A3397A" w:rsidP="00A3397A">
            <w:pPr>
              <w:widowControl/>
              <w:jc w:val="left"/>
              <w:rPr>
                <w:rFonts w:ascii="宋体" w:hAnsi="宋体" w:cs="宋体"/>
                <w:bCs/>
                <w:kern w:val="0"/>
                <w:lang w:val="zh-CN"/>
              </w:rPr>
            </w:pPr>
            <w:r w:rsidRPr="00F044D6">
              <w:rPr>
                <w:rFonts w:ascii="宋体" w:hAnsi="宋体" w:cs="宋体" w:hint="eastAsia"/>
                <w:bCs/>
                <w:kern w:val="0"/>
                <w:lang w:val="zh-CN"/>
              </w:rPr>
              <w:t>年末</w:t>
            </w:r>
            <w:r w:rsidRPr="00F044D6">
              <w:rPr>
                <w:rFonts w:ascii="宋体" w:hAnsi="宋体" w:cs="宋体"/>
                <w:bCs/>
                <w:kern w:val="0"/>
                <w:lang w:val="zh-CN"/>
              </w:rPr>
              <w:t xml:space="preserve">余额（万元）　</w:t>
            </w:r>
          </w:p>
        </w:tc>
        <w:tc>
          <w:tcPr>
            <w:tcW w:w="6917" w:type="dxa"/>
            <w:shd w:val="clear" w:color="auto" w:fill="auto"/>
            <w:noWrap/>
            <w:vAlign w:val="center"/>
            <w:hideMark/>
          </w:tcPr>
          <w:p w:rsidR="00A3397A" w:rsidRPr="00F044D6" w:rsidRDefault="00CB64D8" w:rsidP="00A3397A">
            <w:pPr>
              <w:jc w:val="left"/>
              <w:rPr>
                <w:rFonts w:ascii="宋体" w:hAnsi="宋体" w:cs="宋体"/>
                <w:bCs/>
                <w:kern w:val="0"/>
                <w:lang w:val="zh-CN"/>
              </w:rPr>
            </w:pPr>
            <w:r>
              <w:rPr>
                <w:rFonts w:hint="eastAsia"/>
                <w:color w:val="000000"/>
              </w:rPr>
              <w:t>0</w:t>
            </w:r>
          </w:p>
        </w:tc>
      </w:tr>
      <w:tr w:rsidR="00A3397A" w:rsidRPr="009C4FC4" w:rsidTr="00A3397A">
        <w:trPr>
          <w:trHeight w:val="300"/>
        </w:trPr>
        <w:tc>
          <w:tcPr>
            <w:tcW w:w="2840" w:type="dxa"/>
            <w:shd w:val="clear" w:color="000000" w:fill="D3D3D3"/>
            <w:vAlign w:val="center"/>
            <w:hideMark/>
          </w:tcPr>
          <w:p w:rsidR="00A3397A" w:rsidRPr="009C4FC4" w:rsidRDefault="00A3397A" w:rsidP="00A3397A">
            <w:pPr>
              <w:widowControl/>
              <w:jc w:val="left"/>
              <w:rPr>
                <w:rFonts w:ascii="Calibri" w:hAnsi="Calibri" w:cs="宋体"/>
                <w:color w:val="000000"/>
                <w:kern w:val="0"/>
              </w:rPr>
            </w:pPr>
            <w:bookmarkStart w:id="13" w:name="OLE_LINK2"/>
            <w:r>
              <w:rPr>
                <w:rFonts w:ascii="Calibri" w:hAnsi="Calibri" w:cs="宋体" w:hint="eastAsia"/>
                <w:color w:val="000000"/>
                <w:kern w:val="0"/>
              </w:rPr>
              <w:t>募集</w:t>
            </w:r>
            <w:r>
              <w:rPr>
                <w:rFonts w:ascii="Calibri" w:hAnsi="Calibri" w:cs="宋体"/>
                <w:color w:val="000000"/>
                <w:kern w:val="0"/>
              </w:rPr>
              <w:t>资金专项账户</w:t>
            </w:r>
            <w:r>
              <w:rPr>
                <w:rFonts w:ascii="Calibri" w:hAnsi="Calibri" w:cs="宋体" w:hint="eastAsia"/>
                <w:color w:val="000000"/>
                <w:kern w:val="0"/>
              </w:rPr>
              <w:t>运行</w:t>
            </w:r>
            <w:r>
              <w:rPr>
                <w:rFonts w:ascii="Calibri" w:hAnsi="Calibri" w:cs="宋体"/>
                <w:color w:val="000000"/>
                <w:kern w:val="0"/>
              </w:rPr>
              <w:t>情况</w:t>
            </w:r>
            <w:bookmarkEnd w:id="13"/>
          </w:p>
        </w:tc>
        <w:tc>
          <w:tcPr>
            <w:tcW w:w="6917" w:type="dxa"/>
            <w:shd w:val="clear" w:color="auto" w:fill="auto"/>
            <w:noWrap/>
            <w:vAlign w:val="center"/>
            <w:hideMark/>
          </w:tcPr>
          <w:p w:rsidR="00A3397A" w:rsidRPr="009C4FC4" w:rsidRDefault="001A0F94" w:rsidP="00A3397A">
            <w:pPr>
              <w:widowControl/>
              <w:rPr>
                <w:rFonts w:ascii="宋体" w:hAnsi="宋体" w:cs="宋体"/>
                <w:color w:val="000000"/>
                <w:kern w:val="0"/>
              </w:rPr>
            </w:pPr>
            <w:r w:rsidRPr="001A0F94">
              <w:rPr>
                <w:rFonts w:ascii="宋体" w:hAnsi="宋体" w:cs="宋体" w:hint="eastAsia"/>
                <w:color w:val="000000"/>
                <w:kern w:val="0"/>
              </w:rPr>
              <w:t>运作规范、正常</w:t>
            </w:r>
          </w:p>
        </w:tc>
      </w:tr>
      <w:tr w:rsidR="00A3397A" w:rsidRPr="009C4FC4" w:rsidTr="00A3397A">
        <w:trPr>
          <w:trHeight w:val="300"/>
        </w:trPr>
        <w:tc>
          <w:tcPr>
            <w:tcW w:w="2840" w:type="dxa"/>
            <w:shd w:val="clear" w:color="000000" w:fill="D3D3D3"/>
            <w:vAlign w:val="center"/>
            <w:hideMark/>
          </w:tcPr>
          <w:p w:rsidR="00A3397A" w:rsidRPr="009C4FC4" w:rsidRDefault="00A3397A" w:rsidP="00A3397A">
            <w:pPr>
              <w:widowControl/>
              <w:jc w:val="left"/>
              <w:rPr>
                <w:rFonts w:ascii="Calibri" w:hAnsi="Calibri" w:cs="宋体"/>
                <w:color w:val="000000"/>
                <w:kern w:val="0"/>
              </w:rPr>
            </w:pPr>
            <w:r>
              <w:rPr>
                <w:rFonts w:ascii="Calibri" w:hAnsi="Calibri" w:cs="宋体" w:hint="eastAsia"/>
                <w:color w:val="000000"/>
                <w:kern w:val="0"/>
              </w:rPr>
              <w:t>募集</w:t>
            </w:r>
            <w:r>
              <w:rPr>
                <w:rFonts w:ascii="Calibri" w:hAnsi="Calibri" w:cs="宋体"/>
                <w:color w:val="000000"/>
                <w:kern w:val="0"/>
              </w:rPr>
              <w:t>资金使用是否与募集说明书承诺的用途、使用计划</w:t>
            </w:r>
            <w:r>
              <w:rPr>
                <w:rFonts w:ascii="Calibri" w:hAnsi="Calibri" w:cs="宋体" w:hint="eastAsia"/>
                <w:color w:val="000000"/>
                <w:kern w:val="0"/>
              </w:rPr>
              <w:t>及</w:t>
            </w:r>
            <w:r>
              <w:rPr>
                <w:rFonts w:ascii="Calibri" w:hAnsi="Calibri" w:cs="宋体"/>
                <w:color w:val="000000"/>
                <w:kern w:val="0"/>
              </w:rPr>
              <w:t>其他约定</w:t>
            </w:r>
            <w:r>
              <w:rPr>
                <w:rFonts w:ascii="Calibri" w:hAnsi="Calibri" w:cs="宋体" w:hint="eastAsia"/>
                <w:color w:val="000000"/>
                <w:kern w:val="0"/>
              </w:rPr>
              <w:t>一致</w:t>
            </w:r>
          </w:p>
        </w:tc>
        <w:tc>
          <w:tcPr>
            <w:tcW w:w="6917" w:type="dxa"/>
            <w:shd w:val="clear" w:color="auto" w:fill="auto"/>
            <w:noWrap/>
            <w:vAlign w:val="center"/>
            <w:hideMark/>
          </w:tcPr>
          <w:p w:rsidR="00A3397A" w:rsidRPr="00C935FF" w:rsidRDefault="00C935FF" w:rsidP="00A3397A">
            <w:pPr>
              <w:widowControl/>
              <w:rPr>
                <w:rFonts w:ascii="宋体" w:hAnsi="宋体" w:cs="宋体"/>
                <w:color w:val="000000"/>
                <w:kern w:val="0"/>
              </w:rPr>
            </w:pPr>
            <w:r>
              <w:rPr>
                <w:rFonts w:ascii="宋体" w:hAnsi="宋体" w:cs="宋体" w:hint="eastAsia"/>
                <w:color w:val="000000"/>
                <w:kern w:val="0"/>
              </w:rPr>
              <w:t>一致</w:t>
            </w:r>
          </w:p>
        </w:tc>
      </w:tr>
    </w:tbl>
    <w:p w:rsidR="00A3397A" w:rsidRPr="00E0401A" w:rsidRDefault="00A3397A" w:rsidP="00A3397A"/>
    <w:p w:rsidR="00A3397A" w:rsidRDefault="00A3397A" w:rsidP="00A02B25">
      <w:pPr>
        <w:pStyle w:val="Section"/>
        <w:numPr>
          <w:ilvl w:val="0"/>
          <w:numId w:val="6"/>
        </w:numPr>
        <w:jc w:val="left"/>
        <w:outlineLvl w:val="2"/>
        <w:rPr>
          <w:color w:val="000000"/>
        </w:rPr>
      </w:pPr>
      <w:r w:rsidRPr="004412A1">
        <w:rPr>
          <w:rFonts w:hint="eastAsia"/>
          <w:color w:val="000000"/>
        </w:rPr>
        <w:t>公司债券信息评级情况</w:t>
      </w:r>
    </w:p>
    <w:p w:rsidR="009E4609" w:rsidRPr="009E4609" w:rsidRDefault="00A3397A" w:rsidP="009E4609">
      <w:pPr>
        <w:ind w:firstLineChars="200" w:firstLine="360"/>
        <w:rPr>
          <w:rFonts w:ascii="宋体" w:hAnsi="宋体"/>
        </w:rPr>
      </w:pPr>
      <w:r w:rsidRPr="00A3397A">
        <w:rPr>
          <w:rFonts w:ascii="宋体" w:hAnsi="宋体" w:cs="宋体" w:hint="eastAsia"/>
          <w:kern w:val="0"/>
          <w:szCs w:val="24"/>
          <w:lang w:val="zh-CN"/>
        </w:rPr>
        <w:t>根据中国证券监督管理委员</w:t>
      </w:r>
      <w:r w:rsidRPr="009E4609">
        <w:rPr>
          <w:rFonts w:ascii="宋体" w:hAnsi="宋体" w:hint="eastAsia"/>
        </w:rPr>
        <w:t>会《公司债券发行</w:t>
      </w:r>
      <w:r w:rsidR="00AB4434">
        <w:rPr>
          <w:rFonts w:ascii="宋体" w:hAnsi="宋体" w:hint="eastAsia"/>
        </w:rPr>
        <w:t>与交易管理</w:t>
      </w:r>
      <w:r w:rsidRPr="009E4609">
        <w:rPr>
          <w:rFonts w:ascii="宋体" w:hAnsi="宋体" w:hint="eastAsia"/>
        </w:rPr>
        <w:t>办法》</w:t>
      </w:r>
      <w:r w:rsidR="00AB4434">
        <w:rPr>
          <w:rFonts w:ascii="宋体" w:hAnsi="宋体" w:hint="eastAsia"/>
        </w:rPr>
        <w:t>（以下简称“管理办法”）</w:t>
      </w:r>
      <w:r w:rsidRPr="009E4609">
        <w:rPr>
          <w:rFonts w:ascii="宋体" w:hAnsi="宋体" w:hint="eastAsia"/>
        </w:rPr>
        <w:t>、深圳证券交易所《公司债券</w:t>
      </w:r>
      <w:r w:rsidRPr="009E4609">
        <w:rPr>
          <w:rFonts w:ascii="宋体" w:hAnsi="宋体" w:hint="eastAsia"/>
        </w:rPr>
        <w:lastRenderedPageBreak/>
        <w:t>上市规则》等规定，</w:t>
      </w:r>
      <w:bookmarkStart w:id="14" w:name="OLE_LINK10"/>
      <w:r w:rsidRPr="009E4609">
        <w:rPr>
          <w:rFonts w:ascii="宋体" w:hAnsi="宋体" w:hint="eastAsia"/>
        </w:rPr>
        <w:t>联合信用</w:t>
      </w:r>
      <w:r w:rsidRPr="009E4609">
        <w:rPr>
          <w:rFonts w:ascii="宋体" w:hAnsi="宋体"/>
        </w:rPr>
        <w:t>评级</w:t>
      </w:r>
      <w:r w:rsidRPr="009E4609">
        <w:rPr>
          <w:rFonts w:ascii="宋体" w:hAnsi="宋体" w:hint="eastAsia"/>
        </w:rPr>
        <w:t>有限公司</w:t>
      </w:r>
      <w:bookmarkEnd w:id="14"/>
      <w:r w:rsidRPr="009E4609">
        <w:rPr>
          <w:rFonts w:ascii="宋体" w:hAnsi="宋体" w:hint="eastAsia"/>
        </w:rPr>
        <w:t>对公司发行的公司债券进行了跟踪信用评级。联合信用</w:t>
      </w:r>
      <w:r w:rsidRPr="009E4609">
        <w:rPr>
          <w:rFonts w:ascii="宋体" w:hAnsi="宋体"/>
        </w:rPr>
        <w:t>评级</w:t>
      </w:r>
      <w:r w:rsidR="00AB4434">
        <w:rPr>
          <w:rFonts w:ascii="宋体" w:hAnsi="宋体" w:hint="eastAsia"/>
        </w:rPr>
        <w:t>于2015年6月12日</w:t>
      </w:r>
      <w:r w:rsidRPr="009E4609">
        <w:rPr>
          <w:rFonts w:ascii="宋体" w:hAnsi="宋体" w:hint="eastAsia"/>
        </w:rPr>
        <w:t>出具了《重庆长安</w:t>
      </w:r>
      <w:r w:rsidRPr="009E4609">
        <w:rPr>
          <w:rFonts w:ascii="宋体" w:hAnsi="宋体"/>
        </w:rPr>
        <w:t>汽车</w:t>
      </w:r>
      <w:r w:rsidRPr="009E4609">
        <w:rPr>
          <w:rFonts w:ascii="宋体" w:hAnsi="宋体" w:hint="eastAsia"/>
        </w:rPr>
        <w:t>股份有限公司</w:t>
      </w:r>
      <w:r w:rsidRPr="009E4609">
        <w:rPr>
          <w:rFonts w:ascii="宋体" w:hAnsi="宋体"/>
        </w:rPr>
        <w:t>2012</w:t>
      </w:r>
      <w:r w:rsidRPr="009E4609">
        <w:rPr>
          <w:rFonts w:ascii="宋体" w:hAnsi="宋体" w:hint="eastAsia"/>
        </w:rPr>
        <w:t>年公司债券跟踪评级分析报告》，维持长安汽车主体长期信用等级为</w:t>
      </w:r>
      <w:r w:rsidRPr="009E4609">
        <w:rPr>
          <w:rFonts w:ascii="宋体" w:hAnsi="宋体"/>
        </w:rPr>
        <w:t>“AAA”</w:t>
      </w:r>
      <w:r w:rsidRPr="009E4609">
        <w:rPr>
          <w:rFonts w:ascii="宋体" w:hAnsi="宋体" w:hint="eastAsia"/>
        </w:rPr>
        <w:t>，评级展望维持“稳定”；同时维持“</w:t>
      </w:r>
      <w:r w:rsidRPr="009E4609">
        <w:rPr>
          <w:rFonts w:ascii="宋体" w:hAnsi="宋体"/>
        </w:rPr>
        <w:t>12</w:t>
      </w:r>
      <w:r w:rsidRPr="009E4609">
        <w:rPr>
          <w:rFonts w:ascii="宋体" w:hAnsi="宋体" w:hint="eastAsia"/>
        </w:rPr>
        <w:t>长安债”的信用等级</w:t>
      </w:r>
      <w:r w:rsidR="00B42E6F">
        <w:rPr>
          <w:rFonts w:ascii="宋体" w:hAnsi="宋体" w:hint="eastAsia"/>
        </w:rPr>
        <w:t>为</w:t>
      </w:r>
      <w:r w:rsidR="00B42E6F" w:rsidRPr="009E4609">
        <w:rPr>
          <w:rFonts w:ascii="宋体" w:hAnsi="宋体"/>
        </w:rPr>
        <w:t>“AAA”</w:t>
      </w:r>
      <w:r w:rsidRPr="009E4609">
        <w:rPr>
          <w:rFonts w:ascii="宋体" w:hAnsi="宋体" w:hint="eastAsia"/>
        </w:rPr>
        <w:t>。（详见公司于</w:t>
      </w:r>
      <w:r w:rsidRPr="009E4609">
        <w:rPr>
          <w:rFonts w:ascii="宋体" w:hAnsi="宋体"/>
        </w:rPr>
        <w:t>2015</w:t>
      </w:r>
      <w:r w:rsidRPr="009E4609">
        <w:rPr>
          <w:rFonts w:ascii="宋体" w:hAnsi="宋体" w:hint="eastAsia"/>
        </w:rPr>
        <w:t>年</w:t>
      </w:r>
      <w:r w:rsidRPr="009E4609">
        <w:rPr>
          <w:rFonts w:ascii="宋体" w:hAnsi="宋体"/>
        </w:rPr>
        <w:t>6</w:t>
      </w:r>
      <w:r w:rsidRPr="009E4609">
        <w:rPr>
          <w:rFonts w:ascii="宋体" w:hAnsi="宋体" w:hint="eastAsia"/>
        </w:rPr>
        <w:t>月</w:t>
      </w:r>
      <w:r w:rsidRPr="009E4609">
        <w:rPr>
          <w:rFonts w:ascii="宋体" w:hAnsi="宋体"/>
        </w:rPr>
        <w:t>13</w:t>
      </w:r>
      <w:r w:rsidRPr="009E4609">
        <w:rPr>
          <w:rFonts w:ascii="宋体" w:hAnsi="宋体" w:hint="eastAsia"/>
        </w:rPr>
        <w:t>日</w:t>
      </w:r>
      <w:r w:rsidR="009E4609">
        <w:rPr>
          <w:rFonts w:ascii="宋体" w:hAnsi="宋体" w:hint="eastAsia"/>
        </w:rPr>
        <w:t>在巨潮资讯网</w:t>
      </w:r>
      <w:r w:rsidR="008E6A68">
        <w:rPr>
          <w:rFonts w:ascii="宋体" w:hAnsi="宋体"/>
        </w:rPr>
        <w:t>http://www.cninfo.com.cn</w:t>
      </w:r>
      <w:r w:rsidRPr="009E4609">
        <w:rPr>
          <w:rFonts w:ascii="宋体" w:hAnsi="宋体" w:hint="eastAsia"/>
        </w:rPr>
        <w:t>披露的《长安</w:t>
      </w:r>
      <w:r w:rsidRPr="009E4609">
        <w:rPr>
          <w:rFonts w:ascii="宋体" w:hAnsi="宋体"/>
        </w:rPr>
        <w:t>汽车：2012</w:t>
      </w:r>
      <w:r w:rsidRPr="009E4609">
        <w:rPr>
          <w:rFonts w:ascii="宋体" w:hAnsi="宋体" w:hint="eastAsia"/>
        </w:rPr>
        <w:t>年公司债券跟踪评级分析报告》）。</w:t>
      </w:r>
      <w:r w:rsidR="009E4609" w:rsidRPr="009E4609">
        <w:rPr>
          <w:rFonts w:ascii="宋体" w:hAnsi="宋体" w:hint="eastAsia"/>
        </w:rPr>
        <w:t xml:space="preserve">     </w:t>
      </w:r>
    </w:p>
    <w:p w:rsidR="009E4609" w:rsidRPr="009E4609" w:rsidRDefault="009E4609" w:rsidP="009E4609">
      <w:pPr>
        <w:ind w:firstLineChars="200" w:firstLine="360"/>
        <w:rPr>
          <w:rFonts w:ascii="宋体" w:hAnsi="宋体"/>
        </w:rPr>
      </w:pPr>
      <w:r w:rsidRPr="009E4609">
        <w:rPr>
          <w:rFonts w:ascii="宋体" w:hAnsi="宋体" w:hint="eastAsia"/>
        </w:rPr>
        <w:t>联合信用评级有限公司预计将于</w:t>
      </w:r>
      <w:r w:rsidRPr="009E4609">
        <w:rPr>
          <w:rFonts w:ascii="宋体" w:hAnsi="宋体"/>
        </w:rPr>
        <w:t>2016</w:t>
      </w:r>
      <w:r w:rsidRPr="009E4609">
        <w:rPr>
          <w:rFonts w:ascii="宋体" w:hAnsi="宋体" w:hint="eastAsia"/>
        </w:rPr>
        <w:t>年</w:t>
      </w:r>
      <w:r w:rsidRPr="009E4609">
        <w:rPr>
          <w:rFonts w:ascii="宋体" w:hAnsi="宋体"/>
        </w:rPr>
        <w:t>6</w:t>
      </w:r>
      <w:r w:rsidRPr="009E4609">
        <w:rPr>
          <w:rFonts w:ascii="宋体" w:hAnsi="宋体" w:hint="eastAsia"/>
        </w:rPr>
        <w:t>月上旬出具《重庆长安汽车股份有限公司</w:t>
      </w:r>
      <w:r w:rsidRPr="009E4609">
        <w:rPr>
          <w:rFonts w:ascii="宋体" w:hAnsi="宋体"/>
        </w:rPr>
        <w:t>2012</w:t>
      </w:r>
      <w:r w:rsidRPr="009E4609">
        <w:rPr>
          <w:rFonts w:ascii="宋体" w:hAnsi="宋体" w:hint="eastAsia"/>
        </w:rPr>
        <w:t>年公司债券跟踪评级分析报告》（</w:t>
      </w:r>
      <w:r w:rsidRPr="009E4609">
        <w:rPr>
          <w:rFonts w:ascii="宋体" w:hAnsi="宋体"/>
        </w:rPr>
        <w:t>2016</w:t>
      </w:r>
      <w:r>
        <w:rPr>
          <w:rFonts w:ascii="宋体" w:hAnsi="宋体" w:hint="eastAsia"/>
        </w:rPr>
        <w:t>）。公司将在巨潮资讯网</w:t>
      </w:r>
      <w:r w:rsidR="008E6A68">
        <w:rPr>
          <w:rFonts w:ascii="宋体" w:hAnsi="宋体"/>
        </w:rPr>
        <w:t>http://www.cninfo.com.cn</w:t>
      </w:r>
      <w:r w:rsidRPr="009E4609">
        <w:rPr>
          <w:rFonts w:ascii="宋体" w:hAnsi="宋体" w:hint="eastAsia"/>
        </w:rPr>
        <w:t>及时披露跟踪评级分析报告，请广大投资者关注。</w:t>
      </w:r>
    </w:p>
    <w:p w:rsidR="009E4609" w:rsidRPr="009E4609" w:rsidRDefault="009E4609" w:rsidP="009E4609">
      <w:pPr>
        <w:rPr>
          <w:lang w:val="zh-CN"/>
        </w:rPr>
      </w:pPr>
    </w:p>
    <w:p w:rsidR="00A3397A" w:rsidRPr="004412A1" w:rsidRDefault="00A3397A" w:rsidP="00A02B25">
      <w:pPr>
        <w:pStyle w:val="Section"/>
        <w:numPr>
          <w:ilvl w:val="0"/>
          <w:numId w:val="6"/>
        </w:numPr>
        <w:outlineLvl w:val="2"/>
        <w:rPr>
          <w:color w:val="000000"/>
        </w:rPr>
      </w:pPr>
      <w:r w:rsidRPr="004412A1">
        <w:rPr>
          <w:rFonts w:hint="eastAsia"/>
          <w:color w:val="000000"/>
        </w:rPr>
        <w:t>公司债券增信机制、偿债计划及其他偿债保障措施</w:t>
      </w:r>
    </w:p>
    <w:p w:rsidR="00CB64D8" w:rsidRDefault="00CB64D8" w:rsidP="00A3397A">
      <w:pPr>
        <w:jc w:val="left"/>
      </w:pPr>
      <w:r w:rsidRPr="004343BE">
        <w:t>√</w:t>
      </w:r>
      <w:r>
        <w:rPr>
          <w:rFonts w:hint="eastAsia"/>
        </w:rPr>
        <w:t xml:space="preserve"> </w:t>
      </w:r>
      <w:r w:rsidR="00A3397A" w:rsidRPr="004343BE">
        <w:t>适用</w:t>
      </w:r>
      <w:r w:rsidR="00A3397A" w:rsidRPr="004343BE">
        <w:t xml:space="preserve"> </w:t>
      </w:r>
      <w:r>
        <w:rPr>
          <w:rFonts w:hint="eastAsia"/>
        </w:rPr>
        <w:t xml:space="preserve">  </w:t>
      </w:r>
      <w:r w:rsidRPr="004343BE">
        <w:t>□</w:t>
      </w:r>
      <w:r w:rsidR="00A3397A" w:rsidRPr="004343BE">
        <w:t>不适用</w:t>
      </w:r>
    </w:p>
    <w:p w:rsidR="00CB64D8" w:rsidRPr="00CB64D8" w:rsidRDefault="00AB4434" w:rsidP="00CB64D8">
      <w:pPr>
        <w:pStyle w:val="Default"/>
        <w:rPr>
          <w:sz w:val="18"/>
          <w:szCs w:val="18"/>
        </w:rPr>
      </w:pPr>
      <w:r>
        <w:rPr>
          <w:rFonts w:hint="eastAsia"/>
          <w:sz w:val="18"/>
          <w:szCs w:val="18"/>
        </w:rPr>
        <w:t>(1</w:t>
      </w:r>
      <w:r w:rsidR="00CB64D8">
        <w:rPr>
          <w:rFonts w:hint="eastAsia"/>
          <w:sz w:val="18"/>
          <w:szCs w:val="18"/>
        </w:rPr>
        <w:t>)</w:t>
      </w:r>
      <w:r w:rsidR="00CB64D8" w:rsidRPr="00CB64D8">
        <w:rPr>
          <w:rFonts w:hint="eastAsia"/>
          <w:sz w:val="18"/>
          <w:szCs w:val="18"/>
        </w:rPr>
        <w:t xml:space="preserve"> </w:t>
      </w:r>
      <w:r w:rsidR="00CB64D8" w:rsidRPr="00CB64D8">
        <w:rPr>
          <w:sz w:val="18"/>
          <w:szCs w:val="18"/>
        </w:rPr>
        <w:t>增信机制</w:t>
      </w:r>
    </w:p>
    <w:p w:rsidR="00CB64D8" w:rsidRPr="009004A3" w:rsidRDefault="00CB64D8" w:rsidP="00CB64D8">
      <w:r>
        <w:rPr>
          <w:rFonts w:hint="eastAsia"/>
        </w:rPr>
        <w:t xml:space="preserve"> </w:t>
      </w:r>
      <w:r>
        <w:t xml:space="preserve">  </w:t>
      </w:r>
      <w:r w:rsidRPr="009448AE">
        <w:rPr>
          <w:rFonts w:hint="eastAsia"/>
        </w:rPr>
        <w:t>本期债券由中国长安提供全额无条件不可撤销的连带责任保证担保</w:t>
      </w:r>
      <w:r>
        <w:rPr>
          <w:rFonts w:hint="eastAsia"/>
        </w:rPr>
        <w:t>，</w:t>
      </w:r>
      <w:r w:rsidRPr="009004A3">
        <w:rPr>
          <w:rFonts w:hint="eastAsia"/>
        </w:rPr>
        <w:t>担保人担保的范围包括本期债券的本金及</w:t>
      </w:r>
      <w:r>
        <w:rPr>
          <w:rFonts w:hint="eastAsia"/>
        </w:rPr>
        <w:t>利息，以及违约金、损害赔偿金、实现债权的费用和其他应支付的费用</w:t>
      </w:r>
      <w:r w:rsidRPr="009448AE">
        <w:rPr>
          <w:rFonts w:hint="eastAsia"/>
        </w:rPr>
        <w:t>。</w:t>
      </w:r>
      <w:r>
        <w:rPr>
          <w:rFonts w:hint="eastAsia"/>
        </w:rPr>
        <w:t>保证人主要财务指标请参考本章节</w:t>
      </w:r>
      <w:r w:rsidRPr="009004A3">
        <w:t>“</w:t>
      </w:r>
      <w:r w:rsidRPr="009004A3">
        <w:rPr>
          <w:rFonts w:hint="eastAsia"/>
        </w:rPr>
        <w:t>保证人报告期财务报表</w:t>
      </w:r>
      <w:r w:rsidRPr="009004A3">
        <w:t>”</w:t>
      </w:r>
      <w:r w:rsidRPr="009004A3">
        <w:rPr>
          <w:rFonts w:hint="eastAsia"/>
        </w:rPr>
        <w:t>。</w:t>
      </w:r>
    </w:p>
    <w:p w:rsidR="00CB64D8" w:rsidRDefault="00AB4434" w:rsidP="00CB64D8">
      <w:pPr>
        <w:pStyle w:val="Default"/>
        <w:rPr>
          <w:sz w:val="18"/>
          <w:szCs w:val="18"/>
        </w:rPr>
      </w:pPr>
      <w:r>
        <w:rPr>
          <w:rFonts w:hint="eastAsia"/>
          <w:sz w:val="18"/>
          <w:szCs w:val="18"/>
        </w:rPr>
        <w:t>(2</w:t>
      </w:r>
      <w:r w:rsidR="00CB64D8">
        <w:rPr>
          <w:rFonts w:hint="eastAsia"/>
          <w:sz w:val="18"/>
          <w:szCs w:val="18"/>
        </w:rPr>
        <w:t>) 偿债计划</w:t>
      </w:r>
      <w:r w:rsidR="00CB64D8">
        <w:rPr>
          <w:sz w:val="18"/>
          <w:szCs w:val="18"/>
        </w:rPr>
        <w:t xml:space="preserve"> </w:t>
      </w:r>
    </w:p>
    <w:p w:rsidR="00CB64D8" w:rsidRDefault="00CB64D8" w:rsidP="00CB64D8">
      <w:pPr>
        <w:ind w:firstLineChars="200" w:firstLine="360"/>
      </w:pPr>
      <w:r>
        <w:rPr>
          <w:rFonts w:ascii="宋体" w:hAnsi="宋体" w:hint="eastAsia"/>
        </w:rPr>
        <w:t>①</w:t>
      </w:r>
      <w:r>
        <w:rPr>
          <w:rFonts w:hint="eastAsia"/>
        </w:rPr>
        <w:t xml:space="preserve"> </w:t>
      </w:r>
      <w:r>
        <w:rPr>
          <w:rFonts w:hint="eastAsia"/>
        </w:rPr>
        <w:t>利息的支付</w:t>
      </w:r>
    </w:p>
    <w:p w:rsidR="00CB64D8" w:rsidRDefault="00CB64D8" w:rsidP="00CB64D8">
      <w:pPr>
        <w:ind w:firstLineChars="200" w:firstLine="360"/>
      </w:pPr>
      <w:r>
        <w:t>A</w:t>
      </w:r>
      <w:r w:rsidR="00AB4434">
        <w:rPr>
          <w:rFonts w:hint="eastAsia"/>
        </w:rPr>
        <w:t>．</w:t>
      </w:r>
      <w:r w:rsidRPr="009448AE">
        <w:rPr>
          <w:rFonts w:hint="eastAsia"/>
        </w:rPr>
        <w:t>本期债券每年付息一次，最后一期利息随本金的兑付一起支付。每期付息款项自付息日起不另计利息，本金自兑付日起不另计利息。本期债券付息日为</w:t>
      </w:r>
      <w:r w:rsidRPr="009448AE">
        <w:t>2013</w:t>
      </w:r>
      <w:r w:rsidRPr="009448AE">
        <w:rPr>
          <w:rFonts w:hint="eastAsia"/>
        </w:rPr>
        <w:t>年至</w:t>
      </w:r>
      <w:r w:rsidRPr="009448AE">
        <w:t>2017</w:t>
      </w:r>
      <w:r w:rsidRPr="009448AE">
        <w:rPr>
          <w:rFonts w:hint="eastAsia"/>
        </w:rPr>
        <w:t>年每年的</w:t>
      </w:r>
      <w:r w:rsidRPr="009448AE">
        <w:t>4</w:t>
      </w:r>
      <w:r w:rsidRPr="009448AE">
        <w:rPr>
          <w:rFonts w:hint="eastAsia"/>
        </w:rPr>
        <w:t>月</w:t>
      </w:r>
      <w:r w:rsidRPr="009448AE">
        <w:t>23</w:t>
      </w:r>
      <w:r w:rsidRPr="009448AE">
        <w:rPr>
          <w:rFonts w:hint="eastAsia"/>
        </w:rPr>
        <w:t>日（如遇法定节假日或休息日，则顺延至其后的第</w:t>
      </w:r>
      <w:r w:rsidRPr="009448AE">
        <w:t>1</w:t>
      </w:r>
      <w:r>
        <w:rPr>
          <w:rFonts w:hint="eastAsia"/>
        </w:rPr>
        <w:t>个工作日；顺延期间付息款项不另计利息）。</w:t>
      </w:r>
    </w:p>
    <w:p w:rsidR="00CB64D8" w:rsidRDefault="00CB64D8" w:rsidP="00CB64D8">
      <w:pPr>
        <w:ind w:firstLineChars="200" w:firstLine="360"/>
      </w:pPr>
      <w:r>
        <w:rPr>
          <w:rFonts w:hint="eastAsia"/>
        </w:rPr>
        <w:t>B</w:t>
      </w:r>
      <w:r w:rsidR="00AB4434">
        <w:rPr>
          <w:rFonts w:hint="eastAsia"/>
        </w:rPr>
        <w:t>．</w:t>
      </w:r>
      <w:r w:rsidRPr="009448AE">
        <w:rPr>
          <w:rFonts w:hint="eastAsia"/>
        </w:rPr>
        <w:t>债券利息的支付通过债券登记机构和有关机构办理。利息支付的具体事项将按照国家有关规定，由</w:t>
      </w:r>
      <w:r w:rsidR="00AB4434">
        <w:rPr>
          <w:rFonts w:hint="eastAsia"/>
        </w:rPr>
        <w:t>公司</w:t>
      </w:r>
      <w:r w:rsidRPr="009448AE">
        <w:rPr>
          <w:rFonts w:hint="eastAsia"/>
        </w:rPr>
        <w:t>在主管部门指定媒体上发布的付息公告中予以说明。</w:t>
      </w:r>
      <w:r w:rsidRPr="009448AE">
        <w:t xml:space="preserve"> </w:t>
      </w:r>
    </w:p>
    <w:p w:rsidR="00CB64D8" w:rsidRDefault="00CB64D8" w:rsidP="00CB64D8">
      <w:pPr>
        <w:ind w:firstLineChars="200" w:firstLine="360"/>
      </w:pPr>
      <w:r>
        <w:rPr>
          <w:rFonts w:hint="eastAsia"/>
        </w:rPr>
        <w:t>C</w:t>
      </w:r>
      <w:r w:rsidR="00AB4434">
        <w:rPr>
          <w:rFonts w:hint="eastAsia"/>
        </w:rPr>
        <w:t>．</w:t>
      </w:r>
      <w:r w:rsidRPr="009448AE">
        <w:rPr>
          <w:rFonts w:hint="eastAsia"/>
        </w:rPr>
        <w:t>根据国家税收法律、法规，投资者投资本期债券应缴纳的有关税费由投资者自行承担。</w:t>
      </w:r>
    </w:p>
    <w:p w:rsidR="00CB64D8" w:rsidRDefault="00CB64D8" w:rsidP="00CB64D8">
      <w:pPr>
        <w:ind w:firstLineChars="200" w:firstLine="360"/>
      </w:pPr>
      <w:r>
        <w:rPr>
          <w:rFonts w:ascii="宋体" w:hAnsi="宋体" w:hint="eastAsia"/>
        </w:rPr>
        <w:t>②</w:t>
      </w:r>
      <w:r>
        <w:rPr>
          <w:rFonts w:hint="eastAsia"/>
        </w:rPr>
        <w:t xml:space="preserve"> </w:t>
      </w:r>
      <w:r w:rsidRPr="009448AE">
        <w:rPr>
          <w:rFonts w:hint="eastAsia"/>
        </w:rPr>
        <w:t>本金的偿付</w:t>
      </w:r>
      <w:r w:rsidRPr="009448AE">
        <w:t xml:space="preserve"> </w:t>
      </w:r>
    </w:p>
    <w:p w:rsidR="00CB64D8" w:rsidRDefault="00CB64D8" w:rsidP="00AB4434">
      <w:pPr>
        <w:ind w:firstLineChars="200" w:firstLine="360"/>
      </w:pPr>
      <w:r>
        <w:rPr>
          <w:rFonts w:hint="eastAsia"/>
        </w:rPr>
        <w:t>A</w:t>
      </w:r>
      <w:r w:rsidR="00AB4434">
        <w:rPr>
          <w:rFonts w:hint="eastAsia"/>
        </w:rPr>
        <w:t>．</w:t>
      </w:r>
      <w:r w:rsidRPr="009448AE">
        <w:rPr>
          <w:rFonts w:hint="eastAsia"/>
        </w:rPr>
        <w:t>本期</w:t>
      </w:r>
      <w:r>
        <w:rPr>
          <w:rFonts w:hint="eastAsia"/>
        </w:rPr>
        <w:t>债券到期一次还本。</w:t>
      </w:r>
    </w:p>
    <w:p w:rsidR="00CB64D8" w:rsidRDefault="00CB64D8" w:rsidP="00AB4434">
      <w:pPr>
        <w:ind w:firstLineChars="200" w:firstLine="360"/>
      </w:pPr>
      <w:r>
        <w:rPr>
          <w:rFonts w:hint="eastAsia"/>
        </w:rPr>
        <w:t>B</w:t>
      </w:r>
      <w:r w:rsidR="00AB4434">
        <w:rPr>
          <w:rFonts w:hint="eastAsia"/>
        </w:rPr>
        <w:t>．</w:t>
      </w:r>
      <w:r w:rsidRPr="009448AE">
        <w:rPr>
          <w:rFonts w:hint="eastAsia"/>
        </w:rPr>
        <w:t>本期债券的兑付日为</w:t>
      </w:r>
      <w:r w:rsidRPr="009448AE">
        <w:t>2017</w:t>
      </w:r>
      <w:r w:rsidRPr="009448AE">
        <w:rPr>
          <w:rFonts w:hint="eastAsia"/>
        </w:rPr>
        <w:t>年</w:t>
      </w:r>
      <w:r w:rsidRPr="009448AE">
        <w:t>4</w:t>
      </w:r>
      <w:r w:rsidRPr="009448AE">
        <w:rPr>
          <w:rFonts w:hint="eastAsia"/>
        </w:rPr>
        <w:t>月</w:t>
      </w:r>
      <w:r w:rsidRPr="009448AE">
        <w:t>23</w:t>
      </w:r>
      <w:r w:rsidRPr="009448AE">
        <w:rPr>
          <w:rFonts w:hint="eastAsia"/>
        </w:rPr>
        <w:t>日（如遇法定节假日或休息日，则顺延至其后的第</w:t>
      </w:r>
      <w:r w:rsidRPr="009448AE">
        <w:t>1</w:t>
      </w:r>
      <w:r>
        <w:rPr>
          <w:rFonts w:hint="eastAsia"/>
        </w:rPr>
        <w:t>个工作日；顺延期间兑付款项不另计利息）。</w:t>
      </w:r>
    </w:p>
    <w:p w:rsidR="00CB64D8" w:rsidRDefault="00CB64D8" w:rsidP="00AB4434">
      <w:pPr>
        <w:ind w:firstLineChars="200" w:firstLine="360"/>
      </w:pPr>
      <w:r>
        <w:rPr>
          <w:rFonts w:hint="eastAsia"/>
        </w:rPr>
        <w:t>C</w:t>
      </w:r>
      <w:r w:rsidR="00AB4434">
        <w:rPr>
          <w:rFonts w:hint="eastAsia"/>
        </w:rPr>
        <w:t>．</w:t>
      </w:r>
      <w:r>
        <w:rPr>
          <w:rFonts w:hint="eastAsia"/>
        </w:rPr>
        <w:t>本期债券本金的偿付通过债券登记机构和有关机构办理，</w:t>
      </w:r>
      <w:r w:rsidRPr="009448AE">
        <w:rPr>
          <w:rFonts w:hint="eastAsia"/>
        </w:rPr>
        <w:t>本金偿付的具体事项将按照国家有关规定，由</w:t>
      </w:r>
      <w:r w:rsidR="00AB4434">
        <w:rPr>
          <w:rFonts w:hint="eastAsia"/>
        </w:rPr>
        <w:t>公司</w:t>
      </w:r>
      <w:r w:rsidRPr="009448AE">
        <w:rPr>
          <w:rFonts w:hint="eastAsia"/>
        </w:rPr>
        <w:t>在主管部门指定媒体上发布的兑付公告中加以说明。</w:t>
      </w:r>
    </w:p>
    <w:p w:rsidR="00CB64D8" w:rsidRPr="009448AE" w:rsidRDefault="00CB64D8" w:rsidP="00CB64D8">
      <w:pPr>
        <w:pStyle w:val="Default"/>
        <w:rPr>
          <w:sz w:val="18"/>
          <w:szCs w:val="18"/>
        </w:rPr>
      </w:pPr>
      <w:r>
        <w:rPr>
          <w:rFonts w:hint="eastAsia"/>
          <w:sz w:val="18"/>
          <w:szCs w:val="18"/>
        </w:rPr>
        <w:t xml:space="preserve">(3) </w:t>
      </w:r>
      <w:r w:rsidRPr="009448AE">
        <w:rPr>
          <w:rFonts w:hint="eastAsia"/>
          <w:sz w:val="18"/>
          <w:szCs w:val="18"/>
        </w:rPr>
        <w:t>偿债保障措施</w:t>
      </w:r>
      <w:r w:rsidRPr="009448AE">
        <w:rPr>
          <w:sz w:val="18"/>
          <w:szCs w:val="18"/>
        </w:rPr>
        <w:t xml:space="preserve"> </w:t>
      </w:r>
    </w:p>
    <w:p w:rsidR="00CB64D8" w:rsidRDefault="00CB64D8" w:rsidP="00CB64D8">
      <w:pPr>
        <w:autoSpaceDE w:val="0"/>
        <w:autoSpaceDN w:val="0"/>
        <w:adjustRightInd w:val="0"/>
        <w:ind w:firstLineChars="200" w:firstLine="360"/>
        <w:jc w:val="left"/>
      </w:pPr>
      <w:r w:rsidRPr="009448AE">
        <w:rPr>
          <w:rFonts w:hint="eastAsia"/>
        </w:rPr>
        <w:t>为了充分、有效地维护债券持有人的利益，</w:t>
      </w:r>
      <w:r w:rsidR="00AB4434">
        <w:rPr>
          <w:rFonts w:hint="eastAsia"/>
        </w:rPr>
        <w:t>公司</w:t>
      </w:r>
      <w:r w:rsidRPr="009448AE">
        <w:rPr>
          <w:rFonts w:hint="eastAsia"/>
        </w:rPr>
        <w:t>为本期债券的按时、足额偿付制定了一系列工作计划，包括确定专门部门与人员、安排偿债资金、制定管理措施、做好组织协调、加强信息披露等，形成如下的偿债保障措施：</w:t>
      </w:r>
      <w:r w:rsidRPr="009448AE">
        <w:t xml:space="preserve"> </w:t>
      </w:r>
    </w:p>
    <w:p w:rsidR="00CB64D8" w:rsidRPr="00AB4434" w:rsidRDefault="00AB4434" w:rsidP="00A02B25">
      <w:pPr>
        <w:pStyle w:val="aff0"/>
        <w:numPr>
          <w:ilvl w:val="0"/>
          <w:numId w:val="7"/>
        </w:numPr>
        <w:autoSpaceDE w:val="0"/>
        <w:autoSpaceDN w:val="0"/>
        <w:adjustRightInd w:val="0"/>
        <w:ind w:left="567" w:hanging="207"/>
        <w:rPr>
          <w:kern w:val="2"/>
          <w:sz w:val="18"/>
          <w:szCs w:val="18"/>
        </w:rPr>
      </w:pPr>
      <w:r w:rsidRPr="00AB4434">
        <w:rPr>
          <w:rFonts w:hint="eastAsia"/>
          <w:kern w:val="2"/>
          <w:sz w:val="18"/>
          <w:szCs w:val="18"/>
        </w:rPr>
        <w:t xml:space="preserve"> </w:t>
      </w:r>
      <w:r w:rsidR="00CB64D8" w:rsidRPr="00AB4434">
        <w:rPr>
          <w:rFonts w:hint="eastAsia"/>
          <w:kern w:val="2"/>
          <w:sz w:val="18"/>
          <w:szCs w:val="18"/>
        </w:rPr>
        <w:t>制定</w:t>
      </w:r>
      <w:r w:rsidRPr="00AB4434">
        <w:rPr>
          <w:rFonts w:hint="eastAsia"/>
          <w:kern w:val="2"/>
          <w:sz w:val="18"/>
          <w:szCs w:val="18"/>
        </w:rPr>
        <w:t>《</w:t>
      </w:r>
      <w:r w:rsidR="00CB64D8" w:rsidRPr="00AB4434">
        <w:rPr>
          <w:rFonts w:hint="eastAsia"/>
          <w:kern w:val="2"/>
          <w:sz w:val="18"/>
          <w:szCs w:val="18"/>
        </w:rPr>
        <w:t>债券持有人会议规则</w:t>
      </w:r>
      <w:r w:rsidRPr="00AB4434">
        <w:rPr>
          <w:rFonts w:hint="eastAsia"/>
          <w:kern w:val="2"/>
          <w:sz w:val="18"/>
          <w:szCs w:val="18"/>
        </w:rPr>
        <w:t>》</w:t>
      </w:r>
      <w:r w:rsidR="00CB64D8" w:rsidRPr="00AB4434">
        <w:rPr>
          <w:kern w:val="2"/>
          <w:sz w:val="18"/>
          <w:szCs w:val="18"/>
        </w:rPr>
        <w:t xml:space="preserve"> </w:t>
      </w:r>
    </w:p>
    <w:p w:rsidR="00CB64D8" w:rsidRDefault="00AB4434" w:rsidP="00CB64D8">
      <w:pPr>
        <w:autoSpaceDE w:val="0"/>
        <w:autoSpaceDN w:val="0"/>
        <w:adjustRightInd w:val="0"/>
        <w:ind w:firstLineChars="200" w:firstLine="360"/>
        <w:jc w:val="left"/>
      </w:pPr>
      <w:r>
        <w:rPr>
          <w:rFonts w:hint="eastAsia"/>
        </w:rPr>
        <w:t>公司按照《管理</w:t>
      </w:r>
      <w:r w:rsidR="00CB64D8" w:rsidRPr="00185336">
        <w:rPr>
          <w:rFonts w:hint="eastAsia"/>
        </w:rPr>
        <w:t>办法》的要求制定了《债券持有人会议规则》。《债券持有人会议规则》约定了债券持有人通过债券持有人会议行使权利的范围、程序和其他重要事项，为保障公司债券本息及时足额偿付做出了合理的制度安排。</w:t>
      </w:r>
      <w:r w:rsidR="00CB64D8" w:rsidRPr="00185336">
        <w:t xml:space="preserve"> </w:t>
      </w:r>
    </w:p>
    <w:p w:rsidR="00CB64D8" w:rsidRPr="00185336" w:rsidRDefault="00AB4434" w:rsidP="00AB4434">
      <w:pPr>
        <w:autoSpaceDE w:val="0"/>
        <w:autoSpaceDN w:val="0"/>
        <w:adjustRightInd w:val="0"/>
        <w:ind w:firstLine="360"/>
      </w:pPr>
      <w:r w:rsidRPr="00AB4434">
        <w:rPr>
          <w:rFonts w:ascii="宋体" w:hAnsi="宋体" w:hint="eastAsia"/>
        </w:rPr>
        <w:t>②</w:t>
      </w:r>
      <w:r w:rsidR="00CB64D8">
        <w:rPr>
          <w:rFonts w:hint="eastAsia"/>
        </w:rPr>
        <w:t xml:space="preserve"> </w:t>
      </w:r>
      <w:r w:rsidR="00CB64D8" w:rsidRPr="00185336">
        <w:rPr>
          <w:rFonts w:hint="eastAsia"/>
        </w:rPr>
        <w:t>聘请债券受托管理人</w:t>
      </w:r>
      <w:r w:rsidR="00CB64D8" w:rsidRPr="00185336">
        <w:t xml:space="preserve"> </w:t>
      </w:r>
    </w:p>
    <w:p w:rsidR="00CB64D8" w:rsidRDefault="00AB4434" w:rsidP="00CB64D8">
      <w:pPr>
        <w:ind w:firstLine="360"/>
      </w:pPr>
      <w:r>
        <w:rPr>
          <w:rFonts w:hint="eastAsia"/>
        </w:rPr>
        <w:t>公司按照《管理</w:t>
      </w:r>
      <w:r w:rsidR="00CB64D8" w:rsidRPr="00185336">
        <w:rPr>
          <w:rFonts w:hint="eastAsia"/>
        </w:rPr>
        <w:t>办法》的规定，聘请海通证券担任本期债券的债券受托管理人，并与海通证券订立了《债券受托管理协议》。在本期债券存续期限内，由海通证券依照《债券受托管理协议》的约定维护本期债券持有人的利益。</w:t>
      </w:r>
      <w:r>
        <w:rPr>
          <w:rFonts w:hint="eastAsia"/>
        </w:rPr>
        <w:t>公司</w:t>
      </w:r>
      <w:r w:rsidR="00CB64D8" w:rsidRPr="00185336">
        <w:rPr>
          <w:rFonts w:hint="eastAsia"/>
        </w:rPr>
        <w:t>将严格按照《债券受托管理协议》的规定，配合债券受托管理人履行职责，定期向债券受托管理人报送</w:t>
      </w:r>
      <w:r>
        <w:rPr>
          <w:rFonts w:hint="eastAsia"/>
        </w:rPr>
        <w:t>公司</w:t>
      </w:r>
      <w:r w:rsidR="00CB64D8" w:rsidRPr="00185336">
        <w:rPr>
          <w:rFonts w:hint="eastAsia"/>
        </w:rPr>
        <w:t>承诺履行情况，并在</w:t>
      </w:r>
      <w:r>
        <w:rPr>
          <w:rFonts w:hint="eastAsia"/>
        </w:rPr>
        <w:t>公司</w:t>
      </w:r>
      <w:r w:rsidR="00CB64D8" w:rsidRPr="00185336">
        <w:rPr>
          <w:rFonts w:hint="eastAsia"/>
        </w:rPr>
        <w:t>可能出现债券违约时及时通知债券受托管理人及担保人，以便及时启动相应担保程序，或根据《债券受托管理协议》采取其他必要的措施。</w:t>
      </w:r>
      <w:r w:rsidR="00CB64D8" w:rsidRPr="00185336">
        <w:t xml:space="preserve"> </w:t>
      </w:r>
    </w:p>
    <w:p w:rsidR="00CB64D8" w:rsidRPr="00185336" w:rsidRDefault="00CB64D8" w:rsidP="00CB64D8">
      <w:pPr>
        <w:ind w:firstLineChars="200" w:firstLine="360"/>
      </w:pPr>
      <w:r>
        <w:rPr>
          <w:rFonts w:ascii="宋体" w:hAnsi="宋体" w:hint="eastAsia"/>
        </w:rPr>
        <w:t>③</w:t>
      </w:r>
      <w:r>
        <w:rPr>
          <w:rFonts w:hint="eastAsia"/>
        </w:rPr>
        <w:t xml:space="preserve"> </w:t>
      </w:r>
      <w:r w:rsidRPr="00185336">
        <w:rPr>
          <w:rFonts w:hint="eastAsia"/>
        </w:rPr>
        <w:t>严格执行资金管理计划</w:t>
      </w:r>
      <w:r w:rsidRPr="00185336">
        <w:t xml:space="preserve"> </w:t>
      </w:r>
    </w:p>
    <w:p w:rsidR="00CB64D8" w:rsidRDefault="00AB4434" w:rsidP="00CB64D8">
      <w:pPr>
        <w:ind w:firstLineChars="200" w:firstLine="360"/>
      </w:pPr>
      <w:r>
        <w:rPr>
          <w:rFonts w:hint="eastAsia"/>
        </w:rPr>
        <w:lastRenderedPageBreak/>
        <w:t>公司</w:t>
      </w:r>
      <w:r w:rsidR="00CB64D8" w:rsidRPr="009448AE">
        <w:rPr>
          <w:rFonts w:hint="eastAsia"/>
        </w:rPr>
        <w:t>根据债务结构情况进</w:t>
      </w:r>
      <w:r w:rsidR="00B42E6F">
        <w:rPr>
          <w:rFonts w:hint="eastAsia"/>
        </w:rPr>
        <w:t>一步加强公司的资产负债管理、流动性管理、募集资金使用管理等，并</w:t>
      </w:r>
      <w:r w:rsidR="00CB64D8" w:rsidRPr="009448AE">
        <w:rPr>
          <w:rFonts w:hint="eastAsia"/>
        </w:rPr>
        <w:t>根据债券本息未来到期应付情况制定年度、月度资金运用计划，保证资金按计划调度，及时、足额地准备偿债资金用于每年的利息支付以及到期本金的兑付，以充分保障投资者的利益。</w:t>
      </w:r>
      <w:r w:rsidR="00CB64D8" w:rsidRPr="009448AE">
        <w:t xml:space="preserve"> </w:t>
      </w:r>
    </w:p>
    <w:p w:rsidR="00CB64D8" w:rsidRDefault="00CB64D8" w:rsidP="00CB64D8">
      <w:pPr>
        <w:ind w:firstLineChars="250" w:firstLine="450"/>
      </w:pPr>
      <w:r>
        <w:rPr>
          <w:rFonts w:ascii="宋体" w:hAnsi="宋体" w:hint="eastAsia"/>
        </w:rPr>
        <w:t>④</w:t>
      </w:r>
      <w:r>
        <w:rPr>
          <w:rFonts w:hint="eastAsia"/>
        </w:rPr>
        <w:t xml:space="preserve"> </w:t>
      </w:r>
      <w:r w:rsidRPr="009448AE">
        <w:rPr>
          <w:rFonts w:hint="eastAsia"/>
        </w:rPr>
        <w:t>严格的信息披露</w:t>
      </w:r>
      <w:r w:rsidRPr="009448AE">
        <w:t xml:space="preserve"> </w:t>
      </w:r>
    </w:p>
    <w:p w:rsidR="00CB64D8" w:rsidRDefault="00AB4434" w:rsidP="00CB64D8">
      <w:pPr>
        <w:ind w:firstLineChars="200" w:firstLine="360"/>
      </w:pPr>
      <w:r>
        <w:rPr>
          <w:rFonts w:hint="eastAsia"/>
        </w:rPr>
        <w:t>公司</w:t>
      </w:r>
      <w:r w:rsidR="00CB64D8" w:rsidRPr="009448AE">
        <w:rPr>
          <w:rFonts w:hint="eastAsia"/>
        </w:rPr>
        <w:t>遵循真实、准确、完整的信息披露原则，使公司偿债能力、募集资金使用等情况受到债券持有人、债券受托管理人和股东的监督，防范偿债风险。</w:t>
      </w:r>
      <w:r>
        <w:rPr>
          <w:rFonts w:hint="eastAsia"/>
        </w:rPr>
        <w:t>公司</w:t>
      </w:r>
      <w:r w:rsidR="00CB64D8" w:rsidRPr="009448AE">
        <w:rPr>
          <w:rFonts w:hint="eastAsia"/>
        </w:rPr>
        <w:t>将按《债券受托管理协议》及中国证监会的有关规定进行重大事项信息披露，至少包括但不限于以下内容：预计到期难以偿付本期债券利息及</w:t>
      </w:r>
      <w:r w:rsidR="00CB64D8" w:rsidRPr="009448AE">
        <w:t>/</w:t>
      </w:r>
      <w:r w:rsidR="00CB64D8" w:rsidRPr="009448AE">
        <w:rPr>
          <w:rFonts w:hint="eastAsia"/>
        </w:rPr>
        <w:t>或本金；订立可能对</w:t>
      </w:r>
      <w:r>
        <w:rPr>
          <w:rFonts w:hint="eastAsia"/>
        </w:rPr>
        <w:t>公司</w:t>
      </w:r>
      <w:r w:rsidR="00CB64D8" w:rsidRPr="009448AE">
        <w:rPr>
          <w:rFonts w:hint="eastAsia"/>
        </w:rPr>
        <w:t>还本付息能力产生重大影响的担保及其他重要合同；发生重大亏损或者遭受超过净资产</w:t>
      </w:r>
      <w:r w:rsidR="00CB64D8" w:rsidRPr="009448AE">
        <w:t>10%</w:t>
      </w:r>
      <w:r w:rsidR="00CB64D8" w:rsidRPr="009448AE">
        <w:rPr>
          <w:rFonts w:hint="eastAsia"/>
        </w:rPr>
        <w:t>以上的重大损失；减资、合并、分立、解散、申请破产及其他</w:t>
      </w:r>
      <w:r>
        <w:rPr>
          <w:rFonts w:hint="eastAsia"/>
        </w:rPr>
        <w:t>公司</w:t>
      </w:r>
      <w:r w:rsidR="00CB64D8" w:rsidRPr="009448AE">
        <w:rPr>
          <w:rFonts w:hint="eastAsia"/>
        </w:rPr>
        <w:t>主体变更情形；发生重大仲裁、诉讼可能对</w:t>
      </w:r>
      <w:r>
        <w:rPr>
          <w:rFonts w:hint="eastAsia"/>
        </w:rPr>
        <w:t>公司</w:t>
      </w:r>
      <w:r w:rsidR="00CB64D8" w:rsidRPr="009448AE">
        <w:rPr>
          <w:rFonts w:hint="eastAsia"/>
        </w:rPr>
        <w:t>还本付息能力产生重大影响；拟进行重大债务重组可能对</w:t>
      </w:r>
      <w:r>
        <w:rPr>
          <w:rFonts w:hint="eastAsia"/>
        </w:rPr>
        <w:t>公司</w:t>
      </w:r>
      <w:r w:rsidR="00CB64D8" w:rsidRPr="009448AE">
        <w:rPr>
          <w:rFonts w:hint="eastAsia"/>
        </w:rPr>
        <w:t>还本付息能力产生重大影响；</w:t>
      </w:r>
      <w:r>
        <w:rPr>
          <w:rFonts w:hint="eastAsia"/>
        </w:rPr>
        <w:t>公司</w:t>
      </w:r>
      <w:r w:rsidR="00CB64D8" w:rsidRPr="009448AE">
        <w:rPr>
          <w:rFonts w:hint="eastAsia"/>
        </w:rPr>
        <w:t>更换担保方式的相关情况；</w:t>
      </w:r>
      <w:r>
        <w:rPr>
          <w:rFonts w:hint="eastAsia"/>
        </w:rPr>
        <w:t>公司</w:t>
      </w:r>
      <w:r w:rsidR="00CB64D8" w:rsidRPr="009448AE">
        <w:rPr>
          <w:rFonts w:hint="eastAsia"/>
        </w:rPr>
        <w:t>或本期债券的信用评级发生严重不利变化；发生变更债券受托管理人的情形；债券被暂停转让交易；其他可能影响债券持有人利益的重大事项；中国证监会规定的其他情形。</w:t>
      </w:r>
    </w:p>
    <w:p w:rsidR="00CB64D8" w:rsidRDefault="00CB64D8" w:rsidP="00CB64D8">
      <w:pPr>
        <w:ind w:firstLineChars="200" w:firstLine="360"/>
      </w:pPr>
      <w:r>
        <w:rPr>
          <w:rFonts w:ascii="宋体" w:hAnsi="宋体" w:hint="eastAsia"/>
        </w:rPr>
        <w:t>⑤</w:t>
      </w:r>
      <w:r>
        <w:rPr>
          <w:rFonts w:hint="eastAsia"/>
        </w:rPr>
        <w:t xml:space="preserve"> </w:t>
      </w:r>
      <w:r>
        <w:rPr>
          <w:rFonts w:hint="eastAsia"/>
        </w:rPr>
        <w:t>其他</w:t>
      </w:r>
      <w:r>
        <w:t>保障措施</w:t>
      </w:r>
      <w:r w:rsidRPr="00185336">
        <w:t xml:space="preserve"> </w:t>
      </w:r>
    </w:p>
    <w:p w:rsidR="00CB64D8" w:rsidRPr="00CB64D8" w:rsidRDefault="00CB64D8" w:rsidP="00CB64D8">
      <w:pPr>
        <w:ind w:firstLineChars="200" w:firstLine="360"/>
      </w:pPr>
      <w:r w:rsidRPr="00185336">
        <w:rPr>
          <w:rFonts w:hint="eastAsia"/>
        </w:rPr>
        <w:t>根据</w:t>
      </w:r>
      <w:r w:rsidR="00AB4434">
        <w:rPr>
          <w:rFonts w:hint="eastAsia"/>
        </w:rPr>
        <w:t>公司</w:t>
      </w:r>
      <w:r w:rsidRPr="00185336">
        <w:rPr>
          <w:rFonts w:hint="eastAsia"/>
        </w:rPr>
        <w:t>第五届董事会第二十六次会议决议及</w:t>
      </w:r>
      <w:r w:rsidRPr="00185336">
        <w:t>2012</w:t>
      </w:r>
      <w:r w:rsidRPr="00185336">
        <w:rPr>
          <w:rFonts w:hint="eastAsia"/>
        </w:rPr>
        <w:t>年第一次临时股东大会会议决议，在出现预计不能按期偿还债券本息或者到期未能按期偿付债券本息时，</w:t>
      </w:r>
      <w:r w:rsidR="00AB4434">
        <w:rPr>
          <w:rFonts w:hint="eastAsia"/>
        </w:rPr>
        <w:t>公司</w:t>
      </w:r>
      <w:r w:rsidRPr="00185336">
        <w:rPr>
          <w:rFonts w:hint="eastAsia"/>
        </w:rPr>
        <w:t>将至少采取如下措施：不向股东分配利润；暂缓重大对外投资、收购兼并等资本性支出项目的实施；调减或停发董事和高级管理人员的薪酬</w:t>
      </w:r>
      <w:r w:rsidRPr="00185336">
        <w:t>/</w:t>
      </w:r>
      <w:r w:rsidRPr="00185336">
        <w:rPr>
          <w:rFonts w:hint="eastAsia"/>
        </w:rPr>
        <w:t>工资和奖金；主要责任人不得调离。</w:t>
      </w:r>
    </w:p>
    <w:p w:rsidR="00A3397A" w:rsidRPr="004412A1" w:rsidRDefault="00A3397A" w:rsidP="00A02B25">
      <w:pPr>
        <w:pStyle w:val="Section"/>
        <w:numPr>
          <w:ilvl w:val="0"/>
          <w:numId w:val="6"/>
        </w:numPr>
        <w:outlineLvl w:val="2"/>
        <w:rPr>
          <w:color w:val="000000"/>
        </w:rPr>
      </w:pPr>
      <w:r w:rsidRPr="004412A1">
        <w:rPr>
          <w:rFonts w:hint="eastAsia"/>
          <w:color w:val="000000"/>
        </w:rPr>
        <w:t>报告期内债券持有人会议的召开情况</w:t>
      </w:r>
    </w:p>
    <w:p w:rsidR="00A3397A" w:rsidRDefault="00A3397A" w:rsidP="00A3397A">
      <w:pPr>
        <w:autoSpaceDE w:val="0"/>
        <w:autoSpaceDN w:val="0"/>
        <w:adjustRightInd w:val="0"/>
        <w:jc w:val="left"/>
        <w:rPr>
          <w:rFonts w:ascii="宋体" w:cs="宋体"/>
          <w:kern w:val="0"/>
        </w:rPr>
      </w:pPr>
      <w:r>
        <w:rPr>
          <w:rFonts w:ascii="宋体" w:cs="宋体" w:hint="eastAsia"/>
          <w:kern w:val="0"/>
        </w:rPr>
        <w:t>报告期内，公司未召开债券持有人会议。</w:t>
      </w:r>
    </w:p>
    <w:p w:rsidR="00A3397A" w:rsidRPr="004412A1" w:rsidRDefault="00A3397A" w:rsidP="00A02B25">
      <w:pPr>
        <w:pStyle w:val="Section"/>
        <w:numPr>
          <w:ilvl w:val="0"/>
          <w:numId w:val="6"/>
        </w:numPr>
        <w:outlineLvl w:val="2"/>
        <w:rPr>
          <w:color w:val="000000"/>
        </w:rPr>
      </w:pPr>
      <w:r w:rsidRPr="004412A1">
        <w:rPr>
          <w:rFonts w:hint="eastAsia"/>
          <w:color w:val="000000"/>
        </w:rPr>
        <w:t>报告期内债券受托管理人履行职责的情况</w:t>
      </w:r>
    </w:p>
    <w:p w:rsidR="00A3397A" w:rsidRPr="008E6A68" w:rsidRDefault="00A3397A" w:rsidP="00A3397A">
      <w:pPr>
        <w:autoSpaceDE w:val="0"/>
        <w:autoSpaceDN w:val="0"/>
        <w:adjustRightInd w:val="0"/>
        <w:ind w:firstLine="360"/>
        <w:jc w:val="left"/>
        <w:rPr>
          <w:rFonts w:ascii="宋体" w:hAnsi="宋体" w:cs="宋体"/>
          <w:kern w:val="0"/>
          <w:szCs w:val="24"/>
        </w:rPr>
      </w:pPr>
      <w:r w:rsidRPr="001B3394">
        <w:rPr>
          <w:rFonts w:ascii="宋体" w:hAnsi="宋体" w:cs="宋体" w:hint="eastAsia"/>
          <w:kern w:val="0"/>
          <w:szCs w:val="24"/>
          <w:lang w:val="zh-CN"/>
        </w:rPr>
        <w:t>根据中国证券监督管理委员会《</w:t>
      </w:r>
      <w:r w:rsidR="00AB4434">
        <w:rPr>
          <w:rFonts w:ascii="宋体" w:hAnsi="宋体" w:cs="宋体" w:hint="eastAsia"/>
          <w:kern w:val="0"/>
          <w:szCs w:val="24"/>
          <w:lang w:val="zh-CN"/>
        </w:rPr>
        <w:t>管理办法</w:t>
      </w:r>
      <w:r w:rsidRPr="001B3394">
        <w:rPr>
          <w:rFonts w:ascii="宋体" w:hAnsi="宋体" w:cs="宋体" w:hint="eastAsia"/>
          <w:kern w:val="0"/>
          <w:szCs w:val="24"/>
          <w:lang w:val="zh-CN"/>
        </w:rPr>
        <w:t>》、深圳证券交易所《公司债券上市规则》等规定</w:t>
      </w:r>
      <w:r w:rsidRPr="009E4609">
        <w:rPr>
          <w:rFonts w:ascii="宋体" w:hAnsi="宋体" w:cs="宋体" w:hint="eastAsia"/>
          <w:kern w:val="0"/>
          <w:szCs w:val="24"/>
        </w:rPr>
        <w:t>，</w:t>
      </w:r>
      <w:r w:rsidRPr="001B3394">
        <w:rPr>
          <w:rFonts w:ascii="宋体" w:hAnsi="宋体" w:cs="宋体" w:hint="eastAsia"/>
          <w:kern w:val="0"/>
          <w:szCs w:val="24"/>
          <w:lang w:val="zh-CN"/>
        </w:rPr>
        <w:t>报告期内</w:t>
      </w:r>
      <w:r w:rsidRPr="009E4609">
        <w:rPr>
          <w:rFonts w:ascii="宋体" w:hAnsi="宋体" w:cs="宋体" w:hint="eastAsia"/>
          <w:kern w:val="0"/>
          <w:szCs w:val="24"/>
        </w:rPr>
        <w:t>，</w:t>
      </w:r>
      <w:r w:rsidRPr="001B3394">
        <w:rPr>
          <w:rFonts w:ascii="宋体" w:hAnsi="宋体" w:cs="宋体" w:hint="eastAsia"/>
          <w:kern w:val="0"/>
          <w:szCs w:val="24"/>
          <w:lang w:val="zh-CN"/>
        </w:rPr>
        <w:t>公司债券受托管理人</w:t>
      </w:r>
      <w:r>
        <w:rPr>
          <w:rFonts w:ascii="宋体" w:hAnsi="宋体" w:cs="宋体" w:hint="eastAsia"/>
          <w:kern w:val="0"/>
          <w:szCs w:val="24"/>
          <w:lang w:val="zh-CN"/>
        </w:rPr>
        <w:t>海通证券</w:t>
      </w:r>
      <w:r>
        <w:rPr>
          <w:rFonts w:ascii="宋体" w:hAnsi="宋体" w:cs="宋体"/>
          <w:kern w:val="0"/>
          <w:szCs w:val="24"/>
          <w:lang w:val="zh-CN"/>
        </w:rPr>
        <w:t>股份有限公司</w:t>
      </w:r>
      <w:r w:rsidRPr="001B3394">
        <w:rPr>
          <w:rFonts w:ascii="宋体" w:hAnsi="宋体" w:cs="宋体" w:hint="eastAsia"/>
          <w:kern w:val="0"/>
          <w:szCs w:val="24"/>
          <w:lang w:val="zh-CN"/>
        </w:rPr>
        <w:t>出具了《</w:t>
      </w:r>
      <w:r>
        <w:rPr>
          <w:rFonts w:ascii="宋体" w:hAnsi="宋体" w:cs="宋体" w:hint="eastAsia"/>
          <w:kern w:val="0"/>
          <w:szCs w:val="24"/>
          <w:lang w:val="zh-CN"/>
        </w:rPr>
        <w:t>重庆长安</w:t>
      </w:r>
      <w:r>
        <w:rPr>
          <w:rFonts w:ascii="宋体" w:hAnsi="宋体" w:cs="宋体"/>
          <w:kern w:val="0"/>
          <w:szCs w:val="24"/>
          <w:lang w:val="zh-CN"/>
        </w:rPr>
        <w:t>汽车</w:t>
      </w:r>
      <w:r w:rsidRPr="001B3394">
        <w:rPr>
          <w:rFonts w:ascii="宋体" w:hAnsi="宋体" w:cs="宋体" w:hint="eastAsia"/>
          <w:kern w:val="0"/>
          <w:szCs w:val="24"/>
          <w:lang w:val="zh-CN"/>
        </w:rPr>
        <w:t>股份有限公司</w:t>
      </w:r>
      <w:r w:rsidRPr="009E4609">
        <w:rPr>
          <w:rFonts w:ascii="宋体" w:hAnsi="宋体" w:cs="宋体"/>
          <w:kern w:val="0"/>
          <w:szCs w:val="24"/>
        </w:rPr>
        <w:t>2012</w:t>
      </w:r>
      <w:r w:rsidRPr="001B3394">
        <w:rPr>
          <w:rFonts w:ascii="宋体" w:hAnsi="宋体" w:cs="宋体" w:hint="eastAsia"/>
          <w:kern w:val="0"/>
          <w:szCs w:val="24"/>
          <w:lang w:val="zh-CN"/>
        </w:rPr>
        <w:t>年公司债券受托管理事务报告</w:t>
      </w:r>
      <w:r w:rsidRPr="009E4609">
        <w:rPr>
          <w:rFonts w:ascii="宋体" w:hAnsi="宋体" w:cs="宋体" w:hint="eastAsia"/>
          <w:kern w:val="0"/>
          <w:szCs w:val="24"/>
        </w:rPr>
        <w:t>（</w:t>
      </w:r>
      <w:r w:rsidRPr="009E4609">
        <w:rPr>
          <w:rFonts w:ascii="宋体" w:hAnsi="宋体" w:cs="宋体"/>
          <w:kern w:val="0"/>
          <w:szCs w:val="24"/>
        </w:rPr>
        <w:t>2014</w:t>
      </w:r>
      <w:r w:rsidRPr="001B3394">
        <w:rPr>
          <w:rFonts w:ascii="宋体" w:hAnsi="宋体" w:cs="宋体" w:hint="eastAsia"/>
          <w:kern w:val="0"/>
          <w:szCs w:val="24"/>
          <w:lang w:val="zh-CN"/>
        </w:rPr>
        <w:t>年度</w:t>
      </w:r>
      <w:r w:rsidRPr="009E4609">
        <w:rPr>
          <w:rFonts w:ascii="宋体" w:hAnsi="宋体" w:cs="宋体" w:hint="eastAsia"/>
          <w:kern w:val="0"/>
          <w:szCs w:val="24"/>
        </w:rPr>
        <w:t>）</w:t>
      </w:r>
      <w:r w:rsidRPr="001B3394">
        <w:rPr>
          <w:rFonts w:ascii="宋体" w:hAnsi="宋体" w:cs="宋体" w:hint="eastAsia"/>
          <w:kern w:val="0"/>
          <w:szCs w:val="24"/>
          <w:lang w:val="zh-CN"/>
        </w:rPr>
        <w:t>》</w:t>
      </w:r>
      <w:r w:rsidRPr="009E4609">
        <w:rPr>
          <w:rFonts w:ascii="宋体" w:hAnsi="宋体" w:cs="宋体" w:hint="eastAsia"/>
          <w:kern w:val="0"/>
          <w:szCs w:val="24"/>
        </w:rPr>
        <w:t>（</w:t>
      </w:r>
      <w:r w:rsidRPr="001B3394">
        <w:rPr>
          <w:rFonts w:ascii="宋体" w:hAnsi="宋体" w:cs="宋体" w:hint="eastAsia"/>
          <w:kern w:val="0"/>
          <w:szCs w:val="24"/>
          <w:lang w:val="zh-CN"/>
        </w:rPr>
        <w:t>详见公司于</w:t>
      </w:r>
      <w:r w:rsidRPr="009E4609">
        <w:rPr>
          <w:rFonts w:ascii="宋体" w:hAnsi="宋体" w:cs="宋体"/>
          <w:kern w:val="0"/>
          <w:szCs w:val="24"/>
        </w:rPr>
        <w:t>2015</w:t>
      </w:r>
      <w:r w:rsidRPr="001B3394">
        <w:rPr>
          <w:rFonts w:ascii="宋体" w:hAnsi="宋体" w:cs="宋体" w:hint="eastAsia"/>
          <w:kern w:val="0"/>
          <w:szCs w:val="24"/>
          <w:lang w:val="zh-CN"/>
        </w:rPr>
        <w:t>年</w:t>
      </w:r>
      <w:r w:rsidRPr="009E4609">
        <w:rPr>
          <w:rFonts w:ascii="宋体" w:hAnsi="宋体" w:cs="宋体"/>
          <w:kern w:val="0"/>
          <w:szCs w:val="24"/>
        </w:rPr>
        <w:t>05</w:t>
      </w:r>
      <w:r w:rsidRPr="001B3394">
        <w:rPr>
          <w:rFonts w:ascii="宋体" w:hAnsi="宋体" w:cs="宋体" w:hint="eastAsia"/>
          <w:kern w:val="0"/>
          <w:szCs w:val="24"/>
          <w:lang w:val="zh-CN"/>
        </w:rPr>
        <w:t>月</w:t>
      </w:r>
      <w:r w:rsidRPr="009E4609">
        <w:rPr>
          <w:rFonts w:ascii="宋体" w:hAnsi="宋体" w:cs="宋体"/>
          <w:kern w:val="0"/>
          <w:szCs w:val="24"/>
        </w:rPr>
        <w:t>19</w:t>
      </w:r>
      <w:r w:rsidRPr="001B3394">
        <w:rPr>
          <w:rFonts w:ascii="宋体" w:hAnsi="宋体" w:cs="宋体" w:hint="eastAsia"/>
          <w:kern w:val="0"/>
          <w:szCs w:val="24"/>
          <w:lang w:val="zh-CN"/>
        </w:rPr>
        <w:t>日</w:t>
      </w:r>
      <w:r w:rsidR="009E4609">
        <w:rPr>
          <w:rFonts w:ascii="宋体" w:hAnsi="宋体" w:cs="宋体" w:hint="eastAsia"/>
          <w:kern w:val="0"/>
          <w:szCs w:val="24"/>
          <w:lang w:val="zh-CN"/>
        </w:rPr>
        <w:t>在</w:t>
      </w:r>
      <w:r w:rsidR="009E4609">
        <w:rPr>
          <w:rFonts w:ascii="宋体" w:hAnsi="宋体" w:hint="eastAsia"/>
        </w:rPr>
        <w:t>巨潮资讯网</w:t>
      </w:r>
      <w:r w:rsidR="009E4609">
        <w:rPr>
          <w:rFonts w:ascii="宋体" w:hAnsi="宋体"/>
        </w:rPr>
        <w:t>http://www.cninfo.com.cn</w:t>
      </w:r>
      <w:r w:rsidRPr="001B3394">
        <w:rPr>
          <w:rFonts w:ascii="宋体" w:hAnsi="宋体" w:cs="宋体" w:hint="eastAsia"/>
          <w:kern w:val="0"/>
          <w:szCs w:val="24"/>
          <w:lang w:val="zh-CN"/>
        </w:rPr>
        <w:t>披露的《</w:t>
      </w:r>
      <w:r>
        <w:rPr>
          <w:rFonts w:ascii="宋体" w:hAnsi="宋体" w:cs="宋体" w:hint="eastAsia"/>
          <w:kern w:val="0"/>
          <w:szCs w:val="24"/>
          <w:lang w:val="zh-CN"/>
        </w:rPr>
        <w:t>长安</w:t>
      </w:r>
      <w:r>
        <w:rPr>
          <w:rFonts w:ascii="宋体" w:hAnsi="宋体" w:cs="宋体"/>
          <w:kern w:val="0"/>
          <w:szCs w:val="24"/>
          <w:lang w:val="zh-CN"/>
        </w:rPr>
        <w:t>汽车</w:t>
      </w:r>
      <w:r w:rsidRPr="009E4609">
        <w:rPr>
          <w:rFonts w:ascii="宋体" w:hAnsi="宋体" w:cs="宋体"/>
          <w:kern w:val="0"/>
          <w:szCs w:val="24"/>
        </w:rPr>
        <w:t>：2012</w:t>
      </w:r>
      <w:r w:rsidRPr="001B3394">
        <w:rPr>
          <w:rFonts w:ascii="宋体" w:hAnsi="宋体" w:cs="宋体" w:hint="eastAsia"/>
          <w:kern w:val="0"/>
          <w:szCs w:val="24"/>
          <w:lang w:val="zh-CN"/>
        </w:rPr>
        <w:t>年公司债券受托管理事务报告</w:t>
      </w:r>
      <w:r w:rsidRPr="009E4609">
        <w:rPr>
          <w:rFonts w:ascii="宋体" w:hAnsi="宋体" w:cs="宋体" w:hint="eastAsia"/>
          <w:kern w:val="0"/>
          <w:szCs w:val="24"/>
        </w:rPr>
        <w:t>（</w:t>
      </w:r>
      <w:r w:rsidRPr="009E4609">
        <w:rPr>
          <w:rFonts w:ascii="宋体" w:hAnsi="宋体" w:cs="宋体"/>
          <w:kern w:val="0"/>
          <w:szCs w:val="24"/>
        </w:rPr>
        <w:t>2014</w:t>
      </w:r>
      <w:r w:rsidRPr="001B3394">
        <w:rPr>
          <w:rFonts w:ascii="宋体" w:hAnsi="宋体" w:cs="宋体" w:hint="eastAsia"/>
          <w:kern w:val="0"/>
          <w:szCs w:val="24"/>
          <w:lang w:val="zh-CN"/>
        </w:rPr>
        <w:t>年度</w:t>
      </w:r>
      <w:r w:rsidRPr="009E4609">
        <w:rPr>
          <w:rFonts w:ascii="宋体" w:hAnsi="宋体" w:cs="宋体" w:hint="eastAsia"/>
          <w:kern w:val="0"/>
          <w:szCs w:val="24"/>
        </w:rPr>
        <w:t>）</w:t>
      </w:r>
      <w:r w:rsidRPr="001B3394">
        <w:rPr>
          <w:rFonts w:ascii="宋体" w:hAnsi="宋体" w:cs="宋体" w:hint="eastAsia"/>
          <w:kern w:val="0"/>
          <w:szCs w:val="24"/>
          <w:lang w:val="zh-CN"/>
        </w:rPr>
        <w:t>》</w:t>
      </w:r>
      <w:r w:rsidRPr="009E4609">
        <w:rPr>
          <w:rFonts w:ascii="宋体" w:hAnsi="宋体" w:cs="宋体" w:hint="eastAsia"/>
          <w:kern w:val="0"/>
          <w:szCs w:val="24"/>
        </w:rPr>
        <w:t>）</w:t>
      </w:r>
      <w:r w:rsidRPr="001B3394">
        <w:rPr>
          <w:rFonts w:ascii="宋体" w:hAnsi="宋体" w:cs="宋体" w:hint="eastAsia"/>
          <w:kern w:val="0"/>
          <w:szCs w:val="24"/>
          <w:lang w:val="zh-CN"/>
        </w:rPr>
        <w:t>。</w:t>
      </w:r>
    </w:p>
    <w:p w:rsidR="008E6A68" w:rsidRPr="008E6A68" w:rsidRDefault="008E6A68" w:rsidP="008E6A68">
      <w:pPr>
        <w:ind w:firstLineChars="200" w:firstLine="360"/>
        <w:rPr>
          <w:rFonts w:ascii="宋体" w:hAnsi="宋体"/>
        </w:rPr>
      </w:pPr>
      <w:r>
        <w:rPr>
          <w:rFonts w:ascii="宋体" w:hAnsi="宋体" w:cs="宋体" w:hint="eastAsia"/>
          <w:kern w:val="0"/>
          <w:szCs w:val="24"/>
          <w:lang w:val="zh-CN"/>
        </w:rPr>
        <w:t>海通证券</w:t>
      </w:r>
      <w:r>
        <w:rPr>
          <w:rFonts w:ascii="宋体" w:hAnsi="宋体" w:cs="宋体"/>
          <w:kern w:val="0"/>
          <w:szCs w:val="24"/>
          <w:lang w:val="zh-CN"/>
        </w:rPr>
        <w:t>股份有限公司</w:t>
      </w:r>
      <w:r w:rsidRPr="009E4609">
        <w:rPr>
          <w:rFonts w:ascii="宋体" w:hAnsi="宋体" w:hint="eastAsia"/>
        </w:rPr>
        <w:t>预计将于</w:t>
      </w:r>
      <w:r w:rsidRPr="009E4609">
        <w:rPr>
          <w:rFonts w:ascii="宋体" w:hAnsi="宋体"/>
        </w:rPr>
        <w:t>2016</w:t>
      </w:r>
      <w:r w:rsidRPr="009E4609">
        <w:rPr>
          <w:rFonts w:ascii="宋体" w:hAnsi="宋体" w:hint="eastAsia"/>
        </w:rPr>
        <w:t>年</w:t>
      </w:r>
      <w:r>
        <w:rPr>
          <w:rFonts w:ascii="宋体" w:hAnsi="宋体" w:hint="eastAsia"/>
        </w:rPr>
        <w:t>5月中</w:t>
      </w:r>
      <w:r w:rsidRPr="009E4609">
        <w:rPr>
          <w:rFonts w:ascii="宋体" w:hAnsi="宋体" w:hint="eastAsia"/>
        </w:rPr>
        <w:t>旬出具</w:t>
      </w:r>
      <w:r w:rsidRPr="001B3394">
        <w:rPr>
          <w:rFonts w:ascii="宋体" w:hAnsi="宋体" w:cs="宋体" w:hint="eastAsia"/>
          <w:kern w:val="0"/>
          <w:szCs w:val="24"/>
          <w:lang w:val="zh-CN"/>
        </w:rPr>
        <w:t>《</w:t>
      </w:r>
      <w:r>
        <w:rPr>
          <w:rFonts w:ascii="宋体" w:hAnsi="宋体" w:cs="宋体" w:hint="eastAsia"/>
          <w:kern w:val="0"/>
          <w:szCs w:val="24"/>
          <w:lang w:val="zh-CN"/>
        </w:rPr>
        <w:t>重庆长安</w:t>
      </w:r>
      <w:r>
        <w:rPr>
          <w:rFonts w:ascii="宋体" w:hAnsi="宋体" w:cs="宋体"/>
          <w:kern w:val="0"/>
          <w:szCs w:val="24"/>
          <w:lang w:val="zh-CN"/>
        </w:rPr>
        <w:t>汽车</w:t>
      </w:r>
      <w:r w:rsidRPr="001B3394">
        <w:rPr>
          <w:rFonts w:ascii="宋体" w:hAnsi="宋体" w:cs="宋体" w:hint="eastAsia"/>
          <w:kern w:val="0"/>
          <w:szCs w:val="24"/>
          <w:lang w:val="zh-CN"/>
        </w:rPr>
        <w:t>股份有限公司</w:t>
      </w:r>
      <w:r w:rsidRPr="009E4609">
        <w:rPr>
          <w:rFonts w:ascii="宋体" w:hAnsi="宋体" w:cs="宋体"/>
          <w:kern w:val="0"/>
          <w:szCs w:val="24"/>
        </w:rPr>
        <w:t>2012</w:t>
      </w:r>
      <w:r w:rsidRPr="001B3394">
        <w:rPr>
          <w:rFonts w:ascii="宋体" w:hAnsi="宋体" w:cs="宋体" w:hint="eastAsia"/>
          <w:kern w:val="0"/>
          <w:szCs w:val="24"/>
          <w:lang w:val="zh-CN"/>
        </w:rPr>
        <w:t>年公司债券受托管理事务报告</w:t>
      </w:r>
      <w:r w:rsidRPr="009E4609">
        <w:rPr>
          <w:rFonts w:ascii="宋体" w:hAnsi="宋体" w:cs="宋体" w:hint="eastAsia"/>
          <w:kern w:val="0"/>
          <w:szCs w:val="24"/>
        </w:rPr>
        <w:t>（</w:t>
      </w:r>
      <w:r>
        <w:rPr>
          <w:rFonts w:ascii="宋体" w:hAnsi="宋体" w:cs="宋体"/>
          <w:kern w:val="0"/>
          <w:szCs w:val="24"/>
        </w:rPr>
        <w:t>201</w:t>
      </w:r>
      <w:r>
        <w:rPr>
          <w:rFonts w:ascii="宋体" w:hAnsi="宋体" w:cs="宋体" w:hint="eastAsia"/>
          <w:kern w:val="0"/>
          <w:szCs w:val="24"/>
        </w:rPr>
        <w:t>5</w:t>
      </w:r>
      <w:r w:rsidRPr="001B3394">
        <w:rPr>
          <w:rFonts w:ascii="宋体" w:hAnsi="宋体" w:cs="宋体" w:hint="eastAsia"/>
          <w:kern w:val="0"/>
          <w:szCs w:val="24"/>
          <w:lang w:val="zh-CN"/>
        </w:rPr>
        <w:t>年度</w:t>
      </w:r>
      <w:r w:rsidRPr="009E4609">
        <w:rPr>
          <w:rFonts w:ascii="宋体" w:hAnsi="宋体" w:cs="宋体" w:hint="eastAsia"/>
          <w:kern w:val="0"/>
          <w:szCs w:val="24"/>
        </w:rPr>
        <w:t>）</w:t>
      </w:r>
      <w:r w:rsidRPr="001B3394">
        <w:rPr>
          <w:rFonts w:ascii="宋体" w:hAnsi="宋体" w:cs="宋体" w:hint="eastAsia"/>
          <w:kern w:val="0"/>
          <w:szCs w:val="24"/>
          <w:lang w:val="zh-CN"/>
        </w:rPr>
        <w:t>》</w:t>
      </w:r>
      <w:r>
        <w:rPr>
          <w:rFonts w:ascii="宋体" w:hAnsi="宋体" w:hint="eastAsia"/>
        </w:rPr>
        <w:t>。公司将在巨潮资讯网</w:t>
      </w:r>
      <w:r>
        <w:rPr>
          <w:rFonts w:ascii="宋体" w:hAnsi="宋体"/>
        </w:rPr>
        <w:t>http://www.cninfo.com.cn</w:t>
      </w:r>
      <w:r w:rsidRPr="009E4609">
        <w:rPr>
          <w:rFonts w:ascii="宋体" w:hAnsi="宋体" w:hint="eastAsia"/>
        </w:rPr>
        <w:t>及时披露，请广大投资者关注。</w:t>
      </w:r>
    </w:p>
    <w:p w:rsidR="00A3397A" w:rsidRPr="008C4A73" w:rsidRDefault="00A3397A" w:rsidP="00A02B25">
      <w:pPr>
        <w:pStyle w:val="Section"/>
        <w:numPr>
          <w:ilvl w:val="0"/>
          <w:numId w:val="6"/>
        </w:numPr>
        <w:outlineLvl w:val="2"/>
        <w:rPr>
          <w:color w:val="000000"/>
        </w:rPr>
      </w:pPr>
      <w:r w:rsidRPr="004412A1">
        <w:rPr>
          <w:rFonts w:hint="eastAsia"/>
          <w:color w:val="000000"/>
        </w:rPr>
        <w:t>截至报告期末公司近</w:t>
      </w:r>
      <w:r w:rsidRPr="004412A1">
        <w:rPr>
          <w:color w:val="000000"/>
        </w:rPr>
        <w:t xml:space="preserve">2 </w:t>
      </w:r>
      <w:r w:rsidRPr="004412A1">
        <w:rPr>
          <w:rFonts w:hint="eastAsia"/>
          <w:color w:val="000000"/>
        </w:rPr>
        <w:t>年的主要会计数据和财务指标</w:t>
      </w:r>
    </w:p>
    <w:p w:rsidR="00A3397A" w:rsidRPr="00C812D6" w:rsidRDefault="00A3397A" w:rsidP="0027385F">
      <w:pPr>
        <w:ind w:right="360" w:firstLineChars="3950" w:firstLine="7110"/>
      </w:pPr>
      <w:r w:rsidRPr="00C812D6">
        <w:rPr>
          <w:rFonts w:hint="eastAsia"/>
        </w:rPr>
        <w:t>单位</w:t>
      </w:r>
      <w:r w:rsidRPr="00C812D6">
        <w:t>：万元</w:t>
      </w:r>
    </w:p>
    <w:tbl>
      <w:tblPr>
        <w:tblW w:w="8222" w:type="dxa"/>
        <w:tblInd w:w="-10" w:type="dxa"/>
        <w:tblLook w:val="04A0"/>
      </w:tblPr>
      <w:tblGrid>
        <w:gridCol w:w="2835"/>
        <w:gridCol w:w="1701"/>
        <w:gridCol w:w="1701"/>
        <w:gridCol w:w="1985"/>
      </w:tblGrid>
      <w:tr w:rsidR="00A3397A" w:rsidRPr="00F53275" w:rsidTr="00A3397A">
        <w:trPr>
          <w:trHeight w:val="555"/>
        </w:trPr>
        <w:tc>
          <w:tcPr>
            <w:tcW w:w="2835" w:type="dxa"/>
            <w:tcBorders>
              <w:top w:val="single" w:sz="8" w:space="0" w:color="auto"/>
              <w:left w:val="single" w:sz="8" w:space="0" w:color="auto"/>
              <w:bottom w:val="single" w:sz="8" w:space="0" w:color="auto"/>
              <w:right w:val="single" w:sz="8" w:space="0" w:color="auto"/>
            </w:tcBorders>
            <w:shd w:val="clear" w:color="000000" w:fill="D3D3D3"/>
            <w:vAlign w:val="center"/>
            <w:hideMark/>
          </w:tcPr>
          <w:p w:rsidR="00A3397A" w:rsidRPr="00F044D6" w:rsidRDefault="00A3397A" w:rsidP="00A3397A">
            <w:pPr>
              <w:widowControl/>
              <w:jc w:val="center"/>
              <w:rPr>
                <w:rFonts w:ascii="宋体" w:hAnsi="宋体" w:cs="宋体"/>
                <w:color w:val="000000"/>
                <w:kern w:val="0"/>
              </w:rPr>
            </w:pPr>
            <w:bookmarkStart w:id="15" w:name="OLE_LINK3"/>
            <w:r w:rsidRPr="00F044D6">
              <w:rPr>
                <w:rFonts w:ascii="宋体" w:hAnsi="宋体" w:cs="宋体" w:hint="eastAsia"/>
                <w:color w:val="000000"/>
                <w:kern w:val="0"/>
              </w:rPr>
              <w:t>项目</w:t>
            </w:r>
          </w:p>
        </w:tc>
        <w:tc>
          <w:tcPr>
            <w:tcW w:w="1701" w:type="dxa"/>
            <w:tcBorders>
              <w:top w:val="single" w:sz="8" w:space="0" w:color="auto"/>
              <w:left w:val="nil"/>
              <w:bottom w:val="single" w:sz="8" w:space="0" w:color="auto"/>
              <w:right w:val="single" w:sz="8" w:space="0" w:color="auto"/>
            </w:tcBorders>
            <w:shd w:val="clear" w:color="000000" w:fill="D3D3D3"/>
            <w:vAlign w:val="center"/>
            <w:hideMark/>
          </w:tcPr>
          <w:p w:rsidR="00A3397A" w:rsidRPr="00F044D6" w:rsidRDefault="00A3397A" w:rsidP="00A3397A">
            <w:pPr>
              <w:widowControl/>
              <w:jc w:val="center"/>
              <w:rPr>
                <w:rFonts w:ascii="Calibri" w:hAnsi="Calibri" w:cs="宋体"/>
                <w:color w:val="000000"/>
                <w:kern w:val="0"/>
              </w:rPr>
            </w:pPr>
            <w:r w:rsidRPr="00F044D6">
              <w:rPr>
                <w:rFonts w:ascii="Calibri" w:hAnsi="Calibri" w:cs="宋体"/>
                <w:color w:val="000000"/>
                <w:kern w:val="0"/>
              </w:rPr>
              <w:t>2015</w:t>
            </w:r>
            <w:r w:rsidRPr="00F044D6">
              <w:rPr>
                <w:rFonts w:ascii="宋体" w:hAnsi="宋体" w:cs="宋体" w:hint="eastAsia"/>
                <w:color w:val="000000"/>
                <w:kern w:val="0"/>
              </w:rPr>
              <w:t>年</w:t>
            </w:r>
          </w:p>
        </w:tc>
        <w:tc>
          <w:tcPr>
            <w:tcW w:w="1701" w:type="dxa"/>
            <w:tcBorders>
              <w:top w:val="single" w:sz="8" w:space="0" w:color="auto"/>
              <w:left w:val="nil"/>
              <w:bottom w:val="single" w:sz="8" w:space="0" w:color="auto"/>
              <w:right w:val="single" w:sz="8" w:space="0" w:color="auto"/>
            </w:tcBorders>
            <w:shd w:val="clear" w:color="000000" w:fill="D3D3D3"/>
            <w:vAlign w:val="center"/>
            <w:hideMark/>
          </w:tcPr>
          <w:p w:rsidR="00A3397A" w:rsidRPr="00F044D6" w:rsidRDefault="00A3397A" w:rsidP="00A3397A">
            <w:pPr>
              <w:widowControl/>
              <w:jc w:val="center"/>
              <w:rPr>
                <w:rFonts w:ascii="Calibri" w:hAnsi="Calibri" w:cs="宋体"/>
                <w:color w:val="000000"/>
                <w:kern w:val="0"/>
              </w:rPr>
            </w:pPr>
            <w:r w:rsidRPr="00F044D6">
              <w:rPr>
                <w:rFonts w:ascii="Calibri" w:hAnsi="Calibri" w:cs="宋体"/>
                <w:color w:val="000000"/>
                <w:kern w:val="0"/>
              </w:rPr>
              <w:t>2014</w:t>
            </w:r>
            <w:r w:rsidRPr="00F044D6">
              <w:rPr>
                <w:rFonts w:ascii="宋体" w:hAnsi="宋体" w:cs="宋体" w:hint="eastAsia"/>
                <w:color w:val="000000"/>
                <w:kern w:val="0"/>
              </w:rPr>
              <w:t>年</w:t>
            </w:r>
          </w:p>
        </w:tc>
        <w:tc>
          <w:tcPr>
            <w:tcW w:w="1985" w:type="dxa"/>
            <w:tcBorders>
              <w:top w:val="single" w:sz="8" w:space="0" w:color="auto"/>
              <w:left w:val="nil"/>
              <w:bottom w:val="single" w:sz="8" w:space="0" w:color="auto"/>
              <w:right w:val="single" w:sz="8" w:space="0" w:color="auto"/>
            </w:tcBorders>
            <w:shd w:val="clear" w:color="000000" w:fill="D3D3D3"/>
            <w:vAlign w:val="center"/>
            <w:hideMark/>
          </w:tcPr>
          <w:p w:rsidR="00A3397A" w:rsidRPr="00F044D6" w:rsidRDefault="00A3397A" w:rsidP="00A3397A">
            <w:pPr>
              <w:widowControl/>
              <w:jc w:val="center"/>
              <w:rPr>
                <w:rFonts w:ascii="宋体" w:hAnsi="宋体" w:cs="宋体"/>
                <w:color w:val="000000"/>
                <w:kern w:val="0"/>
              </w:rPr>
            </w:pPr>
            <w:r w:rsidRPr="00F044D6">
              <w:rPr>
                <w:rFonts w:ascii="宋体" w:hAnsi="宋体" w:cs="宋体" w:hint="eastAsia"/>
                <w:color w:val="000000"/>
                <w:kern w:val="0"/>
              </w:rPr>
              <w:t>同期变动率</w:t>
            </w:r>
          </w:p>
        </w:tc>
      </w:tr>
      <w:tr w:rsidR="00A3397A" w:rsidRPr="00F53275" w:rsidTr="00A3397A">
        <w:trPr>
          <w:trHeight w:val="300"/>
        </w:trPr>
        <w:tc>
          <w:tcPr>
            <w:tcW w:w="2835" w:type="dxa"/>
            <w:tcBorders>
              <w:top w:val="nil"/>
              <w:left w:val="single" w:sz="8" w:space="0" w:color="auto"/>
              <w:bottom w:val="single" w:sz="8" w:space="0" w:color="auto"/>
              <w:right w:val="single" w:sz="8" w:space="0" w:color="auto"/>
            </w:tcBorders>
            <w:shd w:val="clear" w:color="000000" w:fill="D3D3D3"/>
            <w:vAlign w:val="center"/>
            <w:hideMark/>
          </w:tcPr>
          <w:p w:rsidR="00A3397A" w:rsidRPr="00F044D6" w:rsidRDefault="00A3397A" w:rsidP="00A3397A">
            <w:pPr>
              <w:widowControl/>
              <w:jc w:val="left"/>
              <w:rPr>
                <w:rFonts w:ascii="Calibri" w:hAnsi="Calibri" w:cs="宋体"/>
                <w:color w:val="000000"/>
                <w:kern w:val="0"/>
              </w:rPr>
            </w:pPr>
            <w:r w:rsidRPr="00F044D6">
              <w:rPr>
                <w:rFonts w:ascii="Calibri" w:hAnsi="Calibri" w:cs="宋体"/>
                <w:color w:val="000000"/>
                <w:kern w:val="0"/>
              </w:rPr>
              <w:t xml:space="preserve">　</w:t>
            </w:r>
            <w:r w:rsidRPr="00F044D6">
              <w:rPr>
                <w:rFonts w:ascii="Calibri" w:hAnsi="Calibri" w:cs="宋体" w:hint="eastAsia"/>
                <w:color w:val="000000"/>
                <w:kern w:val="0"/>
              </w:rPr>
              <w:t>息</w:t>
            </w:r>
            <w:r w:rsidRPr="00F044D6">
              <w:rPr>
                <w:rFonts w:ascii="Calibri" w:hAnsi="Calibri" w:cs="宋体"/>
                <w:color w:val="000000"/>
                <w:kern w:val="0"/>
              </w:rPr>
              <w:t>税折旧摊销前利润</w:t>
            </w:r>
          </w:p>
        </w:tc>
        <w:tc>
          <w:tcPr>
            <w:tcW w:w="1701" w:type="dxa"/>
            <w:tcBorders>
              <w:top w:val="nil"/>
              <w:left w:val="nil"/>
              <w:bottom w:val="single" w:sz="8" w:space="0" w:color="auto"/>
              <w:right w:val="single" w:sz="8" w:space="0" w:color="auto"/>
            </w:tcBorders>
            <w:shd w:val="clear" w:color="000000" w:fill="FFFFFF"/>
            <w:vAlign w:val="center"/>
            <w:hideMark/>
          </w:tcPr>
          <w:p w:rsidR="00A3397A" w:rsidRPr="00A3397A" w:rsidRDefault="00BC2CD7" w:rsidP="00A3397A">
            <w:pPr>
              <w:jc w:val="right"/>
              <w:rPr>
                <w:color w:val="000000"/>
              </w:rPr>
            </w:pPr>
            <w:r>
              <w:rPr>
                <w:color w:val="000000"/>
              </w:rPr>
              <w:t>1,2</w:t>
            </w:r>
            <w:r>
              <w:rPr>
                <w:rFonts w:hint="eastAsia"/>
                <w:color w:val="000000"/>
              </w:rPr>
              <w:t>16</w:t>
            </w:r>
            <w:r w:rsidR="00A3397A">
              <w:rPr>
                <w:color w:val="000000"/>
              </w:rPr>
              <w:t>,</w:t>
            </w:r>
            <w:r>
              <w:rPr>
                <w:rFonts w:hint="eastAsia"/>
                <w:color w:val="000000"/>
              </w:rPr>
              <w:t>509</w:t>
            </w:r>
            <w:r w:rsidR="00A3397A" w:rsidRPr="00F044D6">
              <w:rPr>
                <w:rFonts w:ascii="Calibri" w:hAnsi="Calibri" w:cs="宋体"/>
                <w:color w:val="000000"/>
                <w:kern w:val="0"/>
              </w:rPr>
              <w:t xml:space="preserve">　</w:t>
            </w:r>
          </w:p>
        </w:tc>
        <w:tc>
          <w:tcPr>
            <w:tcW w:w="1701" w:type="dxa"/>
            <w:tcBorders>
              <w:top w:val="nil"/>
              <w:left w:val="nil"/>
              <w:bottom w:val="single" w:sz="8" w:space="0" w:color="auto"/>
              <w:right w:val="single" w:sz="8" w:space="0" w:color="auto"/>
            </w:tcBorders>
            <w:shd w:val="clear" w:color="000000" w:fill="FFFFFF"/>
            <w:vAlign w:val="center"/>
            <w:hideMark/>
          </w:tcPr>
          <w:p w:rsidR="00A3397A" w:rsidRPr="00A3397A" w:rsidRDefault="00A3397A" w:rsidP="00A3397A">
            <w:pPr>
              <w:jc w:val="right"/>
              <w:rPr>
                <w:color w:val="000000"/>
              </w:rPr>
            </w:pPr>
            <w:r>
              <w:rPr>
                <w:color w:val="000000"/>
              </w:rPr>
              <w:t>960,862</w:t>
            </w:r>
            <w:r w:rsidRPr="00F044D6">
              <w:rPr>
                <w:rFonts w:ascii="Calibri" w:hAnsi="Calibri" w:cs="宋体"/>
                <w:color w:val="000000"/>
                <w:kern w:val="0"/>
              </w:rPr>
              <w:t xml:space="preserve">　</w:t>
            </w:r>
          </w:p>
        </w:tc>
        <w:tc>
          <w:tcPr>
            <w:tcW w:w="1985" w:type="dxa"/>
            <w:tcBorders>
              <w:top w:val="nil"/>
              <w:left w:val="nil"/>
              <w:bottom w:val="single" w:sz="8" w:space="0" w:color="auto"/>
              <w:right w:val="single" w:sz="8" w:space="0" w:color="auto"/>
            </w:tcBorders>
            <w:shd w:val="clear" w:color="000000" w:fill="FFFFFF"/>
            <w:vAlign w:val="center"/>
            <w:hideMark/>
          </w:tcPr>
          <w:p w:rsidR="00A3397A" w:rsidRPr="00A3397A" w:rsidRDefault="00197CD6" w:rsidP="00A3397A">
            <w:pPr>
              <w:jc w:val="right"/>
              <w:rPr>
                <w:color w:val="000000"/>
              </w:rPr>
            </w:pPr>
            <w:r>
              <w:rPr>
                <w:color w:val="000000"/>
              </w:rPr>
              <w:t>26.61</w:t>
            </w:r>
            <w:r w:rsidR="00A3397A" w:rsidRPr="00A3397A">
              <w:rPr>
                <w:rFonts w:hint="eastAsia"/>
                <w:color w:val="000000"/>
              </w:rPr>
              <w:t>%</w:t>
            </w:r>
            <w:r w:rsidR="00A3397A" w:rsidRPr="00A3397A">
              <w:rPr>
                <w:color w:val="000000"/>
              </w:rPr>
              <w:t xml:space="preserve">　</w:t>
            </w:r>
          </w:p>
        </w:tc>
      </w:tr>
      <w:tr w:rsidR="00A3397A" w:rsidRPr="00F53275" w:rsidTr="00A3397A">
        <w:trPr>
          <w:trHeight w:val="300"/>
        </w:trPr>
        <w:tc>
          <w:tcPr>
            <w:tcW w:w="2835" w:type="dxa"/>
            <w:tcBorders>
              <w:top w:val="nil"/>
              <w:left w:val="single" w:sz="8" w:space="0" w:color="auto"/>
              <w:bottom w:val="single" w:sz="8" w:space="0" w:color="auto"/>
              <w:right w:val="single" w:sz="8" w:space="0" w:color="auto"/>
            </w:tcBorders>
            <w:shd w:val="clear" w:color="000000" w:fill="D3D3D3"/>
            <w:vAlign w:val="center"/>
            <w:hideMark/>
          </w:tcPr>
          <w:p w:rsidR="00A3397A" w:rsidRPr="00F044D6" w:rsidRDefault="00A3397A" w:rsidP="00A3397A">
            <w:pPr>
              <w:widowControl/>
              <w:jc w:val="left"/>
              <w:rPr>
                <w:rFonts w:ascii="Calibri" w:hAnsi="Calibri" w:cs="宋体"/>
                <w:color w:val="000000"/>
                <w:kern w:val="0"/>
              </w:rPr>
            </w:pPr>
            <w:r w:rsidRPr="00F044D6">
              <w:rPr>
                <w:rFonts w:ascii="Calibri" w:hAnsi="Calibri" w:cs="宋体"/>
                <w:color w:val="000000"/>
                <w:kern w:val="0"/>
              </w:rPr>
              <w:t xml:space="preserve">　</w:t>
            </w:r>
            <w:r w:rsidRPr="00F044D6">
              <w:rPr>
                <w:rFonts w:ascii="Calibri" w:hAnsi="Calibri" w:cs="宋体" w:hint="eastAsia"/>
                <w:color w:val="000000"/>
                <w:kern w:val="0"/>
              </w:rPr>
              <w:t>投资</w:t>
            </w:r>
            <w:r w:rsidRPr="00F044D6">
              <w:rPr>
                <w:rFonts w:ascii="Calibri" w:hAnsi="Calibri" w:cs="宋体"/>
                <w:color w:val="000000"/>
                <w:kern w:val="0"/>
              </w:rPr>
              <w:t>活动产生的现金流量</w:t>
            </w:r>
            <w:r w:rsidRPr="00F044D6">
              <w:rPr>
                <w:rFonts w:ascii="Calibri" w:hAnsi="Calibri" w:cs="宋体" w:hint="eastAsia"/>
                <w:color w:val="000000"/>
                <w:kern w:val="0"/>
              </w:rPr>
              <w:t>净额</w:t>
            </w:r>
          </w:p>
        </w:tc>
        <w:tc>
          <w:tcPr>
            <w:tcW w:w="1701" w:type="dxa"/>
            <w:tcBorders>
              <w:top w:val="nil"/>
              <w:left w:val="nil"/>
              <w:bottom w:val="single" w:sz="8" w:space="0" w:color="auto"/>
              <w:right w:val="single" w:sz="8" w:space="0" w:color="auto"/>
            </w:tcBorders>
            <w:shd w:val="clear" w:color="000000" w:fill="FFFFFF"/>
            <w:vAlign w:val="bottom"/>
            <w:hideMark/>
          </w:tcPr>
          <w:p w:rsidR="00A3397A" w:rsidRPr="00F044D6" w:rsidRDefault="00A3397A" w:rsidP="00A3397A">
            <w:pPr>
              <w:jc w:val="right"/>
              <w:rPr>
                <w:color w:val="000000"/>
              </w:rPr>
            </w:pPr>
            <w:r w:rsidRPr="00F044D6">
              <w:rPr>
                <w:rFonts w:hint="eastAsia"/>
                <w:color w:val="000000"/>
              </w:rPr>
              <w:t xml:space="preserve">       426,776 </w:t>
            </w:r>
          </w:p>
        </w:tc>
        <w:tc>
          <w:tcPr>
            <w:tcW w:w="1701" w:type="dxa"/>
            <w:tcBorders>
              <w:top w:val="nil"/>
              <w:left w:val="nil"/>
              <w:bottom w:val="single" w:sz="8" w:space="0" w:color="auto"/>
              <w:right w:val="single" w:sz="8" w:space="0" w:color="auto"/>
            </w:tcBorders>
            <w:shd w:val="clear" w:color="000000" w:fill="FFFFFF"/>
            <w:vAlign w:val="bottom"/>
            <w:hideMark/>
          </w:tcPr>
          <w:p w:rsidR="00A3397A" w:rsidRPr="00F044D6" w:rsidRDefault="00A3397A" w:rsidP="00A3397A">
            <w:pPr>
              <w:jc w:val="right"/>
              <w:rPr>
                <w:color w:val="000000"/>
              </w:rPr>
            </w:pPr>
            <w:r w:rsidRPr="00F044D6">
              <w:rPr>
                <w:rFonts w:hint="eastAsia"/>
                <w:color w:val="000000"/>
              </w:rPr>
              <w:t>521,958</w:t>
            </w:r>
          </w:p>
        </w:tc>
        <w:tc>
          <w:tcPr>
            <w:tcW w:w="1985" w:type="dxa"/>
            <w:tcBorders>
              <w:top w:val="nil"/>
              <w:left w:val="nil"/>
              <w:bottom w:val="single" w:sz="8" w:space="0" w:color="auto"/>
              <w:right w:val="single" w:sz="8" w:space="0" w:color="auto"/>
            </w:tcBorders>
            <w:shd w:val="clear" w:color="000000" w:fill="FFFFFF"/>
            <w:vAlign w:val="center"/>
            <w:hideMark/>
          </w:tcPr>
          <w:p w:rsidR="00A3397A" w:rsidRPr="00F044D6" w:rsidRDefault="00A3397A" w:rsidP="00A3397A">
            <w:pPr>
              <w:jc w:val="right"/>
              <w:rPr>
                <w:color w:val="000000"/>
              </w:rPr>
            </w:pPr>
            <w:r w:rsidRPr="00F044D6">
              <w:rPr>
                <w:color w:val="000000"/>
              </w:rPr>
              <w:t>-18.24%</w:t>
            </w:r>
          </w:p>
        </w:tc>
      </w:tr>
      <w:tr w:rsidR="00A3397A" w:rsidRPr="00F53275" w:rsidTr="00A3397A">
        <w:trPr>
          <w:trHeight w:val="300"/>
        </w:trPr>
        <w:tc>
          <w:tcPr>
            <w:tcW w:w="2835" w:type="dxa"/>
            <w:tcBorders>
              <w:top w:val="nil"/>
              <w:left w:val="single" w:sz="8" w:space="0" w:color="auto"/>
              <w:bottom w:val="single" w:sz="8" w:space="0" w:color="auto"/>
              <w:right w:val="single" w:sz="8" w:space="0" w:color="auto"/>
            </w:tcBorders>
            <w:shd w:val="clear" w:color="000000" w:fill="D3D3D3"/>
            <w:vAlign w:val="center"/>
            <w:hideMark/>
          </w:tcPr>
          <w:p w:rsidR="00A3397A" w:rsidRPr="00F044D6" w:rsidRDefault="00A3397A" w:rsidP="00A3397A">
            <w:pPr>
              <w:widowControl/>
              <w:jc w:val="left"/>
              <w:rPr>
                <w:rFonts w:ascii="Calibri" w:hAnsi="Calibri" w:cs="宋体"/>
                <w:color w:val="000000"/>
                <w:kern w:val="0"/>
              </w:rPr>
            </w:pPr>
            <w:r w:rsidRPr="00F044D6">
              <w:rPr>
                <w:rFonts w:ascii="Calibri" w:hAnsi="Calibri" w:cs="宋体"/>
                <w:color w:val="000000"/>
                <w:kern w:val="0"/>
              </w:rPr>
              <w:t xml:space="preserve">　</w:t>
            </w:r>
            <w:r w:rsidRPr="00F044D6">
              <w:rPr>
                <w:rFonts w:ascii="Calibri" w:hAnsi="Calibri" w:cs="宋体" w:hint="eastAsia"/>
                <w:color w:val="000000"/>
                <w:kern w:val="0"/>
              </w:rPr>
              <w:t>筹资</w:t>
            </w:r>
            <w:r w:rsidRPr="00F044D6">
              <w:rPr>
                <w:rFonts w:ascii="Calibri" w:hAnsi="Calibri" w:cs="宋体"/>
                <w:color w:val="000000"/>
                <w:kern w:val="0"/>
              </w:rPr>
              <w:t>活动产生的现金流量净额</w:t>
            </w:r>
          </w:p>
        </w:tc>
        <w:tc>
          <w:tcPr>
            <w:tcW w:w="1701" w:type="dxa"/>
            <w:tcBorders>
              <w:top w:val="nil"/>
              <w:left w:val="nil"/>
              <w:bottom w:val="single" w:sz="8" w:space="0" w:color="auto"/>
              <w:right w:val="single" w:sz="8" w:space="0" w:color="auto"/>
            </w:tcBorders>
            <w:shd w:val="clear" w:color="000000" w:fill="FFFFFF"/>
            <w:vAlign w:val="bottom"/>
            <w:hideMark/>
          </w:tcPr>
          <w:p w:rsidR="00A3397A" w:rsidRPr="00F044D6" w:rsidRDefault="00A3397A" w:rsidP="00A3397A">
            <w:pPr>
              <w:jc w:val="right"/>
              <w:rPr>
                <w:color w:val="000000"/>
              </w:rPr>
            </w:pPr>
            <w:r w:rsidRPr="00F044D6">
              <w:rPr>
                <w:rFonts w:hint="eastAsia"/>
                <w:color w:val="000000"/>
              </w:rPr>
              <w:t xml:space="preserve">      -131,946 </w:t>
            </w:r>
          </w:p>
        </w:tc>
        <w:tc>
          <w:tcPr>
            <w:tcW w:w="1701" w:type="dxa"/>
            <w:tcBorders>
              <w:top w:val="nil"/>
              <w:left w:val="nil"/>
              <w:bottom w:val="single" w:sz="8" w:space="0" w:color="auto"/>
              <w:right w:val="single" w:sz="8" w:space="0" w:color="auto"/>
            </w:tcBorders>
            <w:shd w:val="clear" w:color="000000" w:fill="FFFFFF"/>
            <w:vAlign w:val="bottom"/>
            <w:hideMark/>
          </w:tcPr>
          <w:p w:rsidR="00A3397A" w:rsidRPr="00F044D6" w:rsidRDefault="00A3397A" w:rsidP="00A3397A">
            <w:pPr>
              <w:jc w:val="right"/>
              <w:rPr>
                <w:color w:val="000000"/>
              </w:rPr>
            </w:pPr>
            <w:r w:rsidRPr="00F044D6">
              <w:rPr>
                <w:rFonts w:hint="eastAsia"/>
                <w:color w:val="000000"/>
              </w:rPr>
              <w:t>-357,799</w:t>
            </w:r>
          </w:p>
        </w:tc>
        <w:tc>
          <w:tcPr>
            <w:tcW w:w="1985" w:type="dxa"/>
            <w:tcBorders>
              <w:top w:val="nil"/>
              <w:left w:val="nil"/>
              <w:bottom w:val="single" w:sz="8" w:space="0" w:color="auto"/>
              <w:right w:val="single" w:sz="8" w:space="0" w:color="auto"/>
            </w:tcBorders>
            <w:shd w:val="clear" w:color="000000" w:fill="FFFFFF"/>
            <w:vAlign w:val="center"/>
            <w:hideMark/>
          </w:tcPr>
          <w:p w:rsidR="00A3397A" w:rsidRPr="00F044D6" w:rsidRDefault="00A3397A" w:rsidP="00A3397A">
            <w:pPr>
              <w:jc w:val="right"/>
              <w:rPr>
                <w:color w:val="000000"/>
              </w:rPr>
            </w:pPr>
            <w:r w:rsidRPr="00F044D6">
              <w:rPr>
                <w:color w:val="000000"/>
              </w:rPr>
              <w:t>63.12%</w:t>
            </w:r>
          </w:p>
        </w:tc>
      </w:tr>
      <w:tr w:rsidR="00A3397A" w:rsidRPr="00F53275" w:rsidTr="00A3397A">
        <w:trPr>
          <w:trHeight w:val="300"/>
        </w:trPr>
        <w:tc>
          <w:tcPr>
            <w:tcW w:w="2835" w:type="dxa"/>
            <w:tcBorders>
              <w:top w:val="nil"/>
              <w:left w:val="single" w:sz="8" w:space="0" w:color="auto"/>
              <w:bottom w:val="single" w:sz="8" w:space="0" w:color="auto"/>
              <w:right w:val="single" w:sz="8" w:space="0" w:color="auto"/>
            </w:tcBorders>
            <w:shd w:val="clear" w:color="000000" w:fill="D3D3D3"/>
            <w:vAlign w:val="center"/>
            <w:hideMark/>
          </w:tcPr>
          <w:p w:rsidR="00A3397A" w:rsidRPr="00F044D6" w:rsidRDefault="00A3397A" w:rsidP="00A3397A">
            <w:pPr>
              <w:widowControl/>
              <w:jc w:val="left"/>
              <w:rPr>
                <w:rFonts w:ascii="Calibri" w:hAnsi="Calibri" w:cs="宋体"/>
                <w:color w:val="000000"/>
                <w:kern w:val="0"/>
              </w:rPr>
            </w:pPr>
            <w:r w:rsidRPr="00F044D6">
              <w:rPr>
                <w:rFonts w:ascii="Calibri" w:hAnsi="Calibri" w:cs="宋体"/>
                <w:color w:val="000000"/>
                <w:kern w:val="0"/>
              </w:rPr>
              <w:t xml:space="preserve">　</w:t>
            </w:r>
            <w:r w:rsidRPr="00F044D6">
              <w:rPr>
                <w:rFonts w:ascii="Calibri" w:hAnsi="Calibri" w:cs="宋体" w:hint="eastAsia"/>
                <w:color w:val="000000"/>
                <w:kern w:val="0"/>
              </w:rPr>
              <w:t>期末</w:t>
            </w:r>
            <w:r w:rsidRPr="00F044D6">
              <w:rPr>
                <w:rFonts w:ascii="Calibri" w:hAnsi="Calibri" w:cs="宋体"/>
                <w:color w:val="000000"/>
                <w:kern w:val="0"/>
              </w:rPr>
              <w:t>现金及现金等价物余额</w:t>
            </w:r>
          </w:p>
        </w:tc>
        <w:tc>
          <w:tcPr>
            <w:tcW w:w="1701" w:type="dxa"/>
            <w:tcBorders>
              <w:top w:val="nil"/>
              <w:left w:val="nil"/>
              <w:bottom w:val="single" w:sz="8" w:space="0" w:color="auto"/>
              <w:right w:val="single" w:sz="8" w:space="0" w:color="auto"/>
            </w:tcBorders>
            <w:shd w:val="clear" w:color="000000" w:fill="FFFFFF"/>
            <w:vAlign w:val="bottom"/>
            <w:hideMark/>
          </w:tcPr>
          <w:p w:rsidR="00A3397A" w:rsidRPr="00F044D6" w:rsidRDefault="00A3397A" w:rsidP="00A3397A">
            <w:pPr>
              <w:jc w:val="right"/>
              <w:rPr>
                <w:color w:val="000000"/>
              </w:rPr>
            </w:pPr>
            <w:r w:rsidRPr="00F044D6">
              <w:rPr>
                <w:rFonts w:hint="eastAsia"/>
                <w:color w:val="000000"/>
              </w:rPr>
              <w:t xml:space="preserve">     1,772,592 </w:t>
            </w:r>
          </w:p>
        </w:tc>
        <w:tc>
          <w:tcPr>
            <w:tcW w:w="1701" w:type="dxa"/>
            <w:tcBorders>
              <w:top w:val="nil"/>
              <w:left w:val="nil"/>
              <w:bottom w:val="single" w:sz="8" w:space="0" w:color="auto"/>
              <w:right w:val="single" w:sz="8" w:space="0" w:color="auto"/>
            </w:tcBorders>
            <w:shd w:val="clear" w:color="000000" w:fill="FFFFFF"/>
            <w:vAlign w:val="bottom"/>
            <w:hideMark/>
          </w:tcPr>
          <w:p w:rsidR="00A3397A" w:rsidRPr="00F044D6" w:rsidRDefault="00A3397A" w:rsidP="00A3397A">
            <w:pPr>
              <w:jc w:val="right"/>
              <w:rPr>
                <w:color w:val="000000"/>
              </w:rPr>
            </w:pPr>
            <w:r w:rsidRPr="00F044D6">
              <w:rPr>
                <w:rFonts w:hint="eastAsia"/>
                <w:color w:val="000000"/>
              </w:rPr>
              <w:t>936,285</w:t>
            </w:r>
          </w:p>
        </w:tc>
        <w:tc>
          <w:tcPr>
            <w:tcW w:w="1985" w:type="dxa"/>
            <w:tcBorders>
              <w:top w:val="nil"/>
              <w:left w:val="nil"/>
              <w:bottom w:val="single" w:sz="8" w:space="0" w:color="auto"/>
              <w:right w:val="single" w:sz="8" w:space="0" w:color="auto"/>
            </w:tcBorders>
            <w:shd w:val="clear" w:color="000000" w:fill="FFFFFF"/>
            <w:vAlign w:val="center"/>
            <w:hideMark/>
          </w:tcPr>
          <w:p w:rsidR="00A3397A" w:rsidRPr="00F044D6" w:rsidRDefault="00A3397A" w:rsidP="00A3397A">
            <w:pPr>
              <w:jc w:val="right"/>
              <w:rPr>
                <w:color w:val="000000"/>
              </w:rPr>
            </w:pPr>
            <w:r w:rsidRPr="00F044D6">
              <w:rPr>
                <w:color w:val="000000"/>
              </w:rPr>
              <w:t>89.32%</w:t>
            </w:r>
          </w:p>
        </w:tc>
      </w:tr>
      <w:tr w:rsidR="00A3397A" w:rsidRPr="00F53275" w:rsidTr="00A3397A">
        <w:trPr>
          <w:trHeight w:val="300"/>
        </w:trPr>
        <w:tc>
          <w:tcPr>
            <w:tcW w:w="2835" w:type="dxa"/>
            <w:tcBorders>
              <w:top w:val="nil"/>
              <w:left w:val="single" w:sz="8" w:space="0" w:color="auto"/>
              <w:bottom w:val="single" w:sz="8" w:space="0" w:color="auto"/>
              <w:right w:val="single" w:sz="8" w:space="0" w:color="auto"/>
            </w:tcBorders>
            <w:shd w:val="clear" w:color="000000" w:fill="D3D3D3"/>
            <w:vAlign w:val="center"/>
            <w:hideMark/>
          </w:tcPr>
          <w:p w:rsidR="00A3397A" w:rsidRPr="00F044D6" w:rsidRDefault="00A3397A" w:rsidP="00A3397A">
            <w:pPr>
              <w:widowControl/>
              <w:jc w:val="left"/>
              <w:rPr>
                <w:rFonts w:ascii="Calibri" w:hAnsi="Calibri" w:cs="宋体"/>
                <w:color w:val="000000"/>
                <w:kern w:val="0"/>
              </w:rPr>
            </w:pPr>
            <w:r w:rsidRPr="00F044D6">
              <w:rPr>
                <w:rFonts w:ascii="Calibri" w:hAnsi="Calibri" w:cs="宋体"/>
                <w:color w:val="000000"/>
                <w:kern w:val="0"/>
              </w:rPr>
              <w:t xml:space="preserve">　</w:t>
            </w:r>
            <w:r w:rsidRPr="00F044D6">
              <w:rPr>
                <w:rFonts w:ascii="Calibri" w:hAnsi="Calibri" w:cs="宋体" w:hint="eastAsia"/>
                <w:color w:val="000000"/>
                <w:kern w:val="0"/>
              </w:rPr>
              <w:t>流动比率</w:t>
            </w:r>
          </w:p>
        </w:tc>
        <w:tc>
          <w:tcPr>
            <w:tcW w:w="1701" w:type="dxa"/>
            <w:tcBorders>
              <w:top w:val="nil"/>
              <w:left w:val="nil"/>
              <w:bottom w:val="single" w:sz="8" w:space="0" w:color="auto"/>
              <w:right w:val="single" w:sz="8" w:space="0" w:color="auto"/>
            </w:tcBorders>
            <w:shd w:val="clear" w:color="000000" w:fill="FFFFFF"/>
            <w:vAlign w:val="center"/>
            <w:hideMark/>
          </w:tcPr>
          <w:p w:rsidR="00A3397A" w:rsidRPr="00A3397A" w:rsidRDefault="00A3397A" w:rsidP="00A3397A">
            <w:pPr>
              <w:jc w:val="right"/>
              <w:rPr>
                <w:color w:val="000000"/>
              </w:rPr>
            </w:pPr>
            <w:r w:rsidRPr="00A3397A">
              <w:rPr>
                <w:rFonts w:hint="eastAsia"/>
                <w:color w:val="000000"/>
              </w:rPr>
              <w:t>102.68</w:t>
            </w:r>
            <w:r w:rsidRPr="00A3397A">
              <w:rPr>
                <w:color w:val="000000"/>
              </w:rPr>
              <w:t>%</w:t>
            </w:r>
            <w:r w:rsidRPr="00A3397A">
              <w:rPr>
                <w:color w:val="000000"/>
              </w:rPr>
              <w:t xml:space="preserve">　</w:t>
            </w:r>
          </w:p>
        </w:tc>
        <w:tc>
          <w:tcPr>
            <w:tcW w:w="1701" w:type="dxa"/>
            <w:tcBorders>
              <w:top w:val="nil"/>
              <w:left w:val="nil"/>
              <w:bottom w:val="single" w:sz="8" w:space="0" w:color="auto"/>
              <w:right w:val="single" w:sz="8" w:space="0" w:color="auto"/>
            </w:tcBorders>
            <w:shd w:val="clear" w:color="000000" w:fill="FFFFFF"/>
            <w:vAlign w:val="center"/>
            <w:hideMark/>
          </w:tcPr>
          <w:p w:rsidR="00A3397A" w:rsidRPr="00A3397A" w:rsidRDefault="00A3397A" w:rsidP="00A3397A">
            <w:pPr>
              <w:jc w:val="right"/>
              <w:rPr>
                <w:color w:val="000000"/>
              </w:rPr>
            </w:pPr>
            <w:r w:rsidRPr="00A3397A">
              <w:rPr>
                <w:rFonts w:hint="eastAsia"/>
                <w:color w:val="000000"/>
              </w:rPr>
              <w:t>91.37</w:t>
            </w:r>
            <w:r w:rsidRPr="00A3397A">
              <w:rPr>
                <w:color w:val="000000"/>
              </w:rPr>
              <w:t>%</w:t>
            </w:r>
            <w:r w:rsidRPr="00A3397A">
              <w:rPr>
                <w:color w:val="000000"/>
              </w:rPr>
              <w:t xml:space="preserve">　</w:t>
            </w:r>
          </w:p>
        </w:tc>
        <w:tc>
          <w:tcPr>
            <w:tcW w:w="1985" w:type="dxa"/>
            <w:tcBorders>
              <w:top w:val="nil"/>
              <w:left w:val="nil"/>
              <w:bottom w:val="single" w:sz="8" w:space="0" w:color="auto"/>
              <w:right w:val="single" w:sz="8" w:space="0" w:color="auto"/>
            </w:tcBorders>
            <w:shd w:val="clear" w:color="000000" w:fill="FFFFFF"/>
            <w:vAlign w:val="center"/>
            <w:hideMark/>
          </w:tcPr>
          <w:p w:rsidR="00A3397A" w:rsidRPr="00A3397A" w:rsidRDefault="00A3397A" w:rsidP="00A3397A">
            <w:pPr>
              <w:jc w:val="right"/>
              <w:rPr>
                <w:color w:val="000000"/>
              </w:rPr>
            </w:pPr>
            <w:r w:rsidRPr="00A3397A">
              <w:rPr>
                <w:rFonts w:hint="eastAsia"/>
                <w:color w:val="000000"/>
              </w:rPr>
              <w:t>11.31</w:t>
            </w:r>
            <w:r w:rsidRPr="00A3397A">
              <w:rPr>
                <w:color w:val="000000"/>
              </w:rPr>
              <w:t>%</w:t>
            </w:r>
            <w:r w:rsidRPr="00A3397A">
              <w:rPr>
                <w:color w:val="000000"/>
              </w:rPr>
              <w:t xml:space="preserve">　</w:t>
            </w:r>
          </w:p>
        </w:tc>
      </w:tr>
      <w:tr w:rsidR="00A3397A" w:rsidRPr="00F53275" w:rsidTr="00A3397A">
        <w:trPr>
          <w:trHeight w:val="300"/>
        </w:trPr>
        <w:tc>
          <w:tcPr>
            <w:tcW w:w="2835" w:type="dxa"/>
            <w:tcBorders>
              <w:top w:val="nil"/>
              <w:left w:val="single" w:sz="8" w:space="0" w:color="auto"/>
              <w:bottom w:val="single" w:sz="8" w:space="0" w:color="auto"/>
              <w:right w:val="single" w:sz="8" w:space="0" w:color="auto"/>
            </w:tcBorders>
            <w:shd w:val="clear" w:color="000000" w:fill="D3D3D3"/>
            <w:vAlign w:val="center"/>
            <w:hideMark/>
          </w:tcPr>
          <w:p w:rsidR="00A3397A" w:rsidRPr="00F044D6" w:rsidRDefault="00A3397A" w:rsidP="00A3397A">
            <w:pPr>
              <w:widowControl/>
              <w:jc w:val="left"/>
              <w:rPr>
                <w:rFonts w:ascii="Calibri" w:hAnsi="Calibri" w:cs="宋体"/>
                <w:color w:val="000000"/>
                <w:kern w:val="0"/>
              </w:rPr>
            </w:pPr>
            <w:r w:rsidRPr="00F044D6">
              <w:rPr>
                <w:rFonts w:ascii="Calibri" w:hAnsi="Calibri" w:cs="宋体"/>
                <w:color w:val="000000"/>
                <w:kern w:val="0"/>
              </w:rPr>
              <w:t xml:space="preserve">　</w:t>
            </w:r>
            <w:r w:rsidRPr="00F044D6">
              <w:rPr>
                <w:rFonts w:ascii="Calibri" w:hAnsi="Calibri" w:cs="宋体" w:hint="eastAsia"/>
                <w:color w:val="000000"/>
                <w:kern w:val="0"/>
              </w:rPr>
              <w:t>资产</w:t>
            </w:r>
            <w:r w:rsidRPr="00F044D6">
              <w:rPr>
                <w:rFonts w:ascii="Calibri" w:hAnsi="Calibri" w:cs="宋体"/>
                <w:color w:val="000000"/>
                <w:kern w:val="0"/>
              </w:rPr>
              <w:t>负债率</w:t>
            </w:r>
          </w:p>
        </w:tc>
        <w:tc>
          <w:tcPr>
            <w:tcW w:w="1701" w:type="dxa"/>
            <w:tcBorders>
              <w:top w:val="nil"/>
              <w:left w:val="nil"/>
              <w:bottom w:val="single" w:sz="8" w:space="0" w:color="auto"/>
              <w:right w:val="single" w:sz="8" w:space="0" w:color="auto"/>
            </w:tcBorders>
            <w:shd w:val="clear" w:color="000000" w:fill="FFFFFF"/>
            <w:vAlign w:val="center"/>
            <w:hideMark/>
          </w:tcPr>
          <w:p w:rsidR="00A3397A" w:rsidRPr="00A3397A" w:rsidRDefault="00A3397A" w:rsidP="00A3397A">
            <w:pPr>
              <w:jc w:val="right"/>
              <w:rPr>
                <w:color w:val="000000"/>
              </w:rPr>
            </w:pPr>
            <w:r w:rsidRPr="00A3397A">
              <w:rPr>
                <w:rFonts w:hint="eastAsia"/>
                <w:color w:val="000000"/>
              </w:rPr>
              <w:t>61.78</w:t>
            </w:r>
            <w:r w:rsidRPr="00A3397A">
              <w:rPr>
                <w:color w:val="000000"/>
              </w:rPr>
              <w:t>%</w:t>
            </w:r>
            <w:r w:rsidRPr="00A3397A">
              <w:rPr>
                <w:color w:val="000000"/>
              </w:rPr>
              <w:t xml:space="preserve">　</w:t>
            </w:r>
          </w:p>
        </w:tc>
        <w:tc>
          <w:tcPr>
            <w:tcW w:w="1701" w:type="dxa"/>
            <w:tcBorders>
              <w:top w:val="nil"/>
              <w:left w:val="nil"/>
              <w:bottom w:val="single" w:sz="8" w:space="0" w:color="auto"/>
              <w:right w:val="single" w:sz="8" w:space="0" w:color="auto"/>
            </w:tcBorders>
            <w:shd w:val="clear" w:color="000000" w:fill="FFFFFF"/>
            <w:vAlign w:val="center"/>
            <w:hideMark/>
          </w:tcPr>
          <w:p w:rsidR="00A3397A" w:rsidRPr="00A3397A" w:rsidRDefault="00A3397A" w:rsidP="00A3397A">
            <w:pPr>
              <w:jc w:val="right"/>
              <w:rPr>
                <w:color w:val="000000"/>
              </w:rPr>
            </w:pPr>
            <w:r w:rsidRPr="00A3397A">
              <w:rPr>
                <w:rFonts w:hint="eastAsia"/>
                <w:color w:val="000000"/>
              </w:rPr>
              <w:t>63.47</w:t>
            </w:r>
            <w:r w:rsidRPr="00A3397A">
              <w:rPr>
                <w:color w:val="000000"/>
              </w:rPr>
              <w:t>%</w:t>
            </w:r>
            <w:r w:rsidRPr="00A3397A">
              <w:rPr>
                <w:color w:val="000000"/>
              </w:rPr>
              <w:t xml:space="preserve">　</w:t>
            </w:r>
          </w:p>
        </w:tc>
        <w:tc>
          <w:tcPr>
            <w:tcW w:w="1985" w:type="dxa"/>
            <w:tcBorders>
              <w:top w:val="nil"/>
              <w:left w:val="nil"/>
              <w:bottom w:val="single" w:sz="8" w:space="0" w:color="auto"/>
              <w:right w:val="single" w:sz="8" w:space="0" w:color="auto"/>
            </w:tcBorders>
            <w:shd w:val="clear" w:color="000000" w:fill="FFFFFF"/>
            <w:vAlign w:val="center"/>
            <w:hideMark/>
          </w:tcPr>
          <w:p w:rsidR="00A3397A" w:rsidRPr="00A3397A" w:rsidRDefault="00A3397A" w:rsidP="00A3397A">
            <w:pPr>
              <w:jc w:val="right"/>
              <w:rPr>
                <w:color w:val="000000"/>
              </w:rPr>
            </w:pPr>
            <w:r w:rsidRPr="00A3397A">
              <w:rPr>
                <w:rFonts w:hint="eastAsia"/>
                <w:color w:val="000000"/>
              </w:rPr>
              <w:t>-</w:t>
            </w:r>
            <w:r w:rsidRPr="00A3397A">
              <w:rPr>
                <w:color w:val="000000"/>
              </w:rPr>
              <w:t>1.69%</w:t>
            </w:r>
            <w:r w:rsidRPr="00A3397A">
              <w:rPr>
                <w:color w:val="000000"/>
              </w:rPr>
              <w:t xml:space="preserve">　</w:t>
            </w:r>
          </w:p>
        </w:tc>
      </w:tr>
      <w:tr w:rsidR="00A3397A" w:rsidRPr="00F53275" w:rsidTr="00A3397A">
        <w:trPr>
          <w:trHeight w:val="300"/>
        </w:trPr>
        <w:tc>
          <w:tcPr>
            <w:tcW w:w="2835" w:type="dxa"/>
            <w:tcBorders>
              <w:top w:val="nil"/>
              <w:left w:val="single" w:sz="8" w:space="0" w:color="auto"/>
              <w:bottom w:val="single" w:sz="8" w:space="0" w:color="auto"/>
              <w:right w:val="single" w:sz="8" w:space="0" w:color="auto"/>
            </w:tcBorders>
            <w:shd w:val="clear" w:color="000000" w:fill="D3D3D3"/>
            <w:vAlign w:val="center"/>
          </w:tcPr>
          <w:p w:rsidR="00A3397A" w:rsidRPr="00F044D6" w:rsidRDefault="00A3397A" w:rsidP="00A3397A">
            <w:pPr>
              <w:widowControl/>
              <w:jc w:val="left"/>
              <w:rPr>
                <w:rFonts w:ascii="Calibri" w:hAnsi="Calibri" w:cs="宋体"/>
                <w:color w:val="000000"/>
                <w:kern w:val="0"/>
              </w:rPr>
            </w:pPr>
            <w:r w:rsidRPr="00F044D6">
              <w:rPr>
                <w:rFonts w:ascii="Calibri" w:hAnsi="Calibri" w:cs="宋体"/>
                <w:color w:val="000000"/>
                <w:kern w:val="0"/>
              </w:rPr>
              <w:t xml:space="preserve">　</w:t>
            </w:r>
            <w:r w:rsidRPr="00F044D6">
              <w:rPr>
                <w:rFonts w:ascii="Calibri" w:hAnsi="Calibri" w:cs="宋体" w:hint="eastAsia"/>
                <w:color w:val="000000"/>
                <w:kern w:val="0"/>
              </w:rPr>
              <w:t>速动</w:t>
            </w:r>
            <w:r w:rsidRPr="00F044D6">
              <w:rPr>
                <w:rFonts w:ascii="Calibri" w:hAnsi="Calibri" w:cs="宋体"/>
                <w:color w:val="000000"/>
                <w:kern w:val="0"/>
              </w:rPr>
              <w:t>比例</w:t>
            </w:r>
          </w:p>
        </w:tc>
        <w:tc>
          <w:tcPr>
            <w:tcW w:w="1701" w:type="dxa"/>
            <w:tcBorders>
              <w:top w:val="nil"/>
              <w:left w:val="nil"/>
              <w:bottom w:val="single" w:sz="8" w:space="0" w:color="auto"/>
              <w:right w:val="single" w:sz="8" w:space="0" w:color="auto"/>
            </w:tcBorders>
            <w:shd w:val="clear" w:color="000000" w:fill="FFFFFF"/>
            <w:vAlign w:val="center"/>
          </w:tcPr>
          <w:p w:rsidR="00A3397A" w:rsidRPr="00A3397A" w:rsidRDefault="00BC2CD7" w:rsidP="00A3397A">
            <w:pPr>
              <w:jc w:val="right"/>
              <w:rPr>
                <w:color w:val="000000"/>
              </w:rPr>
            </w:pPr>
            <w:r>
              <w:rPr>
                <w:rFonts w:hint="eastAsia"/>
                <w:color w:val="000000"/>
              </w:rPr>
              <w:t>84.80</w:t>
            </w:r>
            <w:r w:rsidR="00A3397A" w:rsidRPr="00A3397A">
              <w:rPr>
                <w:color w:val="000000"/>
              </w:rPr>
              <w:t>%</w:t>
            </w:r>
          </w:p>
        </w:tc>
        <w:tc>
          <w:tcPr>
            <w:tcW w:w="1701" w:type="dxa"/>
            <w:tcBorders>
              <w:top w:val="nil"/>
              <w:left w:val="nil"/>
              <w:bottom w:val="single" w:sz="8" w:space="0" w:color="auto"/>
              <w:right w:val="single" w:sz="8" w:space="0" w:color="auto"/>
            </w:tcBorders>
            <w:shd w:val="clear" w:color="000000" w:fill="FFFFFF"/>
            <w:vAlign w:val="center"/>
          </w:tcPr>
          <w:p w:rsidR="00A3397A" w:rsidRPr="00A3397A" w:rsidRDefault="00BC2CD7" w:rsidP="00A3397A">
            <w:pPr>
              <w:jc w:val="right"/>
              <w:rPr>
                <w:color w:val="000000"/>
              </w:rPr>
            </w:pPr>
            <w:r>
              <w:rPr>
                <w:rFonts w:hint="eastAsia"/>
                <w:color w:val="000000"/>
              </w:rPr>
              <w:t>72.51</w:t>
            </w:r>
            <w:r w:rsidR="00A3397A" w:rsidRPr="00A3397A">
              <w:rPr>
                <w:color w:val="000000"/>
              </w:rPr>
              <w:t>%</w:t>
            </w:r>
          </w:p>
        </w:tc>
        <w:tc>
          <w:tcPr>
            <w:tcW w:w="1985" w:type="dxa"/>
            <w:tcBorders>
              <w:top w:val="nil"/>
              <w:left w:val="nil"/>
              <w:bottom w:val="single" w:sz="8" w:space="0" w:color="auto"/>
              <w:right w:val="single" w:sz="8" w:space="0" w:color="auto"/>
            </w:tcBorders>
            <w:shd w:val="clear" w:color="000000" w:fill="FFFFFF"/>
            <w:vAlign w:val="center"/>
          </w:tcPr>
          <w:p w:rsidR="00A3397A" w:rsidRPr="00A3397A" w:rsidRDefault="00BC2CD7" w:rsidP="00A3397A">
            <w:pPr>
              <w:jc w:val="right"/>
              <w:rPr>
                <w:color w:val="000000"/>
              </w:rPr>
            </w:pPr>
            <w:r>
              <w:rPr>
                <w:rFonts w:hint="eastAsia"/>
                <w:color w:val="000000"/>
              </w:rPr>
              <w:t>12.29</w:t>
            </w:r>
            <w:r w:rsidR="00A3397A" w:rsidRPr="00A3397A">
              <w:rPr>
                <w:color w:val="000000"/>
              </w:rPr>
              <w:t>%</w:t>
            </w:r>
          </w:p>
        </w:tc>
      </w:tr>
      <w:tr w:rsidR="00A3397A" w:rsidRPr="00F53275" w:rsidTr="00A3397A">
        <w:trPr>
          <w:trHeight w:val="300"/>
        </w:trPr>
        <w:tc>
          <w:tcPr>
            <w:tcW w:w="2835" w:type="dxa"/>
            <w:tcBorders>
              <w:top w:val="nil"/>
              <w:left w:val="single" w:sz="8" w:space="0" w:color="auto"/>
              <w:bottom w:val="single" w:sz="8" w:space="0" w:color="auto"/>
              <w:right w:val="single" w:sz="8" w:space="0" w:color="auto"/>
            </w:tcBorders>
            <w:shd w:val="clear" w:color="000000" w:fill="D3D3D3"/>
            <w:vAlign w:val="center"/>
          </w:tcPr>
          <w:p w:rsidR="00A3397A" w:rsidRPr="00F044D6" w:rsidRDefault="00A3397A" w:rsidP="00A3397A">
            <w:pPr>
              <w:widowControl/>
              <w:ind w:firstLineChars="100" w:firstLine="180"/>
              <w:jc w:val="left"/>
              <w:rPr>
                <w:rFonts w:ascii="Calibri" w:hAnsi="Calibri" w:cs="宋体"/>
                <w:color w:val="000000"/>
                <w:kern w:val="0"/>
              </w:rPr>
            </w:pPr>
            <w:r w:rsidRPr="00F044D6">
              <w:rPr>
                <w:rFonts w:ascii="Calibri" w:hAnsi="Calibri" w:cs="宋体" w:hint="eastAsia"/>
                <w:color w:val="000000"/>
                <w:kern w:val="0"/>
              </w:rPr>
              <w:lastRenderedPageBreak/>
              <w:t>EBITDA</w:t>
            </w:r>
            <w:r w:rsidRPr="00F044D6">
              <w:rPr>
                <w:rFonts w:ascii="Calibri" w:hAnsi="Calibri" w:cs="宋体" w:hint="eastAsia"/>
                <w:color w:val="000000"/>
                <w:kern w:val="0"/>
              </w:rPr>
              <w:t>全部</w:t>
            </w:r>
            <w:r w:rsidRPr="00F044D6">
              <w:rPr>
                <w:rFonts w:ascii="Calibri" w:hAnsi="Calibri" w:cs="宋体"/>
                <w:color w:val="000000"/>
                <w:kern w:val="0"/>
              </w:rPr>
              <w:t>债务比</w:t>
            </w:r>
          </w:p>
        </w:tc>
        <w:tc>
          <w:tcPr>
            <w:tcW w:w="1701" w:type="dxa"/>
            <w:tcBorders>
              <w:top w:val="nil"/>
              <w:left w:val="nil"/>
              <w:bottom w:val="single" w:sz="8" w:space="0" w:color="auto"/>
              <w:right w:val="single" w:sz="8" w:space="0" w:color="auto"/>
            </w:tcBorders>
            <w:shd w:val="clear" w:color="000000" w:fill="FFFFFF"/>
            <w:vAlign w:val="center"/>
          </w:tcPr>
          <w:p w:rsidR="00A3397A" w:rsidRPr="00A3397A" w:rsidRDefault="00844444" w:rsidP="00A3397A">
            <w:pPr>
              <w:jc w:val="right"/>
              <w:rPr>
                <w:color w:val="000000"/>
              </w:rPr>
            </w:pPr>
            <w:r>
              <w:rPr>
                <w:rFonts w:hint="eastAsia"/>
                <w:color w:val="000000"/>
              </w:rPr>
              <w:t>22.02</w:t>
            </w:r>
            <w:r w:rsidR="00A3397A" w:rsidRPr="00A3397A">
              <w:rPr>
                <w:rFonts w:hint="eastAsia"/>
                <w:color w:val="000000"/>
              </w:rPr>
              <w:t>%</w:t>
            </w:r>
          </w:p>
        </w:tc>
        <w:tc>
          <w:tcPr>
            <w:tcW w:w="1701" w:type="dxa"/>
            <w:tcBorders>
              <w:top w:val="nil"/>
              <w:left w:val="nil"/>
              <w:bottom w:val="single" w:sz="8" w:space="0" w:color="auto"/>
              <w:right w:val="single" w:sz="8" w:space="0" w:color="auto"/>
            </w:tcBorders>
            <w:shd w:val="clear" w:color="000000" w:fill="FFFFFF"/>
            <w:vAlign w:val="center"/>
          </w:tcPr>
          <w:p w:rsidR="00A3397A" w:rsidRPr="00A3397A" w:rsidRDefault="00844444" w:rsidP="00A3397A">
            <w:pPr>
              <w:jc w:val="right"/>
              <w:rPr>
                <w:color w:val="000000"/>
              </w:rPr>
            </w:pPr>
            <w:r>
              <w:rPr>
                <w:rFonts w:hint="eastAsia"/>
                <w:color w:val="000000"/>
              </w:rPr>
              <w:t>21.96</w:t>
            </w:r>
            <w:r w:rsidR="00A3397A" w:rsidRPr="00A3397A">
              <w:rPr>
                <w:rFonts w:hint="eastAsia"/>
                <w:color w:val="000000"/>
              </w:rPr>
              <w:t>%</w:t>
            </w:r>
          </w:p>
        </w:tc>
        <w:tc>
          <w:tcPr>
            <w:tcW w:w="1985" w:type="dxa"/>
            <w:tcBorders>
              <w:top w:val="nil"/>
              <w:left w:val="nil"/>
              <w:bottom w:val="single" w:sz="8" w:space="0" w:color="auto"/>
              <w:right w:val="single" w:sz="8" w:space="0" w:color="auto"/>
            </w:tcBorders>
            <w:shd w:val="clear" w:color="000000" w:fill="FFFFFF"/>
            <w:vAlign w:val="center"/>
          </w:tcPr>
          <w:p w:rsidR="00A3397A" w:rsidRPr="00A3397A" w:rsidRDefault="001B6D14" w:rsidP="00A3397A">
            <w:pPr>
              <w:jc w:val="right"/>
              <w:rPr>
                <w:color w:val="000000"/>
              </w:rPr>
            </w:pPr>
            <w:r>
              <w:rPr>
                <w:rFonts w:hint="eastAsia"/>
                <w:color w:val="000000"/>
              </w:rPr>
              <w:t>0.06</w:t>
            </w:r>
            <w:r w:rsidR="00A3397A" w:rsidRPr="00A3397A">
              <w:rPr>
                <w:rFonts w:hint="eastAsia"/>
                <w:color w:val="000000"/>
              </w:rPr>
              <w:t>%</w:t>
            </w:r>
          </w:p>
        </w:tc>
      </w:tr>
      <w:tr w:rsidR="00A3397A" w:rsidRPr="00F53275" w:rsidTr="00A3397A">
        <w:trPr>
          <w:trHeight w:val="300"/>
        </w:trPr>
        <w:tc>
          <w:tcPr>
            <w:tcW w:w="2835" w:type="dxa"/>
            <w:tcBorders>
              <w:top w:val="nil"/>
              <w:left w:val="single" w:sz="8" w:space="0" w:color="auto"/>
              <w:bottom w:val="single" w:sz="8" w:space="0" w:color="auto"/>
              <w:right w:val="single" w:sz="8" w:space="0" w:color="auto"/>
            </w:tcBorders>
            <w:shd w:val="clear" w:color="000000" w:fill="D3D3D3"/>
            <w:vAlign w:val="center"/>
          </w:tcPr>
          <w:p w:rsidR="00A3397A" w:rsidRPr="00F044D6" w:rsidRDefault="00A3397A" w:rsidP="00A3397A">
            <w:pPr>
              <w:widowControl/>
              <w:jc w:val="left"/>
              <w:rPr>
                <w:rFonts w:ascii="Calibri" w:hAnsi="Calibri" w:cs="宋体"/>
                <w:color w:val="000000"/>
                <w:kern w:val="0"/>
              </w:rPr>
            </w:pPr>
            <w:r w:rsidRPr="00F044D6">
              <w:rPr>
                <w:rFonts w:ascii="Calibri" w:hAnsi="Calibri" w:cs="宋体"/>
                <w:color w:val="000000"/>
                <w:kern w:val="0"/>
              </w:rPr>
              <w:t xml:space="preserve">  </w:t>
            </w:r>
            <w:r w:rsidRPr="00F044D6">
              <w:rPr>
                <w:rFonts w:ascii="Calibri" w:hAnsi="Calibri" w:cs="宋体" w:hint="eastAsia"/>
                <w:color w:val="000000"/>
                <w:kern w:val="0"/>
              </w:rPr>
              <w:t>利息</w:t>
            </w:r>
            <w:r w:rsidRPr="00F044D6">
              <w:rPr>
                <w:rFonts w:ascii="Calibri" w:hAnsi="Calibri" w:cs="宋体"/>
                <w:color w:val="000000"/>
                <w:kern w:val="0"/>
              </w:rPr>
              <w:t>保障倍数</w:t>
            </w:r>
          </w:p>
        </w:tc>
        <w:tc>
          <w:tcPr>
            <w:tcW w:w="1701" w:type="dxa"/>
            <w:tcBorders>
              <w:top w:val="nil"/>
              <w:left w:val="nil"/>
              <w:bottom w:val="single" w:sz="8" w:space="0" w:color="auto"/>
              <w:right w:val="single" w:sz="8" w:space="0" w:color="auto"/>
            </w:tcBorders>
            <w:shd w:val="clear" w:color="000000" w:fill="FFFFFF"/>
            <w:vAlign w:val="center"/>
          </w:tcPr>
          <w:p w:rsidR="00A3397A" w:rsidRPr="00A3397A" w:rsidRDefault="00A3397A" w:rsidP="00A3397A">
            <w:pPr>
              <w:jc w:val="right"/>
              <w:rPr>
                <w:color w:val="000000"/>
              </w:rPr>
            </w:pPr>
            <w:r w:rsidRPr="00A3397A">
              <w:rPr>
                <w:rFonts w:hint="eastAsia"/>
                <w:color w:val="000000"/>
              </w:rPr>
              <w:t>88.14</w:t>
            </w:r>
          </w:p>
        </w:tc>
        <w:tc>
          <w:tcPr>
            <w:tcW w:w="1701" w:type="dxa"/>
            <w:tcBorders>
              <w:top w:val="nil"/>
              <w:left w:val="nil"/>
              <w:bottom w:val="single" w:sz="8" w:space="0" w:color="auto"/>
              <w:right w:val="single" w:sz="8" w:space="0" w:color="auto"/>
            </w:tcBorders>
            <w:shd w:val="clear" w:color="000000" w:fill="FFFFFF"/>
            <w:vAlign w:val="center"/>
          </w:tcPr>
          <w:p w:rsidR="00A3397A" w:rsidRPr="00A3397A" w:rsidRDefault="00A3397A" w:rsidP="00A3397A">
            <w:pPr>
              <w:jc w:val="right"/>
              <w:rPr>
                <w:color w:val="000000"/>
              </w:rPr>
            </w:pPr>
            <w:r w:rsidRPr="00A3397A">
              <w:rPr>
                <w:rFonts w:hint="eastAsia"/>
                <w:color w:val="000000"/>
              </w:rPr>
              <w:t>40.49</w:t>
            </w:r>
          </w:p>
        </w:tc>
        <w:tc>
          <w:tcPr>
            <w:tcW w:w="1985" w:type="dxa"/>
            <w:tcBorders>
              <w:top w:val="nil"/>
              <w:left w:val="nil"/>
              <w:bottom w:val="single" w:sz="8" w:space="0" w:color="auto"/>
              <w:right w:val="single" w:sz="8" w:space="0" w:color="auto"/>
            </w:tcBorders>
            <w:shd w:val="clear" w:color="000000" w:fill="FFFFFF"/>
            <w:vAlign w:val="center"/>
          </w:tcPr>
          <w:p w:rsidR="00A3397A" w:rsidRPr="00A3397A" w:rsidRDefault="00A3397A" w:rsidP="00A3397A">
            <w:pPr>
              <w:jc w:val="right"/>
              <w:rPr>
                <w:color w:val="000000"/>
              </w:rPr>
            </w:pPr>
            <w:r w:rsidRPr="00A3397A">
              <w:rPr>
                <w:rFonts w:hint="eastAsia"/>
                <w:color w:val="000000"/>
              </w:rPr>
              <w:t>117.68%</w:t>
            </w:r>
          </w:p>
        </w:tc>
      </w:tr>
      <w:tr w:rsidR="00A3397A" w:rsidRPr="00F53275" w:rsidTr="00A3397A">
        <w:trPr>
          <w:trHeight w:val="300"/>
        </w:trPr>
        <w:tc>
          <w:tcPr>
            <w:tcW w:w="2835" w:type="dxa"/>
            <w:tcBorders>
              <w:top w:val="nil"/>
              <w:left w:val="single" w:sz="8" w:space="0" w:color="auto"/>
              <w:bottom w:val="single" w:sz="8" w:space="0" w:color="auto"/>
              <w:right w:val="single" w:sz="8" w:space="0" w:color="auto"/>
            </w:tcBorders>
            <w:shd w:val="clear" w:color="000000" w:fill="D3D3D3"/>
            <w:vAlign w:val="center"/>
          </w:tcPr>
          <w:p w:rsidR="00A3397A" w:rsidRPr="00F044D6" w:rsidRDefault="00A3397A" w:rsidP="00A3397A">
            <w:pPr>
              <w:widowControl/>
              <w:jc w:val="left"/>
              <w:rPr>
                <w:rFonts w:ascii="Calibri" w:hAnsi="Calibri" w:cs="宋体"/>
                <w:color w:val="000000"/>
                <w:kern w:val="0"/>
              </w:rPr>
            </w:pPr>
            <w:r w:rsidRPr="00F044D6">
              <w:rPr>
                <w:rFonts w:ascii="Calibri" w:hAnsi="Calibri" w:cs="宋体" w:hint="eastAsia"/>
                <w:color w:val="000000"/>
                <w:kern w:val="0"/>
              </w:rPr>
              <w:t xml:space="preserve">  </w:t>
            </w:r>
            <w:r w:rsidRPr="00F044D6">
              <w:rPr>
                <w:rFonts w:ascii="Calibri" w:hAnsi="Calibri" w:cs="宋体" w:hint="eastAsia"/>
                <w:color w:val="000000"/>
                <w:kern w:val="0"/>
              </w:rPr>
              <w:t>现金</w:t>
            </w:r>
            <w:r w:rsidRPr="00F044D6">
              <w:rPr>
                <w:rFonts w:ascii="Calibri" w:hAnsi="Calibri" w:cs="宋体"/>
                <w:color w:val="000000"/>
                <w:kern w:val="0"/>
              </w:rPr>
              <w:t>利息保障倍数</w:t>
            </w:r>
          </w:p>
        </w:tc>
        <w:tc>
          <w:tcPr>
            <w:tcW w:w="1701" w:type="dxa"/>
            <w:tcBorders>
              <w:top w:val="nil"/>
              <w:left w:val="nil"/>
              <w:bottom w:val="single" w:sz="8" w:space="0" w:color="auto"/>
              <w:right w:val="single" w:sz="8" w:space="0" w:color="auto"/>
            </w:tcBorders>
            <w:shd w:val="clear" w:color="000000" w:fill="FFFFFF"/>
            <w:vAlign w:val="center"/>
          </w:tcPr>
          <w:p w:rsidR="00A3397A" w:rsidRPr="0087575A" w:rsidRDefault="00844444" w:rsidP="0087575A">
            <w:pPr>
              <w:jc w:val="right"/>
              <w:rPr>
                <w:color w:val="000000"/>
              </w:rPr>
            </w:pPr>
            <w:r>
              <w:rPr>
                <w:rFonts w:hint="eastAsia"/>
                <w:color w:val="000000"/>
              </w:rPr>
              <w:t>48</w:t>
            </w:r>
            <w:r w:rsidR="0087575A" w:rsidRPr="0087575A">
              <w:rPr>
                <w:rFonts w:hint="eastAsia"/>
                <w:color w:val="000000"/>
              </w:rPr>
              <w:t>.</w:t>
            </w:r>
            <w:r>
              <w:rPr>
                <w:rFonts w:hint="eastAsia"/>
                <w:color w:val="000000"/>
              </w:rPr>
              <w:t>13</w:t>
            </w:r>
          </w:p>
        </w:tc>
        <w:tc>
          <w:tcPr>
            <w:tcW w:w="1701" w:type="dxa"/>
            <w:tcBorders>
              <w:top w:val="nil"/>
              <w:left w:val="nil"/>
              <w:bottom w:val="single" w:sz="8" w:space="0" w:color="auto"/>
              <w:right w:val="single" w:sz="8" w:space="0" w:color="auto"/>
            </w:tcBorders>
            <w:shd w:val="clear" w:color="000000" w:fill="FFFFFF"/>
            <w:vAlign w:val="center"/>
          </w:tcPr>
          <w:p w:rsidR="00A3397A" w:rsidRPr="0087575A" w:rsidRDefault="0087575A" w:rsidP="0087575A">
            <w:pPr>
              <w:jc w:val="right"/>
              <w:rPr>
                <w:color w:val="000000"/>
              </w:rPr>
            </w:pPr>
            <w:r w:rsidRPr="0087575A">
              <w:rPr>
                <w:rFonts w:hint="eastAsia"/>
                <w:color w:val="000000"/>
              </w:rPr>
              <w:t>20.80</w:t>
            </w:r>
          </w:p>
        </w:tc>
        <w:tc>
          <w:tcPr>
            <w:tcW w:w="1985" w:type="dxa"/>
            <w:tcBorders>
              <w:top w:val="nil"/>
              <w:left w:val="nil"/>
              <w:bottom w:val="single" w:sz="8" w:space="0" w:color="auto"/>
              <w:right w:val="single" w:sz="8" w:space="0" w:color="auto"/>
            </w:tcBorders>
            <w:shd w:val="clear" w:color="000000" w:fill="FFFFFF"/>
            <w:vAlign w:val="center"/>
          </w:tcPr>
          <w:p w:rsidR="00A3397A" w:rsidRPr="0087575A" w:rsidRDefault="00844444" w:rsidP="0087575A">
            <w:pPr>
              <w:jc w:val="right"/>
              <w:rPr>
                <w:color w:val="000000"/>
              </w:rPr>
            </w:pPr>
            <w:r>
              <w:rPr>
                <w:rFonts w:hint="eastAsia"/>
                <w:color w:val="000000"/>
              </w:rPr>
              <w:t>131.39</w:t>
            </w:r>
            <w:r w:rsidR="0087575A" w:rsidRPr="0087575A">
              <w:rPr>
                <w:rFonts w:hint="eastAsia"/>
                <w:color w:val="000000"/>
              </w:rPr>
              <w:t>%</w:t>
            </w:r>
          </w:p>
        </w:tc>
      </w:tr>
      <w:tr w:rsidR="00A3397A" w:rsidRPr="00F53275" w:rsidTr="00A3397A">
        <w:trPr>
          <w:trHeight w:val="300"/>
        </w:trPr>
        <w:tc>
          <w:tcPr>
            <w:tcW w:w="2835" w:type="dxa"/>
            <w:tcBorders>
              <w:top w:val="nil"/>
              <w:left w:val="single" w:sz="8" w:space="0" w:color="auto"/>
              <w:bottom w:val="single" w:sz="8" w:space="0" w:color="auto"/>
              <w:right w:val="single" w:sz="8" w:space="0" w:color="auto"/>
            </w:tcBorders>
            <w:shd w:val="clear" w:color="000000" w:fill="D3D3D3"/>
            <w:vAlign w:val="center"/>
          </w:tcPr>
          <w:p w:rsidR="00A3397A" w:rsidRPr="00F044D6" w:rsidRDefault="00A3397A" w:rsidP="00A3397A">
            <w:pPr>
              <w:widowControl/>
              <w:jc w:val="left"/>
              <w:rPr>
                <w:rFonts w:ascii="Calibri" w:hAnsi="Calibri" w:cs="宋体"/>
                <w:color w:val="000000"/>
                <w:kern w:val="0"/>
              </w:rPr>
            </w:pPr>
            <w:r w:rsidRPr="00F044D6">
              <w:rPr>
                <w:rFonts w:ascii="Calibri" w:hAnsi="Calibri" w:cs="宋体" w:hint="eastAsia"/>
                <w:color w:val="000000"/>
                <w:kern w:val="0"/>
              </w:rPr>
              <w:t xml:space="preserve">  EBITDA</w:t>
            </w:r>
            <w:r w:rsidRPr="00F044D6">
              <w:rPr>
                <w:rFonts w:ascii="Calibri" w:hAnsi="Calibri" w:cs="宋体" w:hint="eastAsia"/>
                <w:color w:val="000000"/>
                <w:kern w:val="0"/>
              </w:rPr>
              <w:t>利息</w:t>
            </w:r>
            <w:r w:rsidRPr="00F044D6">
              <w:rPr>
                <w:rFonts w:ascii="Calibri" w:hAnsi="Calibri" w:cs="宋体"/>
                <w:color w:val="000000"/>
                <w:kern w:val="0"/>
              </w:rPr>
              <w:t>保障倍数</w:t>
            </w:r>
          </w:p>
        </w:tc>
        <w:tc>
          <w:tcPr>
            <w:tcW w:w="1701" w:type="dxa"/>
            <w:tcBorders>
              <w:top w:val="nil"/>
              <w:left w:val="nil"/>
              <w:bottom w:val="single" w:sz="8" w:space="0" w:color="auto"/>
              <w:right w:val="single" w:sz="8" w:space="0" w:color="auto"/>
            </w:tcBorders>
            <w:shd w:val="clear" w:color="000000" w:fill="FFFFFF"/>
            <w:vAlign w:val="center"/>
            <w:hideMark/>
          </w:tcPr>
          <w:p w:rsidR="00A3397A" w:rsidRPr="00A3397A" w:rsidRDefault="00844444" w:rsidP="00A3397A">
            <w:pPr>
              <w:jc w:val="right"/>
              <w:rPr>
                <w:color w:val="000000"/>
              </w:rPr>
            </w:pPr>
            <w:r>
              <w:rPr>
                <w:rFonts w:hint="eastAsia"/>
                <w:color w:val="000000"/>
              </w:rPr>
              <w:t>105.8</w:t>
            </w:r>
            <w:r w:rsidR="00A3397A" w:rsidRPr="00A3397A">
              <w:rPr>
                <w:rFonts w:hint="eastAsia"/>
                <w:color w:val="000000"/>
              </w:rPr>
              <w:t>8</w:t>
            </w:r>
            <w:r w:rsidR="00A3397A" w:rsidRPr="00A3397A">
              <w:rPr>
                <w:color w:val="000000"/>
              </w:rPr>
              <w:t xml:space="preserve">　</w:t>
            </w:r>
          </w:p>
        </w:tc>
        <w:tc>
          <w:tcPr>
            <w:tcW w:w="1701" w:type="dxa"/>
            <w:tcBorders>
              <w:top w:val="nil"/>
              <w:left w:val="nil"/>
              <w:bottom w:val="single" w:sz="8" w:space="0" w:color="auto"/>
              <w:right w:val="single" w:sz="8" w:space="0" w:color="auto"/>
            </w:tcBorders>
            <w:shd w:val="clear" w:color="000000" w:fill="FFFFFF"/>
            <w:vAlign w:val="center"/>
            <w:hideMark/>
          </w:tcPr>
          <w:p w:rsidR="00A3397A" w:rsidRPr="00A3397A" w:rsidRDefault="00844444" w:rsidP="00A3397A">
            <w:pPr>
              <w:jc w:val="right"/>
              <w:rPr>
                <w:color w:val="000000"/>
              </w:rPr>
            </w:pPr>
            <w:r>
              <w:rPr>
                <w:rFonts w:hint="eastAsia"/>
                <w:color w:val="000000"/>
              </w:rPr>
              <w:t>50.89</w:t>
            </w:r>
            <w:r w:rsidR="00A3397A" w:rsidRPr="00A3397A">
              <w:rPr>
                <w:color w:val="000000"/>
              </w:rPr>
              <w:t xml:space="preserve">　</w:t>
            </w:r>
          </w:p>
        </w:tc>
        <w:tc>
          <w:tcPr>
            <w:tcW w:w="1985" w:type="dxa"/>
            <w:tcBorders>
              <w:top w:val="nil"/>
              <w:left w:val="nil"/>
              <w:bottom w:val="single" w:sz="8" w:space="0" w:color="auto"/>
              <w:right w:val="single" w:sz="8" w:space="0" w:color="auto"/>
            </w:tcBorders>
            <w:shd w:val="clear" w:color="000000" w:fill="FFFFFF"/>
            <w:vAlign w:val="center"/>
            <w:hideMark/>
          </w:tcPr>
          <w:p w:rsidR="00A3397A" w:rsidRPr="00A3397A" w:rsidRDefault="00844444" w:rsidP="00197CD6">
            <w:pPr>
              <w:jc w:val="right"/>
              <w:rPr>
                <w:color w:val="000000"/>
              </w:rPr>
            </w:pPr>
            <w:r>
              <w:rPr>
                <w:rFonts w:hint="eastAsia"/>
                <w:color w:val="000000"/>
              </w:rPr>
              <w:t>108.0</w:t>
            </w:r>
            <w:r w:rsidR="00197CD6">
              <w:rPr>
                <w:color w:val="000000"/>
              </w:rPr>
              <w:t>6</w:t>
            </w:r>
            <w:r w:rsidR="00A3397A" w:rsidRPr="00A3397A">
              <w:rPr>
                <w:rFonts w:hint="eastAsia"/>
                <w:color w:val="000000"/>
              </w:rPr>
              <w:t>%</w:t>
            </w:r>
            <w:r w:rsidR="00A3397A" w:rsidRPr="00A3397A">
              <w:rPr>
                <w:color w:val="000000"/>
              </w:rPr>
              <w:t xml:space="preserve">　</w:t>
            </w:r>
          </w:p>
        </w:tc>
      </w:tr>
      <w:tr w:rsidR="00A3397A" w:rsidRPr="00F53275" w:rsidTr="00A3397A">
        <w:trPr>
          <w:trHeight w:val="300"/>
        </w:trPr>
        <w:tc>
          <w:tcPr>
            <w:tcW w:w="2835" w:type="dxa"/>
            <w:tcBorders>
              <w:top w:val="nil"/>
              <w:left w:val="single" w:sz="8" w:space="0" w:color="auto"/>
              <w:bottom w:val="single" w:sz="8" w:space="0" w:color="auto"/>
              <w:right w:val="single" w:sz="8" w:space="0" w:color="auto"/>
            </w:tcBorders>
            <w:shd w:val="clear" w:color="000000" w:fill="D3D3D3"/>
            <w:vAlign w:val="center"/>
          </w:tcPr>
          <w:p w:rsidR="00A3397A" w:rsidRPr="00F044D6" w:rsidRDefault="00A3397A" w:rsidP="00A3397A">
            <w:pPr>
              <w:widowControl/>
              <w:ind w:firstLineChars="100" w:firstLine="180"/>
              <w:jc w:val="left"/>
              <w:rPr>
                <w:rFonts w:ascii="Calibri" w:hAnsi="Calibri" w:cs="宋体"/>
                <w:color w:val="000000"/>
                <w:kern w:val="0"/>
              </w:rPr>
            </w:pPr>
            <w:r w:rsidRPr="00F044D6">
              <w:rPr>
                <w:rFonts w:ascii="Calibri" w:hAnsi="Calibri" w:cs="宋体" w:hint="eastAsia"/>
                <w:color w:val="000000"/>
                <w:kern w:val="0"/>
              </w:rPr>
              <w:t>贷款偿还</w:t>
            </w:r>
            <w:r w:rsidRPr="00F044D6">
              <w:rPr>
                <w:rFonts w:ascii="Calibri" w:hAnsi="Calibri" w:cs="宋体"/>
                <w:color w:val="000000"/>
                <w:kern w:val="0"/>
              </w:rPr>
              <w:t>率</w:t>
            </w:r>
          </w:p>
        </w:tc>
        <w:tc>
          <w:tcPr>
            <w:tcW w:w="1701" w:type="dxa"/>
            <w:tcBorders>
              <w:top w:val="nil"/>
              <w:left w:val="nil"/>
              <w:bottom w:val="single" w:sz="8" w:space="0" w:color="auto"/>
              <w:right w:val="single" w:sz="8" w:space="0" w:color="auto"/>
            </w:tcBorders>
            <w:shd w:val="clear" w:color="000000" w:fill="FFFFFF"/>
            <w:vAlign w:val="center"/>
            <w:hideMark/>
          </w:tcPr>
          <w:p w:rsidR="00A3397A" w:rsidRPr="007614F3" w:rsidRDefault="00A3397A" w:rsidP="007614F3">
            <w:pPr>
              <w:jc w:val="right"/>
              <w:rPr>
                <w:color w:val="000000"/>
              </w:rPr>
            </w:pPr>
            <w:r w:rsidRPr="007614F3">
              <w:rPr>
                <w:rFonts w:hint="eastAsia"/>
                <w:color w:val="000000"/>
              </w:rPr>
              <w:t>100.00%</w:t>
            </w:r>
            <w:r w:rsidRPr="007614F3">
              <w:rPr>
                <w:color w:val="000000"/>
              </w:rPr>
              <w:t xml:space="preserve">　</w:t>
            </w:r>
          </w:p>
        </w:tc>
        <w:tc>
          <w:tcPr>
            <w:tcW w:w="1701" w:type="dxa"/>
            <w:tcBorders>
              <w:top w:val="nil"/>
              <w:left w:val="nil"/>
              <w:bottom w:val="single" w:sz="8" w:space="0" w:color="auto"/>
              <w:right w:val="single" w:sz="8" w:space="0" w:color="auto"/>
            </w:tcBorders>
            <w:shd w:val="clear" w:color="000000" w:fill="FFFFFF"/>
            <w:vAlign w:val="center"/>
            <w:hideMark/>
          </w:tcPr>
          <w:p w:rsidR="00A3397A" w:rsidRPr="007614F3" w:rsidRDefault="00A3397A" w:rsidP="007614F3">
            <w:pPr>
              <w:jc w:val="right"/>
              <w:rPr>
                <w:color w:val="000000"/>
              </w:rPr>
            </w:pPr>
            <w:r w:rsidRPr="007614F3">
              <w:rPr>
                <w:rFonts w:hint="eastAsia"/>
                <w:color w:val="000000"/>
              </w:rPr>
              <w:t>100.00%</w:t>
            </w:r>
            <w:r w:rsidRPr="007614F3">
              <w:rPr>
                <w:color w:val="000000"/>
              </w:rPr>
              <w:t xml:space="preserve">　</w:t>
            </w:r>
          </w:p>
        </w:tc>
        <w:tc>
          <w:tcPr>
            <w:tcW w:w="1985" w:type="dxa"/>
            <w:tcBorders>
              <w:top w:val="nil"/>
              <w:left w:val="nil"/>
              <w:bottom w:val="single" w:sz="8" w:space="0" w:color="auto"/>
              <w:right w:val="single" w:sz="8" w:space="0" w:color="auto"/>
            </w:tcBorders>
            <w:shd w:val="clear" w:color="000000" w:fill="FFFFFF"/>
            <w:vAlign w:val="center"/>
            <w:hideMark/>
          </w:tcPr>
          <w:p w:rsidR="00A3397A" w:rsidRPr="007614F3" w:rsidRDefault="00A3397A" w:rsidP="007614F3">
            <w:pPr>
              <w:jc w:val="right"/>
              <w:rPr>
                <w:color w:val="000000"/>
              </w:rPr>
            </w:pPr>
            <w:r w:rsidRPr="007614F3">
              <w:rPr>
                <w:rFonts w:hint="eastAsia"/>
                <w:color w:val="000000"/>
              </w:rPr>
              <w:t>0.00%</w:t>
            </w:r>
            <w:r w:rsidRPr="007614F3">
              <w:rPr>
                <w:color w:val="000000"/>
              </w:rPr>
              <w:t xml:space="preserve">　</w:t>
            </w:r>
          </w:p>
        </w:tc>
      </w:tr>
      <w:tr w:rsidR="00A3397A" w:rsidRPr="00CB25F7" w:rsidTr="00A3397A">
        <w:trPr>
          <w:trHeight w:val="300"/>
        </w:trPr>
        <w:tc>
          <w:tcPr>
            <w:tcW w:w="2835" w:type="dxa"/>
            <w:tcBorders>
              <w:top w:val="nil"/>
              <w:left w:val="single" w:sz="8" w:space="0" w:color="auto"/>
              <w:bottom w:val="single" w:sz="8" w:space="0" w:color="auto"/>
              <w:right w:val="single" w:sz="8" w:space="0" w:color="auto"/>
            </w:tcBorders>
            <w:shd w:val="clear" w:color="000000" w:fill="D3D3D3"/>
            <w:vAlign w:val="center"/>
          </w:tcPr>
          <w:p w:rsidR="00A3397A" w:rsidRPr="00F044D6" w:rsidRDefault="00A3397A" w:rsidP="00A3397A">
            <w:pPr>
              <w:widowControl/>
              <w:jc w:val="left"/>
              <w:rPr>
                <w:rFonts w:ascii="Calibri" w:hAnsi="Calibri" w:cs="宋体"/>
                <w:color w:val="000000"/>
                <w:kern w:val="0"/>
              </w:rPr>
            </w:pPr>
            <w:r w:rsidRPr="00F044D6">
              <w:rPr>
                <w:rFonts w:ascii="Calibri" w:hAnsi="Calibri" w:cs="宋体" w:hint="eastAsia"/>
                <w:color w:val="000000"/>
                <w:kern w:val="0"/>
              </w:rPr>
              <w:t xml:space="preserve">  </w:t>
            </w:r>
            <w:r w:rsidRPr="00F044D6">
              <w:rPr>
                <w:rFonts w:ascii="Calibri" w:hAnsi="Calibri" w:cs="宋体" w:hint="eastAsia"/>
                <w:color w:val="000000"/>
                <w:kern w:val="0"/>
              </w:rPr>
              <w:t>利息</w:t>
            </w:r>
            <w:r w:rsidRPr="00F044D6">
              <w:rPr>
                <w:rFonts w:ascii="Calibri" w:hAnsi="Calibri" w:cs="宋体"/>
                <w:color w:val="000000"/>
                <w:kern w:val="0"/>
              </w:rPr>
              <w:t>偿付</w:t>
            </w:r>
            <w:r w:rsidRPr="00F044D6">
              <w:rPr>
                <w:rFonts w:ascii="Calibri" w:hAnsi="Calibri" w:cs="宋体" w:hint="eastAsia"/>
                <w:color w:val="000000"/>
                <w:kern w:val="0"/>
              </w:rPr>
              <w:t>率</w:t>
            </w:r>
          </w:p>
        </w:tc>
        <w:tc>
          <w:tcPr>
            <w:tcW w:w="1701" w:type="dxa"/>
            <w:tcBorders>
              <w:top w:val="nil"/>
              <w:left w:val="nil"/>
              <w:bottom w:val="single" w:sz="8" w:space="0" w:color="auto"/>
              <w:right w:val="single" w:sz="8" w:space="0" w:color="auto"/>
            </w:tcBorders>
            <w:shd w:val="clear" w:color="000000" w:fill="FFFFFF"/>
            <w:vAlign w:val="center"/>
            <w:hideMark/>
          </w:tcPr>
          <w:p w:rsidR="00A3397A" w:rsidRPr="007614F3" w:rsidRDefault="00A3397A" w:rsidP="007614F3">
            <w:pPr>
              <w:jc w:val="right"/>
              <w:rPr>
                <w:color w:val="000000"/>
              </w:rPr>
            </w:pPr>
            <w:r w:rsidRPr="007614F3">
              <w:rPr>
                <w:rFonts w:hint="eastAsia"/>
                <w:color w:val="000000"/>
              </w:rPr>
              <w:t>100.00%</w:t>
            </w:r>
            <w:r w:rsidRPr="007614F3">
              <w:rPr>
                <w:color w:val="000000"/>
              </w:rPr>
              <w:t xml:space="preserve">　</w:t>
            </w:r>
          </w:p>
        </w:tc>
        <w:tc>
          <w:tcPr>
            <w:tcW w:w="1701" w:type="dxa"/>
            <w:tcBorders>
              <w:top w:val="nil"/>
              <w:left w:val="nil"/>
              <w:bottom w:val="single" w:sz="8" w:space="0" w:color="auto"/>
              <w:right w:val="single" w:sz="8" w:space="0" w:color="auto"/>
            </w:tcBorders>
            <w:shd w:val="clear" w:color="000000" w:fill="FFFFFF"/>
            <w:vAlign w:val="center"/>
            <w:hideMark/>
          </w:tcPr>
          <w:p w:rsidR="00A3397A" w:rsidRPr="007614F3" w:rsidRDefault="00A3397A" w:rsidP="007614F3">
            <w:pPr>
              <w:jc w:val="right"/>
              <w:rPr>
                <w:color w:val="000000"/>
              </w:rPr>
            </w:pPr>
            <w:r w:rsidRPr="007614F3">
              <w:rPr>
                <w:rFonts w:hint="eastAsia"/>
                <w:color w:val="000000"/>
              </w:rPr>
              <w:t>100.00%</w:t>
            </w:r>
            <w:r w:rsidRPr="007614F3">
              <w:rPr>
                <w:color w:val="000000"/>
              </w:rPr>
              <w:t xml:space="preserve">　</w:t>
            </w:r>
          </w:p>
        </w:tc>
        <w:tc>
          <w:tcPr>
            <w:tcW w:w="1985" w:type="dxa"/>
            <w:tcBorders>
              <w:top w:val="nil"/>
              <w:left w:val="nil"/>
              <w:bottom w:val="single" w:sz="8" w:space="0" w:color="auto"/>
              <w:right w:val="single" w:sz="8" w:space="0" w:color="auto"/>
            </w:tcBorders>
            <w:shd w:val="clear" w:color="000000" w:fill="FFFFFF"/>
            <w:vAlign w:val="center"/>
            <w:hideMark/>
          </w:tcPr>
          <w:p w:rsidR="00A3397A" w:rsidRPr="007614F3" w:rsidRDefault="007614F3" w:rsidP="007614F3">
            <w:pPr>
              <w:jc w:val="right"/>
              <w:rPr>
                <w:color w:val="000000"/>
              </w:rPr>
            </w:pPr>
            <w:r w:rsidRPr="007614F3">
              <w:rPr>
                <w:rFonts w:hint="eastAsia"/>
                <w:color w:val="000000"/>
              </w:rPr>
              <w:t>0.00%</w:t>
            </w:r>
            <w:r w:rsidR="00A3397A" w:rsidRPr="007614F3">
              <w:rPr>
                <w:color w:val="000000"/>
              </w:rPr>
              <w:t xml:space="preserve">　</w:t>
            </w:r>
          </w:p>
        </w:tc>
      </w:tr>
    </w:tbl>
    <w:bookmarkEnd w:id="15"/>
    <w:p w:rsidR="00EB44F1" w:rsidRPr="00EB44F1" w:rsidRDefault="00EB44F1" w:rsidP="00EB44F1">
      <w:pPr>
        <w:autoSpaceDE w:val="0"/>
        <w:autoSpaceDN w:val="0"/>
        <w:adjustRightInd w:val="0"/>
        <w:spacing w:before="0" w:after="0"/>
        <w:jc w:val="left"/>
        <w:rPr>
          <w:rFonts w:ascii="宋体" w:cs="宋体"/>
          <w:color w:val="000000"/>
          <w:kern w:val="0"/>
        </w:rPr>
      </w:pPr>
      <w:r w:rsidRPr="00EB44F1">
        <w:rPr>
          <w:rFonts w:ascii="宋体" w:cs="宋体" w:hint="eastAsia"/>
          <w:color w:val="000000"/>
          <w:kern w:val="0"/>
        </w:rPr>
        <w:t>上述会计数据和财务指标同比变动超过</w:t>
      </w:r>
      <w:r w:rsidRPr="00EB44F1">
        <w:rPr>
          <w:color w:val="000000"/>
          <w:kern w:val="0"/>
        </w:rPr>
        <w:t>30%</w:t>
      </w:r>
      <w:r w:rsidRPr="00EB44F1">
        <w:rPr>
          <w:rFonts w:ascii="宋体" w:cs="宋体" w:hint="eastAsia"/>
          <w:color w:val="000000"/>
          <w:kern w:val="0"/>
        </w:rPr>
        <w:t>的主要原因</w:t>
      </w:r>
    </w:p>
    <w:p w:rsidR="00A3397A" w:rsidRDefault="00EB44F1" w:rsidP="00EB44F1">
      <w:pPr>
        <w:rPr>
          <w:rFonts w:ascii="宋体" w:cs="宋体"/>
          <w:color w:val="000000"/>
          <w:kern w:val="0"/>
        </w:rPr>
      </w:pPr>
      <w:r w:rsidRPr="00EB44F1">
        <w:rPr>
          <w:color w:val="000000"/>
          <w:kern w:val="0"/>
        </w:rPr>
        <w:t xml:space="preserve">√ </w:t>
      </w:r>
      <w:r w:rsidRPr="00EB44F1">
        <w:rPr>
          <w:rFonts w:ascii="宋体" w:cs="宋体" w:hint="eastAsia"/>
          <w:color w:val="000000"/>
          <w:kern w:val="0"/>
        </w:rPr>
        <w:t>适用</w:t>
      </w:r>
      <w:r w:rsidRPr="00EB44F1">
        <w:rPr>
          <w:rFonts w:ascii="宋体" w:cs="宋体"/>
          <w:color w:val="000000"/>
          <w:kern w:val="0"/>
        </w:rPr>
        <w:t xml:space="preserve"> </w:t>
      </w:r>
      <w:r w:rsidRPr="00EB44F1">
        <w:rPr>
          <w:color w:val="000000"/>
          <w:kern w:val="0"/>
        </w:rPr>
        <w:t xml:space="preserve">□ </w:t>
      </w:r>
      <w:r w:rsidRPr="00EB44F1">
        <w:rPr>
          <w:rFonts w:ascii="宋体" w:cs="宋体" w:hint="eastAsia"/>
          <w:color w:val="000000"/>
          <w:kern w:val="0"/>
        </w:rPr>
        <w:t>不适用</w:t>
      </w:r>
    </w:p>
    <w:tbl>
      <w:tblPr>
        <w:tblW w:w="8056" w:type="dxa"/>
        <w:tblInd w:w="-10" w:type="dxa"/>
        <w:tblLook w:val="04A0"/>
      </w:tblPr>
      <w:tblGrid>
        <w:gridCol w:w="3946"/>
        <w:gridCol w:w="4110"/>
      </w:tblGrid>
      <w:tr w:rsidR="00EB44F1" w:rsidRPr="00F53275" w:rsidTr="00EB44F1">
        <w:trPr>
          <w:trHeight w:val="391"/>
        </w:trPr>
        <w:tc>
          <w:tcPr>
            <w:tcW w:w="3946" w:type="dxa"/>
            <w:tcBorders>
              <w:top w:val="single" w:sz="8" w:space="0" w:color="auto"/>
              <w:left w:val="single" w:sz="8" w:space="0" w:color="auto"/>
              <w:bottom w:val="single" w:sz="8" w:space="0" w:color="auto"/>
              <w:right w:val="single" w:sz="8" w:space="0" w:color="auto"/>
            </w:tcBorders>
            <w:shd w:val="clear" w:color="000000" w:fill="D3D3D3"/>
            <w:vAlign w:val="center"/>
            <w:hideMark/>
          </w:tcPr>
          <w:p w:rsidR="00EB44F1" w:rsidRPr="00F044D6" w:rsidRDefault="00EB44F1" w:rsidP="009B403A">
            <w:pPr>
              <w:widowControl/>
              <w:jc w:val="center"/>
              <w:rPr>
                <w:rFonts w:ascii="宋体" w:hAnsi="宋体" w:cs="宋体"/>
                <w:color w:val="000000"/>
                <w:kern w:val="0"/>
              </w:rPr>
            </w:pPr>
            <w:r w:rsidRPr="00F044D6">
              <w:rPr>
                <w:rFonts w:ascii="宋体" w:hAnsi="宋体" w:cs="宋体" w:hint="eastAsia"/>
                <w:color w:val="000000"/>
                <w:kern w:val="0"/>
              </w:rPr>
              <w:t>项目</w:t>
            </w:r>
          </w:p>
        </w:tc>
        <w:tc>
          <w:tcPr>
            <w:tcW w:w="4110" w:type="dxa"/>
            <w:tcBorders>
              <w:top w:val="single" w:sz="8" w:space="0" w:color="auto"/>
              <w:left w:val="nil"/>
              <w:bottom w:val="single" w:sz="8" w:space="0" w:color="auto"/>
              <w:right w:val="single" w:sz="8" w:space="0" w:color="auto"/>
            </w:tcBorders>
            <w:shd w:val="clear" w:color="000000" w:fill="D3D3D3"/>
            <w:vAlign w:val="center"/>
            <w:hideMark/>
          </w:tcPr>
          <w:p w:rsidR="00EB44F1" w:rsidRPr="00F044D6" w:rsidRDefault="00EB44F1" w:rsidP="009B403A">
            <w:pPr>
              <w:widowControl/>
              <w:jc w:val="center"/>
              <w:rPr>
                <w:rFonts w:ascii="宋体" w:hAnsi="宋体" w:cs="宋体"/>
                <w:color w:val="000000"/>
                <w:kern w:val="0"/>
              </w:rPr>
            </w:pPr>
            <w:r>
              <w:rPr>
                <w:rFonts w:ascii="宋体" w:hAnsi="宋体" w:cs="宋体" w:hint="eastAsia"/>
                <w:color w:val="000000"/>
                <w:kern w:val="0"/>
              </w:rPr>
              <w:t>变动超过30</w:t>
            </w:r>
            <w:r>
              <w:rPr>
                <w:rFonts w:ascii="宋体" w:hAnsi="宋体" w:cs="宋体"/>
                <w:color w:val="000000"/>
                <w:kern w:val="0"/>
              </w:rPr>
              <w:t>%的原因</w:t>
            </w:r>
          </w:p>
        </w:tc>
      </w:tr>
      <w:tr w:rsidR="00EB44F1" w:rsidRPr="00F53275" w:rsidTr="00EB44F1">
        <w:trPr>
          <w:trHeight w:val="300"/>
        </w:trPr>
        <w:tc>
          <w:tcPr>
            <w:tcW w:w="3946" w:type="dxa"/>
            <w:tcBorders>
              <w:top w:val="nil"/>
              <w:left w:val="single" w:sz="8" w:space="0" w:color="auto"/>
              <w:bottom w:val="single" w:sz="8" w:space="0" w:color="auto"/>
              <w:right w:val="single" w:sz="8" w:space="0" w:color="auto"/>
            </w:tcBorders>
            <w:shd w:val="clear" w:color="000000" w:fill="D3D3D3"/>
            <w:vAlign w:val="center"/>
            <w:hideMark/>
          </w:tcPr>
          <w:p w:rsidR="00EB44F1" w:rsidRPr="00F044D6" w:rsidRDefault="00EB44F1" w:rsidP="009B403A">
            <w:pPr>
              <w:widowControl/>
              <w:jc w:val="left"/>
              <w:rPr>
                <w:rFonts w:ascii="Calibri" w:hAnsi="Calibri" w:cs="宋体"/>
                <w:color w:val="000000"/>
                <w:kern w:val="0"/>
              </w:rPr>
            </w:pPr>
            <w:r w:rsidRPr="00F044D6">
              <w:rPr>
                <w:rFonts w:ascii="Calibri" w:hAnsi="Calibri" w:cs="宋体"/>
                <w:color w:val="000000"/>
                <w:kern w:val="0"/>
              </w:rPr>
              <w:t xml:space="preserve">　</w:t>
            </w:r>
            <w:r w:rsidRPr="00F044D6">
              <w:rPr>
                <w:rFonts w:ascii="Calibri" w:hAnsi="Calibri" w:cs="宋体" w:hint="eastAsia"/>
                <w:color w:val="000000"/>
                <w:kern w:val="0"/>
              </w:rPr>
              <w:t>筹资</w:t>
            </w:r>
            <w:r w:rsidRPr="00F044D6">
              <w:rPr>
                <w:rFonts w:ascii="Calibri" w:hAnsi="Calibri" w:cs="宋体"/>
                <w:color w:val="000000"/>
                <w:kern w:val="0"/>
              </w:rPr>
              <w:t>活动产生的现金流量净额</w:t>
            </w:r>
          </w:p>
        </w:tc>
        <w:tc>
          <w:tcPr>
            <w:tcW w:w="4110" w:type="dxa"/>
            <w:tcBorders>
              <w:top w:val="nil"/>
              <w:left w:val="nil"/>
              <w:bottom w:val="single" w:sz="8" w:space="0" w:color="auto"/>
              <w:right w:val="single" w:sz="8" w:space="0" w:color="auto"/>
            </w:tcBorders>
            <w:shd w:val="clear" w:color="000000" w:fill="FFFFFF"/>
            <w:vAlign w:val="center"/>
            <w:hideMark/>
          </w:tcPr>
          <w:p w:rsidR="00EB44F1" w:rsidRPr="00F044D6" w:rsidRDefault="000A763B" w:rsidP="005B39C2">
            <w:pPr>
              <w:jc w:val="left"/>
              <w:rPr>
                <w:color w:val="000000"/>
              </w:rPr>
            </w:pPr>
            <w:r w:rsidRPr="0039594C">
              <w:rPr>
                <w:rFonts w:eastAsia="Times New Roman"/>
                <w:color w:val="000000"/>
                <w:kern w:val="0"/>
                <w:szCs w:val="24"/>
                <w:lang w:val="zh-CN"/>
              </w:rPr>
              <w:t>201</w:t>
            </w:r>
            <w:r w:rsidRPr="0039594C">
              <w:rPr>
                <w:color w:val="000000"/>
                <w:kern w:val="0"/>
                <w:szCs w:val="24"/>
                <w:lang w:val="zh-CN"/>
              </w:rPr>
              <w:t>5</w:t>
            </w:r>
            <w:r w:rsidRPr="0039594C">
              <w:rPr>
                <w:rFonts w:ascii="宋体" w:hAnsi="宋体" w:cs="宋体" w:hint="eastAsia"/>
                <w:color w:val="000000"/>
                <w:kern w:val="0"/>
                <w:szCs w:val="24"/>
                <w:lang w:val="zh-CN"/>
              </w:rPr>
              <w:t>年公司偿还债务</w:t>
            </w:r>
            <w:r>
              <w:rPr>
                <w:rFonts w:ascii="宋体" w:hAnsi="宋体" w:cs="宋体" w:hint="eastAsia"/>
                <w:color w:val="000000"/>
                <w:kern w:val="0"/>
                <w:szCs w:val="24"/>
                <w:lang w:val="zh-CN"/>
              </w:rPr>
              <w:t>金额大幅</w:t>
            </w:r>
            <w:r w:rsidRPr="0039594C">
              <w:rPr>
                <w:rFonts w:ascii="宋体" w:hAnsi="宋体" w:cs="宋体" w:hint="eastAsia"/>
                <w:color w:val="000000"/>
                <w:kern w:val="0"/>
                <w:szCs w:val="24"/>
                <w:lang w:val="zh-CN"/>
              </w:rPr>
              <w:t>减少所致</w:t>
            </w:r>
          </w:p>
        </w:tc>
      </w:tr>
      <w:tr w:rsidR="00EB44F1" w:rsidRPr="00F53275" w:rsidTr="00EB44F1">
        <w:trPr>
          <w:trHeight w:val="300"/>
        </w:trPr>
        <w:tc>
          <w:tcPr>
            <w:tcW w:w="3946" w:type="dxa"/>
            <w:tcBorders>
              <w:top w:val="nil"/>
              <w:left w:val="single" w:sz="8" w:space="0" w:color="auto"/>
              <w:bottom w:val="single" w:sz="8" w:space="0" w:color="auto"/>
              <w:right w:val="single" w:sz="8" w:space="0" w:color="auto"/>
            </w:tcBorders>
            <w:shd w:val="clear" w:color="000000" w:fill="D3D3D3"/>
            <w:vAlign w:val="center"/>
            <w:hideMark/>
          </w:tcPr>
          <w:p w:rsidR="00EB44F1" w:rsidRPr="00F044D6" w:rsidRDefault="00EB44F1" w:rsidP="009B403A">
            <w:pPr>
              <w:widowControl/>
              <w:jc w:val="left"/>
              <w:rPr>
                <w:rFonts w:ascii="Calibri" w:hAnsi="Calibri" w:cs="宋体"/>
                <w:color w:val="000000"/>
                <w:kern w:val="0"/>
              </w:rPr>
            </w:pPr>
            <w:r w:rsidRPr="00F044D6">
              <w:rPr>
                <w:rFonts w:ascii="Calibri" w:hAnsi="Calibri" w:cs="宋体"/>
                <w:color w:val="000000"/>
                <w:kern w:val="0"/>
              </w:rPr>
              <w:t xml:space="preserve">　</w:t>
            </w:r>
            <w:r w:rsidRPr="00F044D6">
              <w:rPr>
                <w:rFonts w:ascii="Calibri" w:hAnsi="Calibri" w:cs="宋体" w:hint="eastAsia"/>
                <w:color w:val="000000"/>
                <w:kern w:val="0"/>
              </w:rPr>
              <w:t>期末</w:t>
            </w:r>
            <w:r w:rsidRPr="00F044D6">
              <w:rPr>
                <w:rFonts w:ascii="Calibri" w:hAnsi="Calibri" w:cs="宋体"/>
                <w:color w:val="000000"/>
                <w:kern w:val="0"/>
              </w:rPr>
              <w:t>现金及现金等价物余额</w:t>
            </w:r>
          </w:p>
        </w:tc>
        <w:tc>
          <w:tcPr>
            <w:tcW w:w="4110" w:type="dxa"/>
            <w:tcBorders>
              <w:top w:val="nil"/>
              <w:left w:val="nil"/>
              <w:bottom w:val="single" w:sz="8" w:space="0" w:color="auto"/>
              <w:right w:val="single" w:sz="8" w:space="0" w:color="auto"/>
            </w:tcBorders>
            <w:shd w:val="clear" w:color="000000" w:fill="FFFFFF"/>
            <w:vAlign w:val="center"/>
            <w:hideMark/>
          </w:tcPr>
          <w:p w:rsidR="00EB44F1" w:rsidRPr="009E4609" w:rsidRDefault="009E4609" w:rsidP="005B39C2">
            <w:pPr>
              <w:jc w:val="left"/>
              <w:rPr>
                <w:rFonts w:ascii="宋体" w:hAnsi="宋体" w:cs="宋体"/>
                <w:color w:val="000000"/>
                <w:kern w:val="0"/>
                <w:szCs w:val="24"/>
                <w:lang w:val="zh-CN"/>
              </w:rPr>
            </w:pPr>
            <w:r w:rsidRPr="009E4609">
              <w:rPr>
                <w:rFonts w:ascii="宋体" w:hAnsi="宋体" w:cs="宋体" w:hint="eastAsia"/>
                <w:color w:val="000000"/>
                <w:kern w:val="0"/>
                <w:szCs w:val="24"/>
                <w:lang w:val="zh-CN"/>
              </w:rPr>
              <w:t>经营活动现金流量</w:t>
            </w:r>
            <w:r w:rsidR="00AB4434">
              <w:rPr>
                <w:rFonts w:ascii="宋体" w:hAnsi="宋体" w:cs="宋体" w:hint="eastAsia"/>
                <w:color w:val="000000"/>
                <w:kern w:val="0"/>
                <w:szCs w:val="24"/>
                <w:lang w:val="zh-CN"/>
              </w:rPr>
              <w:t>净额</w:t>
            </w:r>
            <w:r w:rsidRPr="009E4609">
              <w:rPr>
                <w:rFonts w:ascii="宋体" w:hAnsi="宋体" w:cs="宋体" w:hint="eastAsia"/>
                <w:color w:val="000000"/>
                <w:kern w:val="0"/>
                <w:szCs w:val="24"/>
                <w:lang w:val="zh-CN"/>
              </w:rPr>
              <w:t>增加</w:t>
            </w:r>
          </w:p>
        </w:tc>
      </w:tr>
      <w:tr w:rsidR="00EB44F1" w:rsidRPr="00F53275" w:rsidTr="00EB44F1">
        <w:trPr>
          <w:trHeight w:val="300"/>
        </w:trPr>
        <w:tc>
          <w:tcPr>
            <w:tcW w:w="3946" w:type="dxa"/>
            <w:tcBorders>
              <w:top w:val="nil"/>
              <w:left w:val="single" w:sz="8" w:space="0" w:color="auto"/>
              <w:bottom w:val="single" w:sz="8" w:space="0" w:color="auto"/>
              <w:right w:val="single" w:sz="8" w:space="0" w:color="auto"/>
            </w:tcBorders>
            <w:shd w:val="clear" w:color="000000" w:fill="D3D3D3"/>
            <w:vAlign w:val="center"/>
          </w:tcPr>
          <w:p w:rsidR="00EB44F1" w:rsidRPr="00F044D6" w:rsidRDefault="00EB44F1" w:rsidP="009B403A">
            <w:pPr>
              <w:widowControl/>
              <w:jc w:val="left"/>
              <w:rPr>
                <w:rFonts w:ascii="Calibri" w:hAnsi="Calibri" w:cs="宋体"/>
                <w:color w:val="000000"/>
                <w:kern w:val="0"/>
              </w:rPr>
            </w:pPr>
            <w:r w:rsidRPr="00F044D6">
              <w:rPr>
                <w:rFonts w:ascii="Calibri" w:hAnsi="Calibri" w:cs="宋体"/>
                <w:color w:val="000000"/>
                <w:kern w:val="0"/>
              </w:rPr>
              <w:t xml:space="preserve">  </w:t>
            </w:r>
            <w:r w:rsidRPr="00F044D6">
              <w:rPr>
                <w:rFonts w:ascii="Calibri" w:hAnsi="Calibri" w:cs="宋体" w:hint="eastAsia"/>
                <w:color w:val="000000"/>
                <w:kern w:val="0"/>
              </w:rPr>
              <w:t>利息</w:t>
            </w:r>
            <w:r w:rsidRPr="00F044D6">
              <w:rPr>
                <w:rFonts w:ascii="Calibri" w:hAnsi="Calibri" w:cs="宋体"/>
                <w:color w:val="000000"/>
                <w:kern w:val="0"/>
              </w:rPr>
              <w:t>保障倍数</w:t>
            </w:r>
          </w:p>
        </w:tc>
        <w:tc>
          <w:tcPr>
            <w:tcW w:w="4110" w:type="dxa"/>
            <w:tcBorders>
              <w:top w:val="nil"/>
              <w:left w:val="nil"/>
              <w:bottom w:val="single" w:sz="8" w:space="0" w:color="auto"/>
              <w:right w:val="single" w:sz="8" w:space="0" w:color="auto"/>
            </w:tcBorders>
            <w:shd w:val="clear" w:color="000000" w:fill="FFFFFF"/>
            <w:vAlign w:val="center"/>
          </w:tcPr>
          <w:p w:rsidR="00EB44F1" w:rsidRPr="009E4609" w:rsidRDefault="009E4609" w:rsidP="005B39C2">
            <w:pPr>
              <w:jc w:val="left"/>
              <w:rPr>
                <w:rFonts w:ascii="宋体" w:hAnsi="宋体" w:cs="宋体"/>
                <w:color w:val="000000"/>
                <w:kern w:val="0"/>
                <w:szCs w:val="24"/>
                <w:lang w:val="zh-CN"/>
              </w:rPr>
            </w:pPr>
            <w:r>
              <w:rPr>
                <w:rFonts w:ascii="宋体" w:hAnsi="宋体" w:cs="宋体" w:hint="eastAsia"/>
                <w:color w:val="000000"/>
                <w:kern w:val="0"/>
                <w:szCs w:val="24"/>
                <w:lang w:val="zh-CN"/>
              </w:rPr>
              <w:t>净</w:t>
            </w:r>
            <w:r w:rsidRPr="009E4609">
              <w:rPr>
                <w:rFonts w:ascii="宋体" w:hAnsi="宋体" w:cs="宋体" w:hint="eastAsia"/>
                <w:color w:val="000000"/>
                <w:kern w:val="0"/>
                <w:szCs w:val="24"/>
                <w:lang w:val="zh-CN"/>
              </w:rPr>
              <w:t>利润增加，利息支出减少</w:t>
            </w:r>
          </w:p>
        </w:tc>
      </w:tr>
      <w:tr w:rsidR="00EB44F1" w:rsidRPr="00F53275" w:rsidTr="00EB44F1">
        <w:trPr>
          <w:trHeight w:val="300"/>
        </w:trPr>
        <w:tc>
          <w:tcPr>
            <w:tcW w:w="3946" w:type="dxa"/>
            <w:tcBorders>
              <w:top w:val="nil"/>
              <w:left w:val="single" w:sz="8" w:space="0" w:color="auto"/>
              <w:bottom w:val="single" w:sz="8" w:space="0" w:color="auto"/>
              <w:right w:val="single" w:sz="8" w:space="0" w:color="auto"/>
            </w:tcBorders>
            <w:shd w:val="clear" w:color="000000" w:fill="D3D3D3"/>
            <w:vAlign w:val="center"/>
          </w:tcPr>
          <w:p w:rsidR="00EB44F1" w:rsidRPr="00F044D6" w:rsidRDefault="00EB44F1" w:rsidP="009B403A">
            <w:pPr>
              <w:widowControl/>
              <w:jc w:val="left"/>
              <w:rPr>
                <w:rFonts w:ascii="Calibri" w:hAnsi="Calibri" w:cs="宋体"/>
                <w:color w:val="000000"/>
                <w:kern w:val="0"/>
              </w:rPr>
            </w:pPr>
            <w:r w:rsidRPr="00F044D6">
              <w:rPr>
                <w:rFonts w:ascii="Calibri" w:hAnsi="Calibri" w:cs="宋体" w:hint="eastAsia"/>
                <w:color w:val="000000"/>
                <w:kern w:val="0"/>
              </w:rPr>
              <w:t xml:space="preserve">  </w:t>
            </w:r>
            <w:r w:rsidRPr="00F044D6">
              <w:rPr>
                <w:rFonts w:ascii="Calibri" w:hAnsi="Calibri" w:cs="宋体" w:hint="eastAsia"/>
                <w:color w:val="000000"/>
                <w:kern w:val="0"/>
              </w:rPr>
              <w:t>现金</w:t>
            </w:r>
            <w:r w:rsidRPr="00F044D6">
              <w:rPr>
                <w:rFonts w:ascii="Calibri" w:hAnsi="Calibri" w:cs="宋体"/>
                <w:color w:val="000000"/>
                <w:kern w:val="0"/>
              </w:rPr>
              <w:t>利息保障倍数</w:t>
            </w:r>
          </w:p>
        </w:tc>
        <w:tc>
          <w:tcPr>
            <w:tcW w:w="4110" w:type="dxa"/>
            <w:tcBorders>
              <w:top w:val="nil"/>
              <w:left w:val="nil"/>
              <w:bottom w:val="single" w:sz="8" w:space="0" w:color="auto"/>
              <w:right w:val="single" w:sz="8" w:space="0" w:color="auto"/>
            </w:tcBorders>
            <w:shd w:val="clear" w:color="000000" w:fill="FFFFFF"/>
            <w:vAlign w:val="center"/>
          </w:tcPr>
          <w:p w:rsidR="00EB44F1" w:rsidRPr="009E4609" w:rsidRDefault="009E4609" w:rsidP="005B39C2">
            <w:pPr>
              <w:jc w:val="left"/>
              <w:rPr>
                <w:rFonts w:ascii="宋体" w:hAnsi="宋体" w:cs="宋体"/>
                <w:color w:val="000000"/>
                <w:kern w:val="0"/>
                <w:szCs w:val="24"/>
                <w:lang w:val="zh-CN"/>
              </w:rPr>
            </w:pPr>
            <w:r w:rsidRPr="009E4609">
              <w:rPr>
                <w:rFonts w:ascii="宋体" w:hAnsi="宋体" w:cs="宋体" w:hint="eastAsia"/>
                <w:color w:val="000000"/>
                <w:kern w:val="0"/>
                <w:szCs w:val="24"/>
                <w:lang w:val="zh-CN"/>
              </w:rPr>
              <w:t>经营活动产生的现金流量净额增加，利息支出减少</w:t>
            </w:r>
          </w:p>
        </w:tc>
      </w:tr>
      <w:tr w:rsidR="00EB44F1" w:rsidRPr="00F53275" w:rsidTr="00EB44F1">
        <w:trPr>
          <w:trHeight w:val="300"/>
        </w:trPr>
        <w:tc>
          <w:tcPr>
            <w:tcW w:w="3946" w:type="dxa"/>
            <w:tcBorders>
              <w:top w:val="nil"/>
              <w:left w:val="single" w:sz="8" w:space="0" w:color="auto"/>
              <w:bottom w:val="single" w:sz="8" w:space="0" w:color="auto"/>
              <w:right w:val="single" w:sz="8" w:space="0" w:color="auto"/>
            </w:tcBorders>
            <w:shd w:val="clear" w:color="000000" w:fill="D3D3D3"/>
            <w:vAlign w:val="center"/>
          </w:tcPr>
          <w:p w:rsidR="00EB44F1" w:rsidRPr="00F044D6" w:rsidRDefault="00EB44F1" w:rsidP="009B403A">
            <w:pPr>
              <w:widowControl/>
              <w:jc w:val="left"/>
              <w:rPr>
                <w:rFonts w:ascii="Calibri" w:hAnsi="Calibri" w:cs="宋体"/>
                <w:color w:val="000000"/>
                <w:kern w:val="0"/>
              </w:rPr>
            </w:pPr>
            <w:r w:rsidRPr="00F044D6">
              <w:rPr>
                <w:rFonts w:ascii="Calibri" w:hAnsi="Calibri" w:cs="宋体" w:hint="eastAsia"/>
                <w:color w:val="000000"/>
                <w:kern w:val="0"/>
              </w:rPr>
              <w:t xml:space="preserve">  EBITDA</w:t>
            </w:r>
            <w:r w:rsidRPr="00F044D6">
              <w:rPr>
                <w:rFonts w:ascii="Calibri" w:hAnsi="Calibri" w:cs="宋体" w:hint="eastAsia"/>
                <w:color w:val="000000"/>
                <w:kern w:val="0"/>
              </w:rPr>
              <w:t>利息</w:t>
            </w:r>
            <w:r w:rsidRPr="00F044D6">
              <w:rPr>
                <w:rFonts w:ascii="Calibri" w:hAnsi="Calibri" w:cs="宋体"/>
                <w:color w:val="000000"/>
                <w:kern w:val="0"/>
              </w:rPr>
              <w:t>保障倍数</w:t>
            </w:r>
          </w:p>
        </w:tc>
        <w:tc>
          <w:tcPr>
            <w:tcW w:w="4110" w:type="dxa"/>
            <w:tcBorders>
              <w:top w:val="nil"/>
              <w:left w:val="nil"/>
              <w:bottom w:val="single" w:sz="8" w:space="0" w:color="auto"/>
              <w:right w:val="single" w:sz="8" w:space="0" w:color="auto"/>
            </w:tcBorders>
            <w:shd w:val="clear" w:color="000000" w:fill="FFFFFF"/>
            <w:vAlign w:val="center"/>
            <w:hideMark/>
          </w:tcPr>
          <w:p w:rsidR="00EB44F1" w:rsidRPr="009E4609" w:rsidRDefault="009E4609" w:rsidP="005B39C2">
            <w:pPr>
              <w:jc w:val="left"/>
              <w:rPr>
                <w:rFonts w:ascii="宋体" w:hAnsi="宋体" w:cs="宋体"/>
                <w:color w:val="000000"/>
                <w:kern w:val="0"/>
                <w:szCs w:val="24"/>
                <w:lang w:val="zh-CN"/>
              </w:rPr>
            </w:pPr>
            <w:r>
              <w:rPr>
                <w:rFonts w:ascii="宋体" w:hAnsi="宋体" w:cs="宋体" w:hint="eastAsia"/>
                <w:color w:val="000000"/>
                <w:kern w:val="0"/>
                <w:szCs w:val="24"/>
                <w:lang w:val="zh-CN"/>
              </w:rPr>
              <w:t>净</w:t>
            </w:r>
            <w:r w:rsidRPr="009E4609">
              <w:rPr>
                <w:rFonts w:ascii="宋体" w:hAnsi="宋体" w:cs="宋体" w:hint="eastAsia"/>
                <w:color w:val="000000"/>
                <w:kern w:val="0"/>
                <w:szCs w:val="24"/>
                <w:lang w:val="zh-CN"/>
              </w:rPr>
              <w:t>利润增加，利息支出减少</w:t>
            </w:r>
            <w:r w:rsidR="00EB44F1" w:rsidRPr="009E4609">
              <w:rPr>
                <w:rFonts w:ascii="宋体" w:hAnsi="宋体" w:cs="宋体"/>
                <w:color w:val="000000"/>
                <w:kern w:val="0"/>
                <w:szCs w:val="24"/>
                <w:lang w:val="zh-CN"/>
              </w:rPr>
              <w:t xml:space="preserve">　</w:t>
            </w:r>
          </w:p>
        </w:tc>
      </w:tr>
    </w:tbl>
    <w:p w:rsidR="00EB44F1" w:rsidRPr="00E0401A" w:rsidRDefault="00EB44F1" w:rsidP="00EB44F1"/>
    <w:p w:rsidR="00A3397A" w:rsidRDefault="00A3397A" w:rsidP="00A02B25">
      <w:pPr>
        <w:pStyle w:val="Section"/>
        <w:numPr>
          <w:ilvl w:val="0"/>
          <w:numId w:val="6"/>
        </w:numPr>
        <w:outlineLvl w:val="2"/>
        <w:rPr>
          <w:color w:val="000000"/>
        </w:rPr>
      </w:pPr>
      <w:r w:rsidRPr="004412A1">
        <w:rPr>
          <w:rFonts w:hint="eastAsia"/>
          <w:color w:val="000000"/>
        </w:rPr>
        <w:t>截至报告期末的资产权利受限情况</w:t>
      </w:r>
    </w:p>
    <w:p w:rsidR="00AB4434" w:rsidRPr="00AB4434" w:rsidRDefault="00AB4434" w:rsidP="00AB4434">
      <w:pPr>
        <w:ind w:right="360" w:firstLineChars="4050" w:firstLine="7290"/>
      </w:pPr>
      <w:r w:rsidRPr="00C812D6">
        <w:rPr>
          <w:rFonts w:hint="eastAsia"/>
        </w:rPr>
        <w:t>单位</w:t>
      </w:r>
      <w:r>
        <w:t>：</w:t>
      </w:r>
      <w:r w:rsidRPr="00C812D6">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5"/>
        <w:gridCol w:w="2305"/>
        <w:gridCol w:w="3226"/>
      </w:tblGrid>
      <w:tr w:rsidR="00A3397A" w:rsidRPr="003268DD" w:rsidTr="0014525F">
        <w:tc>
          <w:tcPr>
            <w:tcW w:w="2765" w:type="dxa"/>
          </w:tcPr>
          <w:p w:rsidR="00A3397A" w:rsidRPr="003268DD" w:rsidRDefault="00A3397A" w:rsidP="00A3397A">
            <w:pPr>
              <w:jc w:val="center"/>
              <w:rPr>
                <w:rFonts w:ascii="宋体" w:hAnsi="宋体"/>
              </w:rPr>
            </w:pPr>
            <w:r w:rsidRPr="003268DD">
              <w:rPr>
                <w:rFonts w:ascii="宋体" w:hAnsi="宋体" w:hint="eastAsia"/>
              </w:rPr>
              <w:t>项目</w:t>
            </w:r>
          </w:p>
        </w:tc>
        <w:tc>
          <w:tcPr>
            <w:tcW w:w="2305" w:type="dxa"/>
          </w:tcPr>
          <w:p w:rsidR="00A3397A" w:rsidRPr="003268DD" w:rsidRDefault="00A3397A" w:rsidP="00A3397A">
            <w:pPr>
              <w:jc w:val="center"/>
              <w:rPr>
                <w:rFonts w:ascii="宋体" w:hAnsi="宋体"/>
              </w:rPr>
            </w:pPr>
            <w:r w:rsidRPr="003268DD">
              <w:rPr>
                <w:rFonts w:ascii="宋体" w:hAnsi="宋体" w:hint="eastAsia"/>
              </w:rPr>
              <w:t>年末</w:t>
            </w:r>
            <w:r w:rsidRPr="003268DD">
              <w:rPr>
                <w:rFonts w:ascii="宋体" w:hAnsi="宋体"/>
              </w:rPr>
              <w:t>账面价值</w:t>
            </w:r>
          </w:p>
        </w:tc>
        <w:tc>
          <w:tcPr>
            <w:tcW w:w="3226" w:type="dxa"/>
          </w:tcPr>
          <w:p w:rsidR="00A3397A" w:rsidRPr="003268DD" w:rsidRDefault="00A3397A" w:rsidP="00A3397A">
            <w:pPr>
              <w:jc w:val="center"/>
              <w:rPr>
                <w:rFonts w:ascii="宋体" w:hAnsi="宋体"/>
              </w:rPr>
            </w:pPr>
            <w:r w:rsidRPr="003268DD">
              <w:rPr>
                <w:rFonts w:ascii="宋体" w:hAnsi="宋体" w:hint="eastAsia"/>
              </w:rPr>
              <w:t>受限</w:t>
            </w:r>
            <w:r w:rsidRPr="003268DD">
              <w:rPr>
                <w:rFonts w:ascii="宋体" w:hAnsi="宋体"/>
              </w:rPr>
              <w:t>原因</w:t>
            </w:r>
          </w:p>
        </w:tc>
      </w:tr>
      <w:tr w:rsidR="003268DD" w:rsidRPr="003268DD" w:rsidTr="0014525F">
        <w:tc>
          <w:tcPr>
            <w:tcW w:w="2765" w:type="dxa"/>
            <w:shd w:val="clear" w:color="auto" w:fill="auto"/>
            <w:vAlign w:val="center"/>
          </w:tcPr>
          <w:p w:rsidR="003268DD" w:rsidRPr="003268DD" w:rsidRDefault="003268DD" w:rsidP="003268DD">
            <w:pPr>
              <w:rPr>
                <w:rFonts w:ascii="宋体" w:hAnsi="宋体"/>
              </w:rPr>
            </w:pPr>
            <w:r w:rsidRPr="00D5075F">
              <w:rPr>
                <w:rFonts w:ascii="宋体" w:hAnsi="宋体" w:cs="宋体" w:hint="eastAsia"/>
                <w:kern w:val="0"/>
              </w:rPr>
              <w:t>货币资金</w:t>
            </w:r>
          </w:p>
        </w:tc>
        <w:tc>
          <w:tcPr>
            <w:tcW w:w="2305" w:type="dxa"/>
            <w:shd w:val="clear" w:color="auto" w:fill="auto"/>
            <w:vAlign w:val="center"/>
          </w:tcPr>
          <w:p w:rsidR="003268DD" w:rsidRPr="003268DD" w:rsidRDefault="003268DD" w:rsidP="003268DD">
            <w:pPr>
              <w:jc w:val="right"/>
              <w:rPr>
                <w:color w:val="000000"/>
              </w:rPr>
            </w:pPr>
            <w:r w:rsidRPr="00D5075F">
              <w:rPr>
                <w:color w:val="000000"/>
              </w:rPr>
              <w:t>309,188,332.99</w:t>
            </w:r>
          </w:p>
        </w:tc>
        <w:tc>
          <w:tcPr>
            <w:tcW w:w="3226" w:type="dxa"/>
            <w:shd w:val="clear" w:color="auto" w:fill="auto"/>
            <w:vAlign w:val="center"/>
          </w:tcPr>
          <w:p w:rsidR="003268DD" w:rsidRPr="003268DD" w:rsidRDefault="003268DD" w:rsidP="003268DD">
            <w:pPr>
              <w:rPr>
                <w:rFonts w:ascii="宋体" w:hAnsi="宋体"/>
              </w:rPr>
            </w:pPr>
            <w:r w:rsidRPr="00D5075F">
              <w:rPr>
                <w:rFonts w:ascii="宋体" w:hAnsi="宋体" w:cs="宋体" w:hint="eastAsia"/>
                <w:kern w:val="0"/>
              </w:rPr>
              <w:t>用于开具承兑汇票保证金</w:t>
            </w:r>
          </w:p>
        </w:tc>
      </w:tr>
      <w:tr w:rsidR="003268DD" w:rsidRPr="003268DD" w:rsidTr="0014525F">
        <w:tc>
          <w:tcPr>
            <w:tcW w:w="2765" w:type="dxa"/>
            <w:shd w:val="clear" w:color="auto" w:fill="auto"/>
            <w:vAlign w:val="center"/>
          </w:tcPr>
          <w:p w:rsidR="003268DD" w:rsidRPr="003268DD" w:rsidRDefault="003268DD" w:rsidP="003268DD">
            <w:pPr>
              <w:rPr>
                <w:rFonts w:ascii="宋体" w:hAnsi="宋体"/>
              </w:rPr>
            </w:pPr>
            <w:r w:rsidRPr="00D5075F">
              <w:rPr>
                <w:rFonts w:ascii="宋体" w:hAnsi="宋体" w:cs="宋体" w:hint="eastAsia"/>
                <w:kern w:val="0"/>
              </w:rPr>
              <w:t>应收账款</w:t>
            </w:r>
          </w:p>
        </w:tc>
        <w:tc>
          <w:tcPr>
            <w:tcW w:w="2305" w:type="dxa"/>
            <w:shd w:val="clear" w:color="auto" w:fill="auto"/>
            <w:vAlign w:val="center"/>
          </w:tcPr>
          <w:p w:rsidR="003268DD" w:rsidRPr="003268DD" w:rsidRDefault="003268DD" w:rsidP="003268DD">
            <w:pPr>
              <w:jc w:val="right"/>
              <w:rPr>
                <w:color w:val="000000"/>
              </w:rPr>
            </w:pPr>
            <w:r w:rsidRPr="00D5075F">
              <w:rPr>
                <w:color w:val="000000"/>
              </w:rPr>
              <w:t>459,208,818.75</w:t>
            </w:r>
          </w:p>
        </w:tc>
        <w:tc>
          <w:tcPr>
            <w:tcW w:w="3226" w:type="dxa"/>
            <w:shd w:val="clear" w:color="auto" w:fill="auto"/>
            <w:vAlign w:val="center"/>
          </w:tcPr>
          <w:p w:rsidR="003268DD" w:rsidRPr="003268DD" w:rsidRDefault="003268DD" w:rsidP="003268DD">
            <w:pPr>
              <w:rPr>
                <w:rFonts w:ascii="宋体" w:hAnsi="宋体"/>
              </w:rPr>
            </w:pPr>
            <w:r w:rsidRPr="00D5075F">
              <w:rPr>
                <w:rFonts w:ascii="宋体" w:hAnsi="宋体" w:cs="宋体" w:hint="eastAsia"/>
                <w:kern w:val="0"/>
              </w:rPr>
              <w:t>应收账款质押，用于向兵器装备集团财务有限责任公司取得短期借款</w:t>
            </w:r>
          </w:p>
        </w:tc>
      </w:tr>
      <w:tr w:rsidR="003268DD" w:rsidRPr="003268DD" w:rsidTr="0014525F">
        <w:tc>
          <w:tcPr>
            <w:tcW w:w="2765" w:type="dxa"/>
            <w:shd w:val="clear" w:color="auto" w:fill="auto"/>
            <w:vAlign w:val="center"/>
          </w:tcPr>
          <w:p w:rsidR="003268DD" w:rsidRPr="003268DD" w:rsidRDefault="003268DD" w:rsidP="003268DD">
            <w:pPr>
              <w:rPr>
                <w:rFonts w:ascii="宋体" w:hAnsi="宋体"/>
              </w:rPr>
            </w:pPr>
            <w:r w:rsidRPr="00D5075F">
              <w:rPr>
                <w:rFonts w:ascii="宋体" w:hAnsi="宋体" w:cs="宋体" w:hint="eastAsia"/>
                <w:kern w:val="0"/>
              </w:rPr>
              <w:t>应收票据</w:t>
            </w:r>
          </w:p>
        </w:tc>
        <w:tc>
          <w:tcPr>
            <w:tcW w:w="2305" w:type="dxa"/>
            <w:shd w:val="clear" w:color="auto" w:fill="auto"/>
            <w:vAlign w:val="center"/>
          </w:tcPr>
          <w:p w:rsidR="003268DD" w:rsidRPr="003268DD" w:rsidRDefault="003268DD" w:rsidP="003268DD">
            <w:pPr>
              <w:jc w:val="right"/>
              <w:rPr>
                <w:color w:val="000000"/>
              </w:rPr>
            </w:pPr>
            <w:r w:rsidRPr="00D5075F">
              <w:rPr>
                <w:color w:val="000000"/>
              </w:rPr>
              <w:t>140,256,135.43</w:t>
            </w:r>
          </w:p>
        </w:tc>
        <w:tc>
          <w:tcPr>
            <w:tcW w:w="3226" w:type="dxa"/>
            <w:shd w:val="clear" w:color="auto" w:fill="auto"/>
            <w:vAlign w:val="center"/>
          </w:tcPr>
          <w:p w:rsidR="003268DD" w:rsidRPr="003268DD" w:rsidRDefault="003268DD" w:rsidP="003268DD">
            <w:pPr>
              <w:rPr>
                <w:rFonts w:ascii="宋体" w:hAnsi="宋体"/>
              </w:rPr>
            </w:pPr>
            <w:r w:rsidRPr="00D5075F">
              <w:rPr>
                <w:rFonts w:ascii="宋体" w:hAnsi="宋体" w:cs="宋体" w:hint="eastAsia"/>
                <w:kern w:val="0"/>
              </w:rPr>
              <w:t>应收票据质押，用于开具应付票据</w:t>
            </w:r>
          </w:p>
        </w:tc>
      </w:tr>
      <w:tr w:rsidR="003268DD" w:rsidRPr="003268DD" w:rsidTr="0014525F">
        <w:tc>
          <w:tcPr>
            <w:tcW w:w="2765" w:type="dxa"/>
            <w:shd w:val="clear" w:color="auto" w:fill="auto"/>
            <w:vAlign w:val="center"/>
          </w:tcPr>
          <w:p w:rsidR="003268DD" w:rsidRPr="003268DD" w:rsidRDefault="003268DD" w:rsidP="003268DD">
            <w:pPr>
              <w:rPr>
                <w:rFonts w:ascii="宋体" w:hAnsi="宋体"/>
              </w:rPr>
            </w:pPr>
            <w:r w:rsidRPr="00D5075F">
              <w:rPr>
                <w:rFonts w:ascii="宋体" w:hAnsi="宋体" w:cs="宋体" w:hint="eastAsia"/>
                <w:kern w:val="0"/>
              </w:rPr>
              <w:t>固定资产</w:t>
            </w:r>
          </w:p>
        </w:tc>
        <w:tc>
          <w:tcPr>
            <w:tcW w:w="2305" w:type="dxa"/>
            <w:shd w:val="clear" w:color="auto" w:fill="auto"/>
            <w:vAlign w:val="center"/>
          </w:tcPr>
          <w:p w:rsidR="003268DD" w:rsidRPr="003268DD" w:rsidRDefault="003268DD" w:rsidP="003268DD">
            <w:pPr>
              <w:jc w:val="right"/>
              <w:rPr>
                <w:color w:val="000000"/>
              </w:rPr>
            </w:pPr>
            <w:r w:rsidRPr="00D5075F">
              <w:rPr>
                <w:color w:val="000000"/>
              </w:rPr>
              <w:t>28,828,344.87</w:t>
            </w:r>
          </w:p>
        </w:tc>
        <w:tc>
          <w:tcPr>
            <w:tcW w:w="3226" w:type="dxa"/>
            <w:shd w:val="clear" w:color="auto" w:fill="auto"/>
            <w:vAlign w:val="center"/>
          </w:tcPr>
          <w:p w:rsidR="003268DD" w:rsidRPr="003268DD" w:rsidRDefault="003268DD" w:rsidP="003268DD">
            <w:pPr>
              <w:rPr>
                <w:rFonts w:ascii="宋体" w:hAnsi="宋体"/>
              </w:rPr>
            </w:pPr>
            <w:r w:rsidRPr="00D5075F">
              <w:rPr>
                <w:rFonts w:ascii="宋体" w:hAnsi="宋体" w:cs="宋体" w:hint="eastAsia"/>
                <w:kern w:val="0"/>
              </w:rPr>
              <w:t>房屋建筑物抵押，用于向兵器装备集团财务有限责任公司取得短期借款</w:t>
            </w:r>
          </w:p>
        </w:tc>
      </w:tr>
      <w:tr w:rsidR="003268DD" w:rsidRPr="003268DD" w:rsidTr="0014525F">
        <w:tc>
          <w:tcPr>
            <w:tcW w:w="2765" w:type="dxa"/>
            <w:shd w:val="clear" w:color="auto" w:fill="auto"/>
            <w:vAlign w:val="center"/>
          </w:tcPr>
          <w:p w:rsidR="003268DD" w:rsidRPr="003268DD" w:rsidRDefault="003268DD" w:rsidP="003268DD">
            <w:pPr>
              <w:rPr>
                <w:rFonts w:ascii="宋体" w:hAnsi="宋体"/>
              </w:rPr>
            </w:pPr>
            <w:r w:rsidRPr="00D5075F">
              <w:rPr>
                <w:rFonts w:ascii="宋体" w:hAnsi="宋体" w:cs="宋体" w:hint="eastAsia"/>
                <w:kern w:val="0"/>
              </w:rPr>
              <w:t>无形资产</w:t>
            </w:r>
          </w:p>
        </w:tc>
        <w:tc>
          <w:tcPr>
            <w:tcW w:w="2305" w:type="dxa"/>
            <w:shd w:val="clear" w:color="auto" w:fill="auto"/>
            <w:vAlign w:val="center"/>
          </w:tcPr>
          <w:p w:rsidR="003268DD" w:rsidRPr="003268DD" w:rsidRDefault="003268DD" w:rsidP="003268DD">
            <w:pPr>
              <w:jc w:val="right"/>
              <w:rPr>
                <w:color w:val="000000"/>
              </w:rPr>
            </w:pPr>
            <w:r w:rsidRPr="00D5075F">
              <w:rPr>
                <w:color w:val="000000"/>
              </w:rPr>
              <w:t>5,394,177.78</w:t>
            </w:r>
          </w:p>
        </w:tc>
        <w:tc>
          <w:tcPr>
            <w:tcW w:w="3226" w:type="dxa"/>
            <w:shd w:val="clear" w:color="auto" w:fill="auto"/>
            <w:vAlign w:val="center"/>
          </w:tcPr>
          <w:p w:rsidR="003268DD" w:rsidRPr="003268DD" w:rsidRDefault="003268DD" w:rsidP="003268DD">
            <w:pPr>
              <w:rPr>
                <w:rFonts w:ascii="宋体" w:hAnsi="宋体"/>
              </w:rPr>
            </w:pPr>
            <w:r w:rsidRPr="00D5075F">
              <w:rPr>
                <w:rFonts w:ascii="宋体" w:hAnsi="宋体" w:cs="宋体" w:hint="eastAsia"/>
                <w:kern w:val="0"/>
              </w:rPr>
              <w:t>土地使用权抵押，用于向兵器装备集团财务有限责任公司取得短期借款</w:t>
            </w:r>
          </w:p>
        </w:tc>
      </w:tr>
      <w:tr w:rsidR="003268DD" w:rsidTr="0014525F">
        <w:tc>
          <w:tcPr>
            <w:tcW w:w="2765" w:type="dxa"/>
            <w:shd w:val="clear" w:color="auto" w:fill="auto"/>
            <w:vAlign w:val="center"/>
          </w:tcPr>
          <w:p w:rsidR="003268DD" w:rsidRPr="003268DD" w:rsidRDefault="003268DD" w:rsidP="003268DD">
            <w:pPr>
              <w:jc w:val="center"/>
              <w:rPr>
                <w:rFonts w:ascii="宋体" w:hAnsi="宋体"/>
              </w:rPr>
            </w:pPr>
            <w:r w:rsidRPr="00D5075F">
              <w:rPr>
                <w:rFonts w:ascii="宋体" w:hAnsi="宋体" w:cs="宋体" w:hint="eastAsia"/>
                <w:kern w:val="0"/>
              </w:rPr>
              <w:t>合计</w:t>
            </w:r>
          </w:p>
        </w:tc>
        <w:tc>
          <w:tcPr>
            <w:tcW w:w="2305" w:type="dxa"/>
            <w:shd w:val="clear" w:color="auto" w:fill="auto"/>
            <w:vAlign w:val="center"/>
          </w:tcPr>
          <w:p w:rsidR="003268DD" w:rsidRPr="003268DD" w:rsidRDefault="003268DD" w:rsidP="003268DD">
            <w:pPr>
              <w:jc w:val="right"/>
              <w:rPr>
                <w:color w:val="000000"/>
              </w:rPr>
            </w:pPr>
            <w:r w:rsidRPr="00D5075F">
              <w:rPr>
                <w:color w:val="000000"/>
              </w:rPr>
              <w:t>942,875,809.82</w:t>
            </w:r>
          </w:p>
        </w:tc>
        <w:tc>
          <w:tcPr>
            <w:tcW w:w="3226" w:type="dxa"/>
            <w:shd w:val="clear" w:color="auto" w:fill="auto"/>
            <w:vAlign w:val="center"/>
          </w:tcPr>
          <w:p w:rsidR="003268DD" w:rsidRPr="00035FDD" w:rsidRDefault="003268DD" w:rsidP="003268DD">
            <w:r w:rsidRPr="00D5075F">
              <w:rPr>
                <w:rFonts w:ascii="Calibri" w:hAnsi="Calibri" w:cs="宋体"/>
                <w:kern w:val="0"/>
              </w:rPr>
              <w:t xml:space="preserve">　</w:t>
            </w:r>
          </w:p>
        </w:tc>
      </w:tr>
    </w:tbl>
    <w:p w:rsidR="00A3397A" w:rsidRPr="00576022" w:rsidRDefault="00A3397A" w:rsidP="00A3397A"/>
    <w:p w:rsidR="00A3397A" w:rsidRPr="004412A1" w:rsidRDefault="00A3397A" w:rsidP="00A3397A">
      <w:pPr>
        <w:pStyle w:val="Section"/>
        <w:outlineLvl w:val="2"/>
        <w:rPr>
          <w:color w:val="000000"/>
        </w:rPr>
      </w:pPr>
      <w:r w:rsidRPr="004412A1">
        <w:rPr>
          <w:color w:val="000000"/>
        </w:rPr>
        <w:t>10</w:t>
      </w:r>
      <w:r w:rsidRPr="004412A1">
        <w:rPr>
          <w:rFonts w:hint="eastAsia"/>
          <w:color w:val="000000"/>
        </w:rPr>
        <w:t>、报告期内对其他债券和债务融资工具的付息兑付情况</w:t>
      </w:r>
    </w:p>
    <w:p w:rsidR="00A3397A" w:rsidRPr="007D2A43" w:rsidRDefault="00A3397A" w:rsidP="00A3397A">
      <w:pPr>
        <w:jc w:val="left"/>
      </w:pPr>
      <w:r w:rsidRPr="007D2A43">
        <w:t xml:space="preserve">□ </w:t>
      </w:r>
      <w:r w:rsidRPr="007D2A43">
        <w:t>适用</w:t>
      </w:r>
      <w:r w:rsidRPr="007D2A43">
        <w:t xml:space="preserve"> √ </w:t>
      </w:r>
      <w:r w:rsidRPr="007D2A43">
        <w:t>不适用</w:t>
      </w:r>
    </w:p>
    <w:p w:rsidR="00A3397A" w:rsidRDefault="00A3397A" w:rsidP="00A3397A">
      <w:pPr>
        <w:pStyle w:val="Section"/>
        <w:outlineLvl w:val="2"/>
        <w:rPr>
          <w:color w:val="000000"/>
        </w:rPr>
      </w:pPr>
      <w:r w:rsidRPr="004412A1">
        <w:rPr>
          <w:color w:val="000000"/>
        </w:rPr>
        <w:t>11</w:t>
      </w:r>
      <w:r w:rsidRPr="004412A1">
        <w:rPr>
          <w:rFonts w:hint="eastAsia"/>
          <w:color w:val="000000"/>
        </w:rPr>
        <w:t>、报告期内获得的银行授信情况、使用情况以及偿还银行贷款的情况</w:t>
      </w:r>
    </w:p>
    <w:p w:rsidR="00A3397A" w:rsidRPr="005542C7" w:rsidRDefault="00A3397A" w:rsidP="00A3397A">
      <w:pPr>
        <w:ind w:firstLineChars="200" w:firstLine="360"/>
      </w:pPr>
      <w:r w:rsidRPr="005542C7">
        <w:rPr>
          <w:rFonts w:hint="eastAsia"/>
        </w:rPr>
        <w:t>2</w:t>
      </w:r>
      <w:r w:rsidRPr="005542C7">
        <w:t>015</w:t>
      </w:r>
      <w:r w:rsidRPr="005542C7">
        <w:rPr>
          <w:rFonts w:hint="eastAsia"/>
        </w:rPr>
        <w:t>年</w:t>
      </w:r>
      <w:r w:rsidRPr="005542C7">
        <w:t>末我公司获得银行的授信总额</w:t>
      </w:r>
      <w:r w:rsidRPr="005542C7">
        <w:rPr>
          <w:rFonts w:hint="eastAsia"/>
        </w:rPr>
        <w:t>共</w:t>
      </w:r>
      <w:r w:rsidRPr="005542C7">
        <w:t>人民币</w:t>
      </w:r>
      <w:r w:rsidRPr="005542C7">
        <w:rPr>
          <w:rFonts w:hint="eastAsia"/>
        </w:rPr>
        <w:t>280</w:t>
      </w:r>
      <w:r w:rsidRPr="005542C7">
        <w:rPr>
          <w:rFonts w:hint="eastAsia"/>
        </w:rPr>
        <w:t>亿元</w:t>
      </w:r>
      <w:r w:rsidRPr="005542C7">
        <w:t>，</w:t>
      </w:r>
      <w:r w:rsidRPr="005542C7">
        <w:rPr>
          <w:rFonts w:hint="eastAsia"/>
        </w:rPr>
        <w:t>截止</w:t>
      </w:r>
      <w:r w:rsidRPr="005542C7">
        <w:rPr>
          <w:rFonts w:hint="eastAsia"/>
        </w:rPr>
        <w:t>2015</w:t>
      </w:r>
      <w:r w:rsidRPr="005542C7">
        <w:rPr>
          <w:rFonts w:hint="eastAsia"/>
        </w:rPr>
        <w:t>年</w:t>
      </w:r>
      <w:r w:rsidRPr="005542C7">
        <w:rPr>
          <w:rFonts w:hint="eastAsia"/>
        </w:rPr>
        <w:t>1</w:t>
      </w:r>
      <w:r w:rsidRPr="005542C7">
        <w:t>2</w:t>
      </w:r>
      <w:r w:rsidRPr="005542C7">
        <w:rPr>
          <w:rFonts w:hint="eastAsia"/>
        </w:rPr>
        <w:t>月</w:t>
      </w:r>
      <w:r w:rsidRPr="005542C7">
        <w:rPr>
          <w:rFonts w:hint="eastAsia"/>
        </w:rPr>
        <w:t>31</w:t>
      </w:r>
      <w:r w:rsidRPr="005542C7">
        <w:rPr>
          <w:rFonts w:hint="eastAsia"/>
        </w:rPr>
        <w:t>日</w:t>
      </w:r>
      <w:r w:rsidRPr="005542C7">
        <w:t>，实际使用授信额度</w:t>
      </w:r>
      <w:r w:rsidRPr="005542C7">
        <w:rPr>
          <w:rFonts w:hint="eastAsia"/>
        </w:rPr>
        <w:t>203</w:t>
      </w:r>
      <w:r w:rsidRPr="005542C7">
        <w:rPr>
          <w:rFonts w:hint="eastAsia"/>
        </w:rPr>
        <w:t>亿元</w:t>
      </w:r>
      <w:r w:rsidR="00AB4434">
        <w:rPr>
          <w:rFonts w:hint="eastAsia"/>
        </w:rPr>
        <w:t>；</w:t>
      </w:r>
      <w:r w:rsidRPr="005542C7">
        <w:rPr>
          <w:rFonts w:hint="eastAsia"/>
        </w:rPr>
        <w:t>2015</w:t>
      </w:r>
      <w:r w:rsidRPr="005542C7">
        <w:rPr>
          <w:rFonts w:hint="eastAsia"/>
        </w:rPr>
        <w:lastRenderedPageBreak/>
        <w:t>年</w:t>
      </w:r>
      <w:r w:rsidRPr="005542C7">
        <w:t>均</w:t>
      </w:r>
      <w:r w:rsidRPr="005542C7">
        <w:rPr>
          <w:rFonts w:hint="eastAsia"/>
        </w:rPr>
        <w:t>按时</w:t>
      </w:r>
      <w:r w:rsidRPr="005542C7">
        <w:t>偿还银行贷款，没有逾期归还现象。</w:t>
      </w:r>
    </w:p>
    <w:p w:rsidR="00A3397A" w:rsidRPr="004412A1" w:rsidRDefault="00A3397A" w:rsidP="00A3397A">
      <w:pPr>
        <w:pStyle w:val="Section"/>
        <w:outlineLvl w:val="2"/>
        <w:rPr>
          <w:color w:val="000000"/>
        </w:rPr>
      </w:pPr>
      <w:r w:rsidRPr="004412A1">
        <w:rPr>
          <w:color w:val="000000"/>
        </w:rPr>
        <w:t>12</w:t>
      </w:r>
      <w:r w:rsidRPr="004412A1">
        <w:rPr>
          <w:rFonts w:hint="eastAsia"/>
          <w:color w:val="000000"/>
        </w:rPr>
        <w:t>、报告期内执行公司债券募集说明书相关约定或承诺的情况</w:t>
      </w:r>
    </w:p>
    <w:p w:rsidR="00A3397A" w:rsidRPr="0044148E" w:rsidRDefault="00A3397A" w:rsidP="00A3397A">
      <w:pPr>
        <w:autoSpaceDE w:val="0"/>
        <w:autoSpaceDN w:val="0"/>
        <w:adjustRightInd w:val="0"/>
        <w:ind w:firstLineChars="200" w:firstLine="360"/>
        <w:jc w:val="left"/>
        <w:rPr>
          <w:rFonts w:ascii="宋体" w:hAnsi="宋体" w:cs="宋体"/>
          <w:kern w:val="0"/>
        </w:rPr>
      </w:pPr>
      <w:r w:rsidRPr="0044148E">
        <w:rPr>
          <w:rFonts w:ascii="宋体" w:hAnsi="宋体" w:cs="TimesNewRomanPSMT"/>
          <w:kern w:val="0"/>
        </w:rPr>
        <w:t>2015</w:t>
      </w:r>
      <w:r w:rsidRPr="0044148E">
        <w:rPr>
          <w:rFonts w:ascii="宋体" w:hAnsi="宋体" w:cs="宋体" w:hint="eastAsia"/>
          <w:kern w:val="0"/>
        </w:rPr>
        <w:t>年</w:t>
      </w:r>
      <w:r>
        <w:rPr>
          <w:rFonts w:ascii="宋体" w:hAnsi="宋体" w:cs="TimesNewRomanPSMT"/>
          <w:kern w:val="0"/>
        </w:rPr>
        <w:t>4</w:t>
      </w:r>
      <w:r w:rsidRPr="0044148E">
        <w:rPr>
          <w:rFonts w:ascii="宋体" w:hAnsi="宋体" w:cs="宋体" w:hint="eastAsia"/>
          <w:kern w:val="0"/>
        </w:rPr>
        <w:t>月</w:t>
      </w:r>
      <w:r>
        <w:rPr>
          <w:rFonts w:ascii="宋体" w:hAnsi="宋体" w:cs="TimesNewRomanPSMT"/>
          <w:kern w:val="0"/>
        </w:rPr>
        <w:t>23</w:t>
      </w:r>
      <w:r w:rsidRPr="0044148E">
        <w:rPr>
          <w:rFonts w:ascii="宋体" w:hAnsi="宋体" w:cs="宋体" w:hint="eastAsia"/>
          <w:kern w:val="0"/>
        </w:rPr>
        <w:t>日</w:t>
      </w:r>
      <w:r w:rsidRPr="0044148E">
        <w:rPr>
          <w:rFonts w:ascii="宋体" w:hAnsi="宋体" w:cs="TimesNewRomanPSMT"/>
          <w:kern w:val="0"/>
        </w:rPr>
        <w:t>,</w:t>
      </w:r>
      <w:r w:rsidRPr="0044148E">
        <w:rPr>
          <w:rFonts w:ascii="宋体" w:hAnsi="宋体" w:cs="宋体" w:hint="eastAsia"/>
          <w:kern w:val="0"/>
        </w:rPr>
        <w:t>公司支付了</w:t>
      </w:r>
      <w:r w:rsidRPr="0044148E">
        <w:rPr>
          <w:rFonts w:ascii="宋体" w:hAnsi="宋体" w:cs="TimesNewRomanPSMT" w:hint="eastAsia"/>
          <w:kern w:val="0"/>
        </w:rPr>
        <w:t>“</w:t>
      </w:r>
      <w:r w:rsidRPr="0044148E">
        <w:rPr>
          <w:rFonts w:ascii="宋体" w:hAnsi="宋体" w:cs="TimesNewRomanPSMT"/>
          <w:kern w:val="0"/>
        </w:rPr>
        <w:t xml:space="preserve">12 </w:t>
      </w:r>
      <w:r>
        <w:rPr>
          <w:rFonts w:ascii="宋体" w:hAnsi="宋体" w:cs="宋体" w:hint="eastAsia"/>
          <w:kern w:val="0"/>
        </w:rPr>
        <w:t>长安</w:t>
      </w:r>
      <w:r w:rsidRPr="0044148E">
        <w:rPr>
          <w:rFonts w:ascii="宋体" w:hAnsi="宋体" w:cs="宋体" w:hint="eastAsia"/>
          <w:kern w:val="0"/>
        </w:rPr>
        <w:t>债</w:t>
      </w:r>
      <w:r w:rsidRPr="0044148E">
        <w:rPr>
          <w:rFonts w:ascii="宋体" w:hAnsi="宋体" w:cs="TimesNewRomanPSMT" w:hint="eastAsia"/>
          <w:kern w:val="0"/>
        </w:rPr>
        <w:t>”</w:t>
      </w:r>
      <w:r w:rsidRPr="0044148E">
        <w:rPr>
          <w:rFonts w:ascii="宋体" w:hAnsi="宋体" w:cs="TimesNewRomanPSMT"/>
          <w:kern w:val="0"/>
        </w:rPr>
        <w:t>2014</w:t>
      </w:r>
      <w:r w:rsidRPr="0044148E">
        <w:rPr>
          <w:rFonts w:ascii="宋体" w:hAnsi="宋体" w:cs="宋体" w:hint="eastAsia"/>
          <w:kern w:val="0"/>
        </w:rPr>
        <w:t>年</w:t>
      </w:r>
      <w:r>
        <w:rPr>
          <w:rFonts w:ascii="宋体" w:hAnsi="宋体" w:cs="TimesNewRomanPSMT"/>
          <w:kern w:val="0"/>
        </w:rPr>
        <w:t>4</w:t>
      </w:r>
      <w:r w:rsidRPr="0044148E">
        <w:rPr>
          <w:rFonts w:ascii="宋体" w:hAnsi="宋体" w:cs="宋体" w:hint="eastAsia"/>
          <w:kern w:val="0"/>
        </w:rPr>
        <w:t>月</w:t>
      </w:r>
      <w:r>
        <w:rPr>
          <w:rFonts w:ascii="宋体" w:hAnsi="宋体" w:cs="TimesNewRomanPSMT"/>
          <w:kern w:val="0"/>
        </w:rPr>
        <w:t>23</w:t>
      </w:r>
      <w:r w:rsidRPr="0044148E">
        <w:rPr>
          <w:rFonts w:ascii="宋体" w:hAnsi="宋体" w:cs="宋体" w:hint="eastAsia"/>
          <w:kern w:val="0"/>
        </w:rPr>
        <w:t>日至</w:t>
      </w:r>
      <w:r w:rsidRPr="0044148E">
        <w:rPr>
          <w:rFonts w:ascii="宋体" w:hAnsi="宋体" w:cs="TimesNewRomanPSMT"/>
          <w:kern w:val="0"/>
        </w:rPr>
        <w:t>2015</w:t>
      </w:r>
      <w:r w:rsidRPr="0044148E">
        <w:rPr>
          <w:rFonts w:ascii="宋体" w:hAnsi="宋体" w:cs="宋体" w:hint="eastAsia"/>
          <w:kern w:val="0"/>
        </w:rPr>
        <w:t>年</w:t>
      </w:r>
      <w:r>
        <w:rPr>
          <w:rFonts w:ascii="宋体" w:hAnsi="宋体" w:cs="TimesNewRomanPSMT"/>
          <w:kern w:val="0"/>
        </w:rPr>
        <w:t>4</w:t>
      </w:r>
      <w:r w:rsidRPr="0044148E">
        <w:rPr>
          <w:rFonts w:ascii="宋体" w:hAnsi="宋体" w:cs="宋体" w:hint="eastAsia"/>
          <w:kern w:val="0"/>
        </w:rPr>
        <w:t>月</w:t>
      </w:r>
      <w:r>
        <w:rPr>
          <w:rFonts w:ascii="宋体" w:hAnsi="宋体" w:cs="TimesNewRomanPSMT"/>
          <w:kern w:val="0"/>
        </w:rPr>
        <w:t>22</w:t>
      </w:r>
      <w:r w:rsidRPr="0044148E">
        <w:rPr>
          <w:rFonts w:ascii="宋体" w:hAnsi="宋体" w:cs="宋体" w:hint="eastAsia"/>
          <w:kern w:val="0"/>
        </w:rPr>
        <w:t>日期间债券利息（详见公司于</w:t>
      </w:r>
      <w:r w:rsidRPr="0044148E">
        <w:rPr>
          <w:rFonts w:ascii="宋体" w:hAnsi="宋体" w:cs="TimesNewRomanPSMT"/>
          <w:kern w:val="0"/>
        </w:rPr>
        <w:t>2015</w:t>
      </w:r>
      <w:r w:rsidRPr="0044148E">
        <w:rPr>
          <w:rFonts w:ascii="宋体" w:hAnsi="宋体" w:cs="宋体" w:hint="eastAsia"/>
          <w:kern w:val="0"/>
        </w:rPr>
        <w:t>年</w:t>
      </w:r>
      <w:r w:rsidRPr="0044148E">
        <w:rPr>
          <w:rFonts w:ascii="宋体" w:hAnsi="宋体" w:cs="TimesNewRomanPSMT"/>
          <w:kern w:val="0"/>
        </w:rPr>
        <w:t>4</w:t>
      </w:r>
      <w:r w:rsidRPr="0044148E">
        <w:rPr>
          <w:rFonts w:ascii="宋体" w:hAnsi="宋体" w:cs="宋体" w:hint="eastAsia"/>
          <w:kern w:val="0"/>
        </w:rPr>
        <w:t>月</w:t>
      </w:r>
      <w:r w:rsidRPr="0044148E">
        <w:rPr>
          <w:rFonts w:ascii="宋体" w:hAnsi="宋体" w:cs="TimesNewRomanPSMT"/>
          <w:kern w:val="0"/>
        </w:rPr>
        <w:t>17</w:t>
      </w:r>
      <w:r w:rsidRPr="0044148E">
        <w:rPr>
          <w:rFonts w:ascii="宋体" w:hAnsi="宋体" w:cs="宋体" w:hint="eastAsia"/>
          <w:kern w:val="0"/>
        </w:rPr>
        <w:t>日</w:t>
      </w:r>
      <w:r w:rsidR="00AB4434">
        <w:rPr>
          <w:rFonts w:ascii="宋体" w:hAnsi="宋体" w:cs="宋体" w:hint="eastAsia"/>
          <w:kern w:val="0"/>
          <w:szCs w:val="24"/>
          <w:lang w:val="zh-CN"/>
        </w:rPr>
        <w:t>在</w:t>
      </w:r>
      <w:r w:rsidR="00AB4434">
        <w:rPr>
          <w:rFonts w:ascii="宋体" w:hAnsi="宋体" w:hint="eastAsia"/>
        </w:rPr>
        <w:t>巨潮资讯网</w:t>
      </w:r>
      <w:r w:rsidR="00AB4434">
        <w:rPr>
          <w:rFonts w:ascii="宋体" w:hAnsi="宋体"/>
        </w:rPr>
        <w:t>http://www.cninfo.com.cn</w:t>
      </w:r>
      <w:r w:rsidRPr="0044148E">
        <w:rPr>
          <w:rFonts w:ascii="宋体" w:hAnsi="宋体" w:cs="宋体" w:hint="eastAsia"/>
          <w:kern w:val="0"/>
        </w:rPr>
        <w:t>披露的《</w:t>
      </w:r>
      <w:r w:rsidRPr="0044148E">
        <w:rPr>
          <w:rFonts w:ascii="宋体" w:hAnsi="宋体" w:cs="TimesNewRomanPSMT" w:hint="eastAsia"/>
          <w:kern w:val="0"/>
        </w:rPr>
        <w:t xml:space="preserve"> 2</w:t>
      </w:r>
      <w:r w:rsidRPr="0044148E">
        <w:rPr>
          <w:rFonts w:ascii="宋体" w:hAnsi="宋体" w:cs="TimesNewRomanPSMT"/>
          <w:kern w:val="0"/>
        </w:rPr>
        <w:t>012</w:t>
      </w:r>
      <w:r w:rsidRPr="0044148E">
        <w:rPr>
          <w:rFonts w:ascii="宋体" w:hAnsi="宋体" w:cs="TimesNewRomanPSMT" w:hint="eastAsia"/>
          <w:kern w:val="0"/>
        </w:rPr>
        <w:t>年</w:t>
      </w:r>
      <w:r w:rsidRPr="0044148E">
        <w:rPr>
          <w:rFonts w:ascii="宋体" w:hAnsi="宋体" w:cs="TimesNewRomanPSMT"/>
          <w:kern w:val="0"/>
        </w:rPr>
        <w:t>公司债券</w:t>
      </w:r>
      <w:r w:rsidRPr="0044148E">
        <w:rPr>
          <w:rFonts w:ascii="宋体" w:hAnsi="宋体" w:cs="TimesNewRomanPSMT" w:hint="eastAsia"/>
          <w:kern w:val="0"/>
        </w:rPr>
        <w:t>2015年</w:t>
      </w:r>
      <w:r w:rsidRPr="0044148E">
        <w:rPr>
          <w:rFonts w:ascii="宋体" w:hAnsi="宋体" w:cs="TimesNewRomanPSMT"/>
          <w:kern w:val="0"/>
        </w:rPr>
        <w:t>付息公告</w:t>
      </w:r>
      <w:r w:rsidRPr="0044148E">
        <w:rPr>
          <w:rFonts w:ascii="宋体" w:hAnsi="宋体" w:cs="宋体" w:hint="eastAsia"/>
          <w:kern w:val="0"/>
        </w:rPr>
        <w:t>》）。</w:t>
      </w:r>
    </w:p>
    <w:p w:rsidR="00A3397A" w:rsidRPr="004412A1" w:rsidRDefault="00A3397A" w:rsidP="00A3397A">
      <w:pPr>
        <w:pStyle w:val="Section"/>
        <w:outlineLvl w:val="2"/>
        <w:rPr>
          <w:color w:val="000000"/>
        </w:rPr>
      </w:pPr>
      <w:r w:rsidRPr="004412A1">
        <w:rPr>
          <w:color w:val="000000"/>
        </w:rPr>
        <w:t>13</w:t>
      </w:r>
      <w:r w:rsidRPr="004412A1">
        <w:rPr>
          <w:rFonts w:hint="eastAsia"/>
          <w:color w:val="000000"/>
        </w:rPr>
        <w:t>、报告期内发生的重大事项</w:t>
      </w:r>
    </w:p>
    <w:p w:rsidR="00A3397A" w:rsidRPr="007D2A43" w:rsidRDefault="00A3397A" w:rsidP="00A3397A">
      <w:pPr>
        <w:jc w:val="left"/>
      </w:pPr>
      <w:r w:rsidRPr="007D2A43">
        <w:t xml:space="preserve">□ </w:t>
      </w:r>
      <w:r w:rsidRPr="007D2A43">
        <w:t>适用</w:t>
      </w:r>
      <w:r w:rsidRPr="007D2A43">
        <w:t xml:space="preserve"> √ </w:t>
      </w:r>
      <w:r w:rsidRPr="007D2A43">
        <w:t>不适用</w:t>
      </w:r>
    </w:p>
    <w:p w:rsidR="00A3397A" w:rsidRPr="004412A1" w:rsidRDefault="00A3397A" w:rsidP="00A3397A">
      <w:pPr>
        <w:pStyle w:val="Section"/>
        <w:outlineLvl w:val="2"/>
        <w:rPr>
          <w:color w:val="000000"/>
        </w:rPr>
      </w:pPr>
      <w:r w:rsidRPr="004412A1">
        <w:rPr>
          <w:color w:val="000000"/>
        </w:rPr>
        <w:t>14</w:t>
      </w:r>
      <w:r w:rsidRPr="004412A1">
        <w:rPr>
          <w:rFonts w:hint="eastAsia"/>
          <w:color w:val="000000"/>
        </w:rPr>
        <w:t>、公司债券是否存在保证人</w:t>
      </w:r>
    </w:p>
    <w:p w:rsidR="00A3397A" w:rsidRPr="00D01262" w:rsidRDefault="007614F3" w:rsidP="00A3397A">
      <w:pPr>
        <w:rPr>
          <w:rFonts w:ascii="宋体" w:cs="宋体"/>
          <w:kern w:val="0"/>
        </w:rPr>
      </w:pPr>
      <w:r>
        <w:rPr>
          <w:rFonts w:ascii="宋体" w:cs="宋体" w:hint="eastAsia"/>
          <w:kern w:val="0"/>
        </w:rPr>
        <w:t>√</w:t>
      </w:r>
      <w:r w:rsidR="00A3397A">
        <w:rPr>
          <w:rFonts w:ascii="宋体" w:cs="宋体"/>
          <w:kern w:val="0"/>
        </w:rPr>
        <w:t xml:space="preserve"> </w:t>
      </w:r>
      <w:r w:rsidR="00A3397A">
        <w:rPr>
          <w:rFonts w:ascii="宋体" w:cs="宋体" w:hint="eastAsia"/>
          <w:kern w:val="0"/>
        </w:rPr>
        <w:t>是</w:t>
      </w:r>
      <w:r w:rsidR="00A3397A">
        <w:rPr>
          <w:rFonts w:ascii="宋体" w:cs="宋体"/>
          <w:kern w:val="0"/>
        </w:rPr>
        <w:t xml:space="preserve"> </w:t>
      </w:r>
      <w:r>
        <w:rPr>
          <w:rFonts w:ascii="宋体" w:cs="宋体" w:hint="eastAsia"/>
          <w:kern w:val="0"/>
        </w:rPr>
        <w:t>□</w:t>
      </w:r>
      <w:r w:rsidR="00A3397A">
        <w:rPr>
          <w:rFonts w:ascii="宋体" w:cs="宋体"/>
          <w:kern w:val="0"/>
        </w:rPr>
        <w:t xml:space="preserve"> </w:t>
      </w:r>
      <w:r w:rsidR="00A3397A">
        <w:rPr>
          <w:rFonts w:ascii="宋体" w:cs="宋体" w:hint="eastAsia"/>
          <w:kern w:val="0"/>
        </w:rPr>
        <w:t>否</w:t>
      </w:r>
    </w:p>
    <w:p w:rsidR="006032C3" w:rsidRPr="00A3397A" w:rsidRDefault="00CB64D8" w:rsidP="00CB64D8">
      <w:pPr>
        <w:autoSpaceDE w:val="0"/>
        <w:autoSpaceDN w:val="0"/>
        <w:adjustRightInd w:val="0"/>
        <w:jc w:val="left"/>
        <w:rPr>
          <w:rFonts w:ascii="宋体" w:hAnsi="宋体" w:cs="宋体"/>
          <w:bCs/>
          <w:kern w:val="0"/>
          <w:szCs w:val="24"/>
        </w:rPr>
      </w:pPr>
      <w:r>
        <w:rPr>
          <w:rFonts w:ascii="宋体" w:hAnsi="宋体" w:cs="宋体" w:hint="eastAsia"/>
          <w:bCs/>
          <w:kern w:val="0"/>
          <w:szCs w:val="24"/>
        </w:rPr>
        <w:t>公司债券的保证人是否为法人或其他组织</w:t>
      </w:r>
    </w:p>
    <w:p w:rsidR="00CB64D8" w:rsidRPr="00D01262" w:rsidRDefault="00CB64D8" w:rsidP="00CB64D8">
      <w:pPr>
        <w:rPr>
          <w:rFonts w:ascii="宋体" w:cs="宋体"/>
          <w:kern w:val="0"/>
        </w:rPr>
      </w:pPr>
      <w:r>
        <w:rPr>
          <w:rFonts w:ascii="宋体" w:cs="宋体" w:hint="eastAsia"/>
          <w:kern w:val="0"/>
        </w:rPr>
        <w:t>√</w:t>
      </w:r>
      <w:r>
        <w:rPr>
          <w:rFonts w:ascii="宋体" w:cs="宋体"/>
          <w:kern w:val="0"/>
        </w:rPr>
        <w:t xml:space="preserve"> </w:t>
      </w:r>
      <w:r>
        <w:rPr>
          <w:rFonts w:ascii="宋体" w:cs="宋体" w:hint="eastAsia"/>
          <w:kern w:val="0"/>
        </w:rPr>
        <w:t>是</w:t>
      </w:r>
      <w:r>
        <w:rPr>
          <w:rFonts w:ascii="宋体" w:cs="宋体"/>
          <w:kern w:val="0"/>
        </w:rPr>
        <w:t xml:space="preserve"> </w:t>
      </w:r>
      <w:r>
        <w:rPr>
          <w:rFonts w:ascii="宋体" w:cs="宋体" w:hint="eastAsia"/>
          <w:kern w:val="0"/>
        </w:rPr>
        <w:t>□</w:t>
      </w:r>
      <w:r>
        <w:rPr>
          <w:rFonts w:ascii="宋体" w:cs="宋体"/>
          <w:kern w:val="0"/>
        </w:rPr>
        <w:t xml:space="preserve"> </w:t>
      </w:r>
      <w:r>
        <w:rPr>
          <w:rFonts w:ascii="宋体" w:cs="宋体" w:hint="eastAsia"/>
          <w:kern w:val="0"/>
        </w:rPr>
        <w:t>否</w:t>
      </w:r>
    </w:p>
    <w:p w:rsidR="00AB7610" w:rsidRPr="00E9059C" w:rsidRDefault="00CB64D8" w:rsidP="00CB64D8">
      <w:pPr>
        <w:autoSpaceDE w:val="0"/>
        <w:autoSpaceDN w:val="0"/>
        <w:adjustRightInd w:val="0"/>
        <w:spacing w:before="0" w:after="0"/>
        <w:jc w:val="left"/>
        <w:rPr>
          <w:rFonts w:ascii="宋体" w:hAnsi="宋体" w:cs="宋体"/>
          <w:bCs/>
          <w:kern w:val="0"/>
          <w:szCs w:val="24"/>
        </w:rPr>
      </w:pPr>
      <w:r>
        <w:rPr>
          <w:rFonts w:ascii="宋体" w:hAnsi="宋体" w:cs="宋体" w:hint="eastAsia"/>
          <w:bCs/>
          <w:kern w:val="0"/>
          <w:szCs w:val="24"/>
        </w:rPr>
        <w:t>是否披露保证人报告期财务报表,包括资</w:t>
      </w:r>
      <w:r w:rsidRPr="00CB64D8">
        <w:rPr>
          <w:rFonts w:ascii="宋体" w:hAnsi="宋体" w:cs="宋体" w:hint="eastAsia"/>
          <w:bCs/>
          <w:kern w:val="0"/>
          <w:szCs w:val="24"/>
        </w:rPr>
        <w:t>产负债表、利润表、现金流量表、所有者权益（股东权益）变动表和财务报表附注</w:t>
      </w:r>
    </w:p>
    <w:p w:rsidR="00CB64D8" w:rsidRPr="00D01262" w:rsidRDefault="00CB64D8" w:rsidP="00CB64D8">
      <w:pPr>
        <w:rPr>
          <w:rFonts w:ascii="宋体" w:cs="宋体"/>
          <w:kern w:val="0"/>
        </w:rPr>
      </w:pPr>
      <w:r>
        <w:rPr>
          <w:rFonts w:ascii="宋体" w:cs="宋体" w:hint="eastAsia"/>
          <w:kern w:val="0"/>
        </w:rPr>
        <w:t>√</w:t>
      </w:r>
      <w:r>
        <w:rPr>
          <w:rFonts w:ascii="宋体" w:cs="宋体"/>
          <w:kern w:val="0"/>
        </w:rPr>
        <w:t xml:space="preserve"> </w:t>
      </w:r>
      <w:r>
        <w:rPr>
          <w:rFonts w:ascii="宋体" w:cs="宋体" w:hint="eastAsia"/>
          <w:kern w:val="0"/>
        </w:rPr>
        <w:t>是</w:t>
      </w:r>
      <w:r>
        <w:rPr>
          <w:rFonts w:ascii="宋体" w:cs="宋体"/>
          <w:kern w:val="0"/>
        </w:rPr>
        <w:t xml:space="preserve"> </w:t>
      </w:r>
      <w:r>
        <w:rPr>
          <w:rFonts w:ascii="宋体" w:cs="宋体" w:hint="eastAsia"/>
          <w:kern w:val="0"/>
        </w:rPr>
        <w:t>□</w:t>
      </w:r>
      <w:r>
        <w:rPr>
          <w:rFonts w:ascii="宋体" w:cs="宋体"/>
          <w:kern w:val="0"/>
        </w:rPr>
        <w:t xml:space="preserve"> </w:t>
      </w:r>
      <w:r>
        <w:rPr>
          <w:rFonts w:ascii="宋体" w:cs="宋体" w:hint="eastAsia"/>
          <w:kern w:val="0"/>
        </w:rPr>
        <w:t>否</w:t>
      </w:r>
    </w:p>
    <w:p w:rsidR="00FF1EFD" w:rsidRPr="00C80BD9" w:rsidRDefault="0087575A" w:rsidP="0087575A">
      <w:pPr>
        <w:pStyle w:val="Section"/>
        <w:outlineLvl w:val="2"/>
        <w:rPr>
          <w:color w:val="000000"/>
        </w:rPr>
      </w:pPr>
      <w:r>
        <w:rPr>
          <w:color w:val="000000"/>
        </w:rPr>
        <w:t>1</w:t>
      </w:r>
      <w:r>
        <w:rPr>
          <w:rFonts w:hint="eastAsia"/>
          <w:color w:val="000000"/>
        </w:rPr>
        <w:t>5</w:t>
      </w:r>
      <w:r w:rsidRPr="004412A1">
        <w:rPr>
          <w:rFonts w:hint="eastAsia"/>
          <w:color w:val="000000"/>
        </w:rPr>
        <w:t>、</w:t>
      </w:r>
      <w:r>
        <w:rPr>
          <w:rFonts w:hint="eastAsia"/>
        </w:rPr>
        <w:t>保证人报告期财务报表</w:t>
      </w:r>
    </w:p>
    <w:p w:rsidR="00336CE5" w:rsidRPr="0087575A" w:rsidRDefault="0087575A">
      <w:pPr>
        <w:autoSpaceDE w:val="0"/>
        <w:autoSpaceDN w:val="0"/>
        <w:adjustRightInd w:val="0"/>
        <w:jc w:val="left"/>
        <w:rPr>
          <w:rFonts w:ascii="宋体" w:hAnsi="宋体" w:cs="宋体"/>
          <w:b/>
          <w:bCs/>
          <w:kern w:val="0"/>
          <w:szCs w:val="24"/>
        </w:rPr>
      </w:pPr>
      <w:r w:rsidRPr="00C80BD9">
        <w:rPr>
          <w:rFonts w:hint="eastAsia"/>
        </w:rPr>
        <w:t>内容详见</w:t>
      </w:r>
      <w:r w:rsidRPr="00C80BD9">
        <w:t>2016</w:t>
      </w:r>
      <w:r w:rsidRPr="00C80BD9">
        <w:rPr>
          <w:rFonts w:hint="eastAsia"/>
        </w:rPr>
        <w:t>年</w:t>
      </w:r>
      <w:r w:rsidRPr="00C80BD9">
        <w:rPr>
          <w:rFonts w:hint="eastAsia"/>
        </w:rPr>
        <w:t>4</w:t>
      </w:r>
      <w:r w:rsidRPr="00C80BD9">
        <w:rPr>
          <w:rFonts w:hint="eastAsia"/>
        </w:rPr>
        <w:t>月</w:t>
      </w:r>
      <w:r w:rsidRPr="00C80BD9">
        <w:rPr>
          <w:rFonts w:hint="eastAsia"/>
        </w:rPr>
        <w:t>19</w:t>
      </w:r>
      <w:r w:rsidRPr="00C80BD9">
        <w:rPr>
          <w:rFonts w:hint="eastAsia"/>
        </w:rPr>
        <w:t>日刊登在巨潮资讯网（</w:t>
      </w:r>
      <w:r w:rsidRPr="00C80BD9">
        <w:t>www.cninfo.com.cn</w:t>
      </w:r>
      <w:r w:rsidRPr="00C80BD9">
        <w:rPr>
          <w:rFonts w:hint="eastAsia"/>
        </w:rPr>
        <w:t>）上的相关公告。</w:t>
      </w:r>
    </w:p>
    <w:p w:rsidR="00AB4434" w:rsidRDefault="00AB4434">
      <w:pPr>
        <w:autoSpaceDE w:val="0"/>
        <w:autoSpaceDN w:val="0"/>
        <w:adjustRightInd w:val="0"/>
        <w:jc w:val="left"/>
        <w:rPr>
          <w:rFonts w:ascii="宋体" w:hAnsi="宋体" w:cs="宋体"/>
          <w:b/>
          <w:bCs/>
          <w:kern w:val="0"/>
          <w:szCs w:val="24"/>
        </w:rPr>
      </w:pPr>
    </w:p>
    <w:p w:rsidR="00F27442" w:rsidRDefault="00F27442">
      <w:pPr>
        <w:autoSpaceDE w:val="0"/>
        <w:autoSpaceDN w:val="0"/>
        <w:adjustRightInd w:val="0"/>
        <w:jc w:val="left"/>
        <w:rPr>
          <w:rFonts w:ascii="宋体" w:hAnsi="宋体" w:cs="宋体"/>
          <w:b/>
          <w:bCs/>
          <w:kern w:val="0"/>
          <w:szCs w:val="24"/>
        </w:rPr>
      </w:pPr>
    </w:p>
    <w:p w:rsidR="00F27442" w:rsidRDefault="00F27442">
      <w:pPr>
        <w:autoSpaceDE w:val="0"/>
        <w:autoSpaceDN w:val="0"/>
        <w:adjustRightInd w:val="0"/>
        <w:jc w:val="left"/>
        <w:rPr>
          <w:rFonts w:ascii="宋体" w:hAnsi="宋体" w:cs="宋体"/>
          <w:b/>
          <w:bCs/>
          <w:kern w:val="0"/>
          <w:szCs w:val="24"/>
        </w:rPr>
      </w:pPr>
    </w:p>
    <w:p w:rsidR="00F27442" w:rsidRDefault="00F27442">
      <w:pPr>
        <w:autoSpaceDE w:val="0"/>
        <w:autoSpaceDN w:val="0"/>
        <w:adjustRightInd w:val="0"/>
        <w:jc w:val="left"/>
        <w:rPr>
          <w:rFonts w:ascii="宋体" w:hAnsi="宋体" w:cs="宋体"/>
          <w:b/>
          <w:bCs/>
          <w:kern w:val="0"/>
          <w:szCs w:val="24"/>
        </w:rPr>
      </w:pPr>
    </w:p>
    <w:p w:rsidR="00F27442" w:rsidRDefault="00F27442">
      <w:pPr>
        <w:autoSpaceDE w:val="0"/>
        <w:autoSpaceDN w:val="0"/>
        <w:adjustRightInd w:val="0"/>
        <w:jc w:val="left"/>
        <w:rPr>
          <w:rFonts w:ascii="宋体" w:hAnsi="宋体" w:cs="宋体"/>
          <w:b/>
          <w:bCs/>
          <w:kern w:val="0"/>
          <w:szCs w:val="24"/>
        </w:rPr>
      </w:pPr>
    </w:p>
    <w:p w:rsidR="00F27442" w:rsidRDefault="00F27442">
      <w:pPr>
        <w:autoSpaceDE w:val="0"/>
        <w:autoSpaceDN w:val="0"/>
        <w:adjustRightInd w:val="0"/>
        <w:jc w:val="left"/>
        <w:rPr>
          <w:rFonts w:ascii="宋体" w:hAnsi="宋体" w:cs="宋体"/>
          <w:b/>
          <w:bCs/>
          <w:kern w:val="0"/>
          <w:szCs w:val="24"/>
        </w:rPr>
      </w:pPr>
    </w:p>
    <w:p w:rsidR="00F27442" w:rsidRDefault="00F27442">
      <w:pPr>
        <w:autoSpaceDE w:val="0"/>
        <w:autoSpaceDN w:val="0"/>
        <w:adjustRightInd w:val="0"/>
        <w:jc w:val="left"/>
        <w:rPr>
          <w:rFonts w:ascii="宋体" w:hAnsi="宋体" w:cs="宋体"/>
          <w:b/>
          <w:bCs/>
          <w:kern w:val="0"/>
          <w:szCs w:val="24"/>
        </w:rPr>
      </w:pPr>
    </w:p>
    <w:p w:rsidR="00F27442" w:rsidRDefault="00F27442">
      <w:pPr>
        <w:autoSpaceDE w:val="0"/>
        <w:autoSpaceDN w:val="0"/>
        <w:adjustRightInd w:val="0"/>
        <w:jc w:val="left"/>
        <w:rPr>
          <w:rFonts w:ascii="宋体" w:hAnsi="宋体" w:cs="宋体"/>
          <w:b/>
          <w:bCs/>
          <w:kern w:val="0"/>
          <w:szCs w:val="24"/>
        </w:rPr>
      </w:pPr>
    </w:p>
    <w:p w:rsidR="00F27442" w:rsidRDefault="00F27442">
      <w:pPr>
        <w:autoSpaceDE w:val="0"/>
        <w:autoSpaceDN w:val="0"/>
        <w:adjustRightInd w:val="0"/>
        <w:jc w:val="left"/>
        <w:rPr>
          <w:rFonts w:ascii="宋体" w:hAnsi="宋体" w:cs="宋体"/>
          <w:b/>
          <w:bCs/>
          <w:kern w:val="0"/>
          <w:szCs w:val="24"/>
        </w:rPr>
      </w:pPr>
    </w:p>
    <w:p w:rsidR="00F27442" w:rsidRDefault="00F27442">
      <w:pPr>
        <w:autoSpaceDE w:val="0"/>
        <w:autoSpaceDN w:val="0"/>
        <w:adjustRightInd w:val="0"/>
        <w:jc w:val="left"/>
        <w:rPr>
          <w:rFonts w:ascii="宋体" w:hAnsi="宋体" w:cs="宋体"/>
          <w:b/>
          <w:bCs/>
          <w:kern w:val="0"/>
          <w:szCs w:val="24"/>
        </w:rPr>
      </w:pPr>
    </w:p>
    <w:p w:rsidR="00F27442" w:rsidRDefault="00F27442">
      <w:pPr>
        <w:autoSpaceDE w:val="0"/>
        <w:autoSpaceDN w:val="0"/>
        <w:adjustRightInd w:val="0"/>
        <w:jc w:val="left"/>
        <w:rPr>
          <w:rFonts w:ascii="宋体" w:hAnsi="宋体" w:cs="宋体"/>
          <w:b/>
          <w:bCs/>
          <w:kern w:val="0"/>
          <w:szCs w:val="24"/>
        </w:rPr>
      </w:pPr>
    </w:p>
    <w:p w:rsidR="00F27442" w:rsidRDefault="00F27442">
      <w:pPr>
        <w:autoSpaceDE w:val="0"/>
        <w:autoSpaceDN w:val="0"/>
        <w:adjustRightInd w:val="0"/>
        <w:jc w:val="left"/>
        <w:rPr>
          <w:rFonts w:ascii="宋体" w:hAnsi="宋体" w:cs="宋体"/>
          <w:b/>
          <w:bCs/>
          <w:kern w:val="0"/>
          <w:szCs w:val="24"/>
        </w:rPr>
      </w:pPr>
    </w:p>
    <w:p w:rsidR="00F27442" w:rsidRDefault="00F27442">
      <w:pPr>
        <w:autoSpaceDE w:val="0"/>
        <w:autoSpaceDN w:val="0"/>
        <w:adjustRightInd w:val="0"/>
        <w:jc w:val="left"/>
        <w:rPr>
          <w:rFonts w:ascii="宋体" w:hAnsi="宋体" w:cs="宋体"/>
          <w:b/>
          <w:bCs/>
          <w:kern w:val="0"/>
          <w:szCs w:val="24"/>
        </w:rPr>
      </w:pPr>
    </w:p>
    <w:p w:rsidR="00F27442" w:rsidRDefault="00F27442">
      <w:pPr>
        <w:autoSpaceDE w:val="0"/>
        <w:autoSpaceDN w:val="0"/>
        <w:adjustRightInd w:val="0"/>
        <w:jc w:val="left"/>
        <w:rPr>
          <w:rFonts w:ascii="宋体" w:hAnsi="宋体" w:cs="宋体"/>
          <w:b/>
          <w:bCs/>
          <w:kern w:val="0"/>
          <w:szCs w:val="24"/>
        </w:rPr>
      </w:pPr>
    </w:p>
    <w:p w:rsidR="00F27442" w:rsidRPr="00E9059C" w:rsidRDefault="00F27442">
      <w:pPr>
        <w:autoSpaceDE w:val="0"/>
        <w:autoSpaceDN w:val="0"/>
        <w:adjustRightInd w:val="0"/>
        <w:jc w:val="left"/>
        <w:rPr>
          <w:rFonts w:ascii="宋体" w:hAnsi="宋体" w:cs="宋体"/>
          <w:b/>
          <w:bCs/>
          <w:kern w:val="0"/>
          <w:szCs w:val="24"/>
        </w:rPr>
      </w:pPr>
    </w:p>
    <w:p w:rsidR="00AB7610" w:rsidRDefault="007D1406" w:rsidP="002A05D1">
      <w:pPr>
        <w:pStyle w:val="af7"/>
        <w:ind w:firstLineChars="850" w:firstLine="2731"/>
        <w:jc w:val="both"/>
        <w:outlineLvl w:val="0"/>
      </w:pPr>
      <w:bookmarkStart w:id="16" w:name="_Toc447782093"/>
      <w:r>
        <w:rPr>
          <w:rFonts w:hint="eastAsia"/>
        </w:rPr>
        <w:lastRenderedPageBreak/>
        <w:t>第六节</w:t>
      </w:r>
      <w:r w:rsidR="00FB4FBE">
        <w:rPr>
          <w:rFonts w:hint="eastAsia"/>
        </w:rPr>
        <w:t xml:space="preserve"> </w:t>
      </w:r>
      <w:r>
        <w:rPr>
          <w:rFonts w:hint="eastAsia"/>
        </w:rPr>
        <w:t>股份变动及股东情况</w:t>
      </w:r>
      <w:bookmarkEnd w:id="16"/>
    </w:p>
    <w:p w:rsidR="003931DD" w:rsidRDefault="007D1406" w:rsidP="00A02B25">
      <w:pPr>
        <w:pStyle w:val="Chapter"/>
        <w:numPr>
          <w:ilvl w:val="0"/>
          <w:numId w:val="4"/>
        </w:numPr>
        <w:outlineLvl w:val="1"/>
      </w:pPr>
      <w:r w:rsidRPr="00C40910">
        <w:rPr>
          <w:rFonts w:hint="eastAsia"/>
        </w:rPr>
        <w:t>股份变动情况</w:t>
      </w:r>
    </w:p>
    <w:p w:rsidR="000F7754" w:rsidRPr="00AB4434" w:rsidRDefault="000F7754" w:rsidP="00A02B25">
      <w:pPr>
        <w:pStyle w:val="aff0"/>
        <w:numPr>
          <w:ilvl w:val="0"/>
          <w:numId w:val="8"/>
        </w:numPr>
        <w:rPr>
          <w:b/>
          <w:bCs/>
          <w:kern w:val="28"/>
          <w:sz w:val="21"/>
          <w:szCs w:val="21"/>
        </w:rPr>
      </w:pPr>
      <w:r w:rsidRPr="00AB4434">
        <w:rPr>
          <w:rFonts w:hint="eastAsia"/>
          <w:b/>
          <w:bCs/>
          <w:kern w:val="28"/>
          <w:sz w:val="21"/>
          <w:szCs w:val="21"/>
        </w:rPr>
        <w:t>股份变动情况</w:t>
      </w:r>
    </w:p>
    <w:p w:rsidR="00AB4434" w:rsidRPr="00AB4434" w:rsidRDefault="00AB4434" w:rsidP="00AB4434">
      <w:pPr>
        <w:ind w:firstLineChars="4900" w:firstLine="8820"/>
        <w:rPr>
          <w:b/>
          <w:bCs/>
          <w:kern w:val="28"/>
          <w:sz w:val="21"/>
          <w:szCs w:val="21"/>
        </w:rPr>
      </w:pPr>
      <w:r w:rsidRPr="00C40910">
        <w:t>单位：股</w:t>
      </w:r>
    </w:p>
    <w:tbl>
      <w:tblPr>
        <w:tblW w:w="9592" w:type="dxa"/>
        <w:tblInd w:w="28" w:type="dxa"/>
        <w:tblLayout w:type="fixed"/>
        <w:tblCellMar>
          <w:left w:w="28" w:type="dxa"/>
          <w:right w:w="28" w:type="dxa"/>
        </w:tblCellMar>
        <w:tblLook w:val="04A0"/>
      </w:tblPr>
      <w:tblGrid>
        <w:gridCol w:w="1701"/>
        <w:gridCol w:w="1175"/>
        <w:gridCol w:w="810"/>
        <w:gridCol w:w="567"/>
        <w:gridCol w:w="567"/>
        <w:gridCol w:w="709"/>
        <w:gridCol w:w="1077"/>
        <w:gridCol w:w="1077"/>
        <w:gridCol w:w="1106"/>
        <w:gridCol w:w="28"/>
        <w:gridCol w:w="775"/>
      </w:tblGrid>
      <w:tr w:rsidR="003931DD" w:rsidRPr="00C40910" w:rsidTr="0023385E">
        <w:tc>
          <w:tcPr>
            <w:tcW w:w="170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C40910" w:rsidRDefault="003931DD" w:rsidP="0023385E">
            <w:pPr>
              <w:jc w:val="cente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C40910" w:rsidRDefault="003931DD" w:rsidP="0023385E">
            <w:pPr>
              <w:jc w:val="center"/>
            </w:pPr>
            <w:r w:rsidRPr="00C40910">
              <w:rPr>
                <w:rFonts w:hint="eastAsia"/>
              </w:rPr>
              <w:t>本次变动前</w:t>
            </w:r>
          </w:p>
        </w:tc>
        <w:tc>
          <w:tcPr>
            <w:tcW w:w="3997"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C40910" w:rsidRDefault="003931DD" w:rsidP="0023385E">
            <w:pPr>
              <w:jc w:val="center"/>
            </w:pPr>
            <w:r w:rsidRPr="00C40910">
              <w:rPr>
                <w:rFonts w:hint="eastAsia"/>
              </w:rPr>
              <w:t>本次变动增减（＋，－）</w:t>
            </w:r>
          </w:p>
        </w:tc>
        <w:tc>
          <w:tcPr>
            <w:tcW w:w="1909"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C40910" w:rsidRDefault="003931DD" w:rsidP="0023385E">
            <w:pPr>
              <w:jc w:val="center"/>
            </w:pPr>
            <w:r w:rsidRPr="00C40910">
              <w:rPr>
                <w:rFonts w:hint="eastAsia"/>
              </w:rPr>
              <w:t>本次变动后</w:t>
            </w:r>
          </w:p>
        </w:tc>
      </w:tr>
      <w:tr w:rsidR="003931DD" w:rsidRPr="00C40910" w:rsidTr="0023385E">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1DD" w:rsidRPr="00C40910" w:rsidRDefault="003931DD" w:rsidP="0023385E">
            <w:pPr>
              <w:jc w:val="center"/>
            </w:pPr>
          </w:p>
        </w:tc>
        <w:tc>
          <w:tcPr>
            <w:tcW w:w="1175"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C40910" w:rsidRDefault="003931DD" w:rsidP="0023385E">
            <w:pPr>
              <w:jc w:val="center"/>
            </w:pPr>
            <w:r w:rsidRPr="00C40910">
              <w:rPr>
                <w:rFonts w:hint="eastAsia"/>
              </w:rPr>
              <w:t>数量</w:t>
            </w:r>
          </w:p>
        </w:tc>
        <w:tc>
          <w:tcPr>
            <w:tcW w:w="810"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C40910" w:rsidRDefault="003931DD" w:rsidP="0023385E">
            <w:pPr>
              <w:jc w:val="center"/>
            </w:pPr>
            <w:r w:rsidRPr="00C40910">
              <w:rPr>
                <w:rFonts w:hint="eastAsia"/>
              </w:rPr>
              <w:t>比例</w:t>
            </w:r>
            <w:r w:rsidRPr="00C40910">
              <w:t>(%)</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C40910" w:rsidRDefault="003931DD" w:rsidP="0023385E">
            <w:pPr>
              <w:jc w:val="center"/>
            </w:pPr>
            <w:r w:rsidRPr="00C40910">
              <w:rPr>
                <w:rFonts w:hint="eastAsia"/>
              </w:rPr>
              <w:t>发行新股</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C40910" w:rsidRDefault="003931DD" w:rsidP="0023385E">
            <w:pPr>
              <w:jc w:val="center"/>
            </w:pPr>
            <w:r w:rsidRPr="00C40910">
              <w:rPr>
                <w:rFonts w:hint="eastAsia"/>
              </w:rPr>
              <w:t>送股</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C40910" w:rsidRDefault="003931DD" w:rsidP="0023385E">
            <w:pPr>
              <w:jc w:val="center"/>
            </w:pPr>
            <w:r w:rsidRPr="00C40910">
              <w:rPr>
                <w:rFonts w:hint="eastAsia"/>
              </w:rPr>
              <w:t>公积金转股</w:t>
            </w:r>
          </w:p>
        </w:tc>
        <w:tc>
          <w:tcPr>
            <w:tcW w:w="1077"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C40910" w:rsidRDefault="003931DD" w:rsidP="0023385E">
            <w:pPr>
              <w:jc w:val="center"/>
            </w:pPr>
            <w:r w:rsidRPr="00C40910">
              <w:rPr>
                <w:rFonts w:hint="eastAsia"/>
              </w:rPr>
              <w:t>其他</w:t>
            </w:r>
          </w:p>
        </w:tc>
        <w:tc>
          <w:tcPr>
            <w:tcW w:w="1077"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C40910" w:rsidRDefault="003931DD" w:rsidP="0023385E">
            <w:pPr>
              <w:jc w:val="center"/>
            </w:pPr>
            <w:r w:rsidRPr="00C40910">
              <w:rPr>
                <w:rFonts w:hint="eastAsia"/>
              </w:rPr>
              <w:t>小计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C40910" w:rsidRDefault="003931DD" w:rsidP="0023385E">
            <w:pPr>
              <w:jc w:val="center"/>
            </w:pPr>
            <w:r w:rsidRPr="00C40910">
              <w:rPr>
                <w:rFonts w:hint="eastAsia"/>
              </w:rPr>
              <w:t>数量</w:t>
            </w:r>
          </w:p>
        </w:tc>
        <w:tc>
          <w:tcPr>
            <w:tcW w:w="775"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C40910" w:rsidRDefault="003931DD" w:rsidP="0023385E">
            <w:pPr>
              <w:jc w:val="center"/>
            </w:pPr>
            <w:r w:rsidRPr="00C40910">
              <w:rPr>
                <w:rFonts w:hint="eastAsia"/>
              </w:rPr>
              <w:t>比例</w:t>
            </w:r>
            <w:r w:rsidRPr="00C40910">
              <w:t>(%)</w:t>
            </w:r>
          </w:p>
        </w:tc>
      </w:tr>
      <w:tr w:rsidR="00761382" w:rsidRPr="00C40910" w:rsidTr="0023385E">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761382" w:rsidRPr="00C40910" w:rsidRDefault="00761382" w:rsidP="00761382">
            <w:pPr>
              <w:jc w:val="left"/>
              <w:rPr>
                <w:color w:val="000000"/>
              </w:rPr>
            </w:pPr>
            <w:r w:rsidRPr="00C40910">
              <w:rPr>
                <w:rFonts w:hint="eastAsia"/>
                <w:color w:val="000000"/>
              </w:rPr>
              <w:t>一、有限</w:t>
            </w:r>
            <w:proofErr w:type="gramStart"/>
            <w:r w:rsidRPr="00C40910">
              <w:rPr>
                <w:rFonts w:hint="eastAsia"/>
                <w:color w:val="000000"/>
              </w:rPr>
              <w:t>售条件</w:t>
            </w:r>
            <w:proofErr w:type="gramEnd"/>
            <w:r w:rsidRPr="00C40910">
              <w:rPr>
                <w:rFonts w:hint="eastAsia"/>
                <w:color w:val="000000"/>
              </w:rPr>
              <w:t>股份</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373,381,553</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8.01%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2B2026" w:rsidP="00761382">
            <w:pPr>
              <w:jc w:val="right"/>
              <w:rPr>
                <w:color w:val="000000"/>
              </w:rPr>
            </w:pPr>
            <w:r w:rsidRPr="00C40910">
              <w:rPr>
                <w:rFonts w:hint="eastAsia"/>
                <w:color w:val="000000"/>
              </w:rPr>
              <w:t>-</w:t>
            </w:r>
            <w:r w:rsidRPr="00C40910">
              <w:rPr>
                <w:color w:val="000000"/>
              </w:rPr>
              <w:t>4</w:t>
            </w:r>
            <w:r w:rsidR="00336CE5">
              <w:rPr>
                <w:color w:val="000000"/>
              </w:rPr>
              <w:t>,</w:t>
            </w:r>
            <w:r w:rsidRPr="00C40910">
              <w:rPr>
                <w:color w:val="000000"/>
              </w:rPr>
              <w:t>311</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2B2026" w:rsidP="00761382">
            <w:pPr>
              <w:jc w:val="right"/>
              <w:rPr>
                <w:color w:val="000000"/>
              </w:rPr>
            </w:pPr>
            <w:r w:rsidRPr="00C40910">
              <w:rPr>
                <w:rFonts w:hint="eastAsia"/>
                <w:color w:val="000000"/>
              </w:rPr>
              <w:t>-</w:t>
            </w:r>
            <w:r w:rsidRPr="00C40910">
              <w:rPr>
                <w:color w:val="000000"/>
              </w:rPr>
              <w:t>4</w:t>
            </w:r>
            <w:r w:rsidR="00336CE5">
              <w:rPr>
                <w:color w:val="000000"/>
              </w:rPr>
              <w:t>,</w:t>
            </w:r>
            <w:r w:rsidRPr="00C40910">
              <w:rPr>
                <w:color w:val="000000"/>
              </w:rPr>
              <w:t>311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A4E55">
            <w:pPr>
              <w:jc w:val="right"/>
              <w:rPr>
                <w:color w:val="000000"/>
              </w:rPr>
            </w:pPr>
            <w:r w:rsidRPr="00C40910">
              <w:rPr>
                <w:color w:val="000000"/>
              </w:rPr>
              <w:t>373,3</w:t>
            </w:r>
            <w:r w:rsidR="007A4E55" w:rsidRPr="00C40910">
              <w:rPr>
                <w:color w:val="000000"/>
              </w:rPr>
              <w:t>77</w:t>
            </w:r>
            <w:r w:rsidRPr="00C40910">
              <w:rPr>
                <w:color w:val="000000"/>
              </w:rPr>
              <w:t>,</w:t>
            </w:r>
            <w:r w:rsidR="007A4E55" w:rsidRPr="00C40910">
              <w:rPr>
                <w:color w:val="000000"/>
              </w:rPr>
              <w:t>242</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8.01%</w:t>
            </w:r>
          </w:p>
        </w:tc>
      </w:tr>
      <w:tr w:rsidR="00761382" w:rsidRPr="00C40910" w:rsidTr="0023385E">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761382" w:rsidRPr="00C40910" w:rsidRDefault="00761382" w:rsidP="00761382">
            <w:pPr>
              <w:jc w:val="left"/>
              <w:rPr>
                <w:color w:val="000000"/>
              </w:rPr>
            </w:pPr>
            <w:r w:rsidRPr="00C40910">
              <w:rPr>
                <w:rFonts w:hint="eastAsia"/>
                <w:color w:val="000000"/>
              </w:rPr>
              <w:t>1</w:t>
            </w:r>
            <w:r w:rsidRPr="00C40910">
              <w:rPr>
                <w:rFonts w:hint="eastAsia"/>
                <w:color w:val="000000"/>
              </w:rPr>
              <w:t>、国有法人持股</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373,358,342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8.01%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373,358,342</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8.01%</w:t>
            </w:r>
          </w:p>
        </w:tc>
      </w:tr>
      <w:tr w:rsidR="00761382" w:rsidRPr="00C40910" w:rsidTr="0023385E">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761382" w:rsidRPr="00C40910" w:rsidRDefault="00761382" w:rsidP="00761382">
            <w:pPr>
              <w:jc w:val="left"/>
              <w:rPr>
                <w:color w:val="000000"/>
              </w:rPr>
            </w:pPr>
            <w:r w:rsidRPr="00C40910">
              <w:rPr>
                <w:rFonts w:hint="eastAsia"/>
                <w:color w:val="000000"/>
              </w:rPr>
              <w:t>2</w:t>
            </w:r>
            <w:r w:rsidRPr="00C40910">
              <w:rPr>
                <w:rFonts w:hint="eastAsia"/>
                <w:color w:val="000000"/>
              </w:rPr>
              <w:t>、高管股份</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23,211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2B2026" w:rsidP="00761382">
            <w:pPr>
              <w:jc w:val="right"/>
              <w:rPr>
                <w:color w:val="000000"/>
              </w:rPr>
            </w:pPr>
            <w:r w:rsidRPr="00C40910">
              <w:rPr>
                <w:rFonts w:hint="eastAsia"/>
                <w:color w:val="000000"/>
              </w:rPr>
              <w:t>-</w:t>
            </w:r>
            <w:r w:rsidRPr="00C40910">
              <w:rPr>
                <w:color w:val="000000"/>
              </w:rPr>
              <w:t>4</w:t>
            </w:r>
            <w:r w:rsidR="00336CE5">
              <w:rPr>
                <w:color w:val="000000"/>
              </w:rPr>
              <w:t>,</w:t>
            </w:r>
            <w:r w:rsidRPr="00C40910">
              <w:rPr>
                <w:color w:val="000000"/>
              </w:rPr>
              <w:t>311</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2B2026" w:rsidP="00761382">
            <w:pPr>
              <w:jc w:val="right"/>
              <w:rPr>
                <w:color w:val="000000"/>
              </w:rPr>
            </w:pPr>
            <w:r w:rsidRPr="00C40910">
              <w:rPr>
                <w:rFonts w:hint="eastAsia"/>
                <w:color w:val="000000"/>
              </w:rPr>
              <w:t>-</w:t>
            </w:r>
            <w:r w:rsidRPr="00C40910">
              <w:rPr>
                <w:color w:val="000000"/>
              </w:rPr>
              <w:t>4</w:t>
            </w:r>
            <w:r w:rsidR="00336CE5">
              <w:rPr>
                <w:color w:val="000000"/>
              </w:rPr>
              <w:t>,</w:t>
            </w:r>
            <w:r w:rsidRPr="00C40910">
              <w:rPr>
                <w:color w:val="000000"/>
              </w:rPr>
              <w:t>311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A4E55" w:rsidP="007A4E55">
            <w:pPr>
              <w:jc w:val="right"/>
              <w:rPr>
                <w:color w:val="000000"/>
              </w:rPr>
            </w:pPr>
            <w:r w:rsidRPr="00C40910">
              <w:rPr>
                <w:color w:val="000000"/>
              </w:rPr>
              <w:t>18</w:t>
            </w:r>
            <w:r w:rsidR="00761382" w:rsidRPr="00C40910">
              <w:rPr>
                <w:color w:val="000000"/>
              </w:rPr>
              <w:t>,</w:t>
            </w:r>
            <w:r w:rsidRPr="00C40910">
              <w:rPr>
                <w:color w:val="000000"/>
              </w:rPr>
              <w:t>900</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0%</w:t>
            </w:r>
          </w:p>
        </w:tc>
      </w:tr>
      <w:tr w:rsidR="00761382" w:rsidRPr="00C40910" w:rsidTr="0023385E">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761382" w:rsidRPr="00C40910" w:rsidRDefault="00761382" w:rsidP="00761382">
            <w:pPr>
              <w:jc w:val="left"/>
              <w:rPr>
                <w:color w:val="000000"/>
              </w:rPr>
            </w:pPr>
            <w:r w:rsidRPr="00C40910">
              <w:rPr>
                <w:rFonts w:hint="eastAsia"/>
                <w:color w:val="000000"/>
              </w:rPr>
              <w:t>二、无限</w:t>
            </w:r>
            <w:proofErr w:type="gramStart"/>
            <w:r w:rsidRPr="00C40910">
              <w:rPr>
                <w:rFonts w:hint="eastAsia"/>
                <w:color w:val="000000"/>
              </w:rPr>
              <w:t>售条件</w:t>
            </w:r>
            <w:proofErr w:type="gramEnd"/>
            <w:r w:rsidRPr="00C40910">
              <w:rPr>
                <w:rFonts w:hint="eastAsia"/>
                <w:color w:val="000000"/>
              </w:rPr>
              <w:t>股份</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4,289,504,555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91.99%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2B2026" w:rsidP="00761382">
            <w:pPr>
              <w:jc w:val="right"/>
              <w:rPr>
                <w:color w:val="000000"/>
              </w:rPr>
            </w:pPr>
            <w:r w:rsidRPr="00C40910">
              <w:rPr>
                <w:rFonts w:hint="eastAsia"/>
                <w:color w:val="000000"/>
              </w:rPr>
              <w:t>4</w:t>
            </w:r>
            <w:r w:rsidR="00336CE5">
              <w:rPr>
                <w:color w:val="000000"/>
              </w:rPr>
              <w:t>,</w:t>
            </w:r>
            <w:r w:rsidRPr="00C40910">
              <w:rPr>
                <w:rFonts w:hint="eastAsia"/>
                <w:color w:val="000000"/>
              </w:rPr>
              <w:t>311</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2B2026" w:rsidP="00761382">
            <w:pPr>
              <w:jc w:val="right"/>
              <w:rPr>
                <w:color w:val="000000"/>
              </w:rPr>
            </w:pPr>
            <w:r w:rsidRPr="00C40910">
              <w:rPr>
                <w:rFonts w:hint="eastAsia"/>
                <w:color w:val="000000"/>
              </w:rPr>
              <w:t>4</w:t>
            </w:r>
            <w:r w:rsidR="00336CE5">
              <w:rPr>
                <w:color w:val="000000"/>
              </w:rPr>
              <w:t>,</w:t>
            </w:r>
            <w:r w:rsidRPr="00C40910">
              <w:rPr>
                <w:rFonts w:hint="eastAsia"/>
                <w:color w:val="000000"/>
              </w:rPr>
              <w:t>311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A4E55">
            <w:pPr>
              <w:jc w:val="right"/>
              <w:rPr>
                <w:color w:val="000000"/>
              </w:rPr>
            </w:pPr>
            <w:r w:rsidRPr="00C40910">
              <w:rPr>
                <w:color w:val="000000"/>
              </w:rPr>
              <w:t>4,289,50</w:t>
            </w:r>
            <w:r w:rsidR="007A4E55" w:rsidRPr="00C40910">
              <w:rPr>
                <w:color w:val="000000"/>
              </w:rPr>
              <w:t>8</w:t>
            </w:r>
            <w:r w:rsidRPr="00C40910">
              <w:rPr>
                <w:color w:val="000000"/>
              </w:rPr>
              <w:t>,</w:t>
            </w:r>
            <w:r w:rsidR="007A4E55" w:rsidRPr="00C40910">
              <w:rPr>
                <w:color w:val="000000"/>
              </w:rPr>
              <w:t>866</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91.99%</w:t>
            </w:r>
          </w:p>
        </w:tc>
      </w:tr>
      <w:tr w:rsidR="00761382" w:rsidRPr="00C40910" w:rsidTr="0023385E">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761382" w:rsidRPr="00C40910" w:rsidRDefault="00761382" w:rsidP="00761382">
            <w:pPr>
              <w:jc w:val="left"/>
              <w:rPr>
                <w:color w:val="000000"/>
              </w:rPr>
            </w:pPr>
            <w:r w:rsidRPr="00C40910">
              <w:rPr>
                <w:color w:val="000000"/>
              </w:rPr>
              <w:t>1</w:t>
            </w:r>
            <w:r w:rsidRPr="00C40910">
              <w:rPr>
                <w:rFonts w:hint="eastAsia"/>
                <w:color w:val="000000"/>
              </w:rPr>
              <w:t>、人民币普通股</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3,387,518,413</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72.65%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2B2026" w:rsidP="00761382">
            <w:pPr>
              <w:jc w:val="right"/>
              <w:rPr>
                <w:color w:val="000000"/>
              </w:rPr>
            </w:pPr>
            <w:r w:rsidRPr="00C40910">
              <w:rPr>
                <w:rFonts w:hint="eastAsia"/>
                <w:color w:val="000000"/>
              </w:rPr>
              <w:t>4</w:t>
            </w:r>
            <w:r w:rsidR="00336CE5">
              <w:rPr>
                <w:color w:val="000000"/>
              </w:rPr>
              <w:t>,</w:t>
            </w:r>
            <w:r w:rsidRPr="00C40910">
              <w:rPr>
                <w:rFonts w:hint="eastAsia"/>
                <w:color w:val="000000"/>
              </w:rPr>
              <w:t>311</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2B2026" w:rsidP="00761382">
            <w:pPr>
              <w:jc w:val="right"/>
              <w:rPr>
                <w:color w:val="000000"/>
              </w:rPr>
            </w:pPr>
            <w:r w:rsidRPr="00C40910">
              <w:rPr>
                <w:rFonts w:hint="eastAsia"/>
                <w:color w:val="000000"/>
              </w:rPr>
              <w:t>4</w:t>
            </w:r>
            <w:r w:rsidR="00336CE5">
              <w:rPr>
                <w:color w:val="000000"/>
              </w:rPr>
              <w:t>,</w:t>
            </w:r>
            <w:r w:rsidRPr="00C40910">
              <w:rPr>
                <w:rFonts w:hint="eastAsia"/>
                <w:color w:val="000000"/>
              </w:rPr>
              <w:t>311</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A4E55">
            <w:pPr>
              <w:jc w:val="right"/>
              <w:rPr>
                <w:color w:val="000000"/>
              </w:rPr>
            </w:pPr>
            <w:r w:rsidRPr="00C40910">
              <w:rPr>
                <w:color w:val="000000"/>
              </w:rPr>
              <w:t>3,387,5</w:t>
            </w:r>
            <w:r w:rsidR="007A4E55" w:rsidRPr="00C40910">
              <w:rPr>
                <w:color w:val="000000"/>
              </w:rPr>
              <w:t>22</w:t>
            </w:r>
            <w:r w:rsidRPr="00C40910">
              <w:rPr>
                <w:color w:val="000000"/>
              </w:rPr>
              <w:t>,</w:t>
            </w:r>
            <w:r w:rsidR="007A4E55" w:rsidRPr="00C40910">
              <w:rPr>
                <w:color w:val="000000"/>
              </w:rPr>
              <w:t>724</w:t>
            </w:r>
          </w:p>
        </w:tc>
        <w:tc>
          <w:tcPr>
            <w:tcW w:w="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72.65%</w:t>
            </w:r>
          </w:p>
        </w:tc>
      </w:tr>
      <w:tr w:rsidR="00761382" w:rsidRPr="00C40910" w:rsidTr="0023385E">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761382" w:rsidRPr="00C40910" w:rsidRDefault="00761382" w:rsidP="00761382">
            <w:pPr>
              <w:jc w:val="left"/>
              <w:rPr>
                <w:color w:val="000000"/>
              </w:rPr>
            </w:pPr>
            <w:r w:rsidRPr="00C40910">
              <w:rPr>
                <w:color w:val="000000"/>
              </w:rPr>
              <w:t>2</w:t>
            </w:r>
            <w:r w:rsidRPr="00C40910">
              <w:rPr>
                <w:rFonts w:hint="eastAsia"/>
                <w:color w:val="000000"/>
              </w:rPr>
              <w:t>、境内上市的外资股</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901,986,142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19.34%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901,986,142</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19.34%</w:t>
            </w:r>
          </w:p>
        </w:tc>
      </w:tr>
      <w:tr w:rsidR="00761382" w:rsidRPr="00C40910" w:rsidTr="0023385E">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761382" w:rsidRPr="00C40910" w:rsidRDefault="00761382" w:rsidP="00761382">
            <w:pPr>
              <w:jc w:val="left"/>
              <w:rPr>
                <w:color w:val="000000"/>
              </w:rPr>
            </w:pPr>
            <w:r w:rsidRPr="00C40910">
              <w:rPr>
                <w:rFonts w:hint="eastAsia"/>
                <w:color w:val="000000"/>
              </w:rPr>
              <w:t>三、股份总数</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4,662,886,108</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4,662,886,108</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761382" w:rsidRPr="00C40910" w:rsidRDefault="00761382" w:rsidP="00761382">
            <w:pPr>
              <w:jc w:val="right"/>
              <w:rPr>
                <w:color w:val="000000"/>
              </w:rPr>
            </w:pPr>
            <w:r w:rsidRPr="00C40910">
              <w:rPr>
                <w:color w:val="000000"/>
              </w:rPr>
              <w:t>100%</w:t>
            </w:r>
          </w:p>
        </w:tc>
      </w:tr>
    </w:tbl>
    <w:p w:rsidR="003931DD" w:rsidRPr="00C40910" w:rsidRDefault="003931DD">
      <w:pPr>
        <w:jc w:val="left"/>
        <w:rPr>
          <w:color w:val="000000"/>
        </w:rPr>
      </w:pPr>
    </w:p>
    <w:p w:rsidR="00AB7610" w:rsidRPr="00C40910" w:rsidRDefault="007D1406">
      <w:pPr>
        <w:jc w:val="left"/>
        <w:rPr>
          <w:color w:val="000000"/>
        </w:rPr>
      </w:pPr>
      <w:r w:rsidRPr="00C40910">
        <w:rPr>
          <w:color w:val="000000"/>
        </w:rPr>
        <w:t>股份变动的原因</w:t>
      </w:r>
    </w:p>
    <w:p w:rsidR="00AB7610" w:rsidRPr="00C40910" w:rsidRDefault="007D1406">
      <w:pPr>
        <w:jc w:val="left"/>
        <w:rPr>
          <w:color w:val="000000"/>
        </w:rPr>
      </w:pPr>
      <w:r w:rsidRPr="00C40910">
        <w:rPr>
          <w:color w:val="000000"/>
        </w:rPr>
        <w:t xml:space="preserve">□ </w:t>
      </w:r>
      <w:r w:rsidRPr="00C40910">
        <w:rPr>
          <w:color w:val="000000"/>
        </w:rPr>
        <w:t>适用</w:t>
      </w:r>
      <w:r w:rsidRPr="00C40910">
        <w:rPr>
          <w:color w:val="000000"/>
        </w:rPr>
        <w:t xml:space="preserve"> √ </w:t>
      </w:r>
      <w:r w:rsidRPr="00C40910">
        <w:rPr>
          <w:color w:val="000000"/>
        </w:rPr>
        <w:t>不适用</w:t>
      </w:r>
    </w:p>
    <w:p w:rsidR="00AB7610" w:rsidRPr="00C40910" w:rsidRDefault="007D1406">
      <w:pPr>
        <w:jc w:val="left"/>
        <w:rPr>
          <w:color w:val="000000"/>
        </w:rPr>
      </w:pPr>
      <w:r w:rsidRPr="00C40910">
        <w:rPr>
          <w:color w:val="000000"/>
        </w:rPr>
        <w:t>股份变动的批准情况</w:t>
      </w:r>
    </w:p>
    <w:p w:rsidR="00AB7610" w:rsidRPr="00C40910" w:rsidRDefault="007D1406">
      <w:pPr>
        <w:jc w:val="left"/>
        <w:rPr>
          <w:color w:val="000000"/>
        </w:rPr>
      </w:pPr>
      <w:r w:rsidRPr="00C40910">
        <w:rPr>
          <w:color w:val="000000"/>
        </w:rPr>
        <w:t xml:space="preserve">□ </w:t>
      </w:r>
      <w:r w:rsidRPr="00C40910">
        <w:rPr>
          <w:color w:val="000000"/>
        </w:rPr>
        <w:t>适用</w:t>
      </w:r>
      <w:r w:rsidRPr="00C40910">
        <w:rPr>
          <w:color w:val="000000"/>
        </w:rPr>
        <w:t xml:space="preserve"> √ </w:t>
      </w:r>
      <w:r w:rsidRPr="00C40910">
        <w:rPr>
          <w:color w:val="000000"/>
        </w:rPr>
        <w:t>不适用</w:t>
      </w:r>
    </w:p>
    <w:p w:rsidR="00AB7610" w:rsidRPr="00C40910" w:rsidRDefault="007D1406">
      <w:pPr>
        <w:jc w:val="left"/>
        <w:rPr>
          <w:color w:val="000000"/>
        </w:rPr>
      </w:pPr>
      <w:r w:rsidRPr="00C40910">
        <w:rPr>
          <w:color w:val="000000"/>
        </w:rPr>
        <w:t>股份变动的过户情况</w:t>
      </w:r>
    </w:p>
    <w:p w:rsidR="00AB7610" w:rsidRPr="00C40910" w:rsidRDefault="007D1406">
      <w:pPr>
        <w:jc w:val="left"/>
        <w:rPr>
          <w:color w:val="000000"/>
        </w:rPr>
      </w:pPr>
      <w:r w:rsidRPr="00C40910">
        <w:rPr>
          <w:color w:val="000000"/>
        </w:rPr>
        <w:t xml:space="preserve">□ </w:t>
      </w:r>
      <w:r w:rsidRPr="00C40910">
        <w:rPr>
          <w:color w:val="000000"/>
        </w:rPr>
        <w:t>适用</w:t>
      </w:r>
      <w:r w:rsidRPr="00C40910">
        <w:rPr>
          <w:color w:val="000000"/>
        </w:rPr>
        <w:t xml:space="preserve"> √ </w:t>
      </w:r>
      <w:r w:rsidRPr="00C40910">
        <w:rPr>
          <w:color w:val="000000"/>
        </w:rPr>
        <w:t>不适用</w:t>
      </w:r>
    </w:p>
    <w:p w:rsidR="00AB7610" w:rsidRPr="00C40910" w:rsidRDefault="007D1406">
      <w:pPr>
        <w:jc w:val="left"/>
        <w:rPr>
          <w:color w:val="000000"/>
        </w:rPr>
      </w:pPr>
      <w:r w:rsidRPr="00C40910">
        <w:rPr>
          <w:color w:val="000000"/>
        </w:rPr>
        <w:t>股份变动对最近一年和最近一期基本每股收益和稀释每股收益、归属于公司普通股股东的每股净资产等财务指标的影响</w:t>
      </w:r>
    </w:p>
    <w:p w:rsidR="00AB7610" w:rsidRPr="00C40910" w:rsidRDefault="007D1406">
      <w:pPr>
        <w:jc w:val="left"/>
        <w:rPr>
          <w:color w:val="000000"/>
        </w:rPr>
      </w:pPr>
      <w:r w:rsidRPr="00C40910">
        <w:rPr>
          <w:color w:val="000000"/>
        </w:rPr>
        <w:t xml:space="preserve">□ </w:t>
      </w:r>
      <w:r w:rsidRPr="00C40910">
        <w:rPr>
          <w:color w:val="000000"/>
        </w:rPr>
        <w:t>适用</w:t>
      </w:r>
      <w:r w:rsidRPr="00C40910">
        <w:rPr>
          <w:color w:val="000000"/>
        </w:rPr>
        <w:t xml:space="preserve"> √ </w:t>
      </w:r>
      <w:r w:rsidRPr="00C40910">
        <w:rPr>
          <w:color w:val="000000"/>
        </w:rPr>
        <w:t>不适用</w:t>
      </w:r>
    </w:p>
    <w:p w:rsidR="00AB7610" w:rsidRPr="00C40910" w:rsidRDefault="007D1406">
      <w:pPr>
        <w:jc w:val="left"/>
        <w:rPr>
          <w:color w:val="000000"/>
        </w:rPr>
      </w:pPr>
      <w:r w:rsidRPr="00C40910">
        <w:rPr>
          <w:color w:val="000000"/>
        </w:rPr>
        <w:t>公司认为必要或证券监管机构要求披露的其他内容</w:t>
      </w:r>
    </w:p>
    <w:p w:rsidR="00AB7610" w:rsidRDefault="007D1406">
      <w:pPr>
        <w:jc w:val="left"/>
        <w:rPr>
          <w:color w:val="000000"/>
        </w:rPr>
      </w:pPr>
      <w:r w:rsidRPr="00C40910">
        <w:rPr>
          <w:color w:val="000000"/>
        </w:rPr>
        <w:t xml:space="preserve">□ </w:t>
      </w:r>
      <w:r w:rsidRPr="00C40910">
        <w:rPr>
          <w:color w:val="000000"/>
        </w:rPr>
        <w:t>适用</w:t>
      </w:r>
      <w:r w:rsidRPr="00C40910">
        <w:rPr>
          <w:color w:val="000000"/>
        </w:rPr>
        <w:t xml:space="preserve"> √ </w:t>
      </w:r>
      <w:r w:rsidRPr="00C40910">
        <w:rPr>
          <w:color w:val="000000"/>
        </w:rPr>
        <w:t>不适用</w:t>
      </w:r>
    </w:p>
    <w:p w:rsidR="00AB7610" w:rsidRPr="00C40910" w:rsidRDefault="000F7754">
      <w:pPr>
        <w:pStyle w:val="Section"/>
        <w:outlineLvl w:val="2"/>
      </w:pPr>
      <w:r>
        <w:rPr>
          <w:rFonts w:hint="eastAsia"/>
        </w:rPr>
        <w:t>2</w:t>
      </w:r>
      <w:r>
        <w:rPr>
          <w:rFonts w:hint="eastAsia"/>
        </w:rPr>
        <w:t>、</w:t>
      </w:r>
      <w:r w:rsidR="007D1406" w:rsidRPr="00C40910">
        <w:t>限售股份变动情况</w:t>
      </w:r>
    </w:p>
    <w:p w:rsidR="00AB7610" w:rsidRPr="00C40910" w:rsidRDefault="007D1406">
      <w:pPr>
        <w:jc w:val="left"/>
      </w:pPr>
      <w:r w:rsidRPr="00C40910">
        <w:t xml:space="preserve">√ </w:t>
      </w:r>
      <w:r w:rsidRPr="00C40910">
        <w:t>适用</w:t>
      </w:r>
      <w:r w:rsidRPr="00C40910">
        <w:t xml:space="preserve"> □ </w:t>
      </w:r>
      <w:r w:rsidRPr="00C40910">
        <w:t>不适用</w:t>
      </w:r>
    </w:p>
    <w:p w:rsidR="00BF3936" w:rsidRPr="00C40910" w:rsidRDefault="00BF3936" w:rsidP="00BF3936">
      <w:pPr>
        <w:jc w:val="right"/>
      </w:pPr>
      <w:r w:rsidRPr="00C40910">
        <w:t>单位：股</w:t>
      </w:r>
    </w:p>
    <w:tbl>
      <w:tblPr>
        <w:tblW w:w="9571" w:type="dxa"/>
        <w:tblInd w:w="28" w:type="dxa"/>
        <w:tblLayout w:type="fixed"/>
        <w:tblCellMar>
          <w:left w:w="28" w:type="dxa"/>
          <w:right w:w="28" w:type="dxa"/>
        </w:tblCellMar>
        <w:tblLook w:val="04A0"/>
      </w:tblPr>
      <w:tblGrid>
        <w:gridCol w:w="1369"/>
        <w:gridCol w:w="1367"/>
        <w:gridCol w:w="1367"/>
        <w:gridCol w:w="1366"/>
        <w:gridCol w:w="1366"/>
        <w:gridCol w:w="1366"/>
        <w:gridCol w:w="1370"/>
      </w:tblGrid>
      <w:tr w:rsidR="002C3A14" w:rsidRPr="00C40910" w:rsidTr="0023385E">
        <w:tc>
          <w:tcPr>
            <w:tcW w:w="1369" w:type="dxa"/>
            <w:tcBorders>
              <w:top w:val="single" w:sz="4" w:space="0" w:color="auto"/>
              <w:left w:val="single" w:sz="4" w:space="0" w:color="auto"/>
              <w:bottom w:val="single" w:sz="4" w:space="0" w:color="auto"/>
              <w:right w:val="single" w:sz="4" w:space="0" w:color="auto"/>
            </w:tcBorders>
            <w:shd w:val="clear" w:color="auto" w:fill="D3D3D3"/>
            <w:vAlign w:val="center"/>
          </w:tcPr>
          <w:p w:rsidR="002C3A14" w:rsidRPr="00C40910" w:rsidRDefault="002C3A14" w:rsidP="0023385E">
            <w:pPr>
              <w:jc w:val="center"/>
            </w:pPr>
            <w:r w:rsidRPr="00C40910">
              <w:t>股东名称</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2C3A14" w:rsidRPr="00C40910" w:rsidRDefault="002C3A14" w:rsidP="0023385E">
            <w:pPr>
              <w:jc w:val="center"/>
            </w:pPr>
            <w:r w:rsidRPr="00C40910">
              <w:t>期初限售股数</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2C3A14" w:rsidRPr="00C40910" w:rsidRDefault="002C3A14" w:rsidP="0023385E">
            <w:pPr>
              <w:jc w:val="center"/>
            </w:pPr>
            <w:r w:rsidRPr="00C40910">
              <w:t>本期解除限售股数</w:t>
            </w: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rsidR="002C3A14" w:rsidRPr="00C40910" w:rsidRDefault="002C3A14" w:rsidP="0023385E">
            <w:pPr>
              <w:jc w:val="center"/>
            </w:pPr>
            <w:r w:rsidRPr="00C40910">
              <w:t>本期增加限售股数</w:t>
            </w: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rsidR="002C3A14" w:rsidRPr="00C40910" w:rsidRDefault="002C3A14" w:rsidP="0023385E">
            <w:pPr>
              <w:jc w:val="center"/>
            </w:pPr>
            <w:r w:rsidRPr="00C40910">
              <w:t>期末限售股数</w:t>
            </w: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rsidR="002C3A14" w:rsidRPr="00C40910" w:rsidRDefault="002C3A14" w:rsidP="0023385E">
            <w:pPr>
              <w:jc w:val="center"/>
            </w:pPr>
            <w:r w:rsidRPr="00C40910">
              <w:t>限售原因</w:t>
            </w:r>
          </w:p>
        </w:tc>
        <w:tc>
          <w:tcPr>
            <w:tcW w:w="1370" w:type="dxa"/>
            <w:tcBorders>
              <w:top w:val="single" w:sz="4" w:space="0" w:color="auto"/>
              <w:left w:val="single" w:sz="4" w:space="0" w:color="auto"/>
              <w:bottom w:val="single" w:sz="4" w:space="0" w:color="auto"/>
              <w:right w:val="single" w:sz="4" w:space="0" w:color="auto"/>
            </w:tcBorders>
            <w:shd w:val="clear" w:color="auto" w:fill="D3D3D3"/>
            <w:vAlign w:val="center"/>
          </w:tcPr>
          <w:p w:rsidR="002C3A14" w:rsidRPr="00C40910" w:rsidRDefault="002C3A14" w:rsidP="0023385E">
            <w:pPr>
              <w:jc w:val="center"/>
            </w:pPr>
            <w:r w:rsidRPr="00C40910">
              <w:t>解除限售日期</w:t>
            </w:r>
          </w:p>
        </w:tc>
      </w:tr>
      <w:tr w:rsidR="002C3A14" w:rsidRPr="00C40910" w:rsidTr="0023385E">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left"/>
            </w:pPr>
            <w:r w:rsidRPr="00C40910">
              <w:t>中国长安汽车集团股份有限公司</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right"/>
            </w:pPr>
            <w:r w:rsidRPr="00C40910">
              <w:t>373,358,342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right"/>
            </w:pPr>
            <w:r w:rsidRPr="00C40910">
              <w:t>0</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right"/>
            </w:pPr>
            <w:r w:rsidRPr="00C40910">
              <w:t>0</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right"/>
            </w:pPr>
            <w:r w:rsidRPr="00C40910">
              <w:t>373,358,342</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left"/>
            </w:pPr>
            <w:r w:rsidRPr="00C40910">
              <w:t>股</w:t>
            </w:r>
            <w:proofErr w:type="gramStart"/>
            <w:r w:rsidRPr="00C40910">
              <w:t>改承诺</w:t>
            </w:r>
            <w:proofErr w:type="gramEnd"/>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left"/>
            </w:pPr>
            <w:r w:rsidRPr="00C40910">
              <w:t>2016-6-30</w:t>
            </w:r>
          </w:p>
        </w:tc>
      </w:tr>
      <w:tr w:rsidR="002C3A14" w:rsidRPr="00C40910" w:rsidTr="0023385E">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left"/>
            </w:pPr>
            <w:proofErr w:type="gramStart"/>
            <w:r w:rsidRPr="00C40910">
              <w:t>任强</w:t>
            </w:r>
            <w:proofErr w:type="gramEnd"/>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right"/>
            </w:pPr>
            <w:r w:rsidRPr="00C40910">
              <w:t>4,311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5222D3" w:rsidP="0023385E">
            <w:pPr>
              <w:jc w:val="right"/>
            </w:pPr>
            <w:r w:rsidRPr="00C40910">
              <w:t>5</w:t>
            </w:r>
            <w:r w:rsidR="00336CE5">
              <w:t>,</w:t>
            </w:r>
            <w:r w:rsidRPr="00C40910">
              <w:t>749</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5222D3" w:rsidP="0023385E">
            <w:pPr>
              <w:jc w:val="right"/>
            </w:pPr>
            <w:r w:rsidRPr="00C40910">
              <w:t>1</w:t>
            </w:r>
            <w:r w:rsidR="00336CE5">
              <w:t>,</w:t>
            </w:r>
            <w:r w:rsidRPr="00C40910">
              <w:t>438</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right"/>
            </w:pPr>
            <w:r w:rsidRPr="00C40910">
              <w:t>0</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left"/>
            </w:pPr>
            <w:r w:rsidRPr="00C40910">
              <w:t>高管</w:t>
            </w:r>
            <w:proofErr w:type="gramStart"/>
            <w:r w:rsidRPr="00C40910">
              <w:t>锁定股</w:t>
            </w:r>
            <w:proofErr w:type="gramEnd"/>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5222D3">
            <w:pPr>
              <w:jc w:val="left"/>
            </w:pPr>
            <w:r w:rsidRPr="00C40910">
              <w:rPr>
                <w:rFonts w:hint="eastAsia"/>
              </w:rPr>
              <w:t>2</w:t>
            </w:r>
            <w:r w:rsidRPr="00C40910">
              <w:t>015-</w:t>
            </w:r>
            <w:r w:rsidR="005222D3" w:rsidRPr="00C40910">
              <w:t>9</w:t>
            </w:r>
            <w:r w:rsidRPr="00C40910">
              <w:t>-</w:t>
            </w:r>
            <w:r w:rsidR="005222D3" w:rsidRPr="00C40910">
              <w:t>30</w:t>
            </w:r>
          </w:p>
        </w:tc>
      </w:tr>
      <w:tr w:rsidR="002C3A14" w:rsidRPr="00C40910" w:rsidTr="0023385E">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left"/>
            </w:pPr>
            <w:r w:rsidRPr="00C40910">
              <w:lastRenderedPageBreak/>
              <w:t>朱华荣</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right"/>
            </w:pPr>
            <w:r w:rsidRPr="00C40910">
              <w:rPr>
                <w:rFonts w:hint="eastAsia"/>
              </w:rPr>
              <w:t>18</w:t>
            </w:r>
            <w:r w:rsidR="00A93F83" w:rsidRPr="00C40910">
              <w:rPr>
                <w:rFonts w:hint="eastAsia"/>
              </w:rPr>
              <w:t>,</w:t>
            </w:r>
            <w:r w:rsidRPr="00C40910">
              <w:rPr>
                <w:rFonts w:hint="eastAsia"/>
              </w:rPr>
              <w:t>900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right"/>
            </w:pPr>
            <w:r w:rsidRPr="00C40910">
              <w:t>0</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right"/>
            </w:pPr>
            <w:r w:rsidRPr="00C40910">
              <w:t>0</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right"/>
            </w:pPr>
            <w:r w:rsidRPr="00C40910">
              <w:t>18,900</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left"/>
            </w:pPr>
            <w:r w:rsidRPr="00C40910">
              <w:t>高管</w:t>
            </w:r>
            <w:proofErr w:type="gramStart"/>
            <w:r w:rsidRPr="00C40910">
              <w:t>锁定股</w:t>
            </w:r>
            <w:proofErr w:type="gramEnd"/>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C40910" w:rsidRDefault="002C3A14" w:rsidP="0023385E">
            <w:pPr>
              <w:jc w:val="left"/>
            </w:pPr>
            <w:r w:rsidRPr="00C40910">
              <w:t>离任日后</w:t>
            </w:r>
            <w:r w:rsidRPr="00C40910">
              <w:t>6</w:t>
            </w:r>
            <w:r w:rsidRPr="00C40910">
              <w:t>个月</w:t>
            </w:r>
          </w:p>
        </w:tc>
      </w:tr>
      <w:tr w:rsidR="00A93F83" w:rsidTr="0023385E">
        <w:tc>
          <w:tcPr>
            <w:tcW w:w="1369" w:type="dxa"/>
            <w:tcBorders>
              <w:top w:val="single" w:sz="4" w:space="0" w:color="auto"/>
              <w:left w:val="single" w:sz="4" w:space="0" w:color="auto"/>
              <w:bottom w:val="single" w:sz="4" w:space="0" w:color="auto"/>
              <w:right w:val="single" w:sz="4" w:space="0" w:color="auto"/>
            </w:tcBorders>
            <w:shd w:val="clear" w:color="auto" w:fill="D3D3D3"/>
            <w:vAlign w:val="center"/>
          </w:tcPr>
          <w:p w:rsidR="00A93F83" w:rsidRPr="00C40910" w:rsidRDefault="00A93F83" w:rsidP="0023385E">
            <w:pPr>
              <w:jc w:val="left"/>
            </w:pPr>
            <w:r w:rsidRPr="00C40910">
              <w:t>合计</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A93F83" w:rsidRPr="00C40910" w:rsidRDefault="00A93F83" w:rsidP="0023385E">
            <w:pPr>
              <w:jc w:val="right"/>
            </w:pPr>
            <w:r w:rsidRPr="00C40910">
              <w:t>373,381,553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A93F83" w:rsidRPr="00C40910" w:rsidRDefault="00A93F83" w:rsidP="005028B5">
            <w:pPr>
              <w:jc w:val="right"/>
            </w:pPr>
            <w:r w:rsidRPr="00C40910">
              <w:t>5</w:t>
            </w:r>
            <w:r w:rsidR="00336CE5">
              <w:t>,</w:t>
            </w:r>
            <w:r w:rsidRPr="00C40910">
              <w:t>749</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A93F83" w:rsidRPr="00C40910" w:rsidRDefault="00A93F83" w:rsidP="005028B5">
            <w:pPr>
              <w:jc w:val="right"/>
            </w:pPr>
            <w:r w:rsidRPr="00C40910">
              <w:t>1</w:t>
            </w:r>
            <w:r w:rsidR="00336CE5">
              <w:t>,</w:t>
            </w:r>
            <w:r w:rsidRPr="00C40910">
              <w:t>438</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A93F83" w:rsidRPr="00C40910" w:rsidRDefault="00A93F83" w:rsidP="0023385E">
            <w:pPr>
              <w:jc w:val="right"/>
            </w:pPr>
            <w:r w:rsidRPr="00C40910">
              <w:rPr>
                <w:color w:val="000000"/>
              </w:rPr>
              <w:t>373,377,242</w:t>
            </w: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rsidR="00A93F83" w:rsidRPr="00C40910" w:rsidRDefault="00A93F83" w:rsidP="0023385E">
            <w:pPr>
              <w:jc w:val="center"/>
            </w:pPr>
            <w:r w:rsidRPr="00C40910">
              <w:t>--</w:t>
            </w:r>
          </w:p>
        </w:tc>
        <w:tc>
          <w:tcPr>
            <w:tcW w:w="1370" w:type="dxa"/>
            <w:tcBorders>
              <w:top w:val="single" w:sz="4" w:space="0" w:color="auto"/>
              <w:left w:val="single" w:sz="4" w:space="0" w:color="auto"/>
              <w:bottom w:val="single" w:sz="4" w:space="0" w:color="auto"/>
              <w:right w:val="single" w:sz="4" w:space="0" w:color="auto"/>
            </w:tcBorders>
            <w:shd w:val="clear" w:color="auto" w:fill="D3D3D3"/>
            <w:vAlign w:val="center"/>
          </w:tcPr>
          <w:p w:rsidR="00A93F83" w:rsidRDefault="00A93F83" w:rsidP="0023385E">
            <w:pPr>
              <w:jc w:val="center"/>
            </w:pPr>
            <w:r w:rsidRPr="00C40910">
              <w:t>--</w:t>
            </w:r>
          </w:p>
        </w:tc>
      </w:tr>
    </w:tbl>
    <w:p w:rsidR="002C3A14" w:rsidRDefault="002C3A14">
      <w:pPr>
        <w:jc w:val="left"/>
      </w:pPr>
    </w:p>
    <w:p w:rsidR="00AB7610" w:rsidRPr="00C40910" w:rsidRDefault="007D1406">
      <w:pPr>
        <w:pStyle w:val="Chapter"/>
        <w:outlineLvl w:val="1"/>
        <w:rPr>
          <w:bCs w:val="0"/>
        </w:rPr>
      </w:pPr>
      <w:r w:rsidRPr="00C40910">
        <w:rPr>
          <w:rFonts w:hint="eastAsia"/>
          <w:bCs w:val="0"/>
        </w:rPr>
        <w:t>二、证券发行与上市情况</w:t>
      </w:r>
    </w:p>
    <w:p w:rsidR="00AB7610" w:rsidRPr="00C40910" w:rsidRDefault="00AB4434">
      <w:pPr>
        <w:pStyle w:val="Section"/>
        <w:outlineLvl w:val="2"/>
        <w:rPr>
          <w:bCs w:val="0"/>
          <w:szCs w:val="24"/>
        </w:rPr>
      </w:pPr>
      <w:r>
        <w:rPr>
          <w:rFonts w:hint="eastAsia"/>
          <w:bCs w:val="0"/>
          <w:szCs w:val="24"/>
        </w:rPr>
        <w:t>1</w:t>
      </w:r>
      <w:r>
        <w:rPr>
          <w:rFonts w:hint="eastAsia"/>
          <w:bCs w:val="0"/>
          <w:szCs w:val="24"/>
        </w:rPr>
        <w:t>、</w:t>
      </w:r>
      <w:r w:rsidR="007D1406" w:rsidRPr="00C40910">
        <w:rPr>
          <w:rFonts w:hint="eastAsia"/>
          <w:bCs w:val="0"/>
          <w:szCs w:val="24"/>
        </w:rPr>
        <w:t>报告期末近三年历次证券发行情况</w:t>
      </w:r>
    </w:p>
    <w:p w:rsidR="00003E02" w:rsidRPr="00C40910" w:rsidRDefault="00003E02" w:rsidP="00003E02">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AB7610" w:rsidRPr="00C40910" w:rsidRDefault="007D1406">
      <w:pPr>
        <w:pStyle w:val="Section"/>
        <w:outlineLvl w:val="2"/>
        <w:rPr>
          <w:bCs w:val="0"/>
          <w:szCs w:val="24"/>
        </w:rPr>
      </w:pPr>
      <w:r w:rsidRPr="00C40910">
        <w:rPr>
          <w:bCs w:val="0"/>
          <w:szCs w:val="24"/>
        </w:rPr>
        <w:t>2</w:t>
      </w:r>
      <w:r w:rsidRPr="00C40910">
        <w:rPr>
          <w:bCs w:val="0"/>
          <w:szCs w:val="24"/>
        </w:rPr>
        <w:t>、公司股份总数及股东结构的变动、公司资产和负债结构的变动情况说明</w:t>
      </w:r>
    </w:p>
    <w:p w:rsidR="00AB7610" w:rsidRPr="00C40910" w:rsidRDefault="007D1406">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AB7610" w:rsidRPr="00C40910" w:rsidRDefault="007D1406">
      <w:pPr>
        <w:pStyle w:val="Section"/>
        <w:outlineLvl w:val="2"/>
        <w:rPr>
          <w:bCs w:val="0"/>
          <w:szCs w:val="24"/>
        </w:rPr>
      </w:pPr>
      <w:r w:rsidRPr="00C40910">
        <w:rPr>
          <w:bCs w:val="0"/>
          <w:szCs w:val="24"/>
        </w:rPr>
        <w:t>3</w:t>
      </w:r>
      <w:r w:rsidRPr="00C40910">
        <w:rPr>
          <w:bCs w:val="0"/>
          <w:szCs w:val="24"/>
        </w:rPr>
        <w:t>、现存的内部职工股情况</w:t>
      </w:r>
    </w:p>
    <w:p w:rsidR="00AB7610" w:rsidRPr="00C40910" w:rsidRDefault="007D1406">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AB7610" w:rsidRPr="00C40910" w:rsidRDefault="007D1406">
      <w:pPr>
        <w:pStyle w:val="Chapter"/>
        <w:outlineLvl w:val="1"/>
        <w:rPr>
          <w:bCs w:val="0"/>
        </w:rPr>
      </w:pPr>
      <w:r w:rsidRPr="00C40910">
        <w:rPr>
          <w:rFonts w:hint="eastAsia"/>
          <w:bCs w:val="0"/>
        </w:rPr>
        <w:t>三、股东和实际控制人情况</w:t>
      </w:r>
    </w:p>
    <w:p w:rsidR="00BA285C" w:rsidRPr="00C40910" w:rsidRDefault="007D1406" w:rsidP="00BF3936">
      <w:pPr>
        <w:pStyle w:val="Section"/>
        <w:outlineLvl w:val="2"/>
        <w:rPr>
          <w:bCs w:val="0"/>
          <w:szCs w:val="24"/>
        </w:rPr>
      </w:pPr>
      <w:r w:rsidRPr="00C40910">
        <w:rPr>
          <w:bCs w:val="0"/>
          <w:szCs w:val="24"/>
        </w:rPr>
        <w:t>1</w:t>
      </w:r>
      <w:r w:rsidRPr="00C40910">
        <w:rPr>
          <w:rFonts w:hint="eastAsia"/>
          <w:bCs w:val="0"/>
          <w:szCs w:val="24"/>
        </w:rPr>
        <w:t>、公司股东数量及持股情况</w:t>
      </w:r>
    </w:p>
    <w:p w:rsidR="00BA285C" w:rsidRPr="00C40910" w:rsidRDefault="00BA285C" w:rsidP="00BA285C">
      <w:pPr>
        <w:ind w:right="90"/>
        <w:jc w:val="right"/>
        <w:rPr>
          <w:szCs w:val="24"/>
        </w:rPr>
      </w:pPr>
      <w:r w:rsidRPr="00C40910">
        <w:rPr>
          <w:rFonts w:hint="eastAsia"/>
          <w:szCs w:val="24"/>
        </w:rPr>
        <w:t>单位：股</w:t>
      </w:r>
    </w:p>
    <w:tbl>
      <w:tblPr>
        <w:tblW w:w="9639" w:type="dxa"/>
        <w:tblInd w:w="28" w:type="dxa"/>
        <w:tblLayout w:type="fixed"/>
        <w:tblCellMar>
          <w:left w:w="28" w:type="dxa"/>
          <w:right w:w="28" w:type="dxa"/>
        </w:tblCellMar>
        <w:tblLook w:val="04A0"/>
      </w:tblPr>
      <w:tblGrid>
        <w:gridCol w:w="2127"/>
        <w:gridCol w:w="850"/>
        <w:gridCol w:w="851"/>
        <w:gridCol w:w="283"/>
        <w:gridCol w:w="851"/>
        <w:gridCol w:w="1015"/>
        <w:gridCol w:w="881"/>
        <w:gridCol w:w="111"/>
        <w:gridCol w:w="1134"/>
        <w:gridCol w:w="123"/>
        <w:gridCol w:w="988"/>
        <w:gridCol w:w="425"/>
      </w:tblGrid>
      <w:tr w:rsidR="00BA285C" w:rsidRPr="00BA285C" w:rsidTr="0023385E">
        <w:tc>
          <w:tcPr>
            <w:tcW w:w="3828"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C40910" w:rsidRDefault="00BA285C" w:rsidP="0023385E">
            <w:pPr>
              <w:jc w:val="left"/>
              <w:rPr>
                <w:color w:val="000000"/>
              </w:rPr>
            </w:pPr>
            <w:r w:rsidRPr="00C40910">
              <w:rPr>
                <w:rFonts w:hint="eastAsia"/>
                <w:color w:val="000000"/>
              </w:rPr>
              <w:t>报告期末股东总数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A285C" w:rsidRPr="00C40910" w:rsidRDefault="00D33E6F" w:rsidP="00D33E6F">
            <w:pPr>
              <w:jc w:val="left"/>
              <w:rPr>
                <w:color w:val="000000"/>
              </w:rPr>
            </w:pPr>
            <w:r w:rsidRPr="00C40910">
              <w:rPr>
                <w:color w:val="000000"/>
                <w:szCs w:val="24"/>
              </w:rPr>
              <w:t>149</w:t>
            </w:r>
            <w:r w:rsidR="00BA285C" w:rsidRPr="00C40910">
              <w:rPr>
                <w:rFonts w:hint="eastAsia"/>
                <w:color w:val="000000"/>
                <w:szCs w:val="24"/>
              </w:rPr>
              <w:t>,</w:t>
            </w:r>
            <w:r w:rsidRPr="00C40910">
              <w:rPr>
                <w:color w:val="000000"/>
                <w:szCs w:val="24"/>
              </w:rPr>
              <w:t>075</w:t>
            </w:r>
            <w:r w:rsidR="00BA285C" w:rsidRPr="00C40910">
              <w:rPr>
                <w:rFonts w:hint="eastAsia"/>
                <w:color w:val="000000"/>
                <w:szCs w:val="24"/>
              </w:rPr>
              <w:t>户，其中</w:t>
            </w:r>
            <w:r w:rsidR="00BA285C" w:rsidRPr="00C40910">
              <w:rPr>
                <w:rFonts w:hint="eastAsia"/>
                <w:color w:val="000000"/>
                <w:szCs w:val="24"/>
              </w:rPr>
              <w:t>A</w:t>
            </w:r>
            <w:proofErr w:type="gramStart"/>
            <w:r w:rsidR="00BA285C" w:rsidRPr="00C40910">
              <w:rPr>
                <w:rFonts w:hint="eastAsia"/>
                <w:color w:val="000000"/>
                <w:szCs w:val="24"/>
              </w:rPr>
              <w:t>股</w:t>
            </w:r>
            <w:proofErr w:type="gramEnd"/>
            <w:r w:rsidR="00BA285C" w:rsidRPr="00C40910">
              <w:rPr>
                <w:rFonts w:hint="eastAsia"/>
                <w:color w:val="000000"/>
                <w:szCs w:val="24"/>
              </w:rPr>
              <w:t>股东</w:t>
            </w:r>
            <w:r w:rsidR="00FD6791" w:rsidRPr="00C40910">
              <w:rPr>
                <w:color w:val="000000"/>
                <w:szCs w:val="24"/>
              </w:rPr>
              <w:t>130</w:t>
            </w:r>
            <w:r w:rsidR="00BA285C" w:rsidRPr="00C40910">
              <w:rPr>
                <w:rFonts w:hint="eastAsia"/>
                <w:color w:val="000000"/>
                <w:szCs w:val="24"/>
              </w:rPr>
              <w:t>,</w:t>
            </w:r>
            <w:r w:rsidR="00FD6791" w:rsidRPr="00C40910">
              <w:rPr>
                <w:color w:val="000000"/>
                <w:szCs w:val="24"/>
              </w:rPr>
              <w:t>127</w:t>
            </w:r>
            <w:r w:rsidR="00BA285C" w:rsidRPr="00C40910">
              <w:rPr>
                <w:rFonts w:hint="eastAsia"/>
                <w:color w:val="000000"/>
                <w:szCs w:val="24"/>
              </w:rPr>
              <w:t>户，</w:t>
            </w:r>
            <w:r w:rsidR="00BA285C" w:rsidRPr="00C40910">
              <w:rPr>
                <w:rFonts w:hint="eastAsia"/>
                <w:color w:val="000000"/>
                <w:szCs w:val="24"/>
              </w:rPr>
              <w:t>B</w:t>
            </w:r>
            <w:proofErr w:type="gramStart"/>
            <w:r w:rsidR="00BA285C" w:rsidRPr="00C40910">
              <w:rPr>
                <w:rFonts w:hint="eastAsia"/>
                <w:color w:val="000000"/>
                <w:szCs w:val="24"/>
              </w:rPr>
              <w:t>股</w:t>
            </w:r>
            <w:proofErr w:type="gramEnd"/>
            <w:r w:rsidR="00BA285C" w:rsidRPr="00C40910">
              <w:rPr>
                <w:rFonts w:hint="eastAsia"/>
                <w:color w:val="000000"/>
                <w:szCs w:val="24"/>
              </w:rPr>
              <w:t>股东</w:t>
            </w:r>
            <w:r w:rsidR="00BA285C" w:rsidRPr="00C40910">
              <w:rPr>
                <w:rFonts w:hint="eastAsia"/>
                <w:color w:val="000000"/>
                <w:szCs w:val="24"/>
              </w:rPr>
              <w:t>1</w:t>
            </w:r>
            <w:r w:rsidR="00FD6791" w:rsidRPr="00C40910">
              <w:rPr>
                <w:color w:val="000000"/>
                <w:szCs w:val="24"/>
              </w:rPr>
              <w:t>8</w:t>
            </w:r>
            <w:r w:rsidR="00FD6791" w:rsidRPr="00C40910">
              <w:rPr>
                <w:rFonts w:hint="eastAsia"/>
                <w:color w:val="000000"/>
                <w:szCs w:val="24"/>
              </w:rPr>
              <w:t>,948</w:t>
            </w:r>
            <w:r w:rsidR="00BA285C" w:rsidRPr="00C40910">
              <w:rPr>
                <w:rFonts w:hint="eastAsia"/>
                <w:color w:val="000000"/>
                <w:szCs w:val="24"/>
              </w:rPr>
              <w:t>户。</w:t>
            </w:r>
          </w:p>
        </w:tc>
      </w:tr>
      <w:tr w:rsidR="00BA285C" w:rsidRPr="00BA285C" w:rsidTr="0023385E">
        <w:tc>
          <w:tcPr>
            <w:tcW w:w="3828"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68118A" w:rsidRDefault="00BA285C" w:rsidP="000F7754">
            <w:pPr>
              <w:jc w:val="left"/>
              <w:rPr>
                <w:color w:val="000000"/>
              </w:rPr>
            </w:pPr>
            <w:r w:rsidRPr="0068118A">
              <w:rPr>
                <w:rFonts w:hint="eastAsia"/>
                <w:color w:val="000000"/>
              </w:rPr>
              <w:t>年度报告披露日前</w:t>
            </w:r>
            <w:r w:rsidR="000F7754" w:rsidRPr="0068118A">
              <w:rPr>
                <w:rFonts w:hint="eastAsia"/>
                <w:color w:val="000000"/>
              </w:rPr>
              <w:t>上一月</w:t>
            </w:r>
            <w:r w:rsidRPr="0068118A">
              <w:rPr>
                <w:rFonts w:hint="eastAsia"/>
                <w:color w:val="000000"/>
              </w:rPr>
              <w:t>末</w:t>
            </w:r>
            <w:r w:rsidR="000F7754" w:rsidRPr="0068118A">
              <w:rPr>
                <w:rFonts w:hint="eastAsia"/>
                <w:color w:val="000000"/>
              </w:rPr>
              <w:t>普通股</w:t>
            </w:r>
            <w:r w:rsidRPr="0068118A">
              <w:rPr>
                <w:rFonts w:hint="eastAsia"/>
                <w:color w:val="000000"/>
              </w:rPr>
              <w:t>股东总数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A285C" w:rsidRPr="0068118A" w:rsidRDefault="0068118A" w:rsidP="0068118A">
            <w:pPr>
              <w:jc w:val="left"/>
              <w:rPr>
                <w:color w:val="000000"/>
              </w:rPr>
            </w:pPr>
            <w:r w:rsidRPr="0068118A">
              <w:rPr>
                <w:color w:val="000000"/>
                <w:szCs w:val="24"/>
              </w:rPr>
              <w:t>157</w:t>
            </w:r>
            <w:r w:rsidR="00BA285C" w:rsidRPr="0068118A">
              <w:rPr>
                <w:rFonts w:hint="eastAsia"/>
                <w:color w:val="000000"/>
                <w:szCs w:val="24"/>
              </w:rPr>
              <w:t>,</w:t>
            </w:r>
            <w:r w:rsidRPr="0068118A">
              <w:rPr>
                <w:color w:val="000000"/>
                <w:szCs w:val="24"/>
              </w:rPr>
              <w:t>57</w:t>
            </w:r>
            <w:r w:rsidR="00BA285C" w:rsidRPr="0068118A">
              <w:rPr>
                <w:rFonts w:hint="eastAsia"/>
                <w:color w:val="000000"/>
                <w:szCs w:val="24"/>
              </w:rPr>
              <w:t>5</w:t>
            </w:r>
            <w:r w:rsidR="00BA285C" w:rsidRPr="0068118A">
              <w:rPr>
                <w:rFonts w:hint="eastAsia"/>
                <w:color w:val="000000"/>
                <w:szCs w:val="24"/>
              </w:rPr>
              <w:t>户，其中</w:t>
            </w:r>
            <w:r w:rsidR="00BA285C" w:rsidRPr="0068118A">
              <w:rPr>
                <w:rFonts w:hint="eastAsia"/>
                <w:color w:val="000000"/>
                <w:szCs w:val="24"/>
              </w:rPr>
              <w:t>A</w:t>
            </w:r>
            <w:proofErr w:type="gramStart"/>
            <w:r w:rsidR="00BA285C" w:rsidRPr="0068118A">
              <w:rPr>
                <w:rFonts w:hint="eastAsia"/>
                <w:color w:val="000000"/>
                <w:szCs w:val="24"/>
              </w:rPr>
              <w:t>股</w:t>
            </w:r>
            <w:proofErr w:type="gramEnd"/>
            <w:r w:rsidR="00BA285C" w:rsidRPr="0068118A">
              <w:rPr>
                <w:rFonts w:hint="eastAsia"/>
                <w:color w:val="000000"/>
                <w:szCs w:val="24"/>
              </w:rPr>
              <w:t>股东</w:t>
            </w:r>
            <w:r w:rsidRPr="0068118A">
              <w:rPr>
                <w:color w:val="000000"/>
                <w:szCs w:val="24"/>
              </w:rPr>
              <w:t>138</w:t>
            </w:r>
            <w:r w:rsidR="00BA285C" w:rsidRPr="0068118A">
              <w:rPr>
                <w:rFonts w:hint="eastAsia"/>
                <w:color w:val="000000"/>
                <w:szCs w:val="24"/>
              </w:rPr>
              <w:t>,</w:t>
            </w:r>
            <w:r w:rsidRPr="0068118A">
              <w:rPr>
                <w:color w:val="000000"/>
                <w:szCs w:val="24"/>
              </w:rPr>
              <w:t>11</w:t>
            </w:r>
            <w:r w:rsidR="00BA285C" w:rsidRPr="0068118A">
              <w:rPr>
                <w:rFonts w:hint="eastAsia"/>
                <w:color w:val="000000"/>
                <w:szCs w:val="24"/>
              </w:rPr>
              <w:t>9</w:t>
            </w:r>
            <w:r w:rsidR="00BA285C" w:rsidRPr="0068118A">
              <w:rPr>
                <w:rFonts w:hint="eastAsia"/>
                <w:color w:val="000000"/>
                <w:szCs w:val="24"/>
              </w:rPr>
              <w:t>户，</w:t>
            </w:r>
            <w:r w:rsidR="00BA285C" w:rsidRPr="0068118A">
              <w:rPr>
                <w:rFonts w:hint="eastAsia"/>
                <w:color w:val="000000"/>
                <w:szCs w:val="24"/>
              </w:rPr>
              <w:t>B</w:t>
            </w:r>
            <w:proofErr w:type="gramStart"/>
            <w:r w:rsidR="00BA285C" w:rsidRPr="0068118A">
              <w:rPr>
                <w:rFonts w:hint="eastAsia"/>
                <w:color w:val="000000"/>
                <w:szCs w:val="24"/>
              </w:rPr>
              <w:t>股</w:t>
            </w:r>
            <w:proofErr w:type="gramEnd"/>
            <w:r w:rsidR="00BA285C" w:rsidRPr="0068118A">
              <w:rPr>
                <w:rFonts w:hint="eastAsia"/>
                <w:color w:val="000000"/>
                <w:szCs w:val="24"/>
              </w:rPr>
              <w:t>股东</w:t>
            </w:r>
            <w:r w:rsidR="00BA285C" w:rsidRPr="0068118A">
              <w:rPr>
                <w:rFonts w:hint="eastAsia"/>
                <w:color w:val="000000"/>
                <w:szCs w:val="24"/>
              </w:rPr>
              <w:t>1</w:t>
            </w:r>
            <w:r w:rsidRPr="0068118A">
              <w:rPr>
                <w:color w:val="000000"/>
                <w:szCs w:val="24"/>
              </w:rPr>
              <w:t>9</w:t>
            </w:r>
            <w:r w:rsidR="00BA285C" w:rsidRPr="0068118A">
              <w:rPr>
                <w:rFonts w:hint="eastAsia"/>
                <w:color w:val="000000"/>
                <w:szCs w:val="24"/>
              </w:rPr>
              <w:t>,</w:t>
            </w:r>
            <w:r w:rsidRPr="0068118A">
              <w:rPr>
                <w:color w:val="000000"/>
                <w:szCs w:val="24"/>
              </w:rPr>
              <w:t>45</w:t>
            </w:r>
            <w:r w:rsidR="00BA285C" w:rsidRPr="0068118A">
              <w:rPr>
                <w:rFonts w:hint="eastAsia"/>
                <w:color w:val="000000"/>
                <w:szCs w:val="24"/>
              </w:rPr>
              <w:t>6</w:t>
            </w:r>
            <w:r w:rsidR="00BA285C" w:rsidRPr="0068118A">
              <w:rPr>
                <w:rFonts w:hint="eastAsia"/>
                <w:color w:val="000000"/>
                <w:szCs w:val="24"/>
              </w:rPr>
              <w:t>户。</w:t>
            </w:r>
          </w:p>
        </w:tc>
      </w:tr>
      <w:tr w:rsidR="00BA285C" w:rsidRPr="00C40910" w:rsidTr="0023385E">
        <w:tblPrEx>
          <w:tblCellMar>
            <w:left w:w="0" w:type="dxa"/>
            <w:right w:w="0" w:type="dxa"/>
          </w:tblCellMar>
        </w:tblPrEx>
        <w:tc>
          <w:tcPr>
            <w:tcW w:w="9639"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C40910" w:rsidRDefault="00BA285C" w:rsidP="0023385E">
            <w:pPr>
              <w:jc w:val="center"/>
              <w:rPr>
                <w:color w:val="000000"/>
              </w:rPr>
            </w:pPr>
            <w:r w:rsidRPr="00C40910">
              <w:rPr>
                <w:color w:val="000000"/>
              </w:rPr>
              <w:t>持股</w:t>
            </w:r>
            <w:r w:rsidRPr="00C40910">
              <w:rPr>
                <w:color w:val="000000"/>
              </w:rPr>
              <w:t>5%</w:t>
            </w:r>
            <w:r w:rsidRPr="00C40910">
              <w:rPr>
                <w:color w:val="000000"/>
              </w:rPr>
              <w:t>以上的股东或前</w:t>
            </w:r>
            <w:r w:rsidRPr="00C40910">
              <w:rPr>
                <w:color w:val="000000"/>
              </w:rPr>
              <w:t>10</w:t>
            </w:r>
            <w:r w:rsidRPr="00C40910">
              <w:rPr>
                <w:color w:val="000000"/>
              </w:rPr>
              <w:t>名股东持股情况</w:t>
            </w:r>
          </w:p>
        </w:tc>
      </w:tr>
      <w:tr w:rsidR="00BA285C" w:rsidRPr="00C40910" w:rsidTr="0023385E">
        <w:tblPrEx>
          <w:tblCellMar>
            <w:left w:w="0" w:type="dxa"/>
            <w:right w:w="0" w:type="dxa"/>
          </w:tblCellMar>
        </w:tblPrEx>
        <w:tc>
          <w:tcPr>
            <w:tcW w:w="212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C40910" w:rsidRDefault="00BA285C" w:rsidP="0023385E">
            <w:pPr>
              <w:jc w:val="center"/>
              <w:rPr>
                <w:color w:val="000000"/>
              </w:rPr>
            </w:pPr>
            <w:r w:rsidRPr="00C40910">
              <w:rPr>
                <w:color w:val="000000"/>
              </w:rPr>
              <w:t>股东名称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C40910" w:rsidRDefault="00BA285C" w:rsidP="0023385E">
            <w:pPr>
              <w:jc w:val="center"/>
              <w:rPr>
                <w:color w:val="000000"/>
              </w:rPr>
            </w:pPr>
            <w:r w:rsidRPr="00C40910">
              <w:rPr>
                <w:color w:val="000000"/>
              </w:rPr>
              <w:t>股东性质</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C40910" w:rsidRDefault="00BA285C" w:rsidP="0023385E">
            <w:pPr>
              <w:jc w:val="center"/>
              <w:rPr>
                <w:color w:val="000000"/>
              </w:rPr>
            </w:pPr>
            <w:r w:rsidRPr="00C40910">
              <w:rPr>
                <w:color w:val="000000"/>
              </w:rPr>
              <w:t>持股比例（</w:t>
            </w:r>
            <w:r w:rsidRPr="00C40910">
              <w:rPr>
                <w:color w:val="000000"/>
              </w:rPr>
              <w:t>%</w:t>
            </w:r>
            <w:r w:rsidRPr="00C40910">
              <w:rPr>
                <w:color w:val="000000"/>
              </w:rPr>
              <w:t>）</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C40910" w:rsidRDefault="00BA285C" w:rsidP="0023385E">
            <w:pPr>
              <w:jc w:val="center"/>
              <w:rPr>
                <w:color w:val="000000"/>
              </w:rPr>
            </w:pPr>
            <w:r w:rsidRPr="00C40910">
              <w:rPr>
                <w:color w:val="000000"/>
              </w:rPr>
              <w:t>报告期末</w:t>
            </w:r>
          </w:p>
          <w:p w:rsidR="00BA285C" w:rsidRPr="00C40910" w:rsidRDefault="00BA285C" w:rsidP="0023385E">
            <w:pPr>
              <w:jc w:val="center"/>
              <w:rPr>
                <w:color w:val="000000"/>
              </w:rPr>
            </w:pPr>
            <w:r w:rsidRPr="00C40910">
              <w:rPr>
                <w:color w:val="000000"/>
              </w:rPr>
              <w:t>持股数量</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C40910" w:rsidRDefault="00BA285C" w:rsidP="0023385E">
            <w:pPr>
              <w:jc w:val="center"/>
              <w:rPr>
                <w:color w:val="000000"/>
              </w:rPr>
            </w:pPr>
            <w:r w:rsidRPr="00C40910">
              <w:rPr>
                <w:color w:val="000000"/>
              </w:rPr>
              <w:t>报告期内增减变动情况</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C40910" w:rsidRDefault="00BA285C" w:rsidP="0023385E">
            <w:pPr>
              <w:jc w:val="center"/>
              <w:rPr>
                <w:color w:val="000000"/>
              </w:rPr>
            </w:pPr>
            <w:r w:rsidRPr="00C40910">
              <w:rPr>
                <w:color w:val="000000"/>
              </w:rPr>
              <w:t>持有有限</w:t>
            </w:r>
            <w:proofErr w:type="gramStart"/>
            <w:r w:rsidRPr="00C40910">
              <w:rPr>
                <w:color w:val="000000"/>
              </w:rPr>
              <w:t>售条件</w:t>
            </w:r>
            <w:proofErr w:type="gramEnd"/>
            <w:r w:rsidRPr="00C40910">
              <w:rPr>
                <w:color w:val="000000"/>
              </w:rPr>
              <w:t>的股份数量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C40910" w:rsidRDefault="00BA285C" w:rsidP="0023385E">
            <w:pPr>
              <w:jc w:val="center"/>
              <w:rPr>
                <w:color w:val="000000"/>
              </w:rPr>
            </w:pPr>
            <w:r w:rsidRPr="00C40910">
              <w:rPr>
                <w:color w:val="000000"/>
              </w:rPr>
              <w:t>持有无限</w:t>
            </w:r>
            <w:proofErr w:type="gramStart"/>
            <w:r w:rsidRPr="00C40910">
              <w:rPr>
                <w:color w:val="000000"/>
              </w:rPr>
              <w:t>售条件</w:t>
            </w:r>
            <w:proofErr w:type="gramEnd"/>
            <w:r w:rsidRPr="00C40910">
              <w:rPr>
                <w:color w:val="000000"/>
              </w:rPr>
              <w:t>的股份数量</w:t>
            </w:r>
          </w:p>
        </w:tc>
        <w:tc>
          <w:tcPr>
            <w:tcW w:w="153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C40910" w:rsidRDefault="00BA285C" w:rsidP="0023385E">
            <w:pPr>
              <w:jc w:val="center"/>
              <w:rPr>
                <w:color w:val="000000"/>
              </w:rPr>
            </w:pPr>
            <w:r w:rsidRPr="00C40910">
              <w:rPr>
                <w:color w:val="000000"/>
              </w:rPr>
              <w:t>质押或冻结情况</w:t>
            </w:r>
          </w:p>
        </w:tc>
      </w:tr>
      <w:tr w:rsidR="00BA285C" w:rsidRPr="00C40910" w:rsidTr="0023385E">
        <w:tblPrEx>
          <w:tblCellMar>
            <w:left w:w="0" w:type="dxa"/>
            <w:right w:w="0" w:type="dxa"/>
          </w:tblCellMar>
        </w:tblPrEx>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85C" w:rsidRPr="00C40910" w:rsidRDefault="00BA285C" w:rsidP="0023385E">
            <w:pPr>
              <w:jc w:val="center"/>
              <w:rPr>
                <w:color w:val="00000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85C" w:rsidRPr="00C40910" w:rsidRDefault="00BA285C" w:rsidP="0023385E">
            <w:pPr>
              <w:jc w:val="center"/>
              <w:rPr>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85C" w:rsidRPr="00C40910" w:rsidRDefault="00BA285C" w:rsidP="0023385E">
            <w:pPr>
              <w:jc w:val="center"/>
              <w:rPr>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A285C" w:rsidRPr="00C40910" w:rsidRDefault="00BA285C" w:rsidP="0023385E">
            <w:pPr>
              <w:jc w:val="center"/>
              <w:rPr>
                <w:color w:val="000000"/>
              </w:rPr>
            </w:pPr>
          </w:p>
        </w:tc>
        <w:tc>
          <w:tcPr>
            <w:tcW w:w="10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85C" w:rsidRPr="00C40910" w:rsidRDefault="00BA285C" w:rsidP="0023385E">
            <w:pPr>
              <w:jc w:val="center"/>
              <w:rPr>
                <w:color w:val="000000"/>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A285C" w:rsidRPr="00C40910" w:rsidRDefault="00BA285C" w:rsidP="0023385E">
            <w:pPr>
              <w:jc w:val="center"/>
              <w:rPr>
                <w:color w:val="00000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85C" w:rsidRPr="00C40910" w:rsidRDefault="00BA285C" w:rsidP="0023385E">
            <w:pPr>
              <w:jc w:val="center"/>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C40910" w:rsidRDefault="00BA285C" w:rsidP="0023385E">
            <w:pPr>
              <w:jc w:val="center"/>
              <w:rPr>
                <w:color w:val="000000"/>
              </w:rPr>
            </w:pPr>
            <w:r w:rsidRPr="00C40910">
              <w:rPr>
                <w:color w:val="000000"/>
              </w:rPr>
              <w:t>股份状态</w:t>
            </w: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C40910" w:rsidRDefault="00BA285C" w:rsidP="0023385E">
            <w:pPr>
              <w:jc w:val="center"/>
              <w:rPr>
                <w:color w:val="000000"/>
              </w:rPr>
            </w:pPr>
            <w:r w:rsidRPr="00C40910">
              <w:rPr>
                <w:color w:val="000000"/>
              </w:rPr>
              <w:t>数量</w:t>
            </w:r>
          </w:p>
        </w:tc>
      </w:tr>
      <w:tr w:rsidR="00BA285C" w:rsidRPr="00C40910"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A285C" w:rsidRPr="00C40910" w:rsidRDefault="00BA285C" w:rsidP="0023385E">
            <w:pPr>
              <w:jc w:val="left"/>
              <w:rPr>
                <w:color w:val="000000"/>
              </w:rPr>
            </w:pPr>
            <w:r w:rsidRPr="00C40910">
              <w:rPr>
                <w:color w:val="000000"/>
              </w:rPr>
              <w:t>中国长安汽车集团股份有限公司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285C" w:rsidRPr="00C40910" w:rsidRDefault="00BA285C" w:rsidP="0023385E">
            <w:pPr>
              <w:jc w:val="center"/>
              <w:rPr>
                <w:color w:val="000000"/>
              </w:rPr>
            </w:pPr>
            <w:r w:rsidRPr="00C40910">
              <w:rPr>
                <w:color w:val="000000"/>
              </w:rPr>
              <w:t>国有法人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285C" w:rsidRPr="00C40910" w:rsidRDefault="00BA285C" w:rsidP="0023385E">
            <w:pPr>
              <w:jc w:val="right"/>
              <w:rPr>
                <w:color w:val="000000"/>
              </w:rPr>
            </w:pPr>
            <w:r w:rsidRPr="00C40910">
              <w:rPr>
                <w:rFonts w:hint="eastAsia"/>
                <w:color w:val="000000"/>
              </w:rPr>
              <w:t>39.11</w:t>
            </w:r>
            <w:r w:rsidRPr="00C40910">
              <w:rPr>
                <w:color w:val="00000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85C" w:rsidRPr="00C40910" w:rsidRDefault="00BA285C" w:rsidP="003B5D2A">
            <w:pPr>
              <w:jc w:val="right"/>
              <w:rPr>
                <w:color w:val="000000"/>
              </w:rPr>
            </w:pPr>
            <w:r w:rsidRPr="00C40910">
              <w:rPr>
                <w:color w:val="000000"/>
              </w:rPr>
              <w:t>1,</w:t>
            </w:r>
            <w:r w:rsidRPr="00C40910">
              <w:rPr>
                <w:rFonts w:hint="eastAsia"/>
                <w:color w:val="000000"/>
              </w:rPr>
              <w:t>823</w:t>
            </w:r>
            <w:r w:rsidRPr="00C40910">
              <w:rPr>
                <w:color w:val="000000"/>
              </w:rPr>
              <w:t>,5</w:t>
            </w:r>
            <w:r w:rsidRPr="00C40910">
              <w:rPr>
                <w:rFonts w:hint="eastAsia"/>
                <w:color w:val="000000"/>
              </w:rPr>
              <w:t>95</w:t>
            </w:r>
            <w:r w:rsidRPr="00C40910">
              <w:rPr>
                <w:color w:val="000000"/>
              </w:rPr>
              <w:t>,</w:t>
            </w:r>
            <w:r w:rsidRPr="00C40910">
              <w:rPr>
                <w:rFonts w:hint="eastAsia"/>
                <w:color w:val="000000"/>
              </w:rPr>
              <w:t>216</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A285C" w:rsidRPr="00C40910" w:rsidRDefault="007F0261" w:rsidP="003B5D2A">
            <w:pPr>
              <w:jc w:val="right"/>
              <w:rPr>
                <w:color w:val="000000"/>
              </w:rPr>
            </w:pPr>
            <w:r>
              <w:rPr>
                <w:rFonts w:hint="eastAsia"/>
                <w:color w:val="000000"/>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85C" w:rsidRPr="00C40910" w:rsidRDefault="00BA285C" w:rsidP="0023385E">
            <w:pPr>
              <w:jc w:val="right"/>
              <w:rPr>
                <w:color w:val="000000"/>
              </w:rPr>
            </w:pPr>
            <w:r w:rsidRPr="00C40910">
              <w:rPr>
                <w:color w:val="000000"/>
              </w:rPr>
              <w:t>373,358,342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85C" w:rsidRPr="00C40910" w:rsidRDefault="00BA285C" w:rsidP="0023385E">
            <w:pPr>
              <w:jc w:val="right"/>
              <w:rPr>
                <w:color w:val="000000"/>
              </w:rPr>
            </w:pPr>
            <w:r w:rsidRPr="00C40910">
              <w:rPr>
                <w:color w:val="000000"/>
              </w:rPr>
              <w:t>1,</w:t>
            </w:r>
            <w:r w:rsidRPr="00C40910">
              <w:rPr>
                <w:rFonts w:hint="eastAsia"/>
                <w:color w:val="000000"/>
              </w:rPr>
              <w:t>450</w:t>
            </w:r>
            <w:r w:rsidRPr="00C40910">
              <w:rPr>
                <w:color w:val="000000"/>
              </w:rPr>
              <w:t>,</w:t>
            </w:r>
            <w:r w:rsidRPr="00C40910">
              <w:rPr>
                <w:rFonts w:hint="eastAsia"/>
                <w:color w:val="000000"/>
              </w:rPr>
              <w:t>236</w:t>
            </w:r>
            <w:r w:rsidRPr="00C40910">
              <w:rPr>
                <w:color w:val="000000"/>
              </w:rPr>
              <w:t>,</w:t>
            </w:r>
            <w:r w:rsidRPr="00C40910">
              <w:rPr>
                <w:rFonts w:hint="eastAsia"/>
                <w:color w:val="000000"/>
              </w:rPr>
              <w:t>874</w:t>
            </w: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285C" w:rsidRPr="00C40910" w:rsidRDefault="00BA285C" w:rsidP="0023385E">
            <w:pPr>
              <w:jc w:val="center"/>
              <w:rPr>
                <w:color w:val="000000"/>
              </w:rPr>
            </w:pPr>
            <w:r w:rsidRPr="00C40910">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A285C" w:rsidRPr="00C40910" w:rsidRDefault="00BA285C" w:rsidP="0023385E">
            <w:pPr>
              <w:jc w:val="right"/>
              <w:rPr>
                <w:color w:val="000000"/>
              </w:rPr>
            </w:pPr>
          </w:p>
        </w:tc>
      </w:tr>
      <w:tr w:rsidR="001F38E5" w:rsidRPr="00C40910"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left"/>
              <w:rPr>
                <w:color w:val="000000"/>
              </w:rPr>
            </w:pPr>
            <w:r w:rsidRPr="00C40910">
              <w:rPr>
                <w:rFonts w:hint="eastAsia"/>
                <w:color w:val="000000"/>
              </w:rPr>
              <w:t>中国证券金融股份有限公司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center"/>
              <w:rPr>
                <w:color w:val="000000"/>
              </w:rPr>
            </w:pPr>
            <w:r w:rsidRPr="00C40910">
              <w:rPr>
                <w:rFonts w:hint="eastAsia"/>
                <w:color w:val="000000"/>
              </w:rPr>
              <w:t>境内一般法人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r w:rsidRPr="00C40910">
              <w:rPr>
                <w:color w:val="000000"/>
              </w:rPr>
              <w:t>2.99%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3B5D2A">
            <w:pPr>
              <w:jc w:val="right"/>
              <w:rPr>
                <w:color w:val="000000"/>
              </w:rPr>
            </w:pPr>
            <w:r w:rsidRPr="00C40910">
              <w:rPr>
                <w:color w:val="000000"/>
              </w:rPr>
              <w:t>139</w:t>
            </w:r>
            <w:r w:rsidRPr="00C40910">
              <w:rPr>
                <w:rFonts w:hint="eastAsia"/>
                <w:color w:val="000000"/>
              </w:rPr>
              <w:t>,</w:t>
            </w:r>
            <w:r w:rsidRPr="00C40910">
              <w:rPr>
                <w:color w:val="000000"/>
              </w:rPr>
              <w:t>422</w:t>
            </w:r>
            <w:r w:rsidRPr="00C40910">
              <w:rPr>
                <w:rFonts w:hint="eastAsia"/>
                <w:color w:val="000000"/>
              </w:rPr>
              <w:t>,</w:t>
            </w:r>
            <w:r w:rsidRPr="00C40910">
              <w:rPr>
                <w:color w:val="000000"/>
              </w:rPr>
              <w:t>848</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3B5D2A">
            <w:pPr>
              <w:jc w:val="right"/>
              <w:rPr>
                <w:color w:val="000000"/>
              </w:rPr>
            </w:pPr>
            <w:r w:rsidRPr="00C40910">
              <w:rPr>
                <w:color w:val="000000"/>
              </w:rPr>
              <w:t>139</w:t>
            </w:r>
            <w:r w:rsidRPr="00C40910">
              <w:rPr>
                <w:rFonts w:hint="eastAsia"/>
                <w:color w:val="000000"/>
              </w:rPr>
              <w:t>,</w:t>
            </w:r>
            <w:r w:rsidRPr="00C40910">
              <w:rPr>
                <w:color w:val="000000"/>
              </w:rPr>
              <w:t>422</w:t>
            </w:r>
            <w:r w:rsidRPr="00C40910">
              <w:rPr>
                <w:rFonts w:hint="eastAsia"/>
                <w:color w:val="000000"/>
              </w:rPr>
              <w:t>,</w:t>
            </w:r>
            <w:r w:rsidRPr="00C40910">
              <w:rPr>
                <w:color w:val="000000"/>
              </w:rPr>
              <w:t>848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center"/>
              <w:rPr>
                <w:color w:val="000000"/>
              </w:rPr>
            </w:pPr>
            <w:r w:rsidRPr="00C40910">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right"/>
              <w:rPr>
                <w:color w:val="000000"/>
              </w:rPr>
            </w:pPr>
          </w:p>
        </w:tc>
      </w:tr>
      <w:tr w:rsidR="001F38E5" w:rsidRPr="00C40910"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left"/>
              <w:rPr>
                <w:color w:val="000000"/>
              </w:rPr>
            </w:pPr>
            <w:r w:rsidRPr="00C40910">
              <w:rPr>
                <w:rFonts w:hint="eastAsia"/>
                <w:color w:val="000000"/>
              </w:rPr>
              <w:t>中央汇金资产管理有限责任公司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center"/>
              <w:rPr>
                <w:color w:val="000000"/>
              </w:rPr>
            </w:pPr>
            <w:r w:rsidRPr="00C40910">
              <w:rPr>
                <w:rFonts w:hint="eastAsia"/>
                <w:color w:val="000000"/>
              </w:rPr>
              <w:t>境内一般法人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r w:rsidRPr="00C40910">
              <w:rPr>
                <w:color w:val="000000"/>
              </w:rPr>
              <w:t>1.</w:t>
            </w:r>
            <w:r w:rsidRPr="00C40910">
              <w:rPr>
                <w:rFonts w:hint="eastAsia"/>
                <w:color w:val="000000"/>
              </w:rPr>
              <w:t>1</w:t>
            </w:r>
            <w:r w:rsidRPr="00C40910">
              <w:rPr>
                <w:color w:val="000000"/>
              </w:rPr>
              <w:t>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3B5D2A">
            <w:pPr>
              <w:widowControl/>
              <w:spacing w:before="0" w:after="0"/>
              <w:jc w:val="right"/>
              <w:rPr>
                <w:color w:val="000000"/>
              </w:rPr>
            </w:pPr>
            <w:r w:rsidRPr="00C40910">
              <w:rPr>
                <w:rFonts w:hint="eastAsia"/>
                <w:color w:val="000000"/>
              </w:rPr>
              <w:t xml:space="preserve">  55,393,100</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3B5D2A">
            <w:pPr>
              <w:jc w:val="right"/>
              <w:rPr>
                <w:color w:val="000000"/>
              </w:rPr>
            </w:pPr>
            <w:r w:rsidRPr="00C40910">
              <w:rPr>
                <w:rFonts w:hint="eastAsia"/>
                <w:color w:val="000000"/>
              </w:rPr>
              <w:t xml:space="preserve">  55,393,100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center"/>
              <w:rPr>
                <w:color w:val="000000"/>
              </w:rPr>
            </w:pPr>
            <w:r w:rsidRPr="00C40910">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right"/>
              <w:rPr>
                <w:color w:val="000000"/>
              </w:rPr>
            </w:pPr>
          </w:p>
        </w:tc>
      </w:tr>
      <w:tr w:rsidR="001F38E5" w:rsidRPr="00C40910"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left"/>
              <w:rPr>
                <w:color w:val="000000"/>
              </w:rPr>
            </w:pPr>
            <w:r w:rsidRPr="00C40910">
              <w:rPr>
                <w:rFonts w:hint="eastAsia"/>
                <w:color w:val="000000"/>
              </w:rPr>
              <w:t>中</w:t>
            </w:r>
            <w:proofErr w:type="gramStart"/>
            <w:r w:rsidRPr="00C40910">
              <w:rPr>
                <w:rFonts w:hint="eastAsia"/>
                <w:color w:val="000000"/>
              </w:rPr>
              <w:t>汇富通</w:t>
            </w:r>
            <w:proofErr w:type="gramEnd"/>
            <w:r w:rsidR="00AC7B18" w:rsidRPr="00C40910">
              <w:rPr>
                <w:rFonts w:hint="eastAsia"/>
                <w:color w:val="000000"/>
              </w:rPr>
              <w:t>（</w:t>
            </w:r>
            <w:r w:rsidR="00AC7B18" w:rsidRPr="00C40910">
              <w:rPr>
                <w:color w:val="000000"/>
              </w:rPr>
              <w:t>香港）</w:t>
            </w:r>
            <w:r w:rsidRPr="00C40910">
              <w:rPr>
                <w:rFonts w:hint="eastAsia"/>
                <w:color w:val="000000"/>
              </w:rPr>
              <w:t>投资有限公司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center"/>
              <w:rPr>
                <w:color w:val="000000"/>
              </w:rPr>
            </w:pPr>
            <w:r w:rsidRPr="00C40910">
              <w:rPr>
                <w:rFonts w:hint="eastAsia"/>
                <w:color w:val="000000"/>
              </w:rPr>
              <w:t>境外法人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r w:rsidRPr="00C40910">
              <w:rPr>
                <w:color w:val="000000"/>
              </w:rPr>
              <w:t>0.97%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3B5D2A">
            <w:pPr>
              <w:jc w:val="right"/>
              <w:rPr>
                <w:color w:val="000000"/>
              </w:rPr>
            </w:pPr>
            <w:r w:rsidRPr="00C40910">
              <w:rPr>
                <w:color w:val="000000"/>
              </w:rPr>
              <w:t>45,</w:t>
            </w:r>
            <w:r w:rsidRPr="00C40910">
              <w:rPr>
                <w:rFonts w:hint="eastAsia"/>
                <w:color w:val="000000"/>
              </w:rPr>
              <w:t>195</w:t>
            </w:r>
            <w:r w:rsidRPr="00C40910">
              <w:rPr>
                <w:color w:val="000000"/>
              </w:rPr>
              <w:t>,</w:t>
            </w:r>
            <w:r w:rsidRPr="00C40910">
              <w:rPr>
                <w:rFonts w:hint="eastAsia"/>
                <w:color w:val="000000"/>
              </w:rPr>
              <w:t>100</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7F0261" w:rsidP="003B5D2A">
            <w:pPr>
              <w:jc w:val="right"/>
              <w:rPr>
                <w:color w:val="000000"/>
              </w:rPr>
            </w:pPr>
            <w:r>
              <w:rPr>
                <w:rFonts w:hint="eastAsia"/>
                <w:color w:val="000000"/>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center"/>
              <w:rPr>
                <w:color w:val="000000"/>
              </w:rPr>
            </w:pPr>
            <w:r w:rsidRPr="00C40910">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right"/>
              <w:rPr>
                <w:color w:val="000000"/>
              </w:rPr>
            </w:pPr>
          </w:p>
        </w:tc>
      </w:tr>
      <w:tr w:rsidR="001F38E5" w:rsidRPr="00C40910"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left"/>
              <w:rPr>
                <w:color w:val="000000"/>
              </w:rPr>
            </w:pPr>
            <w:r w:rsidRPr="00C40910">
              <w:rPr>
                <w:rFonts w:hint="eastAsia"/>
                <w:color w:val="000000"/>
              </w:rPr>
              <w:t>GIC PRIVATE LIMITED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center"/>
              <w:rPr>
                <w:color w:val="000000"/>
              </w:rPr>
            </w:pPr>
            <w:r w:rsidRPr="00C40910">
              <w:rPr>
                <w:rFonts w:hint="eastAsia"/>
                <w:color w:val="000000"/>
              </w:rPr>
              <w:t>境外法人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r w:rsidRPr="00C40910">
              <w:rPr>
                <w:color w:val="000000"/>
              </w:rPr>
              <w:t>0.96%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3B5D2A">
            <w:pPr>
              <w:widowControl/>
              <w:spacing w:before="0" w:after="0"/>
              <w:jc w:val="right"/>
              <w:rPr>
                <w:color w:val="000000"/>
              </w:rPr>
            </w:pPr>
            <w:r w:rsidRPr="00C40910">
              <w:rPr>
                <w:rFonts w:hint="eastAsia"/>
                <w:color w:val="000000"/>
              </w:rPr>
              <w:t>44,547,051</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3B5D2A" w:rsidP="003B5D2A">
            <w:pPr>
              <w:jc w:val="right"/>
              <w:rPr>
                <w:color w:val="000000"/>
              </w:rPr>
            </w:pPr>
            <w:r w:rsidRPr="00C40910">
              <w:rPr>
                <w:color w:val="000000"/>
              </w:rPr>
              <w:t>27</w:t>
            </w:r>
            <w:r w:rsidR="00EA7162" w:rsidRPr="00C40910">
              <w:rPr>
                <w:rFonts w:hint="eastAsia"/>
                <w:color w:val="000000"/>
              </w:rPr>
              <w:t>,</w:t>
            </w:r>
            <w:r w:rsidRPr="00C40910">
              <w:rPr>
                <w:color w:val="000000"/>
              </w:rPr>
              <w:t>926</w:t>
            </w:r>
            <w:r w:rsidR="00EA7162" w:rsidRPr="00C40910">
              <w:rPr>
                <w:rFonts w:hint="eastAsia"/>
                <w:color w:val="000000"/>
              </w:rPr>
              <w:t>,</w:t>
            </w:r>
            <w:r w:rsidRPr="00C40910">
              <w:rPr>
                <w:color w:val="000000"/>
              </w:rPr>
              <w:t>546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center"/>
              <w:rPr>
                <w:color w:val="000000"/>
              </w:rPr>
            </w:pPr>
            <w:r w:rsidRPr="00C40910">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right"/>
              <w:rPr>
                <w:color w:val="000000"/>
              </w:rPr>
            </w:pPr>
          </w:p>
        </w:tc>
      </w:tr>
      <w:tr w:rsidR="001F38E5" w:rsidRPr="00C40910"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left"/>
              <w:rPr>
                <w:color w:val="000000"/>
              </w:rPr>
            </w:pPr>
            <w:r w:rsidRPr="00C40910">
              <w:rPr>
                <w:rFonts w:hint="eastAsia"/>
                <w:color w:val="000000"/>
              </w:rPr>
              <w:t>HTHK-MANULIFE CHINA VALUE FUND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center"/>
              <w:rPr>
                <w:color w:val="000000"/>
              </w:rPr>
            </w:pPr>
            <w:r w:rsidRPr="00C40910">
              <w:rPr>
                <w:rFonts w:hint="eastAsia"/>
                <w:color w:val="000000"/>
              </w:rPr>
              <w:t>境外法人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r w:rsidRPr="00C40910">
              <w:rPr>
                <w:color w:val="000000"/>
              </w:rPr>
              <w:t>0.74%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6D21A2">
            <w:pPr>
              <w:widowControl/>
              <w:spacing w:before="0" w:after="0"/>
              <w:jc w:val="right"/>
              <w:rPr>
                <w:color w:val="000000"/>
              </w:rPr>
            </w:pPr>
            <w:r w:rsidRPr="00C40910">
              <w:rPr>
                <w:rFonts w:hint="eastAsia"/>
                <w:color w:val="000000"/>
              </w:rPr>
              <w:t>34,519,781</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6D21A2">
            <w:pPr>
              <w:jc w:val="right"/>
              <w:rPr>
                <w:color w:val="000000"/>
              </w:rPr>
            </w:pPr>
            <w:r w:rsidRPr="00C40910">
              <w:rPr>
                <w:color w:val="000000"/>
              </w:rPr>
              <w:t>-3,992,673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center"/>
              <w:rPr>
                <w:color w:val="000000"/>
              </w:rPr>
            </w:pPr>
            <w:r w:rsidRPr="00C40910">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right"/>
              <w:rPr>
                <w:color w:val="000000"/>
              </w:rPr>
            </w:pPr>
          </w:p>
        </w:tc>
      </w:tr>
      <w:tr w:rsidR="001F38E5" w:rsidRPr="00C40910"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left"/>
              <w:rPr>
                <w:color w:val="000000"/>
              </w:rPr>
            </w:pPr>
            <w:r w:rsidRPr="00C40910">
              <w:rPr>
                <w:rFonts w:hint="eastAsia"/>
                <w:color w:val="000000"/>
              </w:rPr>
              <w:lastRenderedPageBreak/>
              <w:t>全国社保基金一零二组合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center"/>
              <w:rPr>
                <w:color w:val="000000"/>
              </w:rPr>
            </w:pPr>
            <w:r w:rsidRPr="00C40910">
              <w:rPr>
                <w:rFonts w:hint="eastAsia"/>
                <w:color w:val="000000"/>
              </w:rPr>
              <w:t>基金、理财产品等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r w:rsidRPr="00C40910">
              <w:rPr>
                <w:color w:val="000000"/>
              </w:rPr>
              <w:t>0.64%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6D21A2">
            <w:pPr>
              <w:widowControl/>
              <w:spacing w:before="0" w:after="0"/>
              <w:jc w:val="right"/>
              <w:rPr>
                <w:color w:val="000000"/>
              </w:rPr>
            </w:pPr>
            <w:r w:rsidRPr="00C40910">
              <w:rPr>
                <w:rFonts w:hint="eastAsia"/>
                <w:color w:val="000000"/>
              </w:rPr>
              <w:t>29,999,873</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6D2ADE" w:rsidP="006D21A2">
            <w:pPr>
              <w:jc w:val="right"/>
              <w:rPr>
                <w:color w:val="000000"/>
              </w:rPr>
            </w:pPr>
            <w:r>
              <w:rPr>
                <w:color w:val="000000"/>
              </w:rPr>
              <w:t>-</w:t>
            </w:r>
            <w:r w:rsidR="003B5D2A" w:rsidRPr="00C40910">
              <w:rPr>
                <w:rFonts w:hint="eastAsia"/>
                <w:color w:val="000000"/>
              </w:rPr>
              <w:t>30</w:t>
            </w:r>
            <w:r w:rsidR="001F38E5" w:rsidRPr="00C40910">
              <w:rPr>
                <w:rFonts w:hint="eastAsia"/>
                <w:color w:val="000000"/>
              </w:rPr>
              <w:t>,</w:t>
            </w:r>
            <w:r w:rsidR="003B5D2A" w:rsidRPr="00C40910">
              <w:rPr>
                <w:color w:val="000000"/>
              </w:rPr>
              <w:t>014</w:t>
            </w:r>
            <w:r w:rsidR="001F38E5" w:rsidRPr="00C40910">
              <w:rPr>
                <w:rFonts w:hint="eastAsia"/>
                <w:color w:val="000000"/>
              </w:rPr>
              <w:t>,</w:t>
            </w:r>
            <w:r w:rsidR="003B5D2A" w:rsidRPr="00C40910">
              <w:rPr>
                <w:color w:val="000000"/>
              </w:rPr>
              <w:t>451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center"/>
              <w:rPr>
                <w:color w:val="000000"/>
              </w:rPr>
            </w:pPr>
            <w:r w:rsidRPr="00C40910">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right"/>
              <w:rPr>
                <w:color w:val="000000"/>
              </w:rPr>
            </w:pPr>
          </w:p>
        </w:tc>
      </w:tr>
      <w:tr w:rsidR="001F38E5" w:rsidRPr="00C40910"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left"/>
              <w:rPr>
                <w:color w:val="000000"/>
              </w:rPr>
            </w:pPr>
            <w:r w:rsidRPr="00C40910">
              <w:rPr>
                <w:rFonts w:hint="eastAsia"/>
                <w:color w:val="000000"/>
              </w:rPr>
              <w:t>法国巴黎银行－自有资金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center"/>
              <w:rPr>
                <w:color w:val="000000"/>
              </w:rPr>
            </w:pPr>
            <w:r w:rsidRPr="00C40910">
              <w:rPr>
                <w:rFonts w:hint="eastAsia"/>
                <w:color w:val="000000"/>
              </w:rPr>
              <w:t>境外法人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r w:rsidRPr="00C40910">
              <w:rPr>
                <w:color w:val="000000"/>
              </w:rPr>
              <w:t>0.54%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6D21A2">
            <w:pPr>
              <w:widowControl/>
              <w:spacing w:before="0" w:after="0"/>
              <w:jc w:val="right"/>
              <w:rPr>
                <w:color w:val="000000"/>
              </w:rPr>
            </w:pPr>
            <w:r w:rsidRPr="00C40910">
              <w:rPr>
                <w:rFonts w:hint="eastAsia"/>
                <w:color w:val="000000"/>
              </w:rPr>
              <w:t>25,005,001</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6D21A2">
            <w:pPr>
              <w:jc w:val="right"/>
              <w:rPr>
                <w:color w:val="000000"/>
              </w:rPr>
            </w:pPr>
            <w:r w:rsidRPr="00C40910">
              <w:rPr>
                <w:rFonts w:hint="eastAsia"/>
                <w:color w:val="000000"/>
              </w:rPr>
              <w:t>2</w:t>
            </w:r>
            <w:r w:rsidR="007F61C6" w:rsidRPr="00C40910">
              <w:rPr>
                <w:color w:val="000000"/>
              </w:rPr>
              <w:t>2</w:t>
            </w:r>
            <w:r w:rsidRPr="00C40910">
              <w:rPr>
                <w:color w:val="000000"/>
              </w:rPr>
              <w:t>,</w:t>
            </w:r>
            <w:r w:rsidR="007F61C6" w:rsidRPr="00C40910">
              <w:rPr>
                <w:color w:val="000000"/>
              </w:rPr>
              <w:t>751</w:t>
            </w:r>
            <w:r w:rsidRPr="00C40910">
              <w:rPr>
                <w:color w:val="000000"/>
              </w:rPr>
              <w:t>,</w:t>
            </w:r>
            <w:r w:rsidR="007F61C6" w:rsidRPr="00C40910">
              <w:rPr>
                <w:color w:val="000000"/>
              </w:rPr>
              <w:t>151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center"/>
              <w:rPr>
                <w:color w:val="000000"/>
              </w:rPr>
            </w:pPr>
            <w:r w:rsidRPr="00C40910">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right"/>
              <w:rPr>
                <w:color w:val="000000"/>
              </w:rPr>
            </w:pPr>
          </w:p>
        </w:tc>
      </w:tr>
      <w:tr w:rsidR="001F38E5" w:rsidRPr="00C40910" w:rsidTr="007D79BF">
        <w:tblPrEx>
          <w:tblCellMar>
            <w:left w:w="0" w:type="dxa"/>
            <w:right w:w="0" w:type="dxa"/>
          </w:tblCellMar>
        </w:tblPrEx>
        <w:trPr>
          <w:trHeight w:val="27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left"/>
              <w:rPr>
                <w:color w:val="000000"/>
              </w:rPr>
            </w:pPr>
            <w:r w:rsidRPr="00C40910">
              <w:rPr>
                <w:rFonts w:hint="eastAsia"/>
                <w:color w:val="000000"/>
              </w:rPr>
              <w:t>MANULIFE GLOBAL FUND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center"/>
              <w:rPr>
                <w:color w:val="000000"/>
              </w:rPr>
            </w:pPr>
            <w:r w:rsidRPr="00C40910">
              <w:rPr>
                <w:rFonts w:hint="eastAsia"/>
                <w:color w:val="000000"/>
              </w:rPr>
              <w:t>境外法人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r w:rsidRPr="00C40910">
              <w:rPr>
                <w:color w:val="000000"/>
              </w:rPr>
              <w:t>0.53%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6D21A2">
            <w:pPr>
              <w:widowControl/>
              <w:spacing w:before="0" w:after="0"/>
              <w:jc w:val="right"/>
              <w:rPr>
                <w:color w:val="000000"/>
              </w:rPr>
            </w:pPr>
            <w:r w:rsidRPr="00C40910">
              <w:rPr>
                <w:rFonts w:hint="eastAsia"/>
                <w:color w:val="000000"/>
              </w:rPr>
              <w:t>24,656,490</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CF149B" w:rsidP="006D21A2">
            <w:pPr>
              <w:jc w:val="right"/>
              <w:rPr>
                <w:color w:val="000000"/>
              </w:rPr>
            </w:pPr>
            <w:r w:rsidRPr="00C40910">
              <w:rPr>
                <w:color w:val="000000"/>
              </w:rPr>
              <w:t>-</w:t>
            </w:r>
            <w:r w:rsidR="001F38E5" w:rsidRPr="00C40910">
              <w:rPr>
                <w:color w:val="000000"/>
              </w:rPr>
              <w:t>3,</w:t>
            </w:r>
            <w:r w:rsidRPr="00C40910">
              <w:rPr>
                <w:color w:val="000000"/>
              </w:rPr>
              <w:t>953</w:t>
            </w:r>
            <w:r w:rsidR="001F38E5" w:rsidRPr="00C40910">
              <w:rPr>
                <w:color w:val="000000"/>
              </w:rPr>
              <w:t>,</w:t>
            </w:r>
            <w:r w:rsidRPr="00C40910">
              <w:rPr>
                <w:color w:val="000000"/>
              </w:rPr>
              <w:t>300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center"/>
              <w:rPr>
                <w:color w:val="000000"/>
              </w:rPr>
            </w:pPr>
            <w:r w:rsidRPr="00C40910">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right"/>
              <w:rPr>
                <w:color w:val="000000"/>
              </w:rPr>
            </w:pPr>
          </w:p>
        </w:tc>
      </w:tr>
      <w:tr w:rsidR="001F38E5" w:rsidRPr="00C40910"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left"/>
              <w:rPr>
                <w:color w:val="000000"/>
              </w:rPr>
            </w:pPr>
            <w:r w:rsidRPr="00C40910">
              <w:rPr>
                <w:rFonts w:hint="eastAsia"/>
                <w:color w:val="000000"/>
              </w:rPr>
              <w:t>东北证券股份有限公司客户信用交易担保证券账户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center"/>
              <w:rPr>
                <w:color w:val="000000"/>
              </w:rPr>
            </w:pPr>
            <w:r w:rsidRPr="00C40910">
              <w:rPr>
                <w:rFonts w:hint="eastAsia"/>
                <w:color w:val="000000"/>
              </w:rPr>
              <w:t>境内一般法人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r w:rsidRPr="00C40910">
              <w:rPr>
                <w:color w:val="000000"/>
              </w:rPr>
              <w:t>0.</w:t>
            </w:r>
            <w:r w:rsidRPr="00C40910">
              <w:rPr>
                <w:rFonts w:hint="eastAsia"/>
                <w:color w:val="000000"/>
              </w:rPr>
              <w:t>51</w:t>
            </w:r>
            <w:r w:rsidRPr="00C40910">
              <w:rPr>
                <w:color w:val="00000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AB4434" w:rsidP="006D21A2">
            <w:pPr>
              <w:widowControl/>
              <w:spacing w:before="0" w:after="0"/>
              <w:jc w:val="center"/>
              <w:rPr>
                <w:color w:val="000000"/>
              </w:rPr>
            </w:pPr>
            <w:r>
              <w:rPr>
                <w:rFonts w:hint="eastAsia"/>
                <w:color w:val="000000"/>
              </w:rPr>
              <w:t xml:space="preserve">   </w:t>
            </w:r>
            <w:r w:rsidR="001F38E5" w:rsidRPr="00C40910">
              <w:rPr>
                <w:rFonts w:hint="eastAsia"/>
                <w:color w:val="000000"/>
              </w:rPr>
              <w:t>23,716,045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25C60" w:rsidP="006D21A2">
            <w:pPr>
              <w:jc w:val="right"/>
              <w:rPr>
                <w:color w:val="000000"/>
              </w:rPr>
            </w:pPr>
            <w:r w:rsidRPr="00C40910">
              <w:rPr>
                <w:rFonts w:hint="eastAsia"/>
                <w:color w:val="000000"/>
              </w:rPr>
              <w:t>23,716,045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center"/>
              <w:rPr>
                <w:color w:val="000000"/>
              </w:rPr>
            </w:pPr>
            <w:r w:rsidRPr="00C40910">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right"/>
              <w:rPr>
                <w:color w:val="000000"/>
              </w:rPr>
            </w:pPr>
          </w:p>
        </w:tc>
      </w:tr>
      <w:tr w:rsidR="001F38E5" w:rsidRPr="00C40910" w:rsidTr="0023385E">
        <w:tblPrEx>
          <w:tblCellMar>
            <w:left w:w="0" w:type="dxa"/>
            <w:right w:w="0" w:type="dxa"/>
          </w:tblCellMar>
        </w:tblPrEx>
        <w:tc>
          <w:tcPr>
            <w:tcW w:w="2977"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1F38E5" w:rsidRPr="00C40910" w:rsidRDefault="001F38E5" w:rsidP="001F38E5">
            <w:pPr>
              <w:jc w:val="left"/>
              <w:rPr>
                <w:color w:val="000000"/>
              </w:rPr>
            </w:pPr>
            <w:r w:rsidRPr="00C40910">
              <w:rPr>
                <w:color w:val="000000"/>
              </w:rPr>
              <w:t>上述股东关联关系或一致行动的说明</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C40910" w:rsidRDefault="001F38E5" w:rsidP="001F38E5">
            <w:pPr>
              <w:jc w:val="left"/>
              <w:rPr>
                <w:color w:val="000000"/>
              </w:rPr>
            </w:pPr>
            <w:r w:rsidRPr="00C40910">
              <w:rPr>
                <w:color w:val="000000"/>
              </w:rPr>
              <w:t>前</w:t>
            </w:r>
            <w:r w:rsidRPr="00C40910">
              <w:rPr>
                <w:color w:val="000000"/>
              </w:rPr>
              <w:t>10</w:t>
            </w:r>
            <w:r w:rsidRPr="00C40910">
              <w:rPr>
                <w:color w:val="000000"/>
              </w:rPr>
              <w:t>名股东中，控股股东中国长安汽车集团股份有限公司与其全资子公司中</w:t>
            </w:r>
            <w:proofErr w:type="gramStart"/>
            <w:r w:rsidRPr="00C40910">
              <w:rPr>
                <w:color w:val="000000"/>
              </w:rPr>
              <w:t>汇富通</w:t>
            </w:r>
            <w:proofErr w:type="gramEnd"/>
            <w:r w:rsidRPr="00C40910">
              <w:rPr>
                <w:rFonts w:hint="eastAsia"/>
                <w:color w:val="000000"/>
              </w:rPr>
              <w:t>(</w:t>
            </w:r>
            <w:r w:rsidRPr="00C40910">
              <w:rPr>
                <w:rFonts w:hint="eastAsia"/>
                <w:color w:val="000000"/>
              </w:rPr>
              <w:t>香港</w:t>
            </w:r>
            <w:r w:rsidRPr="00C40910">
              <w:rPr>
                <w:rFonts w:hint="eastAsia"/>
                <w:color w:val="000000"/>
              </w:rPr>
              <w:t>)</w:t>
            </w:r>
            <w:r w:rsidRPr="00C40910">
              <w:rPr>
                <w:color w:val="000000"/>
              </w:rPr>
              <w:t>投资有限公司属于《上市公司持股变动信息披露管理办法》中规定的一致行动人。</w:t>
            </w:r>
          </w:p>
        </w:tc>
      </w:tr>
      <w:tr w:rsidR="001F38E5" w:rsidRPr="00C40910" w:rsidTr="0023385E">
        <w:tblPrEx>
          <w:tblCellMar>
            <w:left w:w="0" w:type="dxa"/>
            <w:right w:w="0" w:type="dxa"/>
          </w:tblCellMar>
        </w:tblPrEx>
        <w:tc>
          <w:tcPr>
            <w:tcW w:w="9639"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rsidR="001F38E5" w:rsidRPr="00C40910" w:rsidRDefault="001F38E5" w:rsidP="001F38E5">
            <w:pPr>
              <w:jc w:val="center"/>
              <w:rPr>
                <w:color w:val="000000"/>
              </w:rPr>
            </w:pPr>
            <w:r w:rsidRPr="00C40910">
              <w:rPr>
                <w:color w:val="000000"/>
              </w:rPr>
              <w:t>前</w:t>
            </w:r>
            <w:r w:rsidRPr="00C40910">
              <w:rPr>
                <w:color w:val="000000"/>
              </w:rPr>
              <w:t>10</w:t>
            </w:r>
            <w:r w:rsidRPr="00C40910">
              <w:rPr>
                <w:color w:val="000000"/>
              </w:rPr>
              <w:t>名无限</w:t>
            </w:r>
            <w:proofErr w:type="gramStart"/>
            <w:r w:rsidRPr="00C40910">
              <w:rPr>
                <w:color w:val="000000"/>
              </w:rPr>
              <w:t>售条件</w:t>
            </w:r>
            <w:proofErr w:type="gramEnd"/>
            <w:r w:rsidRPr="00C40910">
              <w:rPr>
                <w:color w:val="000000"/>
              </w:rPr>
              <w:t>股东持股情况</w:t>
            </w:r>
          </w:p>
        </w:tc>
      </w:tr>
      <w:tr w:rsidR="001F38E5" w:rsidRPr="00C40910" w:rsidTr="0023385E">
        <w:tblPrEx>
          <w:tblCellMar>
            <w:left w:w="0" w:type="dxa"/>
            <w:right w:w="0" w:type="dxa"/>
          </w:tblCellMar>
        </w:tblPrEx>
        <w:tc>
          <w:tcPr>
            <w:tcW w:w="4111" w:type="dxa"/>
            <w:gridSpan w:val="4"/>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1F38E5" w:rsidRPr="00C40910" w:rsidRDefault="001F38E5" w:rsidP="001F38E5">
            <w:pPr>
              <w:jc w:val="center"/>
              <w:rPr>
                <w:color w:val="000000"/>
              </w:rPr>
            </w:pPr>
            <w:r w:rsidRPr="00C40910">
              <w:rPr>
                <w:color w:val="000000"/>
              </w:rPr>
              <w:t>股东名称</w:t>
            </w:r>
          </w:p>
        </w:tc>
        <w:tc>
          <w:tcPr>
            <w:tcW w:w="2747" w:type="dxa"/>
            <w:gridSpan w:val="3"/>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1F38E5" w:rsidRPr="00C40910" w:rsidRDefault="001F38E5" w:rsidP="001F38E5">
            <w:pPr>
              <w:jc w:val="center"/>
              <w:rPr>
                <w:color w:val="000000"/>
              </w:rPr>
            </w:pPr>
            <w:r w:rsidRPr="00C40910">
              <w:rPr>
                <w:color w:val="000000"/>
              </w:rPr>
              <w:t>报告期末持有无限</w:t>
            </w:r>
            <w:proofErr w:type="gramStart"/>
            <w:r w:rsidRPr="00C40910">
              <w:rPr>
                <w:color w:val="000000"/>
              </w:rPr>
              <w:t>售条件</w:t>
            </w:r>
            <w:proofErr w:type="gramEnd"/>
            <w:r w:rsidRPr="00C40910">
              <w:rPr>
                <w:color w:val="000000"/>
              </w:rPr>
              <w:t>股份数量</w:t>
            </w:r>
          </w:p>
        </w:tc>
        <w:tc>
          <w:tcPr>
            <w:tcW w:w="2781"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1F38E5" w:rsidRPr="00C40910" w:rsidRDefault="001F38E5" w:rsidP="001F38E5">
            <w:pPr>
              <w:jc w:val="center"/>
              <w:rPr>
                <w:color w:val="000000"/>
              </w:rPr>
            </w:pPr>
            <w:r w:rsidRPr="00C40910">
              <w:rPr>
                <w:color w:val="000000"/>
              </w:rPr>
              <w:t>股份种类</w:t>
            </w:r>
          </w:p>
        </w:tc>
      </w:tr>
      <w:tr w:rsidR="001F38E5" w:rsidRPr="00C40910" w:rsidTr="0023385E">
        <w:tblPrEx>
          <w:tblCellMar>
            <w:left w:w="0" w:type="dxa"/>
            <w:right w:w="0" w:type="dxa"/>
          </w:tblCellMar>
        </w:tblPrEx>
        <w:tc>
          <w:tcPr>
            <w:tcW w:w="411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center"/>
              <w:rPr>
                <w:color w:val="000000"/>
              </w:rPr>
            </w:pPr>
          </w:p>
        </w:tc>
        <w:tc>
          <w:tcPr>
            <w:tcW w:w="27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38E5" w:rsidRPr="00C40910" w:rsidRDefault="001F38E5" w:rsidP="001F38E5">
            <w:pPr>
              <w:jc w:val="center"/>
              <w:rPr>
                <w:color w:val="000000"/>
              </w:rPr>
            </w:pPr>
          </w:p>
        </w:tc>
        <w:tc>
          <w:tcPr>
            <w:tcW w:w="1368"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1F38E5" w:rsidRPr="00C40910" w:rsidRDefault="001F38E5" w:rsidP="001F38E5">
            <w:pPr>
              <w:jc w:val="center"/>
              <w:rPr>
                <w:color w:val="000000"/>
              </w:rPr>
            </w:pPr>
            <w:r w:rsidRPr="00C40910">
              <w:rPr>
                <w:color w:val="000000"/>
              </w:rPr>
              <w:t>股份种类</w:t>
            </w:r>
          </w:p>
        </w:tc>
        <w:tc>
          <w:tcPr>
            <w:tcW w:w="1413"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1F38E5" w:rsidRPr="00C40910" w:rsidRDefault="001F38E5" w:rsidP="001F38E5">
            <w:pPr>
              <w:jc w:val="center"/>
              <w:rPr>
                <w:color w:val="000000"/>
              </w:rPr>
            </w:pPr>
            <w:r w:rsidRPr="00C40910">
              <w:rPr>
                <w:color w:val="000000"/>
              </w:rPr>
              <w:t>数量</w:t>
            </w:r>
          </w:p>
        </w:tc>
      </w:tr>
      <w:tr w:rsidR="00A05E9F" w:rsidRPr="00C40910" w:rsidTr="0023385E">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jc w:val="left"/>
              <w:rPr>
                <w:color w:val="000000"/>
              </w:rPr>
            </w:pPr>
            <w:r w:rsidRPr="00C40910">
              <w:rPr>
                <w:color w:val="000000"/>
              </w:rPr>
              <w:t>中国长安汽车集团股份有限公司</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jc w:val="right"/>
              <w:rPr>
                <w:color w:val="000000"/>
              </w:rPr>
            </w:pPr>
            <w:r w:rsidRPr="00C40910">
              <w:rPr>
                <w:color w:val="000000"/>
              </w:rPr>
              <w:t>1,</w:t>
            </w:r>
            <w:r w:rsidRPr="00C40910">
              <w:rPr>
                <w:rFonts w:hint="eastAsia"/>
                <w:color w:val="000000"/>
              </w:rPr>
              <w:t>450</w:t>
            </w:r>
            <w:r w:rsidRPr="00C40910">
              <w:rPr>
                <w:color w:val="000000"/>
              </w:rPr>
              <w:t>,</w:t>
            </w:r>
            <w:r w:rsidRPr="00C40910">
              <w:rPr>
                <w:rFonts w:hint="eastAsia"/>
                <w:color w:val="000000"/>
              </w:rPr>
              <w:t>236</w:t>
            </w:r>
            <w:r w:rsidRPr="00C40910">
              <w:rPr>
                <w:color w:val="000000"/>
              </w:rPr>
              <w:t>,</w:t>
            </w:r>
            <w:r w:rsidRPr="00C40910">
              <w:rPr>
                <w:rFonts w:hint="eastAsia"/>
                <w:color w:val="000000"/>
              </w:rPr>
              <w:t>874</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center"/>
              <w:rPr>
                <w:color w:val="000000"/>
              </w:rPr>
            </w:pPr>
            <w:r w:rsidRPr="00C40910">
              <w:rPr>
                <w:color w:val="000000"/>
              </w:rPr>
              <w:t>人民币普通股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right"/>
              <w:rPr>
                <w:color w:val="000000"/>
              </w:rPr>
            </w:pPr>
            <w:r w:rsidRPr="00C40910">
              <w:rPr>
                <w:color w:val="000000"/>
              </w:rPr>
              <w:t>1,</w:t>
            </w:r>
            <w:r w:rsidRPr="00C40910">
              <w:rPr>
                <w:rFonts w:hint="eastAsia"/>
                <w:color w:val="000000"/>
              </w:rPr>
              <w:t>450</w:t>
            </w:r>
            <w:r w:rsidRPr="00C40910">
              <w:rPr>
                <w:color w:val="000000"/>
              </w:rPr>
              <w:t>,</w:t>
            </w:r>
            <w:r w:rsidRPr="00C40910">
              <w:rPr>
                <w:rFonts w:hint="eastAsia"/>
                <w:color w:val="000000"/>
              </w:rPr>
              <w:t>236</w:t>
            </w:r>
            <w:r w:rsidRPr="00C40910">
              <w:rPr>
                <w:color w:val="000000"/>
              </w:rPr>
              <w:t>,</w:t>
            </w:r>
            <w:r w:rsidRPr="00C40910">
              <w:rPr>
                <w:rFonts w:hint="eastAsia"/>
                <w:color w:val="000000"/>
              </w:rPr>
              <w:t>874</w:t>
            </w:r>
          </w:p>
        </w:tc>
      </w:tr>
      <w:tr w:rsidR="00A05E9F" w:rsidRPr="00C40910" w:rsidTr="0023385E">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jc w:val="left"/>
              <w:rPr>
                <w:color w:val="000000"/>
              </w:rPr>
            </w:pPr>
            <w:r w:rsidRPr="00C40910">
              <w:rPr>
                <w:rFonts w:hint="eastAsia"/>
                <w:color w:val="000000"/>
              </w:rPr>
              <w:t>中国证券金融股份有限公司</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jc w:val="right"/>
              <w:rPr>
                <w:color w:val="000000"/>
              </w:rPr>
            </w:pPr>
            <w:r w:rsidRPr="00C40910">
              <w:rPr>
                <w:color w:val="000000"/>
              </w:rPr>
              <w:t>139</w:t>
            </w:r>
            <w:r w:rsidRPr="00C40910">
              <w:rPr>
                <w:rFonts w:hint="eastAsia"/>
                <w:color w:val="000000"/>
              </w:rPr>
              <w:t>,</w:t>
            </w:r>
            <w:r w:rsidRPr="00C40910">
              <w:rPr>
                <w:color w:val="000000"/>
              </w:rPr>
              <w:t>422</w:t>
            </w:r>
            <w:r w:rsidRPr="00C40910">
              <w:rPr>
                <w:rFonts w:hint="eastAsia"/>
                <w:color w:val="000000"/>
              </w:rPr>
              <w:t>,</w:t>
            </w:r>
            <w:r w:rsidRPr="00C40910">
              <w:rPr>
                <w:color w:val="000000"/>
              </w:rPr>
              <w:t>848</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center"/>
              <w:rPr>
                <w:color w:val="000000"/>
              </w:rPr>
            </w:pPr>
            <w:r w:rsidRPr="00C40910">
              <w:rPr>
                <w:color w:val="000000"/>
              </w:rPr>
              <w:t>人民币普通股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right"/>
              <w:rPr>
                <w:color w:val="000000"/>
              </w:rPr>
            </w:pPr>
            <w:r w:rsidRPr="00C40910">
              <w:rPr>
                <w:color w:val="000000"/>
              </w:rPr>
              <w:t>139</w:t>
            </w:r>
            <w:r w:rsidRPr="00C40910">
              <w:rPr>
                <w:rFonts w:hint="eastAsia"/>
                <w:color w:val="000000"/>
              </w:rPr>
              <w:t>,</w:t>
            </w:r>
            <w:r w:rsidRPr="00C40910">
              <w:rPr>
                <w:color w:val="000000"/>
              </w:rPr>
              <w:t>422</w:t>
            </w:r>
            <w:r w:rsidRPr="00C40910">
              <w:rPr>
                <w:rFonts w:hint="eastAsia"/>
                <w:color w:val="000000"/>
              </w:rPr>
              <w:t>,</w:t>
            </w:r>
            <w:r w:rsidRPr="00C40910">
              <w:rPr>
                <w:color w:val="000000"/>
              </w:rPr>
              <w:t>848</w:t>
            </w:r>
          </w:p>
        </w:tc>
      </w:tr>
      <w:tr w:rsidR="00A05E9F" w:rsidRPr="00C40910" w:rsidTr="0023385E">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jc w:val="left"/>
              <w:rPr>
                <w:color w:val="000000"/>
              </w:rPr>
            </w:pPr>
            <w:r w:rsidRPr="00C40910">
              <w:rPr>
                <w:rFonts w:hint="eastAsia"/>
                <w:color w:val="000000"/>
              </w:rPr>
              <w:t>中央汇金资产管理有限责任公司</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jc w:val="right"/>
              <w:rPr>
                <w:color w:val="000000"/>
              </w:rPr>
            </w:pPr>
            <w:r w:rsidRPr="00C40910">
              <w:rPr>
                <w:rFonts w:hint="eastAsia"/>
                <w:color w:val="000000"/>
              </w:rPr>
              <w:t xml:space="preserve">  55,393,100</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center"/>
              <w:rPr>
                <w:color w:val="000000"/>
              </w:rPr>
            </w:pPr>
            <w:r w:rsidRPr="00C40910">
              <w:rPr>
                <w:color w:val="000000"/>
              </w:rPr>
              <w:t>人民币普通股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right"/>
              <w:rPr>
                <w:color w:val="000000"/>
              </w:rPr>
            </w:pPr>
            <w:r w:rsidRPr="00C40910">
              <w:rPr>
                <w:rFonts w:hint="eastAsia"/>
                <w:color w:val="000000"/>
              </w:rPr>
              <w:t xml:space="preserve">  55,393,100</w:t>
            </w:r>
          </w:p>
        </w:tc>
      </w:tr>
      <w:tr w:rsidR="00A05E9F" w:rsidRPr="00C40910" w:rsidTr="0023385E">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jc w:val="left"/>
              <w:rPr>
                <w:color w:val="000000"/>
              </w:rPr>
            </w:pPr>
            <w:r w:rsidRPr="00C40910">
              <w:rPr>
                <w:rFonts w:hint="eastAsia"/>
                <w:color w:val="000000"/>
              </w:rPr>
              <w:t>中</w:t>
            </w:r>
            <w:proofErr w:type="gramStart"/>
            <w:r w:rsidRPr="00C40910">
              <w:rPr>
                <w:rFonts w:hint="eastAsia"/>
                <w:color w:val="000000"/>
              </w:rPr>
              <w:t>汇富通</w:t>
            </w:r>
            <w:proofErr w:type="gramEnd"/>
            <w:r w:rsidR="00AC7B18" w:rsidRPr="00C40910">
              <w:rPr>
                <w:rFonts w:hint="eastAsia"/>
                <w:color w:val="000000"/>
              </w:rPr>
              <w:t>（</w:t>
            </w:r>
            <w:r w:rsidR="00AC7B18" w:rsidRPr="00C40910">
              <w:rPr>
                <w:color w:val="000000"/>
              </w:rPr>
              <w:t>香港）</w:t>
            </w:r>
            <w:r w:rsidRPr="00C40910">
              <w:rPr>
                <w:rFonts w:hint="eastAsia"/>
                <w:color w:val="000000"/>
              </w:rPr>
              <w:t>投资有限公司</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jc w:val="right"/>
              <w:rPr>
                <w:color w:val="000000"/>
              </w:rPr>
            </w:pPr>
            <w:r w:rsidRPr="00C40910">
              <w:rPr>
                <w:color w:val="000000"/>
              </w:rPr>
              <w:t>45,</w:t>
            </w:r>
            <w:r w:rsidRPr="00C40910">
              <w:rPr>
                <w:rFonts w:hint="eastAsia"/>
                <w:color w:val="000000"/>
              </w:rPr>
              <w:t>195</w:t>
            </w:r>
            <w:r w:rsidRPr="00C40910">
              <w:rPr>
                <w:color w:val="000000"/>
              </w:rPr>
              <w:t>,</w:t>
            </w:r>
            <w:r w:rsidRPr="00C40910">
              <w:rPr>
                <w:rFonts w:hint="eastAsia"/>
                <w:color w:val="000000"/>
              </w:rPr>
              <w:t>100</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center"/>
              <w:rPr>
                <w:color w:val="000000"/>
              </w:rPr>
            </w:pPr>
            <w:r w:rsidRPr="00C40910">
              <w:rPr>
                <w:color w:val="000000"/>
              </w:rPr>
              <w:t>境内上市外资股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right"/>
              <w:rPr>
                <w:color w:val="000000"/>
              </w:rPr>
            </w:pPr>
            <w:r w:rsidRPr="00C40910">
              <w:rPr>
                <w:color w:val="000000"/>
              </w:rPr>
              <w:t>45,</w:t>
            </w:r>
            <w:r w:rsidRPr="00C40910">
              <w:rPr>
                <w:rFonts w:hint="eastAsia"/>
                <w:color w:val="000000"/>
              </w:rPr>
              <w:t>195</w:t>
            </w:r>
            <w:r w:rsidRPr="00C40910">
              <w:rPr>
                <w:color w:val="000000"/>
              </w:rPr>
              <w:t>,</w:t>
            </w:r>
            <w:r w:rsidRPr="00C40910">
              <w:rPr>
                <w:rFonts w:hint="eastAsia"/>
                <w:color w:val="000000"/>
              </w:rPr>
              <w:t>100</w:t>
            </w:r>
          </w:p>
        </w:tc>
      </w:tr>
      <w:tr w:rsidR="00A05E9F" w:rsidRPr="00C40910" w:rsidTr="0023385E">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jc w:val="left"/>
              <w:rPr>
                <w:color w:val="000000"/>
              </w:rPr>
            </w:pPr>
            <w:r w:rsidRPr="00C40910">
              <w:rPr>
                <w:rFonts w:hint="eastAsia"/>
                <w:color w:val="000000"/>
              </w:rPr>
              <w:t>GIC PRIVATE LIMITED</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jc w:val="right"/>
              <w:rPr>
                <w:color w:val="000000"/>
              </w:rPr>
            </w:pPr>
            <w:r w:rsidRPr="00C40910">
              <w:rPr>
                <w:rFonts w:hint="eastAsia"/>
                <w:color w:val="000000"/>
              </w:rPr>
              <w:t>44,547,051</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center"/>
              <w:rPr>
                <w:color w:val="000000"/>
              </w:rPr>
            </w:pPr>
            <w:r w:rsidRPr="00C40910">
              <w:rPr>
                <w:color w:val="000000"/>
              </w:rPr>
              <w:t>境内上市外资股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right"/>
              <w:rPr>
                <w:color w:val="000000"/>
              </w:rPr>
            </w:pPr>
            <w:r w:rsidRPr="00C40910">
              <w:rPr>
                <w:rFonts w:hint="eastAsia"/>
                <w:color w:val="000000"/>
              </w:rPr>
              <w:t>44,547,051</w:t>
            </w:r>
          </w:p>
        </w:tc>
      </w:tr>
      <w:tr w:rsidR="00A05E9F" w:rsidRPr="00C40910" w:rsidTr="00A05E9F">
        <w:tblPrEx>
          <w:tblCellMar>
            <w:left w:w="0" w:type="dxa"/>
            <w:right w:w="0" w:type="dxa"/>
          </w:tblCellMar>
        </w:tblPrEx>
        <w:trPr>
          <w:trHeight w:val="448"/>
        </w:trPr>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jc w:val="left"/>
              <w:rPr>
                <w:color w:val="000000"/>
              </w:rPr>
            </w:pPr>
            <w:r w:rsidRPr="00C40910">
              <w:rPr>
                <w:rFonts w:hint="eastAsia"/>
                <w:color w:val="000000"/>
              </w:rPr>
              <w:t>HTHK-MANULIFE CHINA VALUE FUND</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widowControl/>
              <w:spacing w:before="0" w:after="0"/>
              <w:jc w:val="right"/>
              <w:rPr>
                <w:color w:val="000000"/>
              </w:rPr>
            </w:pPr>
            <w:r w:rsidRPr="00C40910">
              <w:rPr>
                <w:rFonts w:hint="eastAsia"/>
                <w:color w:val="000000"/>
              </w:rPr>
              <w:t>34,519,781</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center"/>
              <w:rPr>
                <w:color w:val="000000"/>
              </w:rPr>
            </w:pPr>
            <w:r w:rsidRPr="00C40910">
              <w:rPr>
                <w:color w:val="000000"/>
              </w:rPr>
              <w:t>境内上市外资股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right"/>
              <w:rPr>
                <w:color w:val="000000"/>
              </w:rPr>
            </w:pPr>
            <w:r w:rsidRPr="00C40910">
              <w:rPr>
                <w:rFonts w:hint="eastAsia"/>
                <w:color w:val="000000"/>
              </w:rPr>
              <w:t>34,519,781</w:t>
            </w:r>
          </w:p>
        </w:tc>
      </w:tr>
      <w:tr w:rsidR="00A05E9F" w:rsidRPr="00C40910" w:rsidTr="0023385E">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jc w:val="left"/>
              <w:rPr>
                <w:color w:val="000000"/>
              </w:rPr>
            </w:pPr>
            <w:r w:rsidRPr="00C40910">
              <w:rPr>
                <w:rFonts w:hint="eastAsia"/>
                <w:color w:val="000000"/>
              </w:rPr>
              <w:t>全国社保基金一零二组合</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widowControl/>
              <w:spacing w:before="0" w:after="0"/>
              <w:jc w:val="right"/>
              <w:rPr>
                <w:color w:val="000000"/>
              </w:rPr>
            </w:pPr>
            <w:r w:rsidRPr="00C40910">
              <w:rPr>
                <w:rFonts w:hint="eastAsia"/>
                <w:color w:val="000000"/>
              </w:rPr>
              <w:t>29,999,873</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center"/>
              <w:rPr>
                <w:color w:val="000000"/>
              </w:rPr>
            </w:pPr>
            <w:r w:rsidRPr="00C40910">
              <w:rPr>
                <w:color w:val="000000"/>
              </w:rPr>
              <w:t>人民币普通股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right"/>
              <w:rPr>
                <w:color w:val="000000"/>
              </w:rPr>
            </w:pPr>
            <w:r w:rsidRPr="00C40910">
              <w:rPr>
                <w:rFonts w:hint="eastAsia"/>
                <w:color w:val="000000"/>
              </w:rPr>
              <w:t>29,999,873</w:t>
            </w:r>
          </w:p>
        </w:tc>
      </w:tr>
      <w:tr w:rsidR="00A05E9F" w:rsidRPr="00C40910" w:rsidTr="0023385E">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jc w:val="left"/>
              <w:rPr>
                <w:color w:val="000000"/>
              </w:rPr>
            </w:pPr>
            <w:r w:rsidRPr="00C40910">
              <w:rPr>
                <w:rFonts w:hint="eastAsia"/>
                <w:color w:val="000000"/>
              </w:rPr>
              <w:t>法国巴黎银行－自有资金</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widowControl/>
              <w:spacing w:before="0" w:after="0"/>
              <w:jc w:val="right"/>
              <w:rPr>
                <w:color w:val="000000"/>
              </w:rPr>
            </w:pPr>
            <w:r w:rsidRPr="00C40910">
              <w:rPr>
                <w:rFonts w:hint="eastAsia"/>
                <w:color w:val="000000"/>
              </w:rPr>
              <w:t>25,005,001</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center"/>
              <w:rPr>
                <w:color w:val="000000"/>
              </w:rPr>
            </w:pPr>
            <w:r w:rsidRPr="00C40910">
              <w:rPr>
                <w:color w:val="000000"/>
              </w:rPr>
              <w:t>境内上市外资股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right"/>
              <w:rPr>
                <w:color w:val="000000"/>
              </w:rPr>
            </w:pPr>
            <w:r w:rsidRPr="00C40910">
              <w:rPr>
                <w:rFonts w:hint="eastAsia"/>
                <w:color w:val="000000"/>
              </w:rPr>
              <w:t>25,005,001</w:t>
            </w:r>
          </w:p>
        </w:tc>
      </w:tr>
      <w:tr w:rsidR="00A05E9F" w:rsidRPr="00C40910" w:rsidTr="00A05E9F">
        <w:tblPrEx>
          <w:tblCellMar>
            <w:left w:w="0" w:type="dxa"/>
            <w:right w:w="0" w:type="dxa"/>
          </w:tblCellMar>
        </w:tblPrEx>
        <w:trPr>
          <w:trHeight w:val="281"/>
        </w:trPr>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jc w:val="left"/>
              <w:rPr>
                <w:color w:val="000000"/>
              </w:rPr>
            </w:pPr>
            <w:r w:rsidRPr="00C40910">
              <w:rPr>
                <w:rFonts w:hint="eastAsia"/>
                <w:color w:val="000000"/>
              </w:rPr>
              <w:t>MANULIFE GLOBAL FUND</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widowControl/>
              <w:spacing w:before="0" w:after="0"/>
              <w:jc w:val="right"/>
              <w:rPr>
                <w:color w:val="000000"/>
              </w:rPr>
            </w:pPr>
            <w:r w:rsidRPr="00C40910">
              <w:rPr>
                <w:rFonts w:hint="eastAsia"/>
                <w:color w:val="000000"/>
              </w:rPr>
              <w:t>24,656,490</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center"/>
              <w:rPr>
                <w:color w:val="000000"/>
              </w:rPr>
            </w:pPr>
            <w:r w:rsidRPr="00C40910">
              <w:rPr>
                <w:color w:val="000000"/>
              </w:rPr>
              <w:t>境内上市外资股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right"/>
              <w:rPr>
                <w:color w:val="000000"/>
              </w:rPr>
            </w:pPr>
            <w:r w:rsidRPr="00C40910">
              <w:rPr>
                <w:rFonts w:hint="eastAsia"/>
                <w:color w:val="000000"/>
              </w:rPr>
              <w:t>24,656,490</w:t>
            </w:r>
          </w:p>
        </w:tc>
      </w:tr>
      <w:tr w:rsidR="00A05E9F" w:rsidRPr="00C40910" w:rsidTr="0023385E">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jc w:val="left"/>
              <w:rPr>
                <w:color w:val="000000"/>
              </w:rPr>
            </w:pPr>
            <w:r w:rsidRPr="00C40910">
              <w:rPr>
                <w:rFonts w:hint="eastAsia"/>
                <w:color w:val="000000"/>
              </w:rPr>
              <w:t>东北证券股份有限公司客户信用交易担保证券账户</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5E9F" w:rsidRPr="00C40910" w:rsidRDefault="00A05E9F" w:rsidP="00A05E9F">
            <w:pPr>
              <w:jc w:val="right"/>
              <w:rPr>
                <w:color w:val="000000"/>
              </w:rPr>
            </w:pPr>
            <w:r w:rsidRPr="00C40910">
              <w:rPr>
                <w:rFonts w:hint="eastAsia"/>
                <w:color w:val="000000"/>
              </w:rPr>
              <w:t>23,716,045</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center"/>
              <w:rPr>
                <w:color w:val="000000"/>
              </w:rPr>
            </w:pPr>
            <w:r w:rsidRPr="00C40910">
              <w:rPr>
                <w:color w:val="000000"/>
              </w:rPr>
              <w:t>人民币普通股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right"/>
              <w:rPr>
                <w:color w:val="000000"/>
              </w:rPr>
            </w:pPr>
            <w:r w:rsidRPr="00C40910">
              <w:rPr>
                <w:rFonts w:hint="eastAsia"/>
                <w:color w:val="000000"/>
              </w:rPr>
              <w:t>23,716,045</w:t>
            </w:r>
          </w:p>
        </w:tc>
      </w:tr>
      <w:tr w:rsidR="00A05E9F" w:rsidRPr="00C40910" w:rsidTr="0023385E">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A05E9F" w:rsidRPr="00C40910" w:rsidRDefault="00A05E9F" w:rsidP="00A05E9F">
            <w:pPr>
              <w:jc w:val="left"/>
              <w:rPr>
                <w:color w:val="000000"/>
              </w:rPr>
            </w:pPr>
            <w:r w:rsidRPr="00C40910">
              <w:rPr>
                <w:color w:val="000000"/>
              </w:rPr>
              <w:t>前</w:t>
            </w:r>
            <w:r w:rsidRPr="00C40910">
              <w:rPr>
                <w:color w:val="000000"/>
              </w:rPr>
              <w:t>10</w:t>
            </w:r>
            <w:r w:rsidRPr="00C40910">
              <w:rPr>
                <w:color w:val="000000"/>
              </w:rPr>
              <w:t>名无限</w:t>
            </w:r>
            <w:proofErr w:type="gramStart"/>
            <w:r w:rsidRPr="00C40910">
              <w:rPr>
                <w:color w:val="000000"/>
              </w:rPr>
              <w:t>售流通</w:t>
            </w:r>
            <w:proofErr w:type="gramEnd"/>
            <w:r w:rsidRPr="00C40910">
              <w:rPr>
                <w:color w:val="000000"/>
              </w:rPr>
              <w:t>股股东之间，以及前</w:t>
            </w:r>
            <w:r w:rsidRPr="00C40910">
              <w:rPr>
                <w:color w:val="000000"/>
              </w:rPr>
              <w:t>10</w:t>
            </w:r>
            <w:r w:rsidRPr="00C40910">
              <w:rPr>
                <w:color w:val="000000"/>
              </w:rPr>
              <w:t>名无限</w:t>
            </w:r>
            <w:proofErr w:type="gramStart"/>
            <w:r w:rsidRPr="00C40910">
              <w:rPr>
                <w:color w:val="000000"/>
              </w:rPr>
              <w:t>售流通</w:t>
            </w:r>
            <w:proofErr w:type="gramEnd"/>
            <w:r w:rsidRPr="00C40910">
              <w:rPr>
                <w:color w:val="000000"/>
              </w:rPr>
              <w:t>股股东和前</w:t>
            </w:r>
            <w:r w:rsidRPr="00C40910">
              <w:rPr>
                <w:color w:val="000000"/>
              </w:rPr>
              <w:t>10</w:t>
            </w:r>
            <w:r w:rsidRPr="00C40910">
              <w:rPr>
                <w:color w:val="000000"/>
              </w:rPr>
              <w:t>名股东之间关联关系或一致行动的说明</w:t>
            </w:r>
          </w:p>
        </w:tc>
        <w:tc>
          <w:tcPr>
            <w:tcW w:w="552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05E9F" w:rsidRPr="00C40910" w:rsidRDefault="00A05E9F" w:rsidP="00A05E9F">
            <w:pPr>
              <w:jc w:val="left"/>
              <w:rPr>
                <w:color w:val="000000"/>
              </w:rPr>
            </w:pPr>
            <w:r w:rsidRPr="00C40910">
              <w:rPr>
                <w:color w:val="000000"/>
              </w:rPr>
              <w:t>前</w:t>
            </w:r>
            <w:r w:rsidRPr="00C40910">
              <w:rPr>
                <w:color w:val="000000"/>
              </w:rPr>
              <w:t>10</w:t>
            </w:r>
            <w:r w:rsidRPr="00C40910">
              <w:rPr>
                <w:color w:val="000000"/>
              </w:rPr>
              <w:t>名股东中，控股股东中国长安汽车集团股份有限公司与其全资子公司中</w:t>
            </w:r>
            <w:proofErr w:type="gramStart"/>
            <w:r w:rsidRPr="00C40910">
              <w:rPr>
                <w:color w:val="000000"/>
              </w:rPr>
              <w:t>汇富通</w:t>
            </w:r>
            <w:proofErr w:type="gramEnd"/>
            <w:r w:rsidRPr="00C40910">
              <w:rPr>
                <w:rFonts w:hint="eastAsia"/>
                <w:color w:val="000000"/>
              </w:rPr>
              <w:t>(</w:t>
            </w:r>
            <w:r w:rsidRPr="00C40910">
              <w:rPr>
                <w:rFonts w:hint="eastAsia"/>
                <w:color w:val="000000"/>
              </w:rPr>
              <w:t>香港</w:t>
            </w:r>
            <w:r w:rsidRPr="00C40910">
              <w:rPr>
                <w:rFonts w:hint="eastAsia"/>
                <w:color w:val="000000"/>
              </w:rPr>
              <w:t>)</w:t>
            </w:r>
            <w:r w:rsidRPr="00C40910">
              <w:rPr>
                <w:color w:val="000000"/>
              </w:rPr>
              <w:t>投资有限公司属于《上市公司持股变动信息披露管理办法》中规定的一致行动人。</w:t>
            </w:r>
          </w:p>
        </w:tc>
      </w:tr>
    </w:tbl>
    <w:p w:rsidR="00BA285C" w:rsidRPr="00C40910" w:rsidRDefault="00BA285C" w:rsidP="00BA285C">
      <w:pPr>
        <w:jc w:val="left"/>
        <w:rPr>
          <w:szCs w:val="24"/>
        </w:rPr>
      </w:pPr>
      <w:r w:rsidRPr="00C40910">
        <w:rPr>
          <w:szCs w:val="24"/>
        </w:rPr>
        <w:t>公司前</w:t>
      </w:r>
      <w:r w:rsidRPr="00C40910">
        <w:rPr>
          <w:szCs w:val="24"/>
        </w:rPr>
        <w:t>10</w:t>
      </w:r>
      <w:r w:rsidRPr="00C40910">
        <w:rPr>
          <w:szCs w:val="24"/>
        </w:rPr>
        <w:t>名普通股股东、前</w:t>
      </w:r>
      <w:r w:rsidRPr="00C40910">
        <w:rPr>
          <w:szCs w:val="24"/>
        </w:rPr>
        <w:t>10</w:t>
      </w:r>
      <w:r w:rsidRPr="00C40910">
        <w:rPr>
          <w:szCs w:val="24"/>
        </w:rPr>
        <w:t>名无限</w:t>
      </w:r>
      <w:proofErr w:type="gramStart"/>
      <w:r w:rsidRPr="00C40910">
        <w:rPr>
          <w:szCs w:val="24"/>
        </w:rPr>
        <w:t>售条件</w:t>
      </w:r>
      <w:proofErr w:type="gramEnd"/>
      <w:r w:rsidRPr="00C40910">
        <w:rPr>
          <w:szCs w:val="24"/>
        </w:rPr>
        <w:t>普通股股东在报告期内是否进行约定购回交易</w:t>
      </w:r>
    </w:p>
    <w:p w:rsidR="00BA285C" w:rsidRPr="00C40910" w:rsidRDefault="00BA285C" w:rsidP="00BA285C">
      <w:pPr>
        <w:jc w:val="left"/>
        <w:rPr>
          <w:szCs w:val="24"/>
        </w:rPr>
      </w:pPr>
      <w:r w:rsidRPr="00C40910">
        <w:rPr>
          <w:szCs w:val="24"/>
        </w:rPr>
        <w:t xml:space="preserve">□ </w:t>
      </w:r>
      <w:r w:rsidRPr="00C40910">
        <w:rPr>
          <w:szCs w:val="24"/>
        </w:rPr>
        <w:t>是</w:t>
      </w:r>
      <w:r w:rsidRPr="00C40910">
        <w:rPr>
          <w:szCs w:val="24"/>
        </w:rPr>
        <w:t xml:space="preserve"> √ </w:t>
      </w:r>
      <w:r w:rsidRPr="00C40910">
        <w:rPr>
          <w:szCs w:val="24"/>
        </w:rPr>
        <w:t>否</w:t>
      </w:r>
    </w:p>
    <w:p w:rsidR="00BA285C" w:rsidRPr="00C40910" w:rsidRDefault="00BA285C">
      <w:pPr>
        <w:jc w:val="left"/>
        <w:rPr>
          <w:szCs w:val="24"/>
        </w:rPr>
      </w:pPr>
      <w:r w:rsidRPr="00C40910">
        <w:rPr>
          <w:szCs w:val="24"/>
        </w:rPr>
        <w:t>公司前</w:t>
      </w:r>
      <w:r w:rsidRPr="00C40910">
        <w:rPr>
          <w:szCs w:val="24"/>
        </w:rPr>
        <w:t>10</w:t>
      </w:r>
      <w:r w:rsidRPr="00C40910">
        <w:rPr>
          <w:szCs w:val="24"/>
        </w:rPr>
        <w:t>名普通股股东、前</w:t>
      </w:r>
      <w:r w:rsidRPr="00C40910">
        <w:rPr>
          <w:szCs w:val="24"/>
        </w:rPr>
        <w:t>10</w:t>
      </w:r>
      <w:r w:rsidRPr="00C40910">
        <w:rPr>
          <w:szCs w:val="24"/>
        </w:rPr>
        <w:t>名无限</w:t>
      </w:r>
      <w:proofErr w:type="gramStart"/>
      <w:r w:rsidRPr="00C40910">
        <w:rPr>
          <w:szCs w:val="24"/>
        </w:rPr>
        <w:t>售条件</w:t>
      </w:r>
      <w:proofErr w:type="gramEnd"/>
      <w:r w:rsidRPr="00C40910">
        <w:rPr>
          <w:szCs w:val="24"/>
        </w:rPr>
        <w:t>普通股股东在报告期内未进行约定购回交易。</w:t>
      </w:r>
    </w:p>
    <w:p w:rsidR="00AB7610" w:rsidRDefault="007D1406">
      <w:pPr>
        <w:pStyle w:val="Section"/>
        <w:outlineLvl w:val="2"/>
        <w:rPr>
          <w:bCs w:val="0"/>
          <w:szCs w:val="24"/>
        </w:rPr>
      </w:pPr>
      <w:r w:rsidRPr="00C40910">
        <w:rPr>
          <w:bCs w:val="0"/>
          <w:szCs w:val="24"/>
        </w:rPr>
        <w:t>2</w:t>
      </w:r>
      <w:r w:rsidRPr="00C40910">
        <w:rPr>
          <w:rFonts w:hint="eastAsia"/>
          <w:bCs w:val="0"/>
          <w:szCs w:val="24"/>
        </w:rPr>
        <w:t>、公司控股股东情况</w:t>
      </w:r>
    </w:p>
    <w:p w:rsidR="000F7754" w:rsidRDefault="000F7754" w:rsidP="000F7754">
      <w:r>
        <w:rPr>
          <w:rFonts w:hint="eastAsia"/>
        </w:rPr>
        <w:t>控股股东性质：中央国有控股</w:t>
      </w:r>
    </w:p>
    <w:p w:rsidR="000F7754" w:rsidRPr="000F7754" w:rsidRDefault="000F7754" w:rsidP="000F7754">
      <w:r>
        <w:rPr>
          <w:rFonts w:hint="eastAsia"/>
        </w:rPr>
        <w:t>控股股东类型：法人</w:t>
      </w:r>
    </w:p>
    <w:tbl>
      <w:tblPr>
        <w:tblW w:w="0" w:type="auto"/>
        <w:tblInd w:w="28" w:type="dxa"/>
        <w:tblLayout w:type="fixed"/>
        <w:tblCellMar>
          <w:left w:w="28" w:type="dxa"/>
          <w:right w:w="28" w:type="dxa"/>
        </w:tblCellMar>
        <w:tblLook w:val="0000"/>
      </w:tblPr>
      <w:tblGrid>
        <w:gridCol w:w="1834"/>
        <w:gridCol w:w="1492"/>
        <w:gridCol w:w="1069"/>
        <w:gridCol w:w="1417"/>
        <w:gridCol w:w="3827"/>
      </w:tblGrid>
      <w:tr w:rsidR="000F7754" w:rsidRPr="00C40910" w:rsidTr="000F7754">
        <w:tc>
          <w:tcPr>
            <w:tcW w:w="1834"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C40910" w:rsidRDefault="000F7754" w:rsidP="00617AA4">
            <w:pPr>
              <w:jc w:val="center"/>
              <w:rPr>
                <w:szCs w:val="24"/>
              </w:rPr>
            </w:pPr>
            <w:r w:rsidRPr="00C40910">
              <w:rPr>
                <w:szCs w:val="24"/>
              </w:rPr>
              <w:t>控股股东名称</w:t>
            </w:r>
          </w:p>
        </w:tc>
        <w:tc>
          <w:tcPr>
            <w:tcW w:w="1492"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C40910" w:rsidRDefault="000F7754" w:rsidP="00617AA4">
            <w:pPr>
              <w:jc w:val="center"/>
              <w:rPr>
                <w:szCs w:val="24"/>
              </w:rPr>
            </w:pPr>
            <w:r w:rsidRPr="00C40910">
              <w:rPr>
                <w:szCs w:val="24"/>
              </w:rPr>
              <w:t>法定代表人</w:t>
            </w:r>
            <w:r w:rsidRPr="00C40910">
              <w:rPr>
                <w:szCs w:val="24"/>
              </w:rPr>
              <w:t>/</w:t>
            </w:r>
            <w:r w:rsidRPr="00C40910">
              <w:rPr>
                <w:szCs w:val="24"/>
              </w:rPr>
              <w:t>单位负责人</w:t>
            </w:r>
          </w:p>
        </w:tc>
        <w:tc>
          <w:tcPr>
            <w:tcW w:w="1069"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C40910" w:rsidRDefault="000F7754" w:rsidP="00617AA4">
            <w:pPr>
              <w:jc w:val="center"/>
              <w:rPr>
                <w:szCs w:val="24"/>
              </w:rPr>
            </w:pPr>
            <w:r w:rsidRPr="00C40910">
              <w:rPr>
                <w:szCs w:val="24"/>
              </w:rPr>
              <w:t>成立日期</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C40910" w:rsidRDefault="000F7754" w:rsidP="00617AA4">
            <w:pPr>
              <w:jc w:val="center"/>
              <w:rPr>
                <w:szCs w:val="24"/>
              </w:rPr>
            </w:pPr>
            <w:r w:rsidRPr="00C40910">
              <w:rPr>
                <w:szCs w:val="24"/>
              </w:rPr>
              <w:t>组织机构代码</w:t>
            </w:r>
          </w:p>
        </w:tc>
        <w:tc>
          <w:tcPr>
            <w:tcW w:w="3827"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C40910" w:rsidRDefault="000F7754" w:rsidP="00617AA4">
            <w:pPr>
              <w:jc w:val="center"/>
              <w:rPr>
                <w:szCs w:val="24"/>
              </w:rPr>
            </w:pPr>
            <w:r w:rsidRPr="00C40910">
              <w:rPr>
                <w:szCs w:val="24"/>
              </w:rPr>
              <w:t>主要经营业务</w:t>
            </w:r>
          </w:p>
        </w:tc>
      </w:tr>
      <w:tr w:rsidR="000F7754" w:rsidRPr="00C40910" w:rsidTr="000F7754">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C40910" w:rsidRDefault="000F7754" w:rsidP="00617AA4">
            <w:pPr>
              <w:jc w:val="left"/>
              <w:rPr>
                <w:szCs w:val="24"/>
              </w:rPr>
            </w:pPr>
            <w:r w:rsidRPr="00C40910">
              <w:rPr>
                <w:szCs w:val="24"/>
              </w:rPr>
              <w:t>中国长安汽车集团股</w:t>
            </w:r>
            <w:r w:rsidRPr="00C40910">
              <w:rPr>
                <w:szCs w:val="24"/>
              </w:rPr>
              <w:lastRenderedPageBreak/>
              <w:t>份有限公司</w:t>
            </w:r>
          </w:p>
        </w:tc>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C40910" w:rsidRDefault="000F7754" w:rsidP="00617AA4">
            <w:pPr>
              <w:jc w:val="left"/>
              <w:rPr>
                <w:szCs w:val="24"/>
              </w:rPr>
            </w:pPr>
            <w:r w:rsidRPr="00C40910">
              <w:rPr>
                <w:szCs w:val="24"/>
              </w:rPr>
              <w:lastRenderedPageBreak/>
              <w:t>徐留平</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C40910" w:rsidRDefault="000F7754" w:rsidP="00617AA4">
            <w:pPr>
              <w:jc w:val="left"/>
              <w:rPr>
                <w:szCs w:val="24"/>
              </w:rPr>
            </w:pPr>
            <w:r w:rsidRPr="00C40910">
              <w:rPr>
                <w:szCs w:val="24"/>
              </w:rPr>
              <w:t>2005</w:t>
            </w:r>
            <w:r w:rsidRPr="00C40910">
              <w:rPr>
                <w:szCs w:val="24"/>
              </w:rPr>
              <w:t>年</w:t>
            </w:r>
            <w:r w:rsidRPr="00C40910">
              <w:rPr>
                <w:szCs w:val="24"/>
              </w:rPr>
              <w:t>12</w:t>
            </w:r>
            <w:r w:rsidRPr="00C40910">
              <w:rPr>
                <w:szCs w:val="24"/>
              </w:rPr>
              <w:t>月</w:t>
            </w:r>
            <w:r w:rsidRPr="00C40910">
              <w:rPr>
                <w:szCs w:val="24"/>
              </w:rPr>
              <w:lastRenderedPageBreak/>
              <w:t>26</w:t>
            </w:r>
            <w:r w:rsidRPr="00C40910">
              <w:rPr>
                <w:szCs w:val="24"/>
              </w:rPr>
              <w:t>日</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C40910" w:rsidRDefault="000F7754" w:rsidP="00617AA4">
            <w:pPr>
              <w:jc w:val="left"/>
              <w:rPr>
                <w:szCs w:val="24"/>
              </w:rPr>
            </w:pPr>
            <w:r w:rsidRPr="00C40910">
              <w:rPr>
                <w:szCs w:val="24"/>
              </w:rPr>
              <w:lastRenderedPageBreak/>
              <w:t>71093394-8</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C40910" w:rsidRDefault="000F7754" w:rsidP="00617AA4">
            <w:pPr>
              <w:jc w:val="left"/>
              <w:rPr>
                <w:szCs w:val="24"/>
              </w:rPr>
            </w:pPr>
            <w:r w:rsidRPr="00C40910">
              <w:rPr>
                <w:szCs w:val="24"/>
              </w:rPr>
              <w:t>汽车、摩托车、汽车摩托车发动机、汽车摩托车</w:t>
            </w:r>
            <w:r w:rsidRPr="00C40910">
              <w:rPr>
                <w:szCs w:val="24"/>
              </w:rPr>
              <w:lastRenderedPageBreak/>
              <w:t>零部件设计、开发、制造、销售；光学产品、电子与光电子产品、夜视器材、信息与通信设备的销售；与上述业务相关的技术开发、技术转让、技术咨询、技术培训、技术服务；进出口业务；资产并购、资产重组咨询。</w:t>
            </w:r>
          </w:p>
        </w:tc>
      </w:tr>
      <w:tr w:rsidR="0099031E" w:rsidRPr="00C40910" w:rsidTr="0099031E">
        <w:tc>
          <w:tcPr>
            <w:tcW w:w="1834" w:type="dxa"/>
            <w:tcBorders>
              <w:top w:val="single" w:sz="4" w:space="0" w:color="auto"/>
              <w:left w:val="single" w:sz="4" w:space="0" w:color="auto"/>
              <w:bottom w:val="single" w:sz="4" w:space="0" w:color="auto"/>
              <w:right w:val="single" w:sz="4" w:space="0" w:color="auto"/>
            </w:tcBorders>
            <w:shd w:val="clear" w:color="auto" w:fill="D3D3D3"/>
            <w:vAlign w:val="center"/>
          </w:tcPr>
          <w:p w:rsidR="0099031E" w:rsidRPr="00C40910" w:rsidRDefault="0099031E" w:rsidP="00A3397A">
            <w:pPr>
              <w:jc w:val="left"/>
              <w:rPr>
                <w:szCs w:val="24"/>
              </w:rPr>
            </w:pPr>
            <w:r w:rsidRPr="00C40910">
              <w:rPr>
                <w:szCs w:val="24"/>
              </w:rPr>
              <w:lastRenderedPageBreak/>
              <w:t>控股股东报告期内控股和参股的其他境内外上市公司的股权情况</w:t>
            </w:r>
          </w:p>
        </w:tc>
        <w:tc>
          <w:tcPr>
            <w:tcW w:w="78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9031E" w:rsidRPr="00C40910" w:rsidRDefault="0099031E" w:rsidP="00A3397A">
            <w:pPr>
              <w:jc w:val="left"/>
              <w:rPr>
                <w:szCs w:val="24"/>
              </w:rPr>
            </w:pPr>
            <w:proofErr w:type="gramStart"/>
            <w:r w:rsidRPr="00C40910">
              <w:rPr>
                <w:szCs w:val="24"/>
              </w:rPr>
              <w:t>至报告</w:t>
            </w:r>
            <w:proofErr w:type="gramEnd"/>
            <w:r w:rsidRPr="00C40910">
              <w:rPr>
                <w:szCs w:val="24"/>
              </w:rPr>
              <w:t>期末，控股上市公司：哈尔滨东安汽车动力股份有限公司（股票代码</w:t>
            </w:r>
            <w:r w:rsidRPr="00C40910">
              <w:rPr>
                <w:szCs w:val="24"/>
              </w:rPr>
              <w:t>600178</w:t>
            </w:r>
            <w:r w:rsidRPr="00C40910">
              <w:rPr>
                <w:szCs w:val="24"/>
              </w:rPr>
              <w:t>）；湖南天雁机械股份有限公司（</w:t>
            </w:r>
            <w:r w:rsidRPr="002D4113">
              <w:rPr>
                <w:szCs w:val="24"/>
              </w:rPr>
              <w:t>股票代码</w:t>
            </w:r>
            <w:r w:rsidRPr="002D4113">
              <w:rPr>
                <w:szCs w:val="24"/>
              </w:rPr>
              <w:t>600698</w:t>
            </w:r>
            <w:r w:rsidRPr="002D4113">
              <w:rPr>
                <w:szCs w:val="24"/>
              </w:rPr>
              <w:t>）。</w:t>
            </w:r>
          </w:p>
        </w:tc>
      </w:tr>
    </w:tbl>
    <w:p w:rsidR="00AB7610" w:rsidRPr="00C40910" w:rsidRDefault="007D1406">
      <w:pPr>
        <w:jc w:val="left"/>
        <w:rPr>
          <w:b/>
          <w:szCs w:val="24"/>
        </w:rPr>
      </w:pPr>
      <w:r w:rsidRPr="00C40910">
        <w:rPr>
          <w:b/>
          <w:szCs w:val="24"/>
        </w:rPr>
        <w:t>控股股东报告期内变更</w:t>
      </w:r>
    </w:p>
    <w:p w:rsidR="00AB7610" w:rsidRPr="00C40910" w:rsidRDefault="007D1406">
      <w:pPr>
        <w:jc w:val="left"/>
        <w:rPr>
          <w:szCs w:val="24"/>
        </w:rPr>
      </w:pPr>
      <w:r w:rsidRPr="00C40910">
        <w:rPr>
          <w:szCs w:val="24"/>
        </w:rPr>
        <w:t xml:space="preserve">□ </w:t>
      </w:r>
      <w:r w:rsidRPr="00C40910">
        <w:rPr>
          <w:szCs w:val="24"/>
        </w:rPr>
        <w:t>适用</w:t>
      </w:r>
      <w:r w:rsidRPr="00C40910">
        <w:rPr>
          <w:szCs w:val="24"/>
        </w:rPr>
        <w:t xml:space="preserve"> √ </w:t>
      </w:r>
      <w:r w:rsidRPr="00C40910">
        <w:rPr>
          <w:szCs w:val="24"/>
        </w:rPr>
        <w:t>不适用</w:t>
      </w:r>
    </w:p>
    <w:p w:rsidR="00AB7610" w:rsidRDefault="007D1406">
      <w:pPr>
        <w:jc w:val="left"/>
        <w:rPr>
          <w:szCs w:val="24"/>
        </w:rPr>
      </w:pPr>
      <w:r w:rsidRPr="00C40910">
        <w:rPr>
          <w:szCs w:val="24"/>
        </w:rPr>
        <w:t>公司报告期控股股东未发生变更。</w:t>
      </w:r>
    </w:p>
    <w:p w:rsidR="00AB7610" w:rsidRDefault="007D1406" w:rsidP="00A02B25">
      <w:pPr>
        <w:pStyle w:val="Section"/>
        <w:numPr>
          <w:ilvl w:val="0"/>
          <w:numId w:val="5"/>
        </w:numPr>
        <w:outlineLvl w:val="2"/>
        <w:rPr>
          <w:bCs w:val="0"/>
          <w:szCs w:val="24"/>
        </w:rPr>
      </w:pPr>
      <w:r w:rsidRPr="0085799C">
        <w:rPr>
          <w:rFonts w:hint="eastAsia"/>
          <w:bCs w:val="0"/>
          <w:szCs w:val="24"/>
        </w:rPr>
        <w:t>公司实际控制人情况</w:t>
      </w:r>
    </w:p>
    <w:p w:rsidR="000F7754" w:rsidRPr="000F7754" w:rsidRDefault="000F7754" w:rsidP="000F7754">
      <w:pPr>
        <w:rPr>
          <w:szCs w:val="24"/>
        </w:rPr>
      </w:pPr>
      <w:r w:rsidRPr="000F7754">
        <w:rPr>
          <w:rFonts w:hint="eastAsia"/>
          <w:szCs w:val="24"/>
        </w:rPr>
        <w:t>控股股东性质：中央国</w:t>
      </w:r>
      <w:r>
        <w:rPr>
          <w:rFonts w:hint="eastAsia"/>
          <w:szCs w:val="24"/>
        </w:rPr>
        <w:t>资管理机构</w:t>
      </w:r>
    </w:p>
    <w:p w:rsidR="000F7754" w:rsidRPr="0099031E" w:rsidRDefault="000F7754" w:rsidP="000F7754">
      <w:pPr>
        <w:rPr>
          <w:szCs w:val="24"/>
        </w:rPr>
      </w:pPr>
      <w:r w:rsidRPr="000F7754">
        <w:rPr>
          <w:rFonts w:hint="eastAsia"/>
          <w:szCs w:val="24"/>
        </w:rPr>
        <w:t>控股股东类型：法人</w:t>
      </w:r>
    </w:p>
    <w:tbl>
      <w:tblPr>
        <w:tblW w:w="9639" w:type="dxa"/>
        <w:tblInd w:w="28" w:type="dxa"/>
        <w:tblLayout w:type="fixed"/>
        <w:tblCellMar>
          <w:left w:w="28" w:type="dxa"/>
          <w:right w:w="28" w:type="dxa"/>
        </w:tblCellMar>
        <w:tblLook w:val="0000"/>
      </w:tblPr>
      <w:tblGrid>
        <w:gridCol w:w="1835"/>
        <w:gridCol w:w="1492"/>
        <w:gridCol w:w="1196"/>
        <w:gridCol w:w="1326"/>
        <w:gridCol w:w="3790"/>
      </w:tblGrid>
      <w:tr w:rsidR="000F7754" w:rsidRPr="0085799C" w:rsidTr="0099031E">
        <w:tc>
          <w:tcPr>
            <w:tcW w:w="1835"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85799C" w:rsidRDefault="000F7754" w:rsidP="00617AA4">
            <w:pPr>
              <w:jc w:val="center"/>
              <w:rPr>
                <w:szCs w:val="24"/>
              </w:rPr>
            </w:pPr>
            <w:r w:rsidRPr="0085799C">
              <w:rPr>
                <w:szCs w:val="24"/>
              </w:rPr>
              <w:t>实际控制人名称</w:t>
            </w:r>
          </w:p>
        </w:tc>
        <w:tc>
          <w:tcPr>
            <w:tcW w:w="1492"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85799C" w:rsidRDefault="000F7754" w:rsidP="00617AA4">
            <w:pPr>
              <w:jc w:val="center"/>
              <w:rPr>
                <w:szCs w:val="24"/>
              </w:rPr>
            </w:pPr>
            <w:r w:rsidRPr="0085799C">
              <w:rPr>
                <w:szCs w:val="24"/>
              </w:rPr>
              <w:t>法定代表人</w:t>
            </w:r>
            <w:r w:rsidRPr="0085799C">
              <w:rPr>
                <w:szCs w:val="24"/>
              </w:rPr>
              <w:t>/</w:t>
            </w:r>
            <w:r w:rsidRPr="0085799C">
              <w:rPr>
                <w:szCs w:val="24"/>
              </w:rPr>
              <w:t>单位负责人</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85799C" w:rsidRDefault="000F7754" w:rsidP="00617AA4">
            <w:pPr>
              <w:jc w:val="center"/>
              <w:rPr>
                <w:szCs w:val="24"/>
              </w:rPr>
            </w:pPr>
            <w:r w:rsidRPr="0085799C">
              <w:rPr>
                <w:szCs w:val="24"/>
              </w:rPr>
              <w:t>成立日期</w:t>
            </w:r>
          </w:p>
        </w:tc>
        <w:tc>
          <w:tcPr>
            <w:tcW w:w="1326"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85799C" w:rsidRDefault="000F7754" w:rsidP="00617AA4">
            <w:pPr>
              <w:jc w:val="center"/>
              <w:rPr>
                <w:szCs w:val="24"/>
              </w:rPr>
            </w:pPr>
            <w:r w:rsidRPr="0085799C">
              <w:rPr>
                <w:szCs w:val="24"/>
              </w:rPr>
              <w:t>组织机构代码</w:t>
            </w:r>
          </w:p>
        </w:tc>
        <w:tc>
          <w:tcPr>
            <w:tcW w:w="3790"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85799C" w:rsidRDefault="000F7754" w:rsidP="00617AA4">
            <w:pPr>
              <w:jc w:val="center"/>
              <w:rPr>
                <w:szCs w:val="24"/>
              </w:rPr>
            </w:pPr>
            <w:r w:rsidRPr="0085799C">
              <w:rPr>
                <w:szCs w:val="24"/>
              </w:rPr>
              <w:t>主要经营业务</w:t>
            </w:r>
          </w:p>
        </w:tc>
      </w:tr>
      <w:tr w:rsidR="000F7754" w:rsidRPr="0085799C" w:rsidTr="0099031E">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85799C" w:rsidRDefault="000F7754" w:rsidP="00617AA4">
            <w:pPr>
              <w:jc w:val="left"/>
              <w:rPr>
                <w:szCs w:val="24"/>
              </w:rPr>
            </w:pPr>
            <w:r w:rsidRPr="0085799C">
              <w:rPr>
                <w:szCs w:val="24"/>
              </w:rPr>
              <w:t>中国南方工业集团公司</w:t>
            </w:r>
          </w:p>
        </w:tc>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85799C" w:rsidRDefault="000F7754" w:rsidP="00617AA4">
            <w:pPr>
              <w:jc w:val="left"/>
              <w:rPr>
                <w:szCs w:val="24"/>
              </w:rPr>
            </w:pPr>
            <w:proofErr w:type="gramStart"/>
            <w:r w:rsidRPr="0085799C">
              <w:rPr>
                <w:szCs w:val="24"/>
              </w:rPr>
              <w:t>唐登杰</w:t>
            </w:r>
            <w:proofErr w:type="gramEnd"/>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85799C" w:rsidRDefault="000F7754" w:rsidP="00617AA4">
            <w:pPr>
              <w:jc w:val="left"/>
              <w:rPr>
                <w:szCs w:val="24"/>
              </w:rPr>
            </w:pPr>
            <w:r w:rsidRPr="0085799C">
              <w:rPr>
                <w:szCs w:val="24"/>
              </w:rPr>
              <w:t>1999</w:t>
            </w:r>
            <w:r w:rsidRPr="0085799C">
              <w:rPr>
                <w:szCs w:val="24"/>
              </w:rPr>
              <w:t>年</w:t>
            </w:r>
            <w:r w:rsidRPr="0085799C">
              <w:rPr>
                <w:szCs w:val="24"/>
              </w:rPr>
              <w:t>06</w:t>
            </w:r>
            <w:r w:rsidRPr="0085799C">
              <w:rPr>
                <w:szCs w:val="24"/>
              </w:rPr>
              <w:t>月</w:t>
            </w:r>
            <w:r w:rsidRPr="0085799C">
              <w:rPr>
                <w:szCs w:val="24"/>
              </w:rPr>
              <w:t>29</w:t>
            </w:r>
            <w:r w:rsidRPr="0085799C">
              <w:rPr>
                <w:szCs w:val="24"/>
              </w:rPr>
              <w:t>日</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85799C" w:rsidRDefault="000F7754" w:rsidP="00617AA4">
            <w:pPr>
              <w:jc w:val="left"/>
              <w:rPr>
                <w:szCs w:val="24"/>
              </w:rPr>
            </w:pPr>
            <w:r w:rsidRPr="0085799C">
              <w:rPr>
                <w:szCs w:val="24"/>
              </w:rPr>
              <w:t>71092492-9</w:t>
            </w:r>
          </w:p>
        </w:tc>
        <w:tc>
          <w:tcPr>
            <w:tcW w:w="3790"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85799C" w:rsidRDefault="000F7754" w:rsidP="00617AA4">
            <w:pPr>
              <w:jc w:val="left"/>
              <w:rPr>
                <w:szCs w:val="24"/>
              </w:rPr>
            </w:pPr>
            <w:r w:rsidRPr="0085799C">
              <w:rPr>
                <w:szCs w:val="24"/>
              </w:rPr>
              <w:t>国有资产投资、经营管理；火炮、枪械等；工程勘察设计、施工、承包、监理；设备安装等。</w:t>
            </w:r>
          </w:p>
        </w:tc>
      </w:tr>
      <w:tr w:rsidR="0099031E" w:rsidRPr="0085799C" w:rsidTr="0099031E">
        <w:tc>
          <w:tcPr>
            <w:tcW w:w="1835" w:type="dxa"/>
            <w:tcBorders>
              <w:top w:val="single" w:sz="4" w:space="0" w:color="auto"/>
              <w:left w:val="single" w:sz="4" w:space="0" w:color="auto"/>
              <w:bottom w:val="single" w:sz="4" w:space="0" w:color="auto"/>
              <w:right w:val="single" w:sz="4" w:space="0" w:color="auto"/>
            </w:tcBorders>
            <w:shd w:val="clear" w:color="auto" w:fill="D3D3D3"/>
            <w:vAlign w:val="center"/>
          </w:tcPr>
          <w:p w:rsidR="0099031E" w:rsidRPr="0085799C" w:rsidRDefault="0099031E" w:rsidP="00A3397A">
            <w:pPr>
              <w:jc w:val="left"/>
              <w:rPr>
                <w:szCs w:val="24"/>
              </w:rPr>
            </w:pPr>
            <w:r w:rsidRPr="0085799C">
              <w:rPr>
                <w:szCs w:val="24"/>
              </w:rPr>
              <w:t>实际控制人报告期内控制的其他境内外上市公司的股权情况</w:t>
            </w:r>
          </w:p>
        </w:tc>
        <w:tc>
          <w:tcPr>
            <w:tcW w:w="780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9031E" w:rsidRPr="0085799C" w:rsidRDefault="0099031E" w:rsidP="00A3397A">
            <w:pPr>
              <w:jc w:val="left"/>
              <w:rPr>
                <w:szCs w:val="24"/>
              </w:rPr>
            </w:pPr>
            <w:proofErr w:type="gramStart"/>
            <w:r w:rsidRPr="0085799C">
              <w:rPr>
                <w:szCs w:val="24"/>
              </w:rPr>
              <w:t>至报告</w:t>
            </w:r>
            <w:proofErr w:type="gramEnd"/>
            <w:r w:rsidRPr="0085799C">
              <w:rPr>
                <w:szCs w:val="24"/>
              </w:rPr>
              <w:t>期末，直接或间接控股上市公司：哈尔滨东安汽车动力股份有限公司（股票代码</w:t>
            </w:r>
            <w:r w:rsidRPr="0085799C">
              <w:rPr>
                <w:szCs w:val="24"/>
              </w:rPr>
              <w:t>600178</w:t>
            </w:r>
            <w:r w:rsidRPr="0085799C">
              <w:rPr>
                <w:szCs w:val="24"/>
              </w:rPr>
              <w:t>）</w:t>
            </w:r>
            <w:r w:rsidRPr="0085799C">
              <w:rPr>
                <w:szCs w:val="24"/>
              </w:rPr>
              <w:t xml:space="preserve">; </w:t>
            </w:r>
            <w:r w:rsidRPr="0085799C">
              <w:rPr>
                <w:szCs w:val="24"/>
              </w:rPr>
              <w:t>保定</w:t>
            </w:r>
            <w:proofErr w:type="gramStart"/>
            <w:r w:rsidRPr="0085799C">
              <w:rPr>
                <w:szCs w:val="24"/>
              </w:rPr>
              <w:t>天威保变电气</w:t>
            </w:r>
            <w:proofErr w:type="gramEnd"/>
            <w:r w:rsidRPr="0085799C">
              <w:rPr>
                <w:szCs w:val="24"/>
              </w:rPr>
              <w:t>股份有限公司（股票代码</w:t>
            </w:r>
            <w:r w:rsidRPr="0085799C">
              <w:rPr>
                <w:szCs w:val="24"/>
              </w:rPr>
              <w:t>600550</w:t>
            </w:r>
            <w:r w:rsidRPr="0085799C">
              <w:rPr>
                <w:szCs w:val="24"/>
              </w:rPr>
              <w:t>）</w:t>
            </w:r>
            <w:r w:rsidRPr="0085799C">
              <w:rPr>
                <w:szCs w:val="24"/>
              </w:rPr>
              <w:t>;</w:t>
            </w:r>
            <w:r w:rsidRPr="0085799C">
              <w:rPr>
                <w:szCs w:val="24"/>
              </w:rPr>
              <w:t>江铃汽车股份有限公司（股票代码</w:t>
            </w:r>
            <w:r w:rsidRPr="0085799C">
              <w:rPr>
                <w:szCs w:val="24"/>
              </w:rPr>
              <w:t>000550</w:t>
            </w:r>
            <w:r w:rsidRPr="0085799C">
              <w:rPr>
                <w:szCs w:val="24"/>
              </w:rPr>
              <w:t>）</w:t>
            </w:r>
            <w:r w:rsidRPr="0085799C">
              <w:rPr>
                <w:szCs w:val="24"/>
              </w:rPr>
              <w:t>;</w:t>
            </w:r>
            <w:r w:rsidRPr="0085799C">
              <w:rPr>
                <w:szCs w:val="24"/>
              </w:rPr>
              <w:t>湖南天雁机械股份有限公司（股票代码</w:t>
            </w:r>
            <w:r w:rsidRPr="0085799C">
              <w:rPr>
                <w:szCs w:val="24"/>
              </w:rPr>
              <w:t>600698</w:t>
            </w:r>
            <w:r w:rsidRPr="0085799C">
              <w:rPr>
                <w:szCs w:val="24"/>
              </w:rPr>
              <w:t>）</w:t>
            </w:r>
            <w:r w:rsidRPr="0085799C">
              <w:rPr>
                <w:szCs w:val="24"/>
              </w:rPr>
              <w:t>;</w:t>
            </w:r>
            <w:r w:rsidRPr="0085799C">
              <w:rPr>
                <w:szCs w:val="24"/>
              </w:rPr>
              <w:t>中国嘉陵工业股份有限公司（股票代码</w:t>
            </w:r>
            <w:r w:rsidRPr="0085799C">
              <w:rPr>
                <w:szCs w:val="24"/>
              </w:rPr>
              <w:t>600877</w:t>
            </w:r>
            <w:r w:rsidRPr="0085799C">
              <w:rPr>
                <w:szCs w:val="24"/>
              </w:rPr>
              <w:t>）</w:t>
            </w:r>
            <w:r w:rsidRPr="0085799C">
              <w:rPr>
                <w:szCs w:val="24"/>
              </w:rPr>
              <w:t>;</w:t>
            </w:r>
            <w:r w:rsidRPr="0085799C">
              <w:rPr>
                <w:szCs w:val="24"/>
              </w:rPr>
              <w:t>重庆建设摩托车股份有限公司（股票代码</w:t>
            </w:r>
            <w:r w:rsidRPr="0085799C">
              <w:rPr>
                <w:szCs w:val="24"/>
              </w:rPr>
              <w:t>200054</w:t>
            </w:r>
            <w:r w:rsidRPr="0085799C">
              <w:rPr>
                <w:szCs w:val="24"/>
              </w:rPr>
              <w:t>）</w:t>
            </w:r>
            <w:r w:rsidRPr="0085799C">
              <w:rPr>
                <w:szCs w:val="24"/>
              </w:rPr>
              <w:t>;</w:t>
            </w:r>
            <w:r w:rsidRPr="0085799C">
              <w:rPr>
                <w:szCs w:val="24"/>
              </w:rPr>
              <w:t>利达光电股份有限公司（股票代码</w:t>
            </w:r>
            <w:r w:rsidRPr="0085799C">
              <w:rPr>
                <w:szCs w:val="24"/>
              </w:rPr>
              <w:t>002189</w:t>
            </w:r>
            <w:r w:rsidRPr="0085799C">
              <w:rPr>
                <w:szCs w:val="24"/>
              </w:rPr>
              <w:t>）</w:t>
            </w:r>
            <w:r w:rsidRPr="0085799C">
              <w:rPr>
                <w:szCs w:val="24"/>
              </w:rPr>
              <w:t>;</w:t>
            </w:r>
            <w:r w:rsidRPr="0085799C">
              <w:rPr>
                <w:szCs w:val="24"/>
              </w:rPr>
              <w:t>中原特钢股份有限公司</w:t>
            </w:r>
            <w:r w:rsidRPr="002D4113">
              <w:rPr>
                <w:szCs w:val="24"/>
              </w:rPr>
              <w:t>（股票代码</w:t>
            </w:r>
            <w:r w:rsidRPr="002D4113">
              <w:rPr>
                <w:szCs w:val="24"/>
              </w:rPr>
              <w:t>002423</w:t>
            </w:r>
            <w:r w:rsidRPr="002D4113">
              <w:rPr>
                <w:szCs w:val="24"/>
              </w:rPr>
              <w:t>）</w:t>
            </w:r>
            <w:r w:rsidRPr="002D4113">
              <w:rPr>
                <w:szCs w:val="24"/>
              </w:rPr>
              <w:t>;</w:t>
            </w:r>
            <w:r w:rsidRPr="002D4113">
              <w:rPr>
                <w:szCs w:val="24"/>
              </w:rPr>
              <w:t>云南西仪工业股份有限公司（股票代码</w:t>
            </w:r>
            <w:r w:rsidRPr="002D4113">
              <w:rPr>
                <w:szCs w:val="24"/>
              </w:rPr>
              <w:t>002265</w:t>
            </w:r>
            <w:r w:rsidRPr="002D4113">
              <w:rPr>
                <w:szCs w:val="24"/>
              </w:rPr>
              <w:t>）</w:t>
            </w:r>
            <w:r w:rsidRPr="002D4113">
              <w:rPr>
                <w:szCs w:val="24"/>
              </w:rPr>
              <w:t>;</w:t>
            </w:r>
            <w:r w:rsidRPr="002D4113">
              <w:rPr>
                <w:szCs w:val="24"/>
              </w:rPr>
              <w:t>重庆长安民生物流股份有限公司（股票代码</w:t>
            </w:r>
            <w:r w:rsidRPr="002D4113">
              <w:rPr>
                <w:szCs w:val="24"/>
              </w:rPr>
              <w:t>8217.HK</w:t>
            </w:r>
            <w:r w:rsidRPr="002D4113">
              <w:rPr>
                <w:szCs w:val="24"/>
              </w:rPr>
              <w:t>）。</w:t>
            </w:r>
          </w:p>
        </w:tc>
      </w:tr>
    </w:tbl>
    <w:p w:rsidR="00AB7610" w:rsidRPr="0085799C" w:rsidRDefault="007D1406">
      <w:pPr>
        <w:jc w:val="left"/>
        <w:rPr>
          <w:szCs w:val="24"/>
        </w:rPr>
      </w:pPr>
      <w:r w:rsidRPr="0085799C">
        <w:rPr>
          <w:szCs w:val="24"/>
        </w:rPr>
        <w:t>实际控制人报告期内变更</w:t>
      </w:r>
    </w:p>
    <w:p w:rsidR="00AB7610" w:rsidRPr="0085799C" w:rsidRDefault="007D1406">
      <w:pPr>
        <w:jc w:val="left"/>
        <w:rPr>
          <w:szCs w:val="24"/>
        </w:rPr>
      </w:pPr>
      <w:r w:rsidRPr="0085799C">
        <w:rPr>
          <w:szCs w:val="24"/>
        </w:rPr>
        <w:t xml:space="preserve">□ </w:t>
      </w:r>
      <w:r w:rsidRPr="0085799C">
        <w:rPr>
          <w:szCs w:val="24"/>
        </w:rPr>
        <w:t>适用</w:t>
      </w:r>
      <w:r w:rsidRPr="0085799C">
        <w:rPr>
          <w:szCs w:val="24"/>
        </w:rPr>
        <w:t xml:space="preserve"> √ </w:t>
      </w:r>
      <w:r w:rsidRPr="0085799C">
        <w:rPr>
          <w:szCs w:val="24"/>
        </w:rPr>
        <w:t>不适用</w:t>
      </w:r>
    </w:p>
    <w:p w:rsidR="00A06E96" w:rsidRPr="00A06E96" w:rsidRDefault="007D1406">
      <w:pPr>
        <w:jc w:val="left"/>
        <w:rPr>
          <w:szCs w:val="24"/>
        </w:rPr>
      </w:pPr>
      <w:r w:rsidRPr="0085799C">
        <w:rPr>
          <w:szCs w:val="24"/>
        </w:rPr>
        <w:t>公司报告期实际控制人未发生变更。</w:t>
      </w:r>
    </w:p>
    <w:p w:rsidR="00AB7610" w:rsidRPr="0085799C" w:rsidRDefault="007D1406">
      <w:pPr>
        <w:jc w:val="left"/>
        <w:rPr>
          <w:szCs w:val="24"/>
        </w:rPr>
      </w:pPr>
      <w:r w:rsidRPr="0085799C">
        <w:rPr>
          <w:szCs w:val="24"/>
        </w:rPr>
        <w:t>公司与实际控制人之间的产权及控制关系的方框图</w:t>
      </w:r>
    </w:p>
    <w:p w:rsidR="00AB7610" w:rsidRPr="0085799C" w:rsidRDefault="000414E2">
      <w:pPr>
        <w:autoSpaceDE w:val="0"/>
        <w:autoSpaceDN w:val="0"/>
        <w:adjustRightInd w:val="0"/>
        <w:spacing w:before="200" w:after="200"/>
        <w:jc w:val="center"/>
        <w:rPr>
          <w:kern w:val="0"/>
          <w:sz w:val="24"/>
          <w:szCs w:val="24"/>
        </w:rPr>
      </w:pPr>
      <w:r w:rsidRPr="000414E2">
        <w:rPr>
          <w:noProof/>
        </w:rPr>
      </w:r>
      <w:r w:rsidRPr="000414E2">
        <w:rPr>
          <w:noProof/>
        </w:rPr>
        <w:pict>
          <v:group id="Group 2" o:spid="_x0000_s1026" style="width:442.45pt;height:262.3pt;mso-position-horizontal-relative:char;mso-position-vertical-relative:line" coordorigin="1532,5517" coordsize="7161,6294">
            <v:rect id="Picture 3" o:spid="_x0000_s1027" style="position:absolute;left:1532;top:5517;width:7161;height:62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text="t"/>
            </v:rect>
            <v:rect id="Rectangle 4" o:spid="_x0000_s1028" style="position:absolute;left:5004;top:6342;width:867;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450C88" w:rsidRDefault="00450C88">
                    <w:r>
                      <w:rPr>
                        <w:rFonts w:hint="eastAsia"/>
                      </w:rPr>
                      <w:t>100%</w:t>
                    </w:r>
                  </w:p>
                </w:txbxContent>
              </v:textbox>
            </v:rect>
            <v:shapetype id="_x0000_t202" coordsize="21600,21600" o:spt="202" path="m,l,21600r21600,l21600,xe">
              <v:stroke joinstyle="miter"/>
              <v:path gradientshapeok="t" o:connecttype="rect"/>
            </v:shapetype>
            <v:shape id="Quad Arrow 5" o:spid="_x0000_s1029" type="#_x0000_t202" style="position:absolute;left:3517;top:6934;width:2724;height: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uqcMA&#10;AADaAAAADwAAAGRycy9kb3ducmV2LnhtbESPQWsCMRSE70L/Q3iFXkSzFZSymhVpKVjBQ9Xen5tn&#10;suzmZd1E3f77Rih4HGbmG2ax7F0jrtSFyrOC13EGgrj0umKj4LD/HL2BCBFZY+OZFPxSgGXxNFhg&#10;rv2Nv+m6i0YkCIccFdgY21zKUFpyGMa+JU7eyXcOY5KdkbrDW4K7Rk6ybCYdVpwWLLb0bqmsdxen&#10;YDtda3M+nuuPqT60Xz9Ds7GblVIvz/1qDiJSHx/h//ZaK5jB/Uq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BuqcMAAADaAAAADwAAAAAAAAAAAAAAAACYAgAAZHJzL2Rv&#10;d25yZXYueG1sUEsFBgAAAAAEAAQA9QAAAIgDAAAAAA==&#10;">
              <v:stroke miterlimit="2"/>
              <v:textbox>
                <w:txbxContent>
                  <w:p w:rsidR="00450C88" w:rsidRDefault="00450C88">
                    <w:pPr>
                      <w:pStyle w:val="xl56"/>
                      <w:widowControl w:val="0"/>
                      <w:spacing w:before="0" w:beforeAutospacing="0" w:after="0" w:afterAutospacing="0"/>
                      <w:rPr>
                        <w:rFonts w:ascii="Times New Roman" w:eastAsia="宋体" w:hAnsi="Times New Roman"/>
                        <w:kern w:val="2"/>
                        <w:szCs w:val="20"/>
                      </w:rPr>
                    </w:pPr>
                    <w:r>
                      <w:rPr>
                        <w:rFonts w:ascii="Times New Roman" w:eastAsia="宋体" w:hAnsi="Times New Roman" w:hint="eastAsia"/>
                        <w:kern w:val="2"/>
                        <w:szCs w:val="20"/>
                      </w:rPr>
                      <w:t>中国南方工业集团公司</w:t>
                    </w:r>
                  </w:p>
                </w:txbxContent>
              </v:textbox>
            </v:shape>
            <v:line id="Line 6" o:spid="_x0000_s1030" style="position:absolute;visibility:visible" from="4865,7620" to="4865,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 id="Quad Arrow 7" o:spid="_x0000_s1031" type="#_x0000_t202" style="position:absolute;left:3276;top:8240;width:3405;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8MMA&#10;AADaAAAADwAAAGRycy9kb3ducmV2LnhtbESPQYvCMBSE74L/ITzBm6Z6kN1qFBUXuoiI1YO9PZpn&#10;W2xeSpPV7r/fCAseh5n5hlmsOlOLB7WusqxgMo5AEOdWV1wouJy/Rh8gnEfWWFsmBb/kYLXs9xYY&#10;a/vkEz1SX4gAYRejgtL7JpbS5SUZdGPbEAfvZluDPsi2kLrFZ4CbWk6jaCYNVhwWSmxoW1J+T3+M&#10;guv+yKfNMdvs02T7nR92WXKxmVLDQbeeg/DU+Xf4v51oBZ/wuhJu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x8MMAAADaAAAADwAAAAAAAAAAAAAAAACYAgAAZHJzL2Rv&#10;d25yZXYueG1sUEsFBgAAAAAEAAQA9QAAAIgDAAAAAA==&#10;">
              <v:stroke miterlimit="2"/>
              <v:textbox inset="0,0,0,0">
                <w:txbxContent>
                  <w:p w:rsidR="00450C88" w:rsidRDefault="00450C88">
                    <w:pPr>
                      <w:pStyle w:val="ae"/>
                      <w:adjustRightInd/>
                      <w:spacing w:line="240" w:lineRule="auto"/>
                      <w:textAlignment w:val="auto"/>
                      <w:rPr>
                        <w:rFonts w:ascii="Times New Roman"/>
                        <w:kern w:val="2"/>
                      </w:rPr>
                    </w:pPr>
                    <w:r>
                      <w:rPr>
                        <w:rFonts w:ascii="Times New Roman" w:hint="eastAsia"/>
                        <w:kern w:val="2"/>
                      </w:rPr>
                      <w:t>中国长安汽车集团股份有限公司</w:t>
                    </w:r>
                  </w:p>
                </w:txbxContent>
              </v:textbox>
            </v:shape>
            <v:line id="Line 8" o:spid="_x0000_s1032" style="position:absolute;visibility:visible" from="3965,8804" to="3966,10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shape id="Quad Arrow 9" o:spid="_x0000_s1033" type="#_x0000_t202" style="position:absolute;left:4397;top:9428;width:2775;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QvAMEA&#10;AADbAAAADwAAAGRycy9kb3ducmV2LnhtbERPTWsCMRC9C/0PYQq9iGYtKGU1irQUrOBB3d7HzZgs&#10;bibrJtXtvzeC4G0e73Nmi87V4kJtqDwrGA0zEMSl1xUbBcX+e/ABIkRkjbVnUvBPARbzl94Mc+2v&#10;vKXLLhqRQjjkqMDG2ORShtKSwzD0DXHijr51GBNsjdQtXlO4q+V7lk2kw4pTg8WGPi2Vp92fU7AZ&#10;r7Q5H86nr7Eump/fvlnb9VKpt9duOQURqYtP8cO90mn+CO6/pAP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ULwDBAAAA2wAAAA8AAAAAAAAAAAAAAAAAmAIAAGRycy9kb3du&#10;cmV2LnhtbFBLBQYAAAAABAAEAPUAAACGAwAAAAA=&#10;">
              <v:stroke miterlimit="2"/>
              <v:textbox>
                <w:txbxContent>
                  <w:p w:rsidR="00450C88" w:rsidRPr="0074327B" w:rsidRDefault="00450C88">
                    <w:pPr>
                      <w:pStyle w:val="xl56"/>
                      <w:widowControl w:val="0"/>
                      <w:spacing w:before="0" w:beforeAutospacing="0" w:after="0" w:afterAutospacing="0"/>
                      <w:rPr>
                        <w:rFonts w:ascii="Times New Roman" w:eastAsia="宋体" w:hAnsi="Times New Roman"/>
                        <w:kern w:val="2"/>
                        <w:sz w:val="21"/>
                        <w:szCs w:val="21"/>
                      </w:rPr>
                    </w:pPr>
                    <w:r w:rsidRPr="0074327B">
                      <w:rPr>
                        <w:rFonts w:ascii="Times New Roman" w:eastAsia="宋体" w:hAnsi="Times New Roman" w:hint="eastAsia"/>
                        <w:kern w:val="2"/>
                        <w:sz w:val="21"/>
                        <w:szCs w:val="21"/>
                      </w:rPr>
                      <w:t>中</w:t>
                    </w:r>
                    <w:proofErr w:type="gramStart"/>
                    <w:r w:rsidRPr="0074327B">
                      <w:rPr>
                        <w:rFonts w:ascii="Times New Roman" w:eastAsia="宋体" w:hAnsi="Times New Roman" w:hint="eastAsia"/>
                        <w:kern w:val="2"/>
                        <w:sz w:val="21"/>
                        <w:szCs w:val="21"/>
                      </w:rPr>
                      <w:t>汇富通</w:t>
                    </w:r>
                    <w:proofErr w:type="gramEnd"/>
                    <w:r>
                      <w:rPr>
                        <w:rFonts w:ascii="Times New Roman" w:eastAsia="宋体" w:hAnsi="Times New Roman" w:hint="eastAsia"/>
                        <w:kern w:val="2"/>
                        <w:sz w:val="21"/>
                        <w:szCs w:val="21"/>
                      </w:rPr>
                      <w:t>（香港）</w:t>
                    </w:r>
                    <w:r w:rsidRPr="0074327B">
                      <w:rPr>
                        <w:rFonts w:ascii="Times New Roman" w:eastAsia="宋体" w:hAnsi="Times New Roman" w:hint="eastAsia"/>
                        <w:kern w:val="2"/>
                        <w:sz w:val="21"/>
                        <w:szCs w:val="21"/>
                      </w:rPr>
                      <w:t>投资有限公司</w:t>
                    </w:r>
                  </w:p>
                </w:txbxContent>
              </v:textbox>
            </v:shape>
            <v:shape id="Quad Arrow 10" o:spid="_x0000_s1034" type="#_x0000_t202" style="position:absolute;left:3276;top:5582;width:3789;height: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xd8EA&#10;AADbAAAADwAAAGRycy9kb3ducmV2LnhtbERPTWsCMRC9F/ofwhS8FM0qWMpqFGkRrOChur2PmzFZ&#10;3EzWTdTtvzeC4G0e73Om887V4kJtqDwrGA4yEMSl1xUbBcVu2f8EESKyxtozKfinAPPZ68sUc+2v&#10;/EuXbTQihXDIUYGNscmlDKUlh2HgG+LEHXzrMCbYGqlbvKZwV8tRln1IhxWnBosNfVkqj9uzU7AZ&#10;r7Q57U/H77Eump+/d7O264VSvbduMQERqYtP8cO90mn+CO6/pAPk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GsXfBAAAA2wAAAA8AAAAAAAAAAAAAAAAAmAIAAGRycy9kb3du&#10;cmV2LnhtbFBLBQYAAAAABAAEAPUAAACGAwAAAAA=&#10;">
              <v:stroke miterlimit="2"/>
              <v:textbox>
                <w:txbxContent>
                  <w:p w:rsidR="00450C88" w:rsidRDefault="00450C88">
                    <w:pPr>
                      <w:pStyle w:val="xl56"/>
                      <w:widowControl w:val="0"/>
                      <w:spacing w:before="0" w:beforeAutospacing="0" w:after="0" w:afterAutospacing="0"/>
                      <w:rPr>
                        <w:rFonts w:ascii="Times New Roman" w:eastAsia="宋体" w:hAnsi="Times New Roman"/>
                        <w:kern w:val="2"/>
                        <w:szCs w:val="20"/>
                      </w:rPr>
                    </w:pPr>
                    <w:r>
                      <w:rPr>
                        <w:rFonts w:ascii="Times New Roman" w:eastAsia="宋体" w:hAnsi="Times New Roman" w:hint="eastAsia"/>
                        <w:kern w:val="2"/>
                        <w:szCs w:val="20"/>
                      </w:rPr>
                      <w:t>国务院国有资产监督管理委员会</w:t>
                    </w:r>
                  </w:p>
                </w:txbxContent>
              </v:textbox>
            </v:shape>
            <v:line id="Line 11" o:spid="_x0000_s1035" style="position:absolute;visibility:visible" from="4865,6258" to="4865,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12" o:spid="_x0000_s1036" style="position:absolute;left:5005;top:7662;width:866;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rsidR="00450C88" w:rsidRDefault="00450C88">
                    <w:r>
                      <w:rPr>
                        <w:rFonts w:hint="eastAsia"/>
                      </w:rPr>
                      <w:t>77%</w:t>
                    </w:r>
                  </w:p>
                </w:txbxContent>
              </v:textbox>
            </v:rect>
            <v:rect id="Rectangle 13" o:spid="_x0000_s1037" style="position:absolute;left:2815;top:9747;width:1084;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w:txbxContent>
                  <w:p w:rsidR="00450C88" w:rsidRDefault="00450C88">
                    <w:r>
                      <w:rPr>
                        <w:rFonts w:hint="eastAsia"/>
                      </w:rPr>
                      <w:t>39.11%</w:t>
                    </w:r>
                  </w:p>
                </w:txbxContent>
              </v:textbox>
            </v:rect>
            <v:shape id="Quad Arrow 14" o:spid="_x0000_s1038" type="#_x0000_t202" style="position:absolute;left:3201;top:10538;width:3405;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3dMIA&#10;AADbAAAADwAAAGRycy9kb3ducmV2LnhtbERPTWsCMRC9C/0PYQq9iGYrKGU1K9JSsIKHqr2PmzFZ&#10;djNZN1G3/74RCt7m8T5nsexdI67UhcqzgtdxBoK49Lpio+Cw/xy9gQgRWWPjmRT8UoBl8TRYYK79&#10;jb/puotGpBAOOSqwMba5lKG05DCMfUucuJPvHMYEOyN1h7cU7ho5ybKZdFhxarDY0rulst5dnILt&#10;dK3N+XiuP6b60H79DM3GblZKvTz3qzmISH18iP/da53mz+D+Szp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bd0wgAAANsAAAAPAAAAAAAAAAAAAAAAAJgCAABkcnMvZG93&#10;bnJldi54bWxQSwUGAAAAAAQABAD1AAAAhwMAAAAA&#10;">
              <v:stroke miterlimit="2"/>
              <v:textbox>
                <w:txbxContent>
                  <w:p w:rsidR="00450C88" w:rsidRDefault="00450C88">
                    <w:pPr>
                      <w:pStyle w:val="xl56"/>
                      <w:widowControl w:val="0"/>
                      <w:spacing w:before="0" w:beforeAutospacing="0" w:after="0" w:afterAutospacing="0"/>
                      <w:rPr>
                        <w:rFonts w:ascii="Times New Roman" w:eastAsia="宋体" w:hAnsi="Times New Roman"/>
                        <w:kern w:val="2"/>
                        <w:szCs w:val="20"/>
                      </w:rPr>
                    </w:pPr>
                    <w:r>
                      <w:rPr>
                        <w:rFonts w:ascii="Times New Roman" w:eastAsia="宋体" w:hAnsi="Times New Roman" w:hint="eastAsia"/>
                        <w:kern w:val="2"/>
                        <w:szCs w:val="20"/>
                      </w:rPr>
                      <w:t>重庆长安汽车股份有限公司</w:t>
                    </w:r>
                  </w:p>
                </w:txbxContent>
              </v:textbox>
            </v:shape>
            <v:line id="Line 15" o:spid="_x0000_s1039" style="position:absolute;visibility:visible" from="5795,8808" to="5796,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16" o:spid="_x0000_s1040" style="position:absolute;left:6040;top:10017;width:866;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textbox>
                <w:txbxContent>
                  <w:p w:rsidR="00450C88" w:rsidRDefault="00450C88">
                    <w:r>
                      <w:rPr>
                        <w:rFonts w:hint="eastAsia"/>
                      </w:rPr>
                      <w:t>0.97%</w:t>
                    </w:r>
                  </w:p>
                </w:txbxContent>
              </v:textbox>
            </v:rect>
            <v:line id="Line 17" o:spid="_x0000_s1041" style="position:absolute;visibility:visible" from="5765,9963" to="5766,10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Rectangle 18" o:spid="_x0000_s1042" style="position:absolute;left:5874;top:8907;width:867;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textbox>
                <w:txbxContent>
                  <w:p w:rsidR="00450C88" w:rsidRDefault="00450C88">
                    <w:r>
                      <w:rPr>
                        <w:rFonts w:hint="eastAsia"/>
                      </w:rPr>
                      <w:t>100%</w:t>
                    </w:r>
                  </w:p>
                </w:txbxContent>
              </v:textbox>
            </v:rect>
            <w10:wrap type="none"/>
            <w10:anchorlock/>
          </v:group>
        </w:pict>
      </w:r>
    </w:p>
    <w:p w:rsidR="00AB7610" w:rsidRPr="0085799C" w:rsidRDefault="007D1406">
      <w:pPr>
        <w:jc w:val="left"/>
        <w:rPr>
          <w:b/>
          <w:szCs w:val="24"/>
        </w:rPr>
      </w:pPr>
      <w:r w:rsidRPr="0085799C">
        <w:rPr>
          <w:rFonts w:hint="eastAsia"/>
          <w:b/>
          <w:szCs w:val="24"/>
        </w:rPr>
        <w:t>实际控制人通过信托或其他资产管理方式控制公司</w:t>
      </w:r>
    </w:p>
    <w:p w:rsidR="00AB7610" w:rsidRPr="0085799C" w:rsidRDefault="007D1406">
      <w:pPr>
        <w:jc w:val="left"/>
        <w:rPr>
          <w:szCs w:val="24"/>
        </w:rPr>
      </w:pPr>
      <w:r w:rsidRPr="0085799C">
        <w:rPr>
          <w:szCs w:val="24"/>
        </w:rPr>
        <w:t xml:space="preserve">□ </w:t>
      </w:r>
      <w:r w:rsidRPr="0085799C">
        <w:rPr>
          <w:rFonts w:hint="eastAsia"/>
          <w:szCs w:val="24"/>
        </w:rPr>
        <w:t>适用</w:t>
      </w:r>
      <w:r w:rsidRPr="0085799C">
        <w:rPr>
          <w:szCs w:val="24"/>
        </w:rPr>
        <w:t xml:space="preserve"> √ </w:t>
      </w:r>
      <w:r w:rsidRPr="0085799C">
        <w:rPr>
          <w:rFonts w:hint="eastAsia"/>
          <w:szCs w:val="24"/>
        </w:rPr>
        <w:t>不适用</w:t>
      </w:r>
    </w:p>
    <w:p w:rsidR="00AB7610" w:rsidRPr="0085799C" w:rsidRDefault="007D1406">
      <w:pPr>
        <w:pStyle w:val="Section"/>
        <w:outlineLvl w:val="2"/>
        <w:rPr>
          <w:bCs w:val="0"/>
          <w:szCs w:val="24"/>
        </w:rPr>
      </w:pPr>
      <w:r w:rsidRPr="0085799C">
        <w:rPr>
          <w:bCs w:val="0"/>
          <w:szCs w:val="24"/>
        </w:rPr>
        <w:t>4</w:t>
      </w:r>
      <w:r w:rsidRPr="0085799C">
        <w:rPr>
          <w:bCs w:val="0"/>
          <w:szCs w:val="24"/>
        </w:rPr>
        <w:t>、其他持股在</w:t>
      </w:r>
      <w:r w:rsidRPr="0085799C">
        <w:rPr>
          <w:bCs w:val="0"/>
          <w:szCs w:val="24"/>
        </w:rPr>
        <w:t>10%</w:t>
      </w:r>
      <w:r w:rsidRPr="0085799C">
        <w:rPr>
          <w:bCs w:val="0"/>
          <w:szCs w:val="24"/>
        </w:rPr>
        <w:t>以上的法人股东</w:t>
      </w:r>
    </w:p>
    <w:p w:rsidR="000415DA" w:rsidRPr="000415DA" w:rsidRDefault="007D1406" w:rsidP="000415DA">
      <w:pPr>
        <w:jc w:val="left"/>
        <w:rPr>
          <w:szCs w:val="24"/>
        </w:rPr>
      </w:pPr>
      <w:r w:rsidRPr="0085799C">
        <w:rPr>
          <w:szCs w:val="24"/>
        </w:rPr>
        <w:t xml:space="preserve">□ </w:t>
      </w:r>
      <w:r w:rsidRPr="0085799C">
        <w:rPr>
          <w:szCs w:val="24"/>
        </w:rPr>
        <w:t>适用</w:t>
      </w:r>
      <w:r w:rsidRPr="0085799C">
        <w:rPr>
          <w:szCs w:val="24"/>
        </w:rPr>
        <w:t xml:space="preserve"> √ </w:t>
      </w:r>
      <w:r w:rsidRPr="0085799C">
        <w:rPr>
          <w:szCs w:val="24"/>
        </w:rPr>
        <w:t>不适用</w:t>
      </w:r>
    </w:p>
    <w:p w:rsidR="000415DA" w:rsidRDefault="000415DA" w:rsidP="00AB4434">
      <w:pPr>
        <w:pStyle w:val="Section"/>
        <w:outlineLvl w:val="2"/>
        <w:rPr>
          <w:b w:val="0"/>
          <w:szCs w:val="24"/>
        </w:rPr>
      </w:pPr>
      <w:r w:rsidRPr="00AB4434">
        <w:rPr>
          <w:rFonts w:hint="eastAsia"/>
          <w:bCs w:val="0"/>
          <w:szCs w:val="24"/>
        </w:rPr>
        <w:t>5</w:t>
      </w:r>
      <w:r w:rsidRPr="00AB4434">
        <w:rPr>
          <w:rFonts w:hint="eastAsia"/>
          <w:bCs w:val="0"/>
          <w:szCs w:val="24"/>
        </w:rPr>
        <w:t>、控股股东、实际控制人、重组方及其他承诺主体股份限制减持情况</w:t>
      </w:r>
    </w:p>
    <w:p w:rsidR="000415DA" w:rsidRPr="00CD16E0" w:rsidRDefault="00CD16E0" w:rsidP="00CD16E0">
      <w:pPr>
        <w:jc w:val="left"/>
        <w:rPr>
          <w:szCs w:val="24"/>
        </w:rPr>
      </w:pPr>
      <w:r w:rsidRPr="0085799C">
        <w:rPr>
          <w:szCs w:val="24"/>
        </w:rPr>
        <w:t>√</w:t>
      </w:r>
      <w:r>
        <w:rPr>
          <w:rFonts w:hint="eastAsia"/>
          <w:szCs w:val="24"/>
        </w:rPr>
        <w:t xml:space="preserve"> </w:t>
      </w:r>
      <w:r w:rsidRPr="0085799C">
        <w:rPr>
          <w:szCs w:val="24"/>
        </w:rPr>
        <w:t>适用</w:t>
      </w:r>
      <w:r w:rsidRPr="0085799C">
        <w:rPr>
          <w:szCs w:val="24"/>
        </w:rPr>
        <w:t xml:space="preserve"> □ </w:t>
      </w:r>
      <w:r w:rsidRPr="0085799C">
        <w:rPr>
          <w:szCs w:val="24"/>
        </w:rPr>
        <w:t>不适用</w:t>
      </w:r>
    </w:p>
    <w:p w:rsidR="000415DA" w:rsidRPr="00CD16E0" w:rsidRDefault="00CD16E0">
      <w:pPr>
        <w:autoSpaceDE w:val="0"/>
        <w:autoSpaceDN w:val="0"/>
        <w:adjustRightInd w:val="0"/>
        <w:spacing w:before="0" w:after="0"/>
        <w:jc w:val="left"/>
      </w:pPr>
      <w:r w:rsidRPr="00CD16E0">
        <w:t>中国长安</w:t>
      </w:r>
      <w:r w:rsidRPr="00CD16E0">
        <w:rPr>
          <w:rFonts w:hint="eastAsia"/>
        </w:rPr>
        <w:t>承诺从</w:t>
      </w:r>
      <w:r w:rsidRPr="00CD16E0">
        <w:t>2015</w:t>
      </w:r>
      <w:r w:rsidRPr="00CD16E0">
        <w:rPr>
          <w:rFonts w:hint="eastAsia"/>
        </w:rPr>
        <w:t>年</w:t>
      </w:r>
      <w:r w:rsidRPr="00CD16E0">
        <w:t>7</w:t>
      </w:r>
      <w:r w:rsidRPr="00CD16E0">
        <w:rPr>
          <w:rFonts w:hint="eastAsia"/>
        </w:rPr>
        <w:t>月</w:t>
      </w:r>
      <w:r w:rsidRPr="00CD16E0">
        <w:rPr>
          <w:rFonts w:hint="eastAsia"/>
        </w:rPr>
        <w:t>14</w:t>
      </w:r>
      <w:r w:rsidRPr="00CD16E0">
        <w:rPr>
          <w:rFonts w:hint="eastAsia"/>
        </w:rPr>
        <w:t>日起</w:t>
      </w:r>
      <w:r w:rsidRPr="00CD16E0">
        <w:t>6</w:t>
      </w:r>
      <w:r w:rsidRPr="00CD16E0">
        <w:rPr>
          <w:rFonts w:hint="eastAsia"/>
        </w:rPr>
        <w:t>个月内不通过二级市场减持长安汽车股份。</w:t>
      </w:r>
    </w:p>
    <w:p w:rsidR="00CD16E0" w:rsidRPr="000415DA" w:rsidRDefault="00CD16E0">
      <w:pPr>
        <w:autoSpaceDE w:val="0"/>
        <w:autoSpaceDN w:val="0"/>
        <w:adjustRightInd w:val="0"/>
        <w:spacing w:before="0" w:after="0"/>
        <w:jc w:val="left"/>
        <w:rPr>
          <w:b/>
          <w:kern w:val="28"/>
          <w:sz w:val="21"/>
          <w:szCs w:val="24"/>
        </w:rPr>
        <w:sectPr w:rsidR="00CD16E0" w:rsidRPr="000415DA" w:rsidSect="00D33E77">
          <w:pgSz w:w="11906" w:h="16838"/>
          <w:pgMar w:top="1440" w:right="1134" w:bottom="1440" w:left="1134" w:header="851" w:footer="992" w:gutter="0"/>
          <w:cols w:space="425"/>
          <w:docGrid w:type="lines" w:linePitch="312"/>
        </w:sectPr>
      </w:pPr>
    </w:p>
    <w:p w:rsidR="00AB7610" w:rsidRDefault="007D1406">
      <w:pPr>
        <w:pStyle w:val="af7"/>
        <w:outlineLvl w:val="0"/>
        <w:rPr>
          <w:bCs w:val="0"/>
          <w:szCs w:val="24"/>
        </w:rPr>
      </w:pPr>
      <w:bookmarkStart w:id="17" w:name="_Toc447782094"/>
      <w:r>
        <w:rPr>
          <w:rFonts w:hint="eastAsia"/>
          <w:bCs w:val="0"/>
          <w:szCs w:val="24"/>
        </w:rPr>
        <w:lastRenderedPageBreak/>
        <w:t>第七节</w:t>
      </w:r>
      <w:r w:rsidR="00FB4FBE">
        <w:rPr>
          <w:rFonts w:hint="eastAsia"/>
          <w:bCs w:val="0"/>
          <w:szCs w:val="24"/>
        </w:rPr>
        <w:t xml:space="preserve"> </w:t>
      </w:r>
      <w:r>
        <w:rPr>
          <w:rFonts w:hint="eastAsia"/>
          <w:bCs w:val="0"/>
          <w:szCs w:val="24"/>
        </w:rPr>
        <w:t>董事、监事、高级管理人员和员工情况</w:t>
      </w:r>
      <w:bookmarkEnd w:id="17"/>
    </w:p>
    <w:p w:rsidR="00AB7610" w:rsidRDefault="007D1406">
      <w:pPr>
        <w:keepNext/>
        <w:keepLines/>
        <w:spacing w:before="300" w:after="300" w:line="241" w:lineRule="auto"/>
        <w:outlineLvl w:val="1"/>
        <w:rPr>
          <w:b/>
          <w:color w:val="000000"/>
          <w:kern w:val="28"/>
          <w:sz w:val="24"/>
          <w:szCs w:val="24"/>
        </w:rPr>
      </w:pPr>
      <w:r>
        <w:rPr>
          <w:rFonts w:hint="eastAsia"/>
          <w:b/>
          <w:color w:val="000000"/>
          <w:kern w:val="28"/>
          <w:sz w:val="24"/>
          <w:szCs w:val="24"/>
        </w:rPr>
        <w:t>一、董事、监事和高级管理人员持股变动</w:t>
      </w:r>
    </w:p>
    <w:tbl>
      <w:tblPr>
        <w:tblW w:w="9616" w:type="dxa"/>
        <w:tblInd w:w="28" w:type="dxa"/>
        <w:tblLayout w:type="fixed"/>
        <w:tblCellMar>
          <w:left w:w="0" w:type="dxa"/>
          <w:right w:w="0" w:type="dxa"/>
        </w:tblCellMar>
        <w:tblLook w:val="04A0"/>
      </w:tblPr>
      <w:tblGrid>
        <w:gridCol w:w="851"/>
        <w:gridCol w:w="1134"/>
        <w:gridCol w:w="567"/>
        <w:gridCol w:w="425"/>
        <w:gridCol w:w="544"/>
        <w:gridCol w:w="1559"/>
        <w:gridCol w:w="1560"/>
        <w:gridCol w:w="567"/>
        <w:gridCol w:w="850"/>
        <w:gridCol w:w="851"/>
        <w:gridCol w:w="708"/>
      </w:tblGrid>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DC7CBC" w:rsidRPr="00575D05" w:rsidRDefault="00DC7CBC" w:rsidP="00C91327">
            <w:pPr>
              <w:jc w:val="center"/>
              <w:rPr>
                <w:rFonts w:ascii="宋体" w:hAnsi="宋体"/>
                <w:color w:val="000000"/>
                <w:szCs w:val="24"/>
              </w:rPr>
            </w:pPr>
            <w:bookmarkStart w:id="18" w:name="OLE_LINK1"/>
            <w:r w:rsidRPr="00575D05">
              <w:rPr>
                <w:rFonts w:ascii="宋体" w:hAnsi="宋体" w:hint="eastAsia"/>
                <w:color w:val="000000"/>
                <w:szCs w:val="24"/>
              </w:rPr>
              <w:t>姓名</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职务</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任职状态</w:t>
            </w: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性别</w:t>
            </w:r>
          </w:p>
        </w:tc>
        <w:tc>
          <w:tcPr>
            <w:tcW w:w="544" w:type="dxa"/>
            <w:tcBorders>
              <w:top w:val="single" w:sz="4" w:space="0" w:color="auto"/>
              <w:left w:val="single" w:sz="4" w:space="0" w:color="auto"/>
              <w:bottom w:val="single" w:sz="4" w:space="0" w:color="auto"/>
              <w:right w:val="single" w:sz="4" w:space="0" w:color="auto"/>
            </w:tcBorders>
            <w:shd w:val="clear" w:color="auto" w:fill="D3D3D3"/>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年龄</w:t>
            </w:r>
          </w:p>
        </w:tc>
        <w:tc>
          <w:tcPr>
            <w:tcW w:w="1559" w:type="dxa"/>
            <w:tcBorders>
              <w:top w:val="single" w:sz="4" w:space="0" w:color="auto"/>
              <w:left w:val="single" w:sz="4" w:space="0" w:color="auto"/>
              <w:bottom w:val="single" w:sz="4" w:space="0" w:color="auto"/>
              <w:right w:val="single" w:sz="4" w:space="0" w:color="auto"/>
            </w:tcBorders>
            <w:shd w:val="clear" w:color="auto" w:fill="D3D3D3"/>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任期起始日期</w:t>
            </w:r>
          </w:p>
        </w:tc>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任期终止日期</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rsidR="00DC7CBC" w:rsidRDefault="00DC7CBC" w:rsidP="00C91327">
            <w:pPr>
              <w:jc w:val="center"/>
              <w:rPr>
                <w:color w:val="000000"/>
                <w:szCs w:val="24"/>
              </w:rPr>
            </w:pPr>
            <w:r>
              <w:rPr>
                <w:rFonts w:hint="eastAsia"/>
                <w:color w:val="000000"/>
                <w:szCs w:val="24"/>
              </w:rPr>
              <w:t>期初持股数（股）</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rsidR="00DC7CBC" w:rsidRDefault="00DC7CBC" w:rsidP="00C91327">
            <w:pPr>
              <w:jc w:val="center"/>
              <w:rPr>
                <w:color w:val="000000"/>
                <w:szCs w:val="24"/>
              </w:rPr>
            </w:pPr>
            <w:r>
              <w:rPr>
                <w:rFonts w:hint="eastAsia"/>
                <w:color w:val="000000"/>
                <w:szCs w:val="24"/>
              </w:rPr>
              <w:t>本期增持股份数量（股）</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DC7CBC" w:rsidRDefault="00DC7CBC" w:rsidP="00C91327">
            <w:pPr>
              <w:jc w:val="center"/>
              <w:rPr>
                <w:color w:val="000000"/>
                <w:szCs w:val="24"/>
              </w:rPr>
            </w:pPr>
            <w:r>
              <w:rPr>
                <w:rFonts w:hint="eastAsia"/>
                <w:color w:val="000000"/>
                <w:szCs w:val="24"/>
              </w:rPr>
              <w:t>本期减持股份数量（股）</w:t>
            </w:r>
          </w:p>
        </w:tc>
        <w:tc>
          <w:tcPr>
            <w:tcW w:w="708" w:type="dxa"/>
            <w:tcBorders>
              <w:top w:val="single" w:sz="4" w:space="0" w:color="auto"/>
              <w:left w:val="single" w:sz="4" w:space="0" w:color="auto"/>
              <w:bottom w:val="single" w:sz="4" w:space="0" w:color="auto"/>
              <w:right w:val="single" w:sz="4" w:space="0" w:color="auto"/>
            </w:tcBorders>
            <w:shd w:val="clear" w:color="auto" w:fill="D3D3D3"/>
            <w:vAlign w:val="center"/>
          </w:tcPr>
          <w:p w:rsidR="00DC7CBC" w:rsidRDefault="00DC7CBC" w:rsidP="00C91327">
            <w:pPr>
              <w:jc w:val="center"/>
              <w:rPr>
                <w:color w:val="000000"/>
                <w:szCs w:val="24"/>
              </w:rPr>
            </w:pPr>
            <w:r>
              <w:rPr>
                <w:rFonts w:hint="eastAsia"/>
                <w:color w:val="000000"/>
                <w:szCs w:val="24"/>
              </w:rPr>
              <w:t>期末持股数（股）</w:t>
            </w: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徐留平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董事长</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5</w:t>
            </w:r>
            <w:r>
              <w:rPr>
                <w:rFonts w:ascii="宋体" w:hAnsi="宋体" w:hint="eastAsia"/>
                <w:color w:val="000000"/>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张宝林</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副董事长</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53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朱华荣</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董事、总裁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027785" w:rsidRDefault="00DC7CBC" w:rsidP="00C91327">
            <w:pPr>
              <w:jc w:val="right"/>
              <w:rPr>
                <w:color w:val="000000"/>
                <w:szCs w:val="24"/>
              </w:rPr>
            </w:pPr>
            <w:r w:rsidRPr="00027785">
              <w:rPr>
                <w:rFonts w:hint="eastAsia"/>
                <w:color w:val="000000"/>
                <w:szCs w:val="24"/>
              </w:rPr>
              <w:t>25,200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027785" w:rsidRDefault="00DC7CBC" w:rsidP="00C91327">
            <w:pPr>
              <w:jc w:val="right"/>
              <w:rPr>
                <w:color w:val="000000"/>
                <w:szCs w:val="24"/>
              </w:rPr>
            </w:pPr>
            <w:r w:rsidRPr="00027785">
              <w:rPr>
                <w:rFonts w:hint="eastAsia"/>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027785" w:rsidRDefault="00DC7CBC" w:rsidP="00C91327">
            <w:pPr>
              <w:jc w:val="right"/>
              <w:rPr>
                <w:color w:val="000000"/>
                <w:szCs w:val="24"/>
              </w:rPr>
            </w:pPr>
            <w:r w:rsidRPr="00027785">
              <w:rPr>
                <w:rFonts w:hint="eastAsia"/>
                <w:color w:val="00000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027785" w:rsidRDefault="00DC7CBC" w:rsidP="00C91327">
            <w:pPr>
              <w:jc w:val="right"/>
              <w:rPr>
                <w:color w:val="000000"/>
                <w:szCs w:val="24"/>
              </w:rPr>
            </w:pPr>
            <w:r w:rsidRPr="00027785">
              <w:rPr>
                <w:rFonts w:hint="eastAsia"/>
                <w:color w:val="000000"/>
                <w:szCs w:val="24"/>
              </w:rPr>
              <w:t>25,200</w:t>
            </w:r>
          </w:p>
        </w:tc>
      </w:tr>
      <w:tr w:rsidR="00DC7CBC" w:rsidTr="00C91327">
        <w:trPr>
          <w:trHeight w:val="546"/>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周治平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董事、党委书记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45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042395">
              <w:rPr>
                <w:rFonts w:ascii="宋体" w:hAnsi="宋体" w:hint="eastAsia"/>
                <w:color w:val="000000"/>
                <w:szCs w:val="24"/>
              </w:rPr>
              <w:t>谭小刚</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52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042395">
              <w:rPr>
                <w:rFonts w:ascii="宋体" w:hAnsi="宋体" w:hint="eastAsia"/>
                <w:color w:val="000000"/>
                <w:szCs w:val="24"/>
              </w:rPr>
              <w:t>王晓翔</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42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王锟</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董事、副总裁</w:t>
            </w:r>
            <w:r w:rsidR="00AE1841">
              <w:rPr>
                <w:rFonts w:ascii="宋体" w:hAnsi="宋体" w:hint="eastAsia"/>
                <w:color w:val="000000"/>
                <w:szCs w:val="24"/>
              </w:rPr>
              <w:t>、董秘（代）</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proofErr w:type="gramStart"/>
            <w:r w:rsidRPr="00042395">
              <w:rPr>
                <w:rFonts w:ascii="宋体" w:hAnsi="宋体" w:hint="eastAsia"/>
                <w:color w:val="000000"/>
                <w:szCs w:val="24"/>
              </w:rPr>
              <w:t>帅天龙</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49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proofErr w:type="gramStart"/>
            <w:r w:rsidRPr="00042395">
              <w:rPr>
                <w:rFonts w:ascii="宋体" w:hAnsi="宋体" w:hint="eastAsia"/>
                <w:color w:val="000000"/>
                <w:szCs w:val="24"/>
              </w:rPr>
              <w:t>刘纪鹏</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59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042395">
              <w:rPr>
                <w:rFonts w:ascii="宋体" w:hAnsi="宋体" w:hint="eastAsia"/>
                <w:color w:val="000000"/>
                <w:szCs w:val="24"/>
              </w:rPr>
              <w:t>李想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34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042395">
              <w:rPr>
                <w:rFonts w:ascii="宋体" w:hAnsi="宋体" w:hint="eastAsia"/>
                <w:color w:val="000000"/>
                <w:szCs w:val="24"/>
              </w:rPr>
              <w:t>李庆文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042395">
              <w:rPr>
                <w:rFonts w:ascii="宋体" w:hAnsi="宋体" w:hint="eastAsia"/>
                <w:color w:val="000000"/>
                <w:szCs w:val="24"/>
              </w:rPr>
              <w:t>谭晓生</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45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042395">
              <w:rPr>
                <w:rFonts w:ascii="宋体" w:hAnsi="宋体" w:hint="eastAsia"/>
                <w:color w:val="000000"/>
                <w:szCs w:val="24"/>
              </w:rPr>
              <w:t>胡钰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43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042395">
              <w:rPr>
                <w:rFonts w:ascii="宋体" w:hAnsi="宋体" w:hint="eastAsia"/>
                <w:color w:val="000000"/>
                <w:szCs w:val="24"/>
              </w:rPr>
              <w:t>庞勇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46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042395">
              <w:rPr>
                <w:rFonts w:ascii="宋体" w:hAnsi="宋体" w:hint="eastAsia"/>
                <w:color w:val="000000"/>
                <w:szCs w:val="24"/>
              </w:rPr>
              <w:t>陈全世</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042395">
              <w:rPr>
                <w:rFonts w:ascii="宋体" w:hAnsi="宋体" w:hint="eastAsia"/>
                <w:color w:val="000000"/>
                <w:szCs w:val="24"/>
              </w:rPr>
              <w:t>肖勇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Pr>
                <w:rFonts w:ascii="宋体" w:hAnsi="宋体" w:hint="eastAsia"/>
                <w:color w:val="000000"/>
                <w:szCs w:val="24"/>
              </w:rPr>
              <w:t>监事会主席</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45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042395">
              <w:rPr>
                <w:rFonts w:ascii="宋体" w:hAnsi="宋体" w:hint="eastAsia"/>
                <w:color w:val="000000"/>
                <w:szCs w:val="24"/>
              </w:rPr>
              <w:t>孙大洪</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Pr>
                <w:rFonts w:ascii="宋体" w:hAnsi="宋体" w:hint="eastAsia"/>
                <w:color w:val="000000"/>
                <w:szCs w:val="24"/>
              </w:rPr>
              <w:t>监事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49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9B41A0">
              <w:rPr>
                <w:rFonts w:ascii="宋体" w:hAnsi="宋体" w:hint="eastAsia"/>
                <w:color w:val="000000"/>
                <w:szCs w:val="24"/>
              </w:rPr>
              <w:t>赵慧侠</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Pr>
                <w:rFonts w:ascii="宋体" w:hAnsi="宋体" w:hint="eastAsia"/>
                <w:color w:val="000000"/>
                <w:szCs w:val="24"/>
              </w:rPr>
              <w:t>监事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55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9B41A0">
              <w:rPr>
                <w:rFonts w:ascii="宋体" w:hAnsi="宋体" w:hint="eastAsia"/>
                <w:color w:val="000000"/>
                <w:szCs w:val="24"/>
              </w:rPr>
              <w:t>张安国</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Pr>
                <w:rFonts w:ascii="宋体" w:hAnsi="宋体" w:hint="eastAsia"/>
                <w:color w:val="000000"/>
                <w:szCs w:val="24"/>
              </w:rPr>
              <w:t>职工监事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56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9B41A0">
              <w:rPr>
                <w:rFonts w:ascii="宋体" w:hAnsi="宋体" w:hint="eastAsia"/>
                <w:color w:val="000000"/>
                <w:szCs w:val="24"/>
              </w:rPr>
              <w:t>罗艳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Pr>
                <w:rFonts w:ascii="宋体" w:hAnsi="宋体" w:hint="eastAsia"/>
                <w:color w:val="000000"/>
                <w:szCs w:val="24"/>
              </w:rPr>
              <w:t>职工监事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女</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41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黄忠强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4</w:t>
            </w:r>
            <w:r>
              <w:rPr>
                <w:rFonts w:ascii="宋体" w:hAnsi="宋体" w:hint="eastAsia"/>
                <w:color w:val="000000"/>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罗明刚</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5</w:t>
            </w:r>
            <w:r>
              <w:rPr>
                <w:rFonts w:ascii="宋体" w:hAnsi="宋体" w:hint="eastAsia"/>
                <w:color w:val="000000"/>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杜毅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4</w:t>
            </w:r>
            <w:r>
              <w:rPr>
                <w:rFonts w:ascii="宋体" w:hAnsi="宋体" w:hint="eastAsia"/>
                <w:color w:val="000000"/>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龚兵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4</w:t>
            </w:r>
            <w:r>
              <w:rPr>
                <w:rFonts w:ascii="宋体" w:hAnsi="宋体" w:hint="eastAsia"/>
                <w:color w:val="000000"/>
                <w:szCs w:val="24"/>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王俊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4</w:t>
            </w:r>
            <w:r>
              <w:rPr>
                <w:rFonts w:ascii="宋体" w:hAnsi="宋体" w:hint="eastAsia"/>
                <w:color w:val="000000"/>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lastRenderedPageBreak/>
              <w:t>刘波</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4</w:t>
            </w:r>
            <w:r>
              <w:rPr>
                <w:rFonts w:ascii="宋体" w:hAnsi="宋体" w:hint="eastAsia"/>
                <w:color w:val="000000"/>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何朝兵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4</w:t>
            </w:r>
            <w:r>
              <w:rPr>
                <w:rFonts w:ascii="宋体" w:hAnsi="宋体" w:hint="eastAsia"/>
                <w:color w:val="000000"/>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张竞竞</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女</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袁明学</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4</w:t>
            </w:r>
            <w:r>
              <w:rPr>
                <w:rFonts w:ascii="宋体" w:hAnsi="宋体" w:hint="eastAsia"/>
                <w:color w:val="000000"/>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5B39C2">
        <w:trPr>
          <w:trHeight w:val="367"/>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李伟</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黎军</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proofErr w:type="gramStart"/>
            <w:r w:rsidRPr="00575D05">
              <w:rPr>
                <w:rFonts w:ascii="宋体" w:hAnsi="宋体" w:hint="eastAsia"/>
                <w:color w:val="000000"/>
                <w:szCs w:val="24"/>
              </w:rPr>
              <w:t>董</w:t>
            </w:r>
            <w:r>
              <w:rPr>
                <w:rFonts w:ascii="宋体" w:hAnsi="宋体" w:hint="eastAsia"/>
                <w:color w:val="000000"/>
                <w:szCs w:val="24"/>
              </w:rPr>
              <w:t>秘</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女</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46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9</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连刚</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离任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55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2012</w:t>
            </w:r>
            <w:r w:rsidRPr="00575D05">
              <w:rPr>
                <w:rFonts w:ascii="宋体" w:hAnsi="宋体" w:hint="eastAsia"/>
                <w:color w:val="000000"/>
                <w:szCs w:val="24"/>
              </w:rPr>
              <w:t>年</w:t>
            </w:r>
            <w:r w:rsidRPr="00575D05">
              <w:rPr>
                <w:rFonts w:ascii="宋体" w:hAnsi="宋体"/>
                <w:color w:val="000000"/>
                <w:szCs w:val="24"/>
              </w:rPr>
              <w:t>05</w:t>
            </w:r>
            <w:r w:rsidRPr="00575D05">
              <w:rPr>
                <w:rFonts w:ascii="宋体" w:hAnsi="宋体" w:hint="eastAsia"/>
                <w:color w:val="000000"/>
                <w:szCs w:val="24"/>
              </w:rPr>
              <w:t>月</w:t>
            </w:r>
            <w:r w:rsidRPr="00575D05">
              <w:rPr>
                <w:rFonts w:ascii="宋体" w:hAnsi="宋体"/>
                <w:color w:val="000000"/>
                <w:szCs w:val="24"/>
              </w:rPr>
              <w:t>24</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color w:val="000000"/>
                <w:szCs w:val="24"/>
              </w:rPr>
              <w:t>201</w:t>
            </w:r>
            <w:r>
              <w:rPr>
                <w:rFonts w:ascii="宋体" w:hAnsi="宋体" w:hint="eastAsia"/>
                <w:color w:val="000000"/>
                <w:szCs w:val="24"/>
              </w:rPr>
              <w:t>6</w:t>
            </w:r>
            <w:r w:rsidRPr="00575D05">
              <w:rPr>
                <w:rFonts w:ascii="宋体" w:hAnsi="宋体" w:hint="eastAsia"/>
                <w:color w:val="000000"/>
                <w:szCs w:val="24"/>
              </w:rPr>
              <w:t>年</w:t>
            </w:r>
            <w:r>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23</w:t>
            </w:r>
            <w:r w:rsidRPr="00575D05">
              <w:rPr>
                <w:rFonts w:ascii="宋体" w:hAnsi="宋体" w:hint="eastAsia"/>
                <w:color w:val="000000"/>
                <w:szCs w:val="24"/>
              </w:rPr>
              <w:t>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张东军</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董事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pPr>
              <w:jc w:val="center"/>
            </w:pPr>
            <w:r w:rsidRPr="0027053C">
              <w:rPr>
                <w:rFonts w:ascii="宋体" w:hAnsi="宋体" w:hint="eastAsia"/>
                <w:color w:val="000000"/>
                <w:szCs w:val="24"/>
              </w:rPr>
              <w:t>离任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Pr>
                <w:rFonts w:ascii="宋体" w:hAnsi="宋体" w:hint="eastAsia"/>
                <w:color w:val="000000"/>
                <w:szCs w:val="24"/>
              </w:rPr>
              <w:t>5</w:t>
            </w:r>
            <w:r w:rsidRPr="00575D05">
              <w:rPr>
                <w:rFonts w:ascii="宋体" w:hAnsi="宋体" w:hint="eastAsia"/>
                <w:color w:val="000000"/>
                <w:szCs w:val="24"/>
              </w:rPr>
              <w:t>年</w:t>
            </w:r>
            <w:r w:rsidRPr="00575D05">
              <w:rPr>
                <w:rFonts w:ascii="宋体" w:hAnsi="宋体"/>
                <w:color w:val="000000"/>
                <w:szCs w:val="24"/>
              </w:rPr>
              <w:t>0</w:t>
            </w:r>
            <w:r>
              <w:rPr>
                <w:rFonts w:ascii="宋体" w:hAnsi="宋体" w:hint="eastAsia"/>
                <w:color w:val="000000"/>
                <w:szCs w:val="24"/>
              </w:rPr>
              <w:t>3</w:t>
            </w:r>
            <w:r w:rsidRPr="00575D05">
              <w:rPr>
                <w:rFonts w:ascii="宋体" w:hAnsi="宋体" w:hint="eastAsia"/>
                <w:color w:val="000000"/>
                <w:szCs w:val="24"/>
              </w:rPr>
              <w:t>月</w:t>
            </w:r>
            <w:r>
              <w:rPr>
                <w:rFonts w:ascii="宋体" w:hAnsi="宋体" w:hint="eastAsia"/>
                <w:color w:val="000000"/>
                <w:szCs w:val="24"/>
              </w:rPr>
              <w:t>25</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r w:rsidRPr="007B4DBA">
              <w:rPr>
                <w:rFonts w:ascii="宋体" w:hAnsi="宋体"/>
                <w:color w:val="000000"/>
                <w:szCs w:val="24"/>
              </w:rPr>
              <w:t>201</w:t>
            </w:r>
            <w:r w:rsidRPr="007B4DBA">
              <w:rPr>
                <w:rFonts w:ascii="宋体" w:hAnsi="宋体" w:hint="eastAsia"/>
                <w:color w:val="000000"/>
                <w:szCs w:val="24"/>
              </w:rPr>
              <w:t>6年</w:t>
            </w:r>
            <w:r w:rsidRPr="007B4DBA">
              <w:rPr>
                <w:rFonts w:ascii="宋体" w:hAnsi="宋体"/>
                <w:color w:val="000000"/>
                <w:szCs w:val="24"/>
              </w:rPr>
              <w:t>0</w:t>
            </w:r>
            <w:r w:rsidRPr="007B4DBA">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proofErr w:type="gramStart"/>
            <w:r w:rsidRPr="00575D05">
              <w:rPr>
                <w:rFonts w:ascii="宋体" w:hAnsi="宋体" w:hint="eastAsia"/>
                <w:color w:val="000000"/>
                <w:szCs w:val="24"/>
              </w:rPr>
              <w:t>马俊坡</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董事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pPr>
              <w:jc w:val="center"/>
            </w:pPr>
            <w:r w:rsidRPr="0027053C">
              <w:rPr>
                <w:rFonts w:ascii="宋体" w:hAnsi="宋体" w:hint="eastAsia"/>
                <w:color w:val="000000"/>
                <w:szCs w:val="24"/>
              </w:rPr>
              <w:t>离任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49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2012</w:t>
            </w:r>
            <w:r w:rsidRPr="00575D05">
              <w:rPr>
                <w:rFonts w:ascii="宋体" w:hAnsi="宋体" w:hint="eastAsia"/>
                <w:color w:val="000000"/>
                <w:szCs w:val="24"/>
              </w:rPr>
              <w:t>年</w:t>
            </w:r>
            <w:r w:rsidRPr="00575D05">
              <w:rPr>
                <w:rFonts w:ascii="宋体" w:hAnsi="宋体"/>
                <w:color w:val="000000"/>
                <w:szCs w:val="24"/>
              </w:rPr>
              <w:t>05</w:t>
            </w:r>
            <w:r w:rsidRPr="00575D05">
              <w:rPr>
                <w:rFonts w:ascii="宋体" w:hAnsi="宋体" w:hint="eastAsia"/>
                <w:color w:val="000000"/>
                <w:szCs w:val="24"/>
              </w:rPr>
              <w:t>月</w:t>
            </w:r>
            <w:r w:rsidRPr="00575D05">
              <w:rPr>
                <w:rFonts w:ascii="宋体" w:hAnsi="宋体"/>
                <w:color w:val="000000"/>
                <w:szCs w:val="24"/>
              </w:rPr>
              <w:t>24</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r w:rsidRPr="007B4DBA">
              <w:rPr>
                <w:rFonts w:ascii="宋体" w:hAnsi="宋体"/>
                <w:color w:val="000000"/>
                <w:szCs w:val="24"/>
              </w:rPr>
              <w:t>201</w:t>
            </w:r>
            <w:r w:rsidRPr="007B4DBA">
              <w:rPr>
                <w:rFonts w:ascii="宋体" w:hAnsi="宋体" w:hint="eastAsia"/>
                <w:color w:val="000000"/>
                <w:szCs w:val="24"/>
              </w:rPr>
              <w:t>6年</w:t>
            </w:r>
            <w:r w:rsidRPr="007B4DBA">
              <w:rPr>
                <w:rFonts w:ascii="宋体" w:hAnsi="宋体"/>
                <w:color w:val="000000"/>
                <w:szCs w:val="24"/>
              </w:rPr>
              <w:t>0</w:t>
            </w:r>
            <w:r w:rsidRPr="007B4DBA">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proofErr w:type="gramStart"/>
            <w:r w:rsidRPr="00575D05">
              <w:rPr>
                <w:rFonts w:ascii="宋体" w:hAnsi="宋体" w:hint="eastAsia"/>
                <w:color w:val="000000"/>
                <w:szCs w:val="24"/>
              </w:rPr>
              <w:t>任强</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董事、副总裁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离任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55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sidRPr="00575D05">
              <w:rPr>
                <w:rFonts w:ascii="宋体" w:hAnsi="宋体" w:hint="eastAsia"/>
                <w:color w:val="000000"/>
                <w:szCs w:val="24"/>
              </w:rPr>
              <w:t>4年</w:t>
            </w:r>
            <w:r w:rsidRPr="00575D05">
              <w:rPr>
                <w:rFonts w:ascii="宋体" w:hAnsi="宋体"/>
                <w:color w:val="000000"/>
                <w:szCs w:val="24"/>
              </w:rPr>
              <w:t>0</w:t>
            </w:r>
            <w:r w:rsidRPr="00575D05">
              <w:rPr>
                <w:rFonts w:ascii="宋体" w:hAnsi="宋体" w:hint="eastAsia"/>
                <w:color w:val="000000"/>
                <w:szCs w:val="24"/>
              </w:rPr>
              <w:t>1月</w:t>
            </w:r>
            <w:r w:rsidRPr="00575D05">
              <w:rPr>
                <w:rFonts w:ascii="宋体" w:hAnsi="宋体"/>
                <w:color w:val="000000"/>
                <w:szCs w:val="24"/>
              </w:rPr>
              <w:t>2</w:t>
            </w:r>
            <w:r w:rsidRPr="00575D05">
              <w:rPr>
                <w:rFonts w:ascii="宋体" w:hAnsi="宋体" w:hint="eastAsia"/>
                <w:color w:val="000000"/>
                <w:szCs w:val="24"/>
              </w:rPr>
              <w:t>0日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rPr>
                <w:rFonts w:ascii="宋体" w:hAnsi="宋体"/>
                <w:color w:val="000000"/>
                <w:szCs w:val="24"/>
              </w:rPr>
            </w:pPr>
            <w:r w:rsidRPr="00575D05">
              <w:rPr>
                <w:rFonts w:ascii="宋体" w:hAnsi="宋体"/>
                <w:color w:val="000000"/>
                <w:szCs w:val="24"/>
              </w:rPr>
              <w:t>2015</w:t>
            </w:r>
            <w:r w:rsidRPr="00575D05">
              <w:rPr>
                <w:rFonts w:ascii="宋体" w:hAnsi="宋体" w:hint="eastAsia"/>
                <w:color w:val="000000"/>
                <w:szCs w:val="24"/>
              </w:rPr>
              <w:t>年4月7日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r>
              <w:rPr>
                <w:rFonts w:hint="eastAsia"/>
                <w:color w:val="000000"/>
                <w:szCs w:val="24"/>
              </w:rPr>
              <w:t>5</w:t>
            </w:r>
            <w:r>
              <w:rPr>
                <w:color w:val="000000"/>
                <w:szCs w:val="24"/>
              </w:rPr>
              <w:t>,</w:t>
            </w:r>
            <w:r>
              <w:rPr>
                <w:rFonts w:hint="eastAsia"/>
                <w:color w:val="000000"/>
                <w:szCs w:val="24"/>
              </w:rPr>
              <w:t>749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r>
              <w:rPr>
                <w:rFonts w:hint="eastAsia"/>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r>
              <w:rPr>
                <w:rFonts w:hint="eastAsia"/>
                <w:color w:val="00000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r>
              <w:rPr>
                <w:rFonts w:hint="eastAsia"/>
                <w:color w:val="000000"/>
                <w:szCs w:val="24"/>
              </w:rPr>
              <w:t>5</w:t>
            </w:r>
            <w:r>
              <w:rPr>
                <w:color w:val="000000"/>
                <w:szCs w:val="24"/>
              </w:rPr>
              <w:t>,</w:t>
            </w:r>
            <w:r>
              <w:rPr>
                <w:rFonts w:hint="eastAsia"/>
                <w:color w:val="000000"/>
                <w:szCs w:val="24"/>
              </w:rPr>
              <w:t>749</w:t>
            </w: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欧阳明高</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pPr>
              <w:jc w:val="center"/>
            </w:pPr>
            <w:r w:rsidRPr="0027053C">
              <w:rPr>
                <w:rFonts w:ascii="宋体" w:hAnsi="宋体" w:hint="eastAsia"/>
                <w:color w:val="000000"/>
                <w:szCs w:val="24"/>
              </w:rPr>
              <w:t>离任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57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2012</w:t>
            </w:r>
            <w:r w:rsidRPr="00575D05">
              <w:rPr>
                <w:rFonts w:ascii="宋体" w:hAnsi="宋体" w:hint="eastAsia"/>
                <w:color w:val="000000"/>
                <w:szCs w:val="24"/>
              </w:rPr>
              <w:t>年</w:t>
            </w:r>
            <w:r w:rsidRPr="00575D05">
              <w:rPr>
                <w:rFonts w:ascii="宋体" w:hAnsi="宋体"/>
                <w:color w:val="000000"/>
                <w:szCs w:val="24"/>
              </w:rPr>
              <w:t>05</w:t>
            </w:r>
            <w:r w:rsidRPr="00575D05">
              <w:rPr>
                <w:rFonts w:ascii="宋体" w:hAnsi="宋体" w:hint="eastAsia"/>
                <w:color w:val="000000"/>
                <w:szCs w:val="24"/>
              </w:rPr>
              <w:t>月</w:t>
            </w:r>
            <w:r w:rsidRPr="00575D05">
              <w:rPr>
                <w:rFonts w:ascii="宋体" w:hAnsi="宋体"/>
                <w:color w:val="000000"/>
                <w:szCs w:val="24"/>
              </w:rPr>
              <w:t>24</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r w:rsidRPr="007B4DBA">
              <w:rPr>
                <w:rFonts w:ascii="宋体" w:hAnsi="宋体"/>
                <w:color w:val="000000"/>
                <w:szCs w:val="24"/>
              </w:rPr>
              <w:t>201</w:t>
            </w:r>
            <w:r w:rsidRPr="007B4DBA">
              <w:rPr>
                <w:rFonts w:ascii="宋体" w:hAnsi="宋体" w:hint="eastAsia"/>
                <w:color w:val="000000"/>
                <w:szCs w:val="24"/>
              </w:rPr>
              <w:t>6年</w:t>
            </w:r>
            <w:r w:rsidRPr="007B4DBA">
              <w:rPr>
                <w:rFonts w:ascii="宋体" w:hAnsi="宋体"/>
                <w:color w:val="000000"/>
                <w:szCs w:val="24"/>
              </w:rPr>
              <w:t>0</w:t>
            </w:r>
            <w:r w:rsidRPr="007B4DBA">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董扬</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pPr>
              <w:jc w:val="center"/>
            </w:pPr>
            <w:r w:rsidRPr="0027053C">
              <w:rPr>
                <w:rFonts w:ascii="宋体" w:hAnsi="宋体" w:hint="eastAsia"/>
                <w:color w:val="000000"/>
                <w:szCs w:val="24"/>
              </w:rPr>
              <w:t>离任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59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2012</w:t>
            </w:r>
            <w:r w:rsidRPr="00575D05">
              <w:rPr>
                <w:rFonts w:ascii="宋体" w:hAnsi="宋体" w:hint="eastAsia"/>
                <w:color w:val="000000"/>
                <w:szCs w:val="24"/>
              </w:rPr>
              <w:t>年</w:t>
            </w:r>
            <w:r w:rsidRPr="00575D05">
              <w:rPr>
                <w:rFonts w:ascii="宋体" w:hAnsi="宋体"/>
                <w:color w:val="000000"/>
                <w:szCs w:val="24"/>
              </w:rPr>
              <w:t>05</w:t>
            </w:r>
            <w:r w:rsidRPr="00575D05">
              <w:rPr>
                <w:rFonts w:ascii="宋体" w:hAnsi="宋体" w:hint="eastAsia"/>
                <w:color w:val="000000"/>
                <w:szCs w:val="24"/>
              </w:rPr>
              <w:t>月</w:t>
            </w:r>
            <w:r w:rsidRPr="00575D05">
              <w:rPr>
                <w:rFonts w:ascii="宋体" w:hAnsi="宋体"/>
                <w:color w:val="000000"/>
                <w:szCs w:val="24"/>
              </w:rPr>
              <w:t>24</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r w:rsidRPr="007B4DBA">
              <w:rPr>
                <w:rFonts w:ascii="宋体" w:hAnsi="宋体"/>
                <w:color w:val="000000"/>
                <w:szCs w:val="24"/>
              </w:rPr>
              <w:t>201</w:t>
            </w:r>
            <w:r w:rsidRPr="007B4DBA">
              <w:rPr>
                <w:rFonts w:ascii="宋体" w:hAnsi="宋体" w:hint="eastAsia"/>
                <w:color w:val="000000"/>
                <w:szCs w:val="24"/>
              </w:rPr>
              <w:t>6年</w:t>
            </w:r>
            <w:r w:rsidRPr="007B4DBA">
              <w:rPr>
                <w:rFonts w:ascii="宋体" w:hAnsi="宋体"/>
                <w:color w:val="000000"/>
                <w:szCs w:val="24"/>
              </w:rPr>
              <w:t>0</w:t>
            </w:r>
            <w:r w:rsidRPr="007B4DBA">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陈重</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pPr>
              <w:jc w:val="center"/>
            </w:pPr>
            <w:r w:rsidRPr="0027053C">
              <w:rPr>
                <w:rFonts w:ascii="宋体" w:hAnsi="宋体" w:hint="eastAsia"/>
                <w:color w:val="000000"/>
                <w:szCs w:val="24"/>
              </w:rPr>
              <w:t>离任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59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2012</w:t>
            </w:r>
            <w:r w:rsidRPr="00575D05">
              <w:rPr>
                <w:rFonts w:ascii="宋体" w:hAnsi="宋体" w:hint="eastAsia"/>
                <w:color w:val="000000"/>
                <w:szCs w:val="24"/>
              </w:rPr>
              <w:t>年</w:t>
            </w:r>
            <w:r w:rsidRPr="00575D05">
              <w:rPr>
                <w:rFonts w:ascii="宋体" w:hAnsi="宋体"/>
                <w:color w:val="000000"/>
                <w:szCs w:val="24"/>
              </w:rPr>
              <w:t>05</w:t>
            </w:r>
            <w:r w:rsidRPr="00575D05">
              <w:rPr>
                <w:rFonts w:ascii="宋体" w:hAnsi="宋体" w:hint="eastAsia"/>
                <w:color w:val="000000"/>
                <w:szCs w:val="24"/>
              </w:rPr>
              <w:t>月</w:t>
            </w:r>
            <w:r w:rsidRPr="00575D05">
              <w:rPr>
                <w:rFonts w:ascii="宋体" w:hAnsi="宋体"/>
                <w:color w:val="000000"/>
                <w:szCs w:val="24"/>
              </w:rPr>
              <w:t>24</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r w:rsidRPr="007B4DBA">
              <w:rPr>
                <w:rFonts w:ascii="宋体" w:hAnsi="宋体"/>
                <w:color w:val="000000"/>
                <w:szCs w:val="24"/>
              </w:rPr>
              <w:t>201</w:t>
            </w:r>
            <w:r w:rsidRPr="007B4DBA">
              <w:rPr>
                <w:rFonts w:ascii="宋体" w:hAnsi="宋体" w:hint="eastAsia"/>
                <w:color w:val="000000"/>
                <w:szCs w:val="24"/>
              </w:rPr>
              <w:t>6年</w:t>
            </w:r>
            <w:r w:rsidRPr="007B4DBA">
              <w:rPr>
                <w:rFonts w:ascii="宋体" w:hAnsi="宋体"/>
                <w:color w:val="000000"/>
                <w:szCs w:val="24"/>
              </w:rPr>
              <w:t>0</w:t>
            </w:r>
            <w:r w:rsidRPr="007B4DBA">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王志雄</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pPr>
              <w:jc w:val="center"/>
            </w:pPr>
            <w:r w:rsidRPr="0027053C">
              <w:rPr>
                <w:rFonts w:ascii="宋体" w:hAnsi="宋体" w:hint="eastAsia"/>
                <w:color w:val="000000"/>
                <w:szCs w:val="24"/>
              </w:rPr>
              <w:t>离任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Pr>
                <w:rFonts w:ascii="宋体" w:hAnsi="宋体" w:hint="eastAsia"/>
                <w:color w:val="000000"/>
                <w:szCs w:val="24"/>
              </w:rPr>
              <w:t>57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2012</w:t>
            </w:r>
            <w:r w:rsidRPr="00575D05">
              <w:rPr>
                <w:rFonts w:ascii="宋体" w:hAnsi="宋体" w:hint="eastAsia"/>
                <w:color w:val="000000"/>
                <w:szCs w:val="24"/>
              </w:rPr>
              <w:t>年</w:t>
            </w:r>
            <w:r w:rsidRPr="00575D05">
              <w:rPr>
                <w:rFonts w:ascii="宋体" w:hAnsi="宋体"/>
                <w:color w:val="000000"/>
                <w:szCs w:val="24"/>
              </w:rPr>
              <w:t>05</w:t>
            </w:r>
            <w:r w:rsidRPr="00575D05">
              <w:rPr>
                <w:rFonts w:ascii="宋体" w:hAnsi="宋体" w:hint="eastAsia"/>
                <w:color w:val="000000"/>
                <w:szCs w:val="24"/>
              </w:rPr>
              <w:t>月</w:t>
            </w:r>
            <w:r w:rsidRPr="00575D05">
              <w:rPr>
                <w:rFonts w:ascii="宋体" w:hAnsi="宋体"/>
                <w:color w:val="000000"/>
                <w:szCs w:val="24"/>
              </w:rPr>
              <w:t>24</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r w:rsidRPr="007B4DBA">
              <w:rPr>
                <w:rFonts w:ascii="宋体" w:hAnsi="宋体"/>
                <w:color w:val="000000"/>
                <w:szCs w:val="24"/>
              </w:rPr>
              <w:t>201</w:t>
            </w:r>
            <w:r w:rsidRPr="007B4DBA">
              <w:rPr>
                <w:rFonts w:ascii="宋体" w:hAnsi="宋体" w:hint="eastAsia"/>
                <w:color w:val="000000"/>
                <w:szCs w:val="24"/>
              </w:rPr>
              <w:t>6年</w:t>
            </w:r>
            <w:r w:rsidRPr="007B4DBA">
              <w:rPr>
                <w:rFonts w:ascii="宋体" w:hAnsi="宋体"/>
                <w:color w:val="000000"/>
                <w:szCs w:val="24"/>
              </w:rPr>
              <w:t>0</w:t>
            </w:r>
            <w:r w:rsidRPr="007B4DBA">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彭韶兵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pPr>
              <w:jc w:val="center"/>
            </w:pPr>
            <w:r w:rsidRPr="0027053C">
              <w:rPr>
                <w:rFonts w:ascii="宋体" w:hAnsi="宋体" w:hint="eastAsia"/>
                <w:color w:val="000000"/>
                <w:szCs w:val="24"/>
              </w:rPr>
              <w:t>离任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5</w:t>
            </w:r>
            <w:r>
              <w:rPr>
                <w:rFonts w:ascii="宋体" w:hAnsi="宋体" w:hint="eastAsia"/>
                <w:color w:val="000000"/>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2012</w:t>
            </w:r>
            <w:r w:rsidRPr="00575D05">
              <w:rPr>
                <w:rFonts w:ascii="宋体" w:hAnsi="宋体" w:hint="eastAsia"/>
                <w:color w:val="000000"/>
                <w:szCs w:val="24"/>
              </w:rPr>
              <w:t>年</w:t>
            </w:r>
            <w:r w:rsidRPr="00575D05">
              <w:rPr>
                <w:rFonts w:ascii="宋体" w:hAnsi="宋体"/>
                <w:color w:val="000000"/>
                <w:szCs w:val="24"/>
              </w:rPr>
              <w:t>05</w:t>
            </w:r>
            <w:r w:rsidRPr="00575D05">
              <w:rPr>
                <w:rFonts w:ascii="宋体" w:hAnsi="宋体" w:hint="eastAsia"/>
                <w:color w:val="000000"/>
                <w:szCs w:val="24"/>
              </w:rPr>
              <w:t>月</w:t>
            </w:r>
            <w:r w:rsidRPr="00575D05">
              <w:rPr>
                <w:rFonts w:ascii="宋体" w:hAnsi="宋体"/>
                <w:color w:val="000000"/>
                <w:szCs w:val="24"/>
              </w:rPr>
              <w:t>24</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r w:rsidRPr="007B4DBA">
              <w:rPr>
                <w:rFonts w:ascii="宋体" w:hAnsi="宋体"/>
                <w:color w:val="000000"/>
                <w:szCs w:val="24"/>
              </w:rPr>
              <w:t>201</w:t>
            </w:r>
            <w:r w:rsidRPr="007B4DBA">
              <w:rPr>
                <w:rFonts w:ascii="宋体" w:hAnsi="宋体" w:hint="eastAsia"/>
                <w:color w:val="000000"/>
                <w:szCs w:val="24"/>
              </w:rPr>
              <w:t>6年</w:t>
            </w:r>
            <w:r w:rsidRPr="007B4DBA">
              <w:rPr>
                <w:rFonts w:ascii="宋体" w:hAnsi="宋体"/>
                <w:color w:val="000000"/>
                <w:szCs w:val="24"/>
              </w:rPr>
              <w:t>0</w:t>
            </w:r>
            <w:r w:rsidRPr="007B4DBA">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杨建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监事会主席</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pPr>
              <w:jc w:val="center"/>
            </w:pPr>
            <w:r w:rsidRPr="0027053C">
              <w:rPr>
                <w:rFonts w:ascii="宋体" w:hAnsi="宋体" w:hint="eastAsia"/>
                <w:color w:val="000000"/>
                <w:szCs w:val="24"/>
              </w:rPr>
              <w:t>离任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5</w:t>
            </w:r>
            <w:r>
              <w:rPr>
                <w:rFonts w:ascii="宋体" w:hAnsi="宋体" w:hint="eastAsia"/>
                <w:color w:val="000000"/>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2012</w:t>
            </w:r>
            <w:r w:rsidRPr="00575D05">
              <w:rPr>
                <w:rFonts w:ascii="宋体" w:hAnsi="宋体" w:hint="eastAsia"/>
                <w:color w:val="000000"/>
                <w:szCs w:val="24"/>
              </w:rPr>
              <w:t>年</w:t>
            </w:r>
            <w:r w:rsidRPr="00575D05">
              <w:rPr>
                <w:rFonts w:ascii="宋体" w:hAnsi="宋体"/>
                <w:color w:val="000000"/>
                <w:szCs w:val="24"/>
              </w:rPr>
              <w:t>05</w:t>
            </w:r>
            <w:r w:rsidRPr="00575D05">
              <w:rPr>
                <w:rFonts w:ascii="宋体" w:hAnsi="宋体" w:hint="eastAsia"/>
                <w:color w:val="000000"/>
                <w:szCs w:val="24"/>
              </w:rPr>
              <w:t>月</w:t>
            </w:r>
            <w:r w:rsidRPr="00575D05">
              <w:rPr>
                <w:rFonts w:ascii="宋体" w:hAnsi="宋体"/>
                <w:color w:val="000000"/>
                <w:szCs w:val="24"/>
              </w:rPr>
              <w:t>24</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r w:rsidRPr="007B4DBA">
              <w:rPr>
                <w:rFonts w:ascii="宋体" w:hAnsi="宋体"/>
                <w:color w:val="000000"/>
                <w:szCs w:val="24"/>
              </w:rPr>
              <w:t>201</w:t>
            </w:r>
            <w:r w:rsidRPr="007B4DBA">
              <w:rPr>
                <w:rFonts w:ascii="宋体" w:hAnsi="宋体" w:hint="eastAsia"/>
                <w:color w:val="000000"/>
                <w:szCs w:val="24"/>
              </w:rPr>
              <w:t>6年</w:t>
            </w:r>
            <w:r w:rsidRPr="007B4DBA">
              <w:rPr>
                <w:rFonts w:ascii="宋体" w:hAnsi="宋体"/>
                <w:color w:val="000000"/>
                <w:szCs w:val="24"/>
              </w:rPr>
              <w:t>0</w:t>
            </w:r>
            <w:r w:rsidRPr="007B4DBA">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蔡勇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监事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pPr>
              <w:jc w:val="center"/>
            </w:pPr>
            <w:r w:rsidRPr="0027053C">
              <w:rPr>
                <w:rFonts w:ascii="宋体" w:hAnsi="宋体" w:hint="eastAsia"/>
                <w:color w:val="000000"/>
                <w:szCs w:val="24"/>
              </w:rPr>
              <w:t>离任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4</w:t>
            </w:r>
            <w:r>
              <w:rPr>
                <w:rFonts w:ascii="宋体" w:hAnsi="宋体" w:hint="eastAsia"/>
                <w:color w:val="000000"/>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2012</w:t>
            </w:r>
            <w:r w:rsidRPr="00575D05">
              <w:rPr>
                <w:rFonts w:ascii="宋体" w:hAnsi="宋体" w:hint="eastAsia"/>
                <w:color w:val="000000"/>
                <w:szCs w:val="24"/>
              </w:rPr>
              <w:t>年</w:t>
            </w:r>
            <w:r w:rsidRPr="00575D05">
              <w:rPr>
                <w:rFonts w:ascii="宋体" w:hAnsi="宋体"/>
                <w:color w:val="000000"/>
                <w:szCs w:val="24"/>
              </w:rPr>
              <w:t>05</w:t>
            </w:r>
            <w:r w:rsidRPr="00575D05">
              <w:rPr>
                <w:rFonts w:ascii="宋体" w:hAnsi="宋体" w:hint="eastAsia"/>
                <w:color w:val="000000"/>
                <w:szCs w:val="24"/>
              </w:rPr>
              <w:t>月</w:t>
            </w:r>
            <w:r w:rsidRPr="00575D05">
              <w:rPr>
                <w:rFonts w:ascii="宋体" w:hAnsi="宋体"/>
                <w:color w:val="000000"/>
                <w:szCs w:val="24"/>
              </w:rPr>
              <w:t>24</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r w:rsidRPr="007B4DBA">
              <w:rPr>
                <w:rFonts w:ascii="宋体" w:hAnsi="宋体"/>
                <w:color w:val="000000"/>
                <w:szCs w:val="24"/>
              </w:rPr>
              <w:t>201</w:t>
            </w:r>
            <w:r w:rsidRPr="007B4DBA">
              <w:rPr>
                <w:rFonts w:ascii="宋体" w:hAnsi="宋体" w:hint="eastAsia"/>
                <w:color w:val="000000"/>
                <w:szCs w:val="24"/>
              </w:rPr>
              <w:t>6年</w:t>
            </w:r>
            <w:r w:rsidRPr="007B4DBA">
              <w:rPr>
                <w:rFonts w:ascii="宋体" w:hAnsi="宋体"/>
                <w:color w:val="000000"/>
                <w:szCs w:val="24"/>
              </w:rPr>
              <w:t>0</w:t>
            </w:r>
            <w:r w:rsidRPr="007B4DBA">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谢世康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监事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pPr>
              <w:jc w:val="center"/>
            </w:pPr>
            <w:r w:rsidRPr="0027053C">
              <w:rPr>
                <w:rFonts w:ascii="宋体" w:hAnsi="宋体" w:hint="eastAsia"/>
                <w:color w:val="000000"/>
                <w:szCs w:val="24"/>
              </w:rPr>
              <w:t>离任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4</w:t>
            </w:r>
            <w:r>
              <w:rPr>
                <w:rFonts w:ascii="宋体" w:hAnsi="宋体" w:hint="eastAsia"/>
                <w:color w:val="000000"/>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sidRPr="00575D05">
              <w:rPr>
                <w:rFonts w:ascii="宋体" w:hAnsi="宋体" w:hint="eastAsia"/>
                <w:color w:val="000000"/>
                <w:szCs w:val="24"/>
              </w:rPr>
              <w:t>3年</w:t>
            </w:r>
            <w:r w:rsidRPr="00575D05">
              <w:rPr>
                <w:rFonts w:ascii="宋体" w:hAnsi="宋体"/>
                <w:color w:val="000000"/>
                <w:szCs w:val="24"/>
              </w:rPr>
              <w:t>05</w:t>
            </w:r>
            <w:r w:rsidRPr="00575D05">
              <w:rPr>
                <w:rFonts w:ascii="宋体" w:hAnsi="宋体" w:hint="eastAsia"/>
                <w:color w:val="000000"/>
                <w:szCs w:val="24"/>
              </w:rPr>
              <w:t>月</w:t>
            </w:r>
            <w:r w:rsidRPr="00575D05">
              <w:rPr>
                <w:rFonts w:ascii="宋体" w:hAnsi="宋体"/>
                <w:color w:val="000000"/>
                <w:szCs w:val="24"/>
              </w:rPr>
              <w:t>2</w:t>
            </w:r>
            <w:r w:rsidRPr="00575D05">
              <w:rPr>
                <w:rFonts w:ascii="宋体" w:hAnsi="宋体" w:hint="eastAsia"/>
                <w:color w:val="000000"/>
                <w:szCs w:val="24"/>
              </w:rPr>
              <w:t>1日</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r w:rsidRPr="007B4DBA">
              <w:rPr>
                <w:rFonts w:ascii="宋体" w:hAnsi="宋体"/>
                <w:color w:val="000000"/>
                <w:szCs w:val="24"/>
              </w:rPr>
              <w:t>201</w:t>
            </w:r>
            <w:r w:rsidRPr="007B4DBA">
              <w:rPr>
                <w:rFonts w:ascii="宋体" w:hAnsi="宋体" w:hint="eastAsia"/>
                <w:color w:val="000000"/>
                <w:szCs w:val="24"/>
              </w:rPr>
              <w:t>6年</w:t>
            </w:r>
            <w:r w:rsidRPr="007B4DBA">
              <w:rPr>
                <w:rFonts w:ascii="宋体" w:hAnsi="宋体"/>
                <w:color w:val="000000"/>
                <w:szCs w:val="24"/>
              </w:rPr>
              <w:t>0</w:t>
            </w:r>
            <w:r w:rsidRPr="007B4DBA">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梁光忠</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监事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pPr>
              <w:jc w:val="center"/>
            </w:pPr>
            <w:r w:rsidRPr="0027053C">
              <w:rPr>
                <w:rFonts w:ascii="宋体" w:hAnsi="宋体" w:hint="eastAsia"/>
                <w:color w:val="000000"/>
                <w:szCs w:val="24"/>
              </w:rPr>
              <w:t>离任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4</w:t>
            </w:r>
            <w:r>
              <w:rPr>
                <w:rFonts w:ascii="宋体" w:hAnsi="宋体" w:hint="eastAsia"/>
                <w:color w:val="000000"/>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2012</w:t>
            </w:r>
            <w:r w:rsidRPr="00575D05">
              <w:rPr>
                <w:rFonts w:ascii="宋体" w:hAnsi="宋体" w:hint="eastAsia"/>
                <w:color w:val="000000"/>
                <w:szCs w:val="24"/>
              </w:rPr>
              <w:t>年</w:t>
            </w:r>
            <w:r w:rsidRPr="00575D05">
              <w:rPr>
                <w:rFonts w:ascii="宋体" w:hAnsi="宋体"/>
                <w:color w:val="000000"/>
                <w:szCs w:val="24"/>
              </w:rPr>
              <w:t>05</w:t>
            </w:r>
            <w:r w:rsidRPr="00575D05">
              <w:rPr>
                <w:rFonts w:ascii="宋体" w:hAnsi="宋体" w:hint="eastAsia"/>
                <w:color w:val="000000"/>
                <w:szCs w:val="24"/>
              </w:rPr>
              <w:t>月</w:t>
            </w:r>
            <w:r w:rsidRPr="00575D05">
              <w:rPr>
                <w:rFonts w:ascii="宋体" w:hAnsi="宋体"/>
                <w:color w:val="000000"/>
                <w:szCs w:val="24"/>
              </w:rPr>
              <w:t>24</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r w:rsidRPr="007B4DBA">
              <w:rPr>
                <w:rFonts w:ascii="宋体" w:hAnsi="宋体"/>
                <w:color w:val="000000"/>
                <w:szCs w:val="24"/>
              </w:rPr>
              <w:t>201</w:t>
            </w:r>
            <w:r w:rsidRPr="007B4DBA">
              <w:rPr>
                <w:rFonts w:ascii="宋体" w:hAnsi="宋体" w:hint="eastAsia"/>
                <w:color w:val="000000"/>
                <w:szCs w:val="24"/>
              </w:rPr>
              <w:t>6年</w:t>
            </w:r>
            <w:r w:rsidRPr="007B4DBA">
              <w:rPr>
                <w:rFonts w:ascii="宋体" w:hAnsi="宋体"/>
                <w:color w:val="000000"/>
                <w:szCs w:val="24"/>
              </w:rPr>
              <w:t>0</w:t>
            </w:r>
            <w:r w:rsidRPr="007B4DBA">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刘洪</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职工监事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pPr>
              <w:jc w:val="center"/>
            </w:pPr>
            <w:r w:rsidRPr="0027053C">
              <w:rPr>
                <w:rFonts w:ascii="宋体" w:hAnsi="宋体" w:hint="eastAsia"/>
                <w:color w:val="000000"/>
                <w:szCs w:val="24"/>
              </w:rPr>
              <w:t>离任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4</w:t>
            </w:r>
            <w:r>
              <w:rPr>
                <w:rFonts w:ascii="宋体" w:hAnsi="宋体" w:hint="eastAsia"/>
                <w:color w:val="000000"/>
                <w:szCs w:val="24"/>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2012</w:t>
            </w:r>
            <w:r w:rsidRPr="00575D05">
              <w:rPr>
                <w:rFonts w:ascii="宋体" w:hAnsi="宋体" w:hint="eastAsia"/>
                <w:color w:val="000000"/>
                <w:szCs w:val="24"/>
              </w:rPr>
              <w:t>年</w:t>
            </w:r>
            <w:r w:rsidRPr="00575D05">
              <w:rPr>
                <w:rFonts w:ascii="宋体" w:hAnsi="宋体"/>
                <w:color w:val="000000"/>
                <w:szCs w:val="24"/>
              </w:rPr>
              <w:t>05</w:t>
            </w:r>
            <w:r w:rsidRPr="00575D05">
              <w:rPr>
                <w:rFonts w:ascii="宋体" w:hAnsi="宋体" w:hint="eastAsia"/>
                <w:color w:val="000000"/>
                <w:szCs w:val="24"/>
              </w:rPr>
              <w:t>月</w:t>
            </w:r>
            <w:r w:rsidRPr="00575D05">
              <w:rPr>
                <w:rFonts w:ascii="宋体" w:hAnsi="宋体"/>
                <w:color w:val="000000"/>
                <w:szCs w:val="24"/>
              </w:rPr>
              <w:t>24</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r w:rsidRPr="007B4DBA">
              <w:rPr>
                <w:rFonts w:ascii="宋体" w:hAnsi="宋体"/>
                <w:color w:val="000000"/>
                <w:szCs w:val="24"/>
              </w:rPr>
              <w:t>201</w:t>
            </w:r>
            <w:r w:rsidRPr="007B4DBA">
              <w:rPr>
                <w:rFonts w:ascii="宋体" w:hAnsi="宋体" w:hint="eastAsia"/>
                <w:color w:val="000000"/>
                <w:szCs w:val="24"/>
              </w:rPr>
              <w:t>6年</w:t>
            </w:r>
            <w:r w:rsidRPr="007B4DBA">
              <w:rPr>
                <w:rFonts w:ascii="宋体" w:hAnsi="宋体"/>
                <w:color w:val="000000"/>
                <w:szCs w:val="24"/>
              </w:rPr>
              <w:t>0</w:t>
            </w:r>
            <w:r w:rsidRPr="007B4DBA">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范朝东</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职工监事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pPr>
              <w:jc w:val="center"/>
            </w:pPr>
            <w:r w:rsidRPr="0027053C">
              <w:rPr>
                <w:rFonts w:ascii="宋体" w:hAnsi="宋体" w:hint="eastAsia"/>
                <w:color w:val="000000"/>
                <w:szCs w:val="24"/>
              </w:rPr>
              <w:t>离任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4</w:t>
            </w:r>
            <w:r>
              <w:rPr>
                <w:rFonts w:ascii="宋体" w:hAnsi="宋体" w:hint="eastAsia"/>
                <w:color w:val="000000"/>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w:t>
            </w:r>
            <w:r w:rsidRPr="00575D05">
              <w:rPr>
                <w:rFonts w:ascii="宋体" w:hAnsi="宋体" w:hint="eastAsia"/>
                <w:color w:val="000000"/>
                <w:szCs w:val="24"/>
              </w:rPr>
              <w:t>3年</w:t>
            </w:r>
            <w:r w:rsidRPr="00575D05">
              <w:rPr>
                <w:rFonts w:ascii="宋体" w:hAnsi="宋体"/>
                <w:color w:val="000000"/>
                <w:szCs w:val="24"/>
              </w:rPr>
              <w:t>0</w:t>
            </w:r>
            <w:r w:rsidRPr="00575D05">
              <w:rPr>
                <w:rFonts w:ascii="宋体" w:hAnsi="宋体" w:hint="eastAsia"/>
                <w:color w:val="000000"/>
                <w:szCs w:val="24"/>
              </w:rPr>
              <w:t>4月12日</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r w:rsidRPr="007B4DBA">
              <w:rPr>
                <w:rFonts w:ascii="宋体" w:hAnsi="宋体"/>
                <w:color w:val="000000"/>
                <w:szCs w:val="24"/>
              </w:rPr>
              <w:t>201</w:t>
            </w:r>
            <w:r w:rsidRPr="007B4DBA">
              <w:rPr>
                <w:rFonts w:ascii="宋体" w:hAnsi="宋体" w:hint="eastAsia"/>
                <w:color w:val="000000"/>
                <w:szCs w:val="24"/>
              </w:rPr>
              <w:t>6年</w:t>
            </w:r>
            <w:r w:rsidRPr="007B4DBA">
              <w:rPr>
                <w:rFonts w:ascii="宋体" w:hAnsi="宋体"/>
                <w:color w:val="000000"/>
                <w:szCs w:val="24"/>
              </w:rPr>
              <w:t>0</w:t>
            </w:r>
            <w:r w:rsidRPr="007B4DBA">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王莉君</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sidRPr="00575D05">
              <w:rPr>
                <w:rFonts w:ascii="宋体" w:hAnsi="宋体" w:hint="eastAsia"/>
                <w:color w:val="000000"/>
                <w:szCs w:val="24"/>
              </w:rPr>
              <w:t>职工监事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pPr>
              <w:jc w:val="center"/>
            </w:pPr>
            <w:r w:rsidRPr="0027053C">
              <w:rPr>
                <w:rFonts w:ascii="宋体" w:hAnsi="宋体" w:hint="eastAsia"/>
                <w:color w:val="000000"/>
                <w:szCs w:val="24"/>
              </w:rPr>
              <w:t>离任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女</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hint="eastAsia"/>
                <w:color w:val="000000"/>
                <w:szCs w:val="24"/>
              </w:rPr>
              <w:t>4</w:t>
            </w:r>
            <w:r>
              <w:rPr>
                <w:rFonts w:ascii="宋体" w:hAnsi="宋体" w:hint="eastAsia"/>
                <w:color w:val="000000"/>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r w:rsidRPr="00575D05">
              <w:rPr>
                <w:rFonts w:ascii="宋体" w:hAnsi="宋体"/>
                <w:color w:val="000000"/>
                <w:szCs w:val="24"/>
              </w:rPr>
              <w:t>2012</w:t>
            </w:r>
            <w:r w:rsidRPr="00575D05">
              <w:rPr>
                <w:rFonts w:ascii="宋体" w:hAnsi="宋体" w:hint="eastAsia"/>
                <w:color w:val="000000"/>
                <w:szCs w:val="24"/>
              </w:rPr>
              <w:t>年</w:t>
            </w:r>
            <w:r w:rsidRPr="00575D05">
              <w:rPr>
                <w:rFonts w:ascii="宋体" w:hAnsi="宋体"/>
                <w:color w:val="000000"/>
                <w:szCs w:val="24"/>
              </w:rPr>
              <w:t>05</w:t>
            </w:r>
            <w:r w:rsidRPr="00575D05">
              <w:rPr>
                <w:rFonts w:ascii="宋体" w:hAnsi="宋体" w:hint="eastAsia"/>
                <w:color w:val="000000"/>
                <w:szCs w:val="24"/>
              </w:rPr>
              <w:t>月</w:t>
            </w:r>
            <w:r w:rsidRPr="00575D05">
              <w:rPr>
                <w:rFonts w:ascii="宋体" w:hAnsi="宋体"/>
                <w:color w:val="000000"/>
                <w:szCs w:val="24"/>
              </w:rPr>
              <w:t>24</w:t>
            </w:r>
            <w:r w:rsidRPr="00575D05">
              <w:rPr>
                <w:rFonts w:ascii="宋体" w:hAnsi="宋体"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C7CBC" w:rsidRDefault="00DC7CBC" w:rsidP="00C91327">
            <w:r w:rsidRPr="007B4DBA">
              <w:rPr>
                <w:rFonts w:ascii="宋体" w:hAnsi="宋体"/>
                <w:color w:val="000000"/>
                <w:szCs w:val="24"/>
              </w:rPr>
              <w:t>201</w:t>
            </w:r>
            <w:r w:rsidRPr="007B4DBA">
              <w:rPr>
                <w:rFonts w:ascii="宋体" w:hAnsi="宋体" w:hint="eastAsia"/>
                <w:color w:val="000000"/>
                <w:szCs w:val="24"/>
              </w:rPr>
              <w:t>6年</w:t>
            </w:r>
            <w:r w:rsidRPr="007B4DBA">
              <w:rPr>
                <w:rFonts w:ascii="宋体" w:hAnsi="宋体"/>
                <w:color w:val="000000"/>
                <w:szCs w:val="24"/>
              </w:rPr>
              <w:t>0</w:t>
            </w:r>
            <w:r w:rsidRPr="007B4DBA">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p>
        </w:tc>
      </w:tr>
      <w:tr w:rsidR="00DC7CBC" w:rsidTr="00C9132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r>
              <w:rPr>
                <w:rFonts w:ascii="宋体" w:hAnsi="宋体" w:hint="eastAsia"/>
                <w:color w:val="000000"/>
                <w:szCs w:val="24"/>
              </w:rPr>
              <w:t>合计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left"/>
              <w:rPr>
                <w:rFonts w:ascii="宋体" w:hAnsi="宋体"/>
                <w:color w:val="00000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Pr="00575D05" w:rsidRDefault="00DC7CBC" w:rsidP="00C91327">
            <w:pPr>
              <w:jc w:val="center"/>
              <w:rPr>
                <w:rFonts w:ascii="宋体" w:hAnsi="宋体"/>
                <w:color w:val="00000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r>
              <w:rPr>
                <w:rFonts w:hint="eastAsia"/>
                <w:color w:val="000000"/>
                <w:szCs w:val="24"/>
              </w:rPr>
              <w:t>30,949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r>
              <w:rPr>
                <w:rFonts w:hint="eastAsia"/>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r>
              <w:rPr>
                <w:rFonts w:hint="eastAsia"/>
                <w:color w:val="00000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C7CBC" w:rsidRDefault="00DC7CBC" w:rsidP="00C91327">
            <w:pPr>
              <w:jc w:val="right"/>
              <w:rPr>
                <w:color w:val="000000"/>
                <w:szCs w:val="24"/>
              </w:rPr>
            </w:pPr>
            <w:r>
              <w:rPr>
                <w:rFonts w:hint="eastAsia"/>
                <w:color w:val="000000"/>
                <w:szCs w:val="24"/>
              </w:rPr>
              <w:t>30,949</w:t>
            </w:r>
          </w:p>
        </w:tc>
      </w:tr>
      <w:bookmarkEnd w:id="18"/>
    </w:tbl>
    <w:p w:rsidR="00AB7610" w:rsidRDefault="00AB7610">
      <w:pPr>
        <w:autoSpaceDE w:val="0"/>
        <w:autoSpaceDN w:val="0"/>
        <w:adjustRightInd w:val="0"/>
        <w:rPr>
          <w:rFonts w:ascii="宋体" w:hAnsi="宋体"/>
          <w:b/>
          <w:kern w:val="0"/>
          <w:sz w:val="24"/>
          <w:szCs w:val="24"/>
        </w:rPr>
      </w:pPr>
    </w:p>
    <w:p w:rsidR="00CD16E0" w:rsidRDefault="00CD16E0" w:rsidP="00CD16E0">
      <w:pPr>
        <w:keepNext/>
        <w:keepLines/>
        <w:spacing w:before="300" w:after="300" w:line="241" w:lineRule="auto"/>
        <w:outlineLvl w:val="1"/>
        <w:rPr>
          <w:b/>
          <w:kern w:val="28"/>
          <w:sz w:val="24"/>
          <w:szCs w:val="24"/>
        </w:rPr>
      </w:pPr>
      <w:r>
        <w:rPr>
          <w:rFonts w:hint="eastAsia"/>
          <w:b/>
          <w:kern w:val="28"/>
          <w:sz w:val="24"/>
          <w:szCs w:val="24"/>
        </w:rPr>
        <w:t>二、公司董事、监事、高级管理人员变动情况</w:t>
      </w:r>
    </w:p>
    <w:tbl>
      <w:tblPr>
        <w:tblW w:w="9567" w:type="dxa"/>
        <w:tblInd w:w="28" w:type="dxa"/>
        <w:tblLayout w:type="fixed"/>
        <w:tblCellMar>
          <w:left w:w="28" w:type="dxa"/>
          <w:right w:w="28" w:type="dxa"/>
        </w:tblCellMar>
        <w:tblLook w:val="04A0"/>
      </w:tblPr>
      <w:tblGrid>
        <w:gridCol w:w="1330"/>
        <w:gridCol w:w="2072"/>
        <w:gridCol w:w="993"/>
        <w:gridCol w:w="2693"/>
        <w:gridCol w:w="2479"/>
      </w:tblGrid>
      <w:tr w:rsidR="00CD16E0" w:rsidTr="00A3397A">
        <w:tc>
          <w:tcPr>
            <w:tcW w:w="1330" w:type="dxa"/>
            <w:tcBorders>
              <w:top w:val="single" w:sz="4" w:space="0" w:color="auto"/>
              <w:left w:val="single" w:sz="4" w:space="0" w:color="auto"/>
              <w:bottom w:val="single" w:sz="4" w:space="0" w:color="auto"/>
              <w:right w:val="single" w:sz="4" w:space="0" w:color="auto"/>
            </w:tcBorders>
            <w:shd w:val="clear" w:color="auto" w:fill="D3D3D3"/>
            <w:vAlign w:val="center"/>
          </w:tcPr>
          <w:p w:rsidR="00CD16E0" w:rsidRDefault="00CD16E0" w:rsidP="00A3397A">
            <w:pPr>
              <w:jc w:val="center"/>
              <w:rPr>
                <w:szCs w:val="24"/>
              </w:rPr>
            </w:pPr>
            <w:r>
              <w:rPr>
                <w:szCs w:val="24"/>
              </w:rPr>
              <w:t>姓名</w:t>
            </w:r>
          </w:p>
        </w:tc>
        <w:tc>
          <w:tcPr>
            <w:tcW w:w="2072" w:type="dxa"/>
            <w:tcBorders>
              <w:top w:val="single" w:sz="4" w:space="0" w:color="auto"/>
              <w:left w:val="single" w:sz="4" w:space="0" w:color="auto"/>
              <w:bottom w:val="single" w:sz="4" w:space="0" w:color="auto"/>
              <w:right w:val="single" w:sz="4" w:space="0" w:color="auto"/>
            </w:tcBorders>
            <w:shd w:val="clear" w:color="auto" w:fill="D3D3D3"/>
            <w:vAlign w:val="center"/>
          </w:tcPr>
          <w:p w:rsidR="00CD16E0" w:rsidRDefault="00CD16E0" w:rsidP="00A3397A">
            <w:pPr>
              <w:jc w:val="center"/>
              <w:rPr>
                <w:szCs w:val="24"/>
              </w:rPr>
            </w:pPr>
            <w:r>
              <w:rPr>
                <w:szCs w:val="24"/>
              </w:rPr>
              <w:t>担任的职务</w:t>
            </w:r>
          </w:p>
        </w:tc>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rsidR="00CD16E0" w:rsidRDefault="00CD16E0" w:rsidP="00A3397A">
            <w:pPr>
              <w:jc w:val="center"/>
              <w:rPr>
                <w:szCs w:val="24"/>
              </w:rPr>
            </w:pPr>
            <w:r>
              <w:rPr>
                <w:szCs w:val="24"/>
              </w:rPr>
              <w:t>类型</w:t>
            </w:r>
          </w:p>
        </w:tc>
        <w:tc>
          <w:tcPr>
            <w:tcW w:w="2693" w:type="dxa"/>
            <w:tcBorders>
              <w:top w:val="single" w:sz="4" w:space="0" w:color="auto"/>
              <w:left w:val="single" w:sz="4" w:space="0" w:color="auto"/>
              <w:bottom w:val="single" w:sz="4" w:space="0" w:color="auto"/>
              <w:right w:val="single" w:sz="4" w:space="0" w:color="auto"/>
            </w:tcBorders>
            <w:shd w:val="clear" w:color="auto" w:fill="D3D3D3"/>
            <w:vAlign w:val="center"/>
          </w:tcPr>
          <w:p w:rsidR="00CD16E0" w:rsidRDefault="00CD16E0" w:rsidP="00A3397A">
            <w:pPr>
              <w:jc w:val="center"/>
              <w:rPr>
                <w:szCs w:val="24"/>
              </w:rPr>
            </w:pPr>
            <w:r>
              <w:rPr>
                <w:szCs w:val="24"/>
              </w:rPr>
              <w:t>日期</w:t>
            </w:r>
          </w:p>
        </w:tc>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rsidR="00CD16E0" w:rsidRDefault="00CD16E0" w:rsidP="00A3397A">
            <w:pPr>
              <w:jc w:val="center"/>
              <w:rPr>
                <w:szCs w:val="24"/>
              </w:rPr>
            </w:pPr>
            <w:r>
              <w:rPr>
                <w:szCs w:val="24"/>
              </w:rPr>
              <w:t>原因</w:t>
            </w:r>
          </w:p>
        </w:tc>
      </w:tr>
      <w:tr w:rsidR="00CD16E0" w:rsidTr="00A3397A">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szCs w:val="24"/>
              </w:rPr>
              <w:t>周治平</w:t>
            </w:r>
          </w:p>
        </w:tc>
        <w:tc>
          <w:tcPr>
            <w:tcW w:w="2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szCs w:val="24"/>
              </w:rPr>
              <w:t>董事</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szCs w:val="24"/>
              </w:rPr>
              <w:t>被选举</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szCs w:val="24"/>
              </w:rPr>
              <w:t>2015</w:t>
            </w:r>
            <w:r>
              <w:rPr>
                <w:szCs w:val="24"/>
              </w:rPr>
              <w:t>年</w:t>
            </w:r>
            <w:r>
              <w:rPr>
                <w:szCs w:val="24"/>
              </w:rPr>
              <w:t>03</w:t>
            </w:r>
            <w:r>
              <w:rPr>
                <w:szCs w:val="24"/>
              </w:rPr>
              <w:t>月</w:t>
            </w:r>
            <w:r>
              <w:rPr>
                <w:szCs w:val="24"/>
              </w:rPr>
              <w:t>2</w:t>
            </w:r>
            <w:r>
              <w:rPr>
                <w:rFonts w:hint="eastAsia"/>
                <w:szCs w:val="24"/>
              </w:rPr>
              <w:t>5</w:t>
            </w:r>
            <w:r>
              <w:rPr>
                <w:szCs w:val="24"/>
              </w:rPr>
              <w:t>日</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rFonts w:hint="eastAsia"/>
                <w:szCs w:val="24"/>
              </w:rPr>
              <w:t>因工作需要聘任</w:t>
            </w:r>
          </w:p>
        </w:tc>
      </w:tr>
      <w:tr w:rsidR="00CD16E0" w:rsidTr="00A3397A">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rFonts w:hint="eastAsia"/>
                <w:szCs w:val="24"/>
              </w:rPr>
              <w:t>张东军</w:t>
            </w:r>
          </w:p>
        </w:tc>
        <w:tc>
          <w:tcPr>
            <w:tcW w:w="2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rFonts w:hint="eastAsia"/>
                <w:szCs w:val="24"/>
              </w:rPr>
              <w:t>董事</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szCs w:val="24"/>
              </w:rPr>
              <w:t>被选举</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szCs w:val="24"/>
              </w:rPr>
              <w:t>2015</w:t>
            </w:r>
            <w:r>
              <w:rPr>
                <w:szCs w:val="24"/>
              </w:rPr>
              <w:t>年</w:t>
            </w:r>
            <w:r>
              <w:rPr>
                <w:szCs w:val="24"/>
              </w:rPr>
              <w:t>03</w:t>
            </w:r>
            <w:r>
              <w:rPr>
                <w:szCs w:val="24"/>
              </w:rPr>
              <w:t>月</w:t>
            </w:r>
            <w:r>
              <w:rPr>
                <w:szCs w:val="24"/>
              </w:rPr>
              <w:t>2</w:t>
            </w:r>
            <w:r>
              <w:rPr>
                <w:rFonts w:hint="eastAsia"/>
                <w:szCs w:val="24"/>
              </w:rPr>
              <w:t>5</w:t>
            </w:r>
            <w:r>
              <w:rPr>
                <w:szCs w:val="24"/>
              </w:rPr>
              <w:t>日</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rFonts w:hint="eastAsia"/>
                <w:szCs w:val="24"/>
              </w:rPr>
              <w:t>因工作需要聘任</w:t>
            </w:r>
          </w:p>
        </w:tc>
      </w:tr>
      <w:tr w:rsidR="00CD16E0" w:rsidTr="00A3397A">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proofErr w:type="gramStart"/>
            <w:r>
              <w:rPr>
                <w:rFonts w:hint="eastAsia"/>
                <w:szCs w:val="24"/>
              </w:rPr>
              <w:t>任强</w:t>
            </w:r>
            <w:proofErr w:type="gramEnd"/>
          </w:p>
        </w:tc>
        <w:tc>
          <w:tcPr>
            <w:tcW w:w="2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szCs w:val="24"/>
              </w:rPr>
              <w:t>董事、副总裁</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szCs w:val="24"/>
              </w:rPr>
              <w:t>离任</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szCs w:val="24"/>
              </w:rPr>
              <w:t>2015</w:t>
            </w:r>
            <w:r>
              <w:rPr>
                <w:szCs w:val="24"/>
              </w:rPr>
              <w:t>年</w:t>
            </w:r>
            <w:r>
              <w:rPr>
                <w:rFonts w:hint="eastAsia"/>
                <w:szCs w:val="24"/>
              </w:rPr>
              <w:t>04</w:t>
            </w:r>
            <w:r>
              <w:rPr>
                <w:szCs w:val="24"/>
              </w:rPr>
              <w:t>月</w:t>
            </w:r>
            <w:r>
              <w:rPr>
                <w:rFonts w:hint="eastAsia"/>
                <w:szCs w:val="24"/>
              </w:rPr>
              <w:t>07</w:t>
            </w:r>
            <w:r>
              <w:rPr>
                <w:szCs w:val="24"/>
              </w:rPr>
              <w:t>日</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szCs w:val="24"/>
              </w:rPr>
              <w:t>年龄原因</w:t>
            </w:r>
          </w:p>
        </w:tc>
      </w:tr>
      <w:tr w:rsidR="00CD16E0" w:rsidTr="00A3397A">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rFonts w:hint="eastAsia"/>
                <w:szCs w:val="24"/>
              </w:rPr>
              <w:t>袁明学</w:t>
            </w:r>
          </w:p>
        </w:tc>
        <w:tc>
          <w:tcPr>
            <w:tcW w:w="2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szCs w:val="24"/>
              </w:rPr>
              <w:t>副总裁</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szCs w:val="24"/>
              </w:rPr>
              <w:t>聘任</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szCs w:val="24"/>
              </w:rPr>
              <w:t>2015</w:t>
            </w:r>
            <w:r>
              <w:rPr>
                <w:szCs w:val="24"/>
              </w:rPr>
              <w:t>年</w:t>
            </w:r>
            <w:r>
              <w:rPr>
                <w:rFonts w:hint="eastAsia"/>
                <w:szCs w:val="24"/>
              </w:rPr>
              <w:t>04</w:t>
            </w:r>
            <w:r>
              <w:rPr>
                <w:szCs w:val="24"/>
              </w:rPr>
              <w:t>月</w:t>
            </w:r>
            <w:r>
              <w:rPr>
                <w:rFonts w:hint="eastAsia"/>
                <w:szCs w:val="24"/>
              </w:rPr>
              <w:t>07</w:t>
            </w:r>
            <w:r>
              <w:rPr>
                <w:szCs w:val="24"/>
              </w:rPr>
              <w:t>日</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rFonts w:hint="eastAsia"/>
                <w:szCs w:val="24"/>
              </w:rPr>
              <w:t>因工作需要聘任</w:t>
            </w:r>
          </w:p>
        </w:tc>
      </w:tr>
      <w:tr w:rsidR="00CD16E0" w:rsidTr="00A3397A">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rFonts w:hint="eastAsia"/>
                <w:szCs w:val="24"/>
              </w:rPr>
              <w:t>李伟</w:t>
            </w:r>
          </w:p>
        </w:tc>
        <w:tc>
          <w:tcPr>
            <w:tcW w:w="2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szCs w:val="24"/>
              </w:rPr>
              <w:t>副总裁</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szCs w:val="24"/>
              </w:rPr>
              <w:t>聘任</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szCs w:val="24"/>
              </w:rPr>
              <w:t>2015</w:t>
            </w:r>
            <w:r>
              <w:rPr>
                <w:szCs w:val="24"/>
              </w:rPr>
              <w:t>年</w:t>
            </w:r>
            <w:r>
              <w:rPr>
                <w:rFonts w:hint="eastAsia"/>
                <w:szCs w:val="24"/>
              </w:rPr>
              <w:t>04</w:t>
            </w:r>
            <w:r>
              <w:rPr>
                <w:szCs w:val="24"/>
              </w:rPr>
              <w:t>月</w:t>
            </w:r>
            <w:r>
              <w:rPr>
                <w:rFonts w:hint="eastAsia"/>
                <w:szCs w:val="24"/>
              </w:rPr>
              <w:t>07</w:t>
            </w:r>
            <w:r>
              <w:rPr>
                <w:szCs w:val="24"/>
              </w:rPr>
              <w:t>日</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16E0" w:rsidRDefault="00CD16E0" w:rsidP="00A3397A">
            <w:pPr>
              <w:jc w:val="left"/>
              <w:rPr>
                <w:szCs w:val="24"/>
              </w:rPr>
            </w:pPr>
            <w:r>
              <w:rPr>
                <w:rFonts w:hint="eastAsia"/>
                <w:szCs w:val="24"/>
              </w:rPr>
              <w:t>因工作需要聘任</w:t>
            </w:r>
          </w:p>
        </w:tc>
      </w:tr>
    </w:tbl>
    <w:p w:rsidR="00CD16E0" w:rsidRPr="00DC7CBC" w:rsidRDefault="00CD16E0">
      <w:pPr>
        <w:autoSpaceDE w:val="0"/>
        <w:autoSpaceDN w:val="0"/>
        <w:adjustRightInd w:val="0"/>
        <w:rPr>
          <w:rFonts w:ascii="宋体" w:hAnsi="宋体"/>
          <w:b/>
          <w:kern w:val="0"/>
          <w:sz w:val="24"/>
          <w:szCs w:val="24"/>
        </w:rPr>
      </w:pPr>
    </w:p>
    <w:p w:rsidR="00AB7610" w:rsidRDefault="00CD16E0">
      <w:pPr>
        <w:keepNext/>
        <w:keepLines/>
        <w:spacing w:before="300" w:after="300" w:line="241" w:lineRule="auto"/>
        <w:outlineLvl w:val="1"/>
        <w:rPr>
          <w:b/>
          <w:color w:val="000000"/>
          <w:kern w:val="28"/>
          <w:sz w:val="24"/>
          <w:szCs w:val="24"/>
        </w:rPr>
      </w:pPr>
      <w:r>
        <w:rPr>
          <w:rFonts w:hint="eastAsia"/>
          <w:b/>
          <w:color w:val="000000"/>
          <w:kern w:val="28"/>
          <w:sz w:val="24"/>
          <w:szCs w:val="24"/>
        </w:rPr>
        <w:lastRenderedPageBreak/>
        <w:t>三</w:t>
      </w:r>
      <w:r w:rsidR="007D1406">
        <w:rPr>
          <w:rFonts w:hint="eastAsia"/>
          <w:b/>
          <w:color w:val="000000"/>
          <w:kern w:val="28"/>
          <w:sz w:val="24"/>
          <w:szCs w:val="24"/>
        </w:rPr>
        <w:t>、任职情况</w:t>
      </w:r>
    </w:p>
    <w:p w:rsidR="00AB7610" w:rsidRDefault="007D1406">
      <w:pPr>
        <w:jc w:val="left"/>
        <w:rPr>
          <w:rFonts w:ascii="宋体" w:hAnsi="宋体"/>
          <w:b/>
          <w:color w:val="000000"/>
          <w:szCs w:val="21"/>
        </w:rPr>
      </w:pPr>
      <w:r>
        <w:rPr>
          <w:rFonts w:ascii="宋体" w:hAnsi="宋体" w:hint="eastAsia"/>
          <w:b/>
          <w:color w:val="000000"/>
          <w:szCs w:val="21"/>
        </w:rPr>
        <w:t>公司现任董事、监事、高级管理人员最近</w:t>
      </w:r>
      <w:r>
        <w:rPr>
          <w:rFonts w:ascii="宋体" w:hAnsi="宋体"/>
          <w:b/>
          <w:color w:val="000000"/>
          <w:szCs w:val="21"/>
        </w:rPr>
        <w:t>5</w:t>
      </w:r>
      <w:r>
        <w:rPr>
          <w:rFonts w:ascii="宋体" w:hAnsi="宋体" w:hint="eastAsia"/>
          <w:b/>
          <w:color w:val="000000"/>
          <w:szCs w:val="21"/>
        </w:rPr>
        <w:t>年的主要工作经历</w:t>
      </w:r>
    </w:p>
    <w:p w:rsidR="00161870" w:rsidRPr="001069E6" w:rsidRDefault="00AB4434" w:rsidP="002A05D1">
      <w:pPr>
        <w:ind w:firstLineChars="250" w:firstLine="452"/>
        <w:jc w:val="left"/>
        <w:rPr>
          <w:b/>
          <w:szCs w:val="24"/>
        </w:rPr>
      </w:pPr>
      <w:r>
        <w:rPr>
          <w:rFonts w:hint="eastAsia"/>
          <w:b/>
          <w:szCs w:val="24"/>
        </w:rPr>
        <w:t>1</w:t>
      </w:r>
      <w:r>
        <w:rPr>
          <w:rFonts w:hint="eastAsia"/>
          <w:b/>
          <w:szCs w:val="24"/>
        </w:rPr>
        <w:t>、</w:t>
      </w:r>
      <w:r w:rsidR="00161870" w:rsidRPr="001069E6">
        <w:rPr>
          <w:rFonts w:hint="eastAsia"/>
          <w:b/>
          <w:szCs w:val="24"/>
        </w:rPr>
        <w:t>董事</w:t>
      </w:r>
    </w:p>
    <w:p w:rsidR="003F7A9F" w:rsidRPr="00C8495C" w:rsidRDefault="003F7A9F" w:rsidP="003F7A9F">
      <w:pPr>
        <w:ind w:firstLineChars="200" w:firstLine="360"/>
        <w:jc w:val="left"/>
        <w:rPr>
          <w:b/>
          <w:szCs w:val="24"/>
        </w:rPr>
      </w:pPr>
      <w:r w:rsidRPr="001069E6">
        <w:rPr>
          <w:rFonts w:hint="eastAsia"/>
          <w:szCs w:val="24"/>
        </w:rPr>
        <w:t>徐留平先生，董事长。</w:t>
      </w:r>
      <w:r w:rsidRPr="001069E6">
        <w:rPr>
          <w:rFonts w:hint="eastAsia"/>
          <w:szCs w:val="24"/>
        </w:rPr>
        <w:t>1964</w:t>
      </w:r>
      <w:r w:rsidRPr="001069E6">
        <w:rPr>
          <w:rFonts w:hint="eastAsia"/>
          <w:szCs w:val="24"/>
        </w:rPr>
        <w:t>年生，博士研究生，研究员级高级工程师。现任中国南方工业集团总经理、党组副书记，中国长安汽车集团董事长、党委书记，长安汽车董事长。曾任南方工业集团计划部主任、汽车部主任、总经理助理，长安汽车（集团）有限责任公司董事长、总裁、党委书记，长安汽车党委书记。</w:t>
      </w:r>
    </w:p>
    <w:p w:rsidR="003F7A9F" w:rsidRPr="001069E6" w:rsidRDefault="003F7A9F" w:rsidP="00B033DB">
      <w:pPr>
        <w:ind w:firstLineChars="200" w:firstLine="360"/>
        <w:jc w:val="left"/>
        <w:rPr>
          <w:szCs w:val="24"/>
        </w:rPr>
      </w:pPr>
      <w:r w:rsidRPr="001069E6">
        <w:rPr>
          <w:rFonts w:hint="eastAsia"/>
          <w:szCs w:val="24"/>
        </w:rPr>
        <w:t>张宝林先生，副董事长。</w:t>
      </w:r>
      <w:r w:rsidRPr="001069E6">
        <w:rPr>
          <w:rFonts w:hint="eastAsia"/>
          <w:szCs w:val="24"/>
        </w:rPr>
        <w:t>1962</w:t>
      </w:r>
      <w:r w:rsidRPr="001069E6">
        <w:rPr>
          <w:rFonts w:hint="eastAsia"/>
          <w:szCs w:val="24"/>
        </w:rPr>
        <w:t>年生，硕士研究生，高级经济师，高级政工师。现任中国南方工业集团总经理助理，中国长安汽车集团总裁，长安</w:t>
      </w:r>
      <w:proofErr w:type="gramStart"/>
      <w:r w:rsidRPr="001069E6">
        <w:rPr>
          <w:rFonts w:hint="eastAsia"/>
          <w:szCs w:val="24"/>
        </w:rPr>
        <w:t>汽车副</w:t>
      </w:r>
      <w:proofErr w:type="gramEnd"/>
      <w:r w:rsidRPr="001069E6">
        <w:rPr>
          <w:rFonts w:hint="eastAsia"/>
          <w:szCs w:val="24"/>
        </w:rPr>
        <w:t>董事长。曾任中国兵器工业总公司西南兵工局团委副书记、书记，重庆长风机器厂党委书记，成都万友总公司常务副总经理、总经理，长安汽车（集团）有限责任公司董事、副总裁，公司常务副总经理，中国长安党委副书记，长安汽车总裁。</w:t>
      </w:r>
    </w:p>
    <w:p w:rsidR="003F7A9F" w:rsidRDefault="003F7A9F" w:rsidP="003F7A9F">
      <w:pPr>
        <w:ind w:firstLine="345"/>
        <w:jc w:val="left"/>
        <w:rPr>
          <w:szCs w:val="24"/>
        </w:rPr>
      </w:pPr>
      <w:r w:rsidRPr="001069E6">
        <w:rPr>
          <w:rFonts w:hint="eastAsia"/>
          <w:szCs w:val="24"/>
        </w:rPr>
        <w:t>朱华荣先生，董事、总裁。</w:t>
      </w:r>
      <w:r w:rsidRPr="001069E6">
        <w:rPr>
          <w:rFonts w:hint="eastAsia"/>
          <w:szCs w:val="24"/>
        </w:rPr>
        <w:t>1965</w:t>
      </w:r>
      <w:r w:rsidRPr="001069E6">
        <w:rPr>
          <w:rFonts w:hint="eastAsia"/>
          <w:szCs w:val="24"/>
        </w:rPr>
        <w:t>年生，硕士研究生，研究员级高级工程师。现任中国长安汽车集团党委副书记，重庆长安汽车股份有限公司</w:t>
      </w:r>
      <w:r w:rsidR="00224DCB">
        <w:rPr>
          <w:rFonts w:hint="eastAsia"/>
          <w:szCs w:val="24"/>
        </w:rPr>
        <w:t>董事、</w:t>
      </w:r>
      <w:r w:rsidRPr="001069E6">
        <w:rPr>
          <w:rFonts w:hint="eastAsia"/>
          <w:szCs w:val="24"/>
        </w:rPr>
        <w:t>总裁。曾任长安公司技术部副部长，长安公司汽车制造厂总工程师，长安公司总裁助理兼技术中心主任、科技委主任，长安公司副总经理、工程研究院院长、长安汽车副总裁、党委书记。</w:t>
      </w:r>
    </w:p>
    <w:p w:rsidR="003F7A9F" w:rsidRDefault="003F7A9F" w:rsidP="003F7A9F">
      <w:pPr>
        <w:ind w:firstLine="345"/>
        <w:jc w:val="left"/>
        <w:rPr>
          <w:szCs w:val="24"/>
        </w:rPr>
      </w:pPr>
      <w:r w:rsidRPr="001069E6">
        <w:rPr>
          <w:rFonts w:hint="eastAsia"/>
          <w:szCs w:val="24"/>
        </w:rPr>
        <w:t>周治平先生，董事、党委书记。</w:t>
      </w:r>
      <w:r w:rsidRPr="001069E6">
        <w:rPr>
          <w:rFonts w:hint="eastAsia"/>
          <w:szCs w:val="24"/>
        </w:rPr>
        <w:t>1971</w:t>
      </w:r>
      <w:r w:rsidRPr="001069E6">
        <w:rPr>
          <w:rFonts w:hint="eastAsia"/>
          <w:szCs w:val="24"/>
        </w:rPr>
        <w:t>年生，博士研究生。现任中国兵器装备集团公司职工董事，长安汽车董事、党委书记、工会主席。曾任中国兵器装备集团公司发展计划部摩托车处副处长、中国兵器装备集团公司发展计划部长远规划处处长、主任，中国兵器装备集团公司资本运营部副主任、主任，南方工业资产管理有限责任公司总经理，中国兵器装备集团公司职工董事。</w:t>
      </w:r>
    </w:p>
    <w:p w:rsidR="003F7A9F" w:rsidRPr="00C8495C" w:rsidRDefault="003F7A9F" w:rsidP="003F7A9F">
      <w:pPr>
        <w:ind w:firstLine="345"/>
        <w:jc w:val="left"/>
        <w:rPr>
          <w:szCs w:val="24"/>
        </w:rPr>
      </w:pPr>
      <w:r w:rsidRPr="00C8495C">
        <w:rPr>
          <w:rFonts w:hint="eastAsia"/>
          <w:szCs w:val="24"/>
        </w:rPr>
        <w:t>谭小刚先生，</w:t>
      </w:r>
      <w:r>
        <w:rPr>
          <w:rFonts w:hint="eastAsia"/>
          <w:szCs w:val="24"/>
        </w:rPr>
        <w:t>董事。</w:t>
      </w:r>
      <w:r w:rsidRPr="00C8495C">
        <w:rPr>
          <w:rFonts w:hint="eastAsia"/>
          <w:szCs w:val="24"/>
        </w:rPr>
        <w:t>1963</w:t>
      </w:r>
      <w:r w:rsidRPr="00C8495C">
        <w:rPr>
          <w:rFonts w:hint="eastAsia"/>
          <w:szCs w:val="24"/>
        </w:rPr>
        <w:t>年生，硕士，研究员级高级工程师。现任中国兵器装备集团公司发展计划部主任。曾任国营三四三厂副厂长、常务副厂长，湖南省沅陵县委副书记，湖南云箭集团有限公司董事、常务副总经理、总经理，湖南云箭集团有限公司董事长、党委书记，中国兵器装备集团公司发展计划部副主任。</w:t>
      </w:r>
    </w:p>
    <w:p w:rsidR="003F7A9F" w:rsidRDefault="003F7A9F" w:rsidP="003F7A9F">
      <w:pPr>
        <w:ind w:firstLine="345"/>
        <w:jc w:val="left"/>
        <w:rPr>
          <w:szCs w:val="24"/>
        </w:rPr>
      </w:pPr>
      <w:r w:rsidRPr="00C8495C">
        <w:rPr>
          <w:rFonts w:hint="eastAsia"/>
          <w:szCs w:val="24"/>
        </w:rPr>
        <w:t>王晓翔先生，</w:t>
      </w:r>
      <w:r>
        <w:rPr>
          <w:rFonts w:hint="eastAsia"/>
          <w:szCs w:val="24"/>
        </w:rPr>
        <w:t>董事。</w:t>
      </w:r>
      <w:r w:rsidRPr="00C8495C">
        <w:rPr>
          <w:rFonts w:hint="eastAsia"/>
          <w:szCs w:val="24"/>
        </w:rPr>
        <w:t>1973</w:t>
      </w:r>
      <w:r w:rsidRPr="00C8495C">
        <w:rPr>
          <w:rFonts w:hint="eastAsia"/>
          <w:szCs w:val="24"/>
        </w:rPr>
        <w:t>年生，博士，高级会计师、注册会计师。现任中国兵器装备集团公司财务部主任。曾任中国兵器装备集团公司财务部副主任，中国南方工业汽车股份有限公司财务副总裁，中国长安汽车集团股份有限公司副总裁，兵器装备集团财务有限责任公司董事、总经理、党委副书记。</w:t>
      </w:r>
    </w:p>
    <w:p w:rsidR="003F7A9F" w:rsidRDefault="003F7A9F" w:rsidP="003F7A9F">
      <w:pPr>
        <w:ind w:firstLine="345"/>
        <w:jc w:val="left"/>
        <w:rPr>
          <w:szCs w:val="24"/>
        </w:rPr>
      </w:pPr>
      <w:r w:rsidRPr="00C8495C">
        <w:rPr>
          <w:rFonts w:hint="eastAsia"/>
          <w:szCs w:val="24"/>
        </w:rPr>
        <w:t>王锟先生，</w:t>
      </w:r>
      <w:r>
        <w:rPr>
          <w:rFonts w:hint="eastAsia"/>
          <w:szCs w:val="24"/>
        </w:rPr>
        <w:t>董事</w:t>
      </w:r>
      <w:r w:rsidR="00AE1841">
        <w:rPr>
          <w:rFonts w:hint="eastAsia"/>
          <w:szCs w:val="24"/>
        </w:rPr>
        <w:t>、副总裁、董秘（代）</w:t>
      </w:r>
      <w:r>
        <w:rPr>
          <w:rFonts w:hint="eastAsia"/>
          <w:szCs w:val="24"/>
        </w:rPr>
        <w:t>。</w:t>
      </w:r>
      <w:r w:rsidRPr="00C8495C">
        <w:rPr>
          <w:rFonts w:hint="eastAsia"/>
          <w:szCs w:val="24"/>
        </w:rPr>
        <w:t>1975</w:t>
      </w:r>
      <w:r w:rsidRPr="00C8495C">
        <w:rPr>
          <w:rFonts w:hint="eastAsia"/>
          <w:szCs w:val="24"/>
        </w:rPr>
        <w:t>年</w:t>
      </w:r>
      <w:r w:rsidR="00224DCB">
        <w:rPr>
          <w:rFonts w:hint="eastAsia"/>
          <w:szCs w:val="24"/>
        </w:rPr>
        <w:t>生，学士，高级会计师。现任重庆长安汽车股份有限公司董事、副总裁、董秘（代）</w:t>
      </w:r>
      <w:r w:rsidRPr="00C8495C">
        <w:rPr>
          <w:rFonts w:hint="eastAsia"/>
          <w:szCs w:val="24"/>
        </w:rPr>
        <w:t>。曾任中国兵器装备集团公司资本运营</w:t>
      </w:r>
      <w:proofErr w:type="gramStart"/>
      <w:r w:rsidRPr="00C8495C">
        <w:rPr>
          <w:rFonts w:hint="eastAsia"/>
          <w:szCs w:val="24"/>
        </w:rPr>
        <w:t>部资本</w:t>
      </w:r>
      <w:proofErr w:type="gramEnd"/>
      <w:r w:rsidRPr="00C8495C">
        <w:rPr>
          <w:rFonts w:hint="eastAsia"/>
          <w:szCs w:val="24"/>
        </w:rPr>
        <w:t>运作处（综合处）副处长、处长，中国兵器装备集团公司资本运营部副主任，中国长安汽车集团股份有限公司总会计师。</w:t>
      </w:r>
    </w:p>
    <w:p w:rsidR="003F7A9F" w:rsidRDefault="003F7A9F" w:rsidP="003F7A9F">
      <w:pPr>
        <w:ind w:firstLine="345"/>
        <w:jc w:val="left"/>
        <w:rPr>
          <w:szCs w:val="24"/>
        </w:rPr>
      </w:pPr>
      <w:r w:rsidRPr="00C8495C">
        <w:rPr>
          <w:rFonts w:hint="eastAsia"/>
          <w:szCs w:val="24"/>
        </w:rPr>
        <w:t>帅天龙先生，</w:t>
      </w:r>
      <w:r>
        <w:rPr>
          <w:rFonts w:hint="eastAsia"/>
          <w:szCs w:val="24"/>
        </w:rPr>
        <w:t>独立董事。</w:t>
      </w:r>
      <w:r w:rsidRPr="00C8495C">
        <w:rPr>
          <w:rFonts w:hint="eastAsia"/>
          <w:szCs w:val="24"/>
        </w:rPr>
        <w:t>1966</w:t>
      </w:r>
      <w:r w:rsidRPr="00C8495C">
        <w:rPr>
          <w:rFonts w:hint="eastAsia"/>
          <w:szCs w:val="24"/>
        </w:rPr>
        <w:t>年出生，博士。现任北京市竞天公诚律师事务所合伙人，</w:t>
      </w:r>
      <w:proofErr w:type="gramStart"/>
      <w:r w:rsidRPr="00C8495C">
        <w:rPr>
          <w:rFonts w:hint="eastAsia"/>
          <w:szCs w:val="24"/>
        </w:rPr>
        <w:t>华润双鹤</w:t>
      </w:r>
      <w:proofErr w:type="gramEnd"/>
      <w:r w:rsidRPr="00C8495C">
        <w:rPr>
          <w:rFonts w:hint="eastAsia"/>
          <w:szCs w:val="24"/>
        </w:rPr>
        <w:t>药业股份有限公司独立董事。曾任中央纪委法规室副</w:t>
      </w:r>
      <w:r w:rsidR="00FF2002">
        <w:rPr>
          <w:rFonts w:hint="eastAsia"/>
          <w:szCs w:val="24"/>
        </w:rPr>
        <w:t>处级干部</w:t>
      </w:r>
      <w:r w:rsidRPr="00C8495C">
        <w:rPr>
          <w:rFonts w:hint="eastAsia"/>
          <w:szCs w:val="24"/>
        </w:rPr>
        <w:t>。拥有</w:t>
      </w:r>
      <w:r w:rsidRPr="00C8495C">
        <w:rPr>
          <w:rFonts w:hint="eastAsia"/>
          <w:szCs w:val="24"/>
        </w:rPr>
        <w:t>15</w:t>
      </w:r>
      <w:r w:rsidRPr="00C8495C">
        <w:rPr>
          <w:rFonts w:hint="eastAsia"/>
          <w:szCs w:val="24"/>
        </w:rPr>
        <w:t>年以上执业经验，主要业务领域包括：公司法、证券法、金融法、收购兼并与重组、知识产权保护、诉讼与仲裁。</w:t>
      </w:r>
    </w:p>
    <w:p w:rsidR="003F7A9F" w:rsidRDefault="003F7A9F" w:rsidP="003F7A9F">
      <w:pPr>
        <w:ind w:firstLine="345"/>
        <w:jc w:val="left"/>
        <w:rPr>
          <w:szCs w:val="24"/>
        </w:rPr>
      </w:pPr>
      <w:r w:rsidRPr="00C8495C">
        <w:rPr>
          <w:rFonts w:hint="eastAsia"/>
          <w:szCs w:val="24"/>
        </w:rPr>
        <w:t>刘纪鹏先生，</w:t>
      </w:r>
      <w:r>
        <w:rPr>
          <w:rFonts w:hint="eastAsia"/>
          <w:szCs w:val="24"/>
        </w:rPr>
        <w:t>独立董事。</w:t>
      </w:r>
      <w:r w:rsidRPr="00C8495C">
        <w:rPr>
          <w:rFonts w:hint="eastAsia"/>
          <w:szCs w:val="24"/>
        </w:rPr>
        <w:t>1956</w:t>
      </w:r>
      <w:r w:rsidR="00224DCB">
        <w:rPr>
          <w:rFonts w:hint="eastAsia"/>
          <w:szCs w:val="24"/>
        </w:rPr>
        <w:t>年出生，硕士。现任中国政法大学资本金融研究院院长、</w:t>
      </w:r>
      <w:r w:rsidRPr="00C8495C">
        <w:rPr>
          <w:rFonts w:hint="eastAsia"/>
          <w:szCs w:val="24"/>
        </w:rPr>
        <w:t>教授、博导，中国企业改革与发展研究会副会长</w:t>
      </w:r>
      <w:r w:rsidR="008E4EBF">
        <w:rPr>
          <w:rFonts w:hint="eastAsia"/>
          <w:szCs w:val="24"/>
        </w:rPr>
        <w:t>。</w:t>
      </w:r>
      <w:r w:rsidR="008E4EBF" w:rsidRPr="003004AB">
        <w:rPr>
          <w:szCs w:val="24"/>
        </w:rPr>
        <w:t>曾在《人民日报》、《经济研究》等国内外报刊杂志公开发表论文</w:t>
      </w:r>
      <w:r w:rsidR="008E4EBF" w:rsidRPr="003004AB">
        <w:rPr>
          <w:szCs w:val="24"/>
        </w:rPr>
        <w:t>400</w:t>
      </w:r>
      <w:r w:rsidR="008E4EBF" w:rsidRPr="003004AB">
        <w:rPr>
          <w:szCs w:val="24"/>
        </w:rPr>
        <w:t>多篇；接受国内外报刊杂志的采访文章</w:t>
      </w:r>
      <w:r w:rsidR="008E4EBF" w:rsidRPr="003004AB">
        <w:rPr>
          <w:szCs w:val="24"/>
        </w:rPr>
        <w:t>800</w:t>
      </w:r>
      <w:r w:rsidR="008E4EBF" w:rsidRPr="003004AB">
        <w:rPr>
          <w:szCs w:val="24"/>
        </w:rPr>
        <w:t>余篇。近十年主持了国家电力公司、中国航空工业集团公司、中铝公司、海尔集团、海南航空、万向集团、李宁公司和天津开发区总公司等</w:t>
      </w:r>
      <w:r w:rsidR="008E4EBF" w:rsidRPr="003004AB">
        <w:rPr>
          <w:szCs w:val="24"/>
        </w:rPr>
        <w:t xml:space="preserve">270 </w:t>
      </w:r>
      <w:r w:rsidR="008E4EBF" w:rsidRPr="003004AB">
        <w:rPr>
          <w:szCs w:val="24"/>
        </w:rPr>
        <w:t>多家各类企业的股改上市、公司战略、并购</w:t>
      </w:r>
      <w:proofErr w:type="gramStart"/>
      <w:r w:rsidR="008E4EBF" w:rsidRPr="003004AB">
        <w:rPr>
          <w:szCs w:val="24"/>
        </w:rPr>
        <w:t>重组及投融资</w:t>
      </w:r>
      <w:proofErr w:type="gramEnd"/>
      <w:r w:rsidR="008E4EBF" w:rsidRPr="003004AB">
        <w:rPr>
          <w:szCs w:val="24"/>
        </w:rPr>
        <w:t>方案设计，这些企业遍及二十多个省市和众多产业。他被媒体称为</w:t>
      </w:r>
      <w:r w:rsidR="008E4EBF" w:rsidRPr="003004AB">
        <w:rPr>
          <w:szCs w:val="24"/>
        </w:rPr>
        <w:t>“</w:t>
      </w:r>
      <w:r w:rsidR="008E4EBF" w:rsidRPr="003004AB">
        <w:rPr>
          <w:szCs w:val="24"/>
        </w:rPr>
        <w:t>企业股改第一人</w:t>
      </w:r>
      <w:r w:rsidR="008E4EBF" w:rsidRPr="003004AB">
        <w:rPr>
          <w:szCs w:val="24"/>
        </w:rPr>
        <w:t>”</w:t>
      </w:r>
      <w:r w:rsidR="008E4EBF" w:rsidRPr="003004AB">
        <w:rPr>
          <w:szCs w:val="24"/>
        </w:rPr>
        <w:t>。</w:t>
      </w:r>
      <w:r w:rsidR="008E4EBF">
        <w:rPr>
          <w:szCs w:val="24"/>
        </w:rPr>
        <w:t xml:space="preserve"> </w:t>
      </w:r>
    </w:p>
    <w:p w:rsidR="003F7A9F" w:rsidRDefault="003F7A9F" w:rsidP="003F7A9F">
      <w:pPr>
        <w:ind w:firstLine="345"/>
        <w:jc w:val="left"/>
        <w:rPr>
          <w:szCs w:val="24"/>
        </w:rPr>
      </w:pPr>
      <w:r w:rsidRPr="00C8495C">
        <w:rPr>
          <w:rFonts w:hint="eastAsia"/>
          <w:szCs w:val="24"/>
        </w:rPr>
        <w:t>李想先生，</w:t>
      </w:r>
      <w:r>
        <w:rPr>
          <w:rFonts w:hint="eastAsia"/>
          <w:szCs w:val="24"/>
        </w:rPr>
        <w:t>独立董事。</w:t>
      </w:r>
      <w:r w:rsidRPr="00C8495C">
        <w:rPr>
          <w:rFonts w:hint="eastAsia"/>
          <w:szCs w:val="24"/>
        </w:rPr>
        <w:t>1981</w:t>
      </w:r>
      <w:r w:rsidRPr="00C8495C">
        <w:rPr>
          <w:rFonts w:hint="eastAsia"/>
          <w:szCs w:val="24"/>
        </w:rPr>
        <w:t>年出生。现任汽车之家董事、</w:t>
      </w:r>
      <w:proofErr w:type="gramStart"/>
      <w:r w:rsidRPr="00C8495C">
        <w:rPr>
          <w:rFonts w:hint="eastAsia"/>
          <w:szCs w:val="24"/>
        </w:rPr>
        <w:t>蔚来汽车</w:t>
      </w:r>
      <w:proofErr w:type="gramEnd"/>
      <w:r w:rsidRPr="00C8495C">
        <w:rPr>
          <w:rFonts w:hint="eastAsia"/>
          <w:szCs w:val="24"/>
        </w:rPr>
        <w:t>公司董事，车和家公司董事长、总经理。具有</w:t>
      </w:r>
      <w:r w:rsidRPr="00C8495C">
        <w:rPr>
          <w:rFonts w:hint="eastAsia"/>
          <w:szCs w:val="24"/>
        </w:rPr>
        <w:t>18</w:t>
      </w:r>
      <w:r w:rsidRPr="00C8495C">
        <w:rPr>
          <w:rFonts w:hint="eastAsia"/>
          <w:szCs w:val="24"/>
        </w:rPr>
        <w:t>年的互联网行业经验，曾带领团队从</w:t>
      </w:r>
      <w:r w:rsidRPr="00C8495C">
        <w:rPr>
          <w:rFonts w:hint="eastAsia"/>
          <w:szCs w:val="24"/>
        </w:rPr>
        <w:t>IT</w:t>
      </w:r>
      <w:r w:rsidRPr="00C8495C">
        <w:rPr>
          <w:rFonts w:hint="eastAsia"/>
          <w:szCs w:val="24"/>
        </w:rPr>
        <w:t>产品向汽车业扩张，创建汽车之家网站，目前汽车之家已成长为全球访问量最大的汽车网站。</w:t>
      </w:r>
    </w:p>
    <w:p w:rsidR="003F7A9F" w:rsidRDefault="003F7A9F" w:rsidP="003F7A9F">
      <w:pPr>
        <w:ind w:firstLine="345"/>
        <w:jc w:val="left"/>
        <w:rPr>
          <w:szCs w:val="24"/>
        </w:rPr>
      </w:pPr>
      <w:r w:rsidRPr="00C8495C">
        <w:rPr>
          <w:rFonts w:hint="eastAsia"/>
          <w:szCs w:val="24"/>
        </w:rPr>
        <w:t>李庆文先生，</w:t>
      </w:r>
      <w:r>
        <w:rPr>
          <w:rFonts w:hint="eastAsia"/>
          <w:szCs w:val="24"/>
        </w:rPr>
        <w:t>独立董事。</w:t>
      </w:r>
      <w:r w:rsidRPr="00C8495C">
        <w:rPr>
          <w:rFonts w:hint="eastAsia"/>
          <w:szCs w:val="24"/>
        </w:rPr>
        <w:t>1956</w:t>
      </w:r>
      <w:r w:rsidRPr="00C8495C">
        <w:rPr>
          <w:rFonts w:hint="eastAsia"/>
          <w:szCs w:val="24"/>
        </w:rPr>
        <w:t>年出生，硕士。现任中国能源汽车传播集团董事长、《中国汽车报》有限公司董事长、《中国能源报》有限公司董事长。曾任黑龙江省人民政府办公厅处长、副主任，黑龙江省海林市委书记。</w:t>
      </w:r>
      <w:r w:rsidRPr="00C8495C">
        <w:rPr>
          <w:rFonts w:hint="eastAsia"/>
          <w:szCs w:val="24"/>
        </w:rPr>
        <w:t>1998</w:t>
      </w:r>
      <w:r w:rsidRPr="00C8495C">
        <w:rPr>
          <w:rFonts w:hint="eastAsia"/>
          <w:szCs w:val="24"/>
        </w:rPr>
        <w:t>年至今，共发表汽车评论</w:t>
      </w:r>
      <w:r w:rsidRPr="00C8495C">
        <w:rPr>
          <w:rFonts w:hint="eastAsia"/>
          <w:szCs w:val="24"/>
        </w:rPr>
        <w:t>12</w:t>
      </w:r>
      <w:r w:rsidRPr="00C8495C">
        <w:rPr>
          <w:rFonts w:hint="eastAsia"/>
          <w:szCs w:val="24"/>
        </w:rPr>
        <w:t>万</w:t>
      </w:r>
      <w:r w:rsidR="00F86B37" w:rsidRPr="00C8495C">
        <w:rPr>
          <w:rFonts w:hint="eastAsia"/>
          <w:szCs w:val="24"/>
        </w:rPr>
        <w:t>余</w:t>
      </w:r>
      <w:r w:rsidRPr="00C8495C">
        <w:rPr>
          <w:rFonts w:hint="eastAsia"/>
          <w:szCs w:val="24"/>
        </w:rPr>
        <w:t>字，传媒论文</w:t>
      </w:r>
      <w:r w:rsidRPr="00C8495C">
        <w:rPr>
          <w:rFonts w:hint="eastAsia"/>
          <w:szCs w:val="24"/>
        </w:rPr>
        <w:t>5</w:t>
      </w:r>
      <w:r w:rsidRPr="00C8495C">
        <w:rPr>
          <w:rFonts w:hint="eastAsia"/>
          <w:szCs w:val="24"/>
        </w:rPr>
        <w:t>万</w:t>
      </w:r>
      <w:r w:rsidR="00F86B37" w:rsidRPr="00C8495C">
        <w:rPr>
          <w:rFonts w:hint="eastAsia"/>
          <w:szCs w:val="24"/>
        </w:rPr>
        <w:t>余</w:t>
      </w:r>
      <w:r w:rsidRPr="00C8495C">
        <w:rPr>
          <w:rFonts w:hint="eastAsia"/>
          <w:szCs w:val="24"/>
        </w:rPr>
        <w:t>字；《中国汽车报》被世界品牌实验室评为“</w:t>
      </w:r>
      <w:r w:rsidRPr="00C8495C">
        <w:rPr>
          <w:rFonts w:hint="eastAsia"/>
          <w:szCs w:val="24"/>
        </w:rPr>
        <w:t>2007</w:t>
      </w:r>
      <w:r w:rsidRPr="00C8495C">
        <w:rPr>
          <w:rFonts w:hint="eastAsia"/>
          <w:szCs w:val="24"/>
        </w:rPr>
        <w:t>年度中国</w:t>
      </w:r>
      <w:r w:rsidRPr="00C8495C">
        <w:rPr>
          <w:rFonts w:hint="eastAsia"/>
          <w:szCs w:val="24"/>
        </w:rPr>
        <w:t>500</w:t>
      </w:r>
      <w:r w:rsidRPr="00C8495C">
        <w:rPr>
          <w:rFonts w:hint="eastAsia"/>
          <w:szCs w:val="24"/>
        </w:rPr>
        <w:t>最具价值品牌”，市值高达</w:t>
      </w:r>
      <w:r w:rsidRPr="00C8495C">
        <w:rPr>
          <w:rFonts w:hint="eastAsia"/>
          <w:szCs w:val="24"/>
        </w:rPr>
        <w:t>10.21</w:t>
      </w:r>
      <w:r w:rsidRPr="00C8495C">
        <w:rPr>
          <w:rFonts w:hint="eastAsia"/>
          <w:szCs w:val="24"/>
        </w:rPr>
        <w:t>亿元，成为进入中国品牌</w:t>
      </w:r>
      <w:r w:rsidRPr="00C8495C">
        <w:rPr>
          <w:rFonts w:hint="eastAsia"/>
          <w:szCs w:val="24"/>
        </w:rPr>
        <w:t>500</w:t>
      </w:r>
      <w:r w:rsidRPr="00C8495C">
        <w:rPr>
          <w:rFonts w:hint="eastAsia"/>
          <w:szCs w:val="24"/>
        </w:rPr>
        <w:t>强的惟一一家汽车类媒体。</w:t>
      </w:r>
    </w:p>
    <w:p w:rsidR="003F7A9F" w:rsidRDefault="003F7A9F" w:rsidP="003F7A9F">
      <w:pPr>
        <w:ind w:firstLine="345"/>
        <w:jc w:val="left"/>
        <w:rPr>
          <w:szCs w:val="24"/>
        </w:rPr>
      </w:pPr>
      <w:r w:rsidRPr="00C8495C">
        <w:rPr>
          <w:rFonts w:hint="eastAsia"/>
          <w:szCs w:val="24"/>
        </w:rPr>
        <w:lastRenderedPageBreak/>
        <w:t>谭晓生先生，</w:t>
      </w:r>
      <w:r>
        <w:rPr>
          <w:rFonts w:hint="eastAsia"/>
          <w:szCs w:val="24"/>
        </w:rPr>
        <w:t>独立董事，</w:t>
      </w:r>
      <w:r w:rsidRPr="00C8495C">
        <w:rPr>
          <w:rFonts w:hint="eastAsia"/>
          <w:szCs w:val="24"/>
        </w:rPr>
        <w:t>1970</w:t>
      </w:r>
      <w:r w:rsidRPr="00C8495C">
        <w:rPr>
          <w:rFonts w:hint="eastAsia"/>
          <w:szCs w:val="24"/>
        </w:rPr>
        <w:t>年出生，学士。</w:t>
      </w:r>
      <w:proofErr w:type="gramStart"/>
      <w:r w:rsidRPr="00C8495C">
        <w:rPr>
          <w:rFonts w:hint="eastAsia"/>
          <w:szCs w:val="24"/>
        </w:rPr>
        <w:t>现任奇虎</w:t>
      </w:r>
      <w:proofErr w:type="gramEnd"/>
      <w:r w:rsidRPr="00C8495C">
        <w:rPr>
          <w:rFonts w:hint="eastAsia"/>
          <w:szCs w:val="24"/>
        </w:rPr>
        <w:t>360</w:t>
      </w:r>
      <w:r w:rsidRPr="00C8495C">
        <w:rPr>
          <w:rFonts w:hint="eastAsia"/>
          <w:szCs w:val="24"/>
        </w:rPr>
        <w:t>副总裁兼首席隐私官（</w:t>
      </w:r>
      <w:r w:rsidRPr="00C8495C">
        <w:rPr>
          <w:rFonts w:hint="eastAsia"/>
          <w:szCs w:val="24"/>
        </w:rPr>
        <w:t xml:space="preserve">CPO </w:t>
      </w:r>
      <w:r w:rsidRPr="00C8495C">
        <w:rPr>
          <w:rFonts w:hint="eastAsia"/>
          <w:szCs w:val="24"/>
        </w:rPr>
        <w:t>）。曾</w:t>
      </w:r>
      <w:proofErr w:type="gramStart"/>
      <w:r w:rsidRPr="00C8495C">
        <w:rPr>
          <w:rFonts w:hint="eastAsia"/>
          <w:szCs w:val="24"/>
        </w:rPr>
        <w:t>任雅虎中国</w:t>
      </w:r>
      <w:proofErr w:type="gramEnd"/>
      <w:r w:rsidRPr="00C8495C">
        <w:rPr>
          <w:rFonts w:hint="eastAsia"/>
          <w:szCs w:val="24"/>
        </w:rPr>
        <w:t>分公司工程技术总监、麦斯贝（北京）信息技术有限公司运营总监。擅长技术团队的构建与管理，自</w:t>
      </w:r>
      <w:r w:rsidRPr="00C8495C">
        <w:rPr>
          <w:rFonts w:hint="eastAsia"/>
          <w:szCs w:val="24"/>
        </w:rPr>
        <w:t>2003</w:t>
      </w:r>
      <w:r w:rsidRPr="00C8495C">
        <w:rPr>
          <w:rFonts w:hint="eastAsia"/>
          <w:szCs w:val="24"/>
        </w:rPr>
        <w:t>年起，招聘培养了超过</w:t>
      </w:r>
      <w:r w:rsidRPr="00C8495C">
        <w:rPr>
          <w:rFonts w:hint="eastAsia"/>
          <w:szCs w:val="24"/>
        </w:rPr>
        <w:t>300</w:t>
      </w:r>
      <w:r w:rsidRPr="00C8495C">
        <w:rPr>
          <w:rFonts w:hint="eastAsia"/>
          <w:szCs w:val="24"/>
        </w:rPr>
        <w:t>名大学生，这些学生现在广泛分布在百度、腾讯、阿里巴巴、新浪等互联网公司，在互联网技术圈中有“谭校长”的称号。</w:t>
      </w:r>
    </w:p>
    <w:p w:rsidR="003F7A9F" w:rsidRDefault="003F7A9F" w:rsidP="003F7A9F">
      <w:pPr>
        <w:ind w:firstLine="345"/>
        <w:jc w:val="left"/>
        <w:rPr>
          <w:szCs w:val="24"/>
        </w:rPr>
      </w:pPr>
      <w:r w:rsidRPr="00C8495C">
        <w:rPr>
          <w:rFonts w:hint="eastAsia"/>
          <w:szCs w:val="24"/>
        </w:rPr>
        <w:t>胡钰先生，</w:t>
      </w:r>
      <w:r>
        <w:rPr>
          <w:rFonts w:hint="eastAsia"/>
          <w:szCs w:val="24"/>
        </w:rPr>
        <w:t>独立董事，</w:t>
      </w:r>
      <w:r w:rsidRPr="00C8495C">
        <w:rPr>
          <w:rFonts w:hint="eastAsia"/>
          <w:szCs w:val="24"/>
        </w:rPr>
        <w:t>1972</w:t>
      </w:r>
      <w:r w:rsidRPr="00C8495C">
        <w:rPr>
          <w:rFonts w:hint="eastAsia"/>
          <w:szCs w:val="24"/>
        </w:rPr>
        <w:t>年出生，博士。现任清华大学新闻与传播学院教授、国家形象传播研究中心主任。曾任科技日报评论</w:t>
      </w:r>
      <w:proofErr w:type="gramStart"/>
      <w:r w:rsidRPr="00C8495C">
        <w:rPr>
          <w:rFonts w:hint="eastAsia"/>
          <w:szCs w:val="24"/>
        </w:rPr>
        <w:t>社理论</w:t>
      </w:r>
      <w:proofErr w:type="gramEnd"/>
      <w:r w:rsidRPr="00C8495C">
        <w:rPr>
          <w:rFonts w:hint="eastAsia"/>
          <w:szCs w:val="24"/>
        </w:rPr>
        <w:t>部主任，中华全国青年联合会委员、中央国家机关青联委员</w:t>
      </w:r>
      <w:r w:rsidRPr="00C8495C">
        <w:rPr>
          <w:rFonts w:hint="eastAsia"/>
          <w:szCs w:val="24"/>
        </w:rPr>
        <w:t xml:space="preserve">, </w:t>
      </w:r>
      <w:r w:rsidRPr="00C8495C">
        <w:rPr>
          <w:rFonts w:hint="eastAsia"/>
          <w:szCs w:val="24"/>
        </w:rPr>
        <w:t>国务院国资委新闻中心副主任。曾获国家中长期科学和技术发展规划（</w:t>
      </w:r>
      <w:r w:rsidRPr="00C8495C">
        <w:rPr>
          <w:rFonts w:hint="eastAsia"/>
          <w:szCs w:val="24"/>
        </w:rPr>
        <w:t>2006</w:t>
      </w:r>
      <w:r w:rsidRPr="00C8495C">
        <w:rPr>
          <w:rFonts w:hint="eastAsia"/>
          <w:szCs w:val="24"/>
        </w:rPr>
        <w:t>—</w:t>
      </w:r>
      <w:r w:rsidRPr="00C8495C">
        <w:rPr>
          <w:rFonts w:hint="eastAsia"/>
          <w:szCs w:val="24"/>
        </w:rPr>
        <w:t>2020</w:t>
      </w:r>
      <w:r w:rsidRPr="00C8495C">
        <w:rPr>
          <w:rFonts w:hint="eastAsia"/>
          <w:szCs w:val="24"/>
        </w:rPr>
        <w:t>）战略研究贡献奖、教育部全国普通高校优秀教材奖、中国科技新闻学会学术年会优秀论文一等奖励。</w:t>
      </w:r>
    </w:p>
    <w:p w:rsidR="003F7A9F" w:rsidRDefault="003F7A9F" w:rsidP="003F7A9F">
      <w:pPr>
        <w:ind w:firstLine="345"/>
        <w:jc w:val="left"/>
        <w:rPr>
          <w:szCs w:val="24"/>
        </w:rPr>
      </w:pPr>
      <w:r w:rsidRPr="00C8495C">
        <w:rPr>
          <w:rFonts w:hint="eastAsia"/>
          <w:szCs w:val="24"/>
        </w:rPr>
        <w:t>庞勇先生，</w:t>
      </w:r>
      <w:r>
        <w:rPr>
          <w:rFonts w:hint="eastAsia"/>
          <w:szCs w:val="24"/>
        </w:rPr>
        <w:t>独立董事，</w:t>
      </w:r>
      <w:r w:rsidRPr="00C8495C">
        <w:rPr>
          <w:rFonts w:hint="eastAsia"/>
          <w:szCs w:val="24"/>
        </w:rPr>
        <w:t>1969</w:t>
      </w:r>
      <w:r w:rsidRPr="00C8495C">
        <w:rPr>
          <w:rFonts w:hint="eastAsia"/>
          <w:szCs w:val="24"/>
        </w:rPr>
        <w:t>年出生，硕士。现任</w:t>
      </w:r>
      <w:proofErr w:type="gramStart"/>
      <w:r w:rsidRPr="00C8495C">
        <w:rPr>
          <w:rFonts w:hint="eastAsia"/>
          <w:szCs w:val="24"/>
        </w:rPr>
        <w:t>瀛</w:t>
      </w:r>
      <w:proofErr w:type="gramEnd"/>
      <w:r w:rsidRPr="00C8495C">
        <w:rPr>
          <w:rFonts w:hint="eastAsia"/>
          <w:szCs w:val="24"/>
        </w:rPr>
        <w:t>之杰企业管理顾问有限公司（</w:t>
      </w:r>
      <w:r w:rsidRPr="00C8495C">
        <w:rPr>
          <w:rFonts w:hint="eastAsia"/>
          <w:szCs w:val="24"/>
        </w:rPr>
        <w:t>IDEO</w:t>
      </w:r>
      <w:r w:rsidRPr="00C8495C">
        <w:rPr>
          <w:rFonts w:hint="eastAsia"/>
          <w:szCs w:val="24"/>
        </w:rPr>
        <w:t>）董事长兼</w:t>
      </w:r>
      <w:r w:rsidRPr="00C8495C">
        <w:rPr>
          <w:rFonts w:hint="eastAsia"/>
          <w:szCs w:val="24"/>
        </w:rPr>
        <w:t>CEO</w:t>
      </w:r>
      <w:r w:rsidRPr="00C8495C">
        <w:rPr>
          <w:rFonts w:hint="eastAsia"/>
          <w:szCs w:val="24"/>
        </w:rPr>
        <w:t>、吉林大学兼职教授。曾任辽宁省汽车工业集团经理、雷神公司中国区总监。其主导设计开发的“</w:t>
      </w:r>
      <w:r w:rsidRPr="00C8495C">
        <w:rPr>
          <w:rFonts w:hint="eastAsia"/>
          <w:szCs w:val="24"/>
        </w:rPr>
        <w:t xml:space="preserve">I Flow </w:t>
      </w:r>
      <w:r w:rsidRPr="00C8495C">
        <w:rPr>
          <w:rFonts w:hint="eastAsia"/>
          <w:szCs w:val="24"/>
        </w:rPr>
        <w:t>智能终端——智能客流量决策管理平台”等获得国家版权局授予的著作权；同时，是中国“汽车经销渠道运营质量评估管理系统”</w:t>
      </w:r>
      <w:r w:rsidRPr="00C8495C">
        <w:rPr>
          <w:rFonts w:hint="eastAsia"/>
          <w:szCs w:val="24"/>
        </w:rPr>
        <w:t>(AD-CAS)</w:t>
      </w:r>
      <w:r w:rsidRPr="00C8495C">
        <w:rPr>
          <w:rFonts w:hint="eastAsia"/>
          <w:szCs w:val="24"/>
        </w:rPr>
        <w:t>、渠道竞争力体系及标准化数据库资源开发者，中华人民共和国人力资源和社会保障部汽车经销商精益营销相关岗位能力认证首席专家。</w:t>
      </w:r>
    </w:p>
    <w:p w:rsidR="003F7A9F" w:rsidRPr="00C8495C" w:rsidRDefault="003F7A9F" w:rsidP="003F7A9F">
      <w:pPr>
        <w:ind w:firstLine="345"/>
        <w:jc w:val="left"/>
        <w:rPr>
          <w:szCs w:val="24"/>
        </w:rPr>
      </w:pPr>
      <w:r w:rsidRPr="00C8495C">
        <w:rPr>
          <w:rFonts w:hint="eastAsia"/>
          <w:szCs w:val="24"/>
        </w:rPr>
        <w:t>陈全世先生，</w:t>
      </w:r>
      <w:r>
        <w:rPr>
          <w:rFonts w:hint="eastAsia"/>
          <w:szCs w:val="24"/>
        </w:rPr>
        <w:t>独立董事，</w:t>
      </w:r>
      <w:r w:rsidRPr="00C8495C">
        <w:rPr>
          <w:rFonts w:hint="eastAsia"/>
          <w:szCs w:val="24"/>
        </w:rPr>
        <w:t>1945</w:t>
      </w:r>
      <w:r w:rsidRPr="00C8495C">
        <w:rPr>
          <w:rFonts w:hint="eastAsia"/>
          <w:szCs w:val="24"/>
        </w:rPr>
        <w:t>年出生，大学本科。现任清华大学汽车研究所副所长、中国汽车工程学会常务理事、北京市人民政府专家顾问团顾问、全国汽车标准化车身专业委员会委员、全国汽车标准化电动汽车专业委员会委员、广东省电动汽车项目总体组组长。承担国家“</w:t>
      </w:r>
      <w:r w:rsidRPr="00C8495C">
        <w:rPr>
          <w:rFonts w:hint="eastAsia"/>
          <w:szCs w:val="24"/>
        </w:rPr>
        <w:t>863</w:t>
      </w:r>
      <w:r w:rsidRPr="00C8495C">
        <w:rPr>
          <w:rFonts w:hint="eastAsia"/>
          <w:szCs w:val="24"/>
        </w:rPr>
        <w:t>”电动汽车专项中“燃料电池城市客车整车技术研究”课题；曾获得</w:t>
      </w:r>
      <w:r w:rsidRPr="00C8495C">
        <w:rPr>
          <w:rFonts w:hint="eastAsia"/>
          <w:szCs w:val="24"/>
        </w:rPr>
        <w:t>15</w:t>
      </w:r>
      <w:r w:rsidRPr="00C8495C">
        <w:rPr>
          <w:rFonts w:hint="eastAsia"/>
          <w:szCs w:val="24"/>
        </w:rPr>
        <w:t>吨</w:t>
      </w:r>
      <w:r w:rsidRPr="00C8495C">
        <w:rPr>
          <w:rFonts w:hint="eastAsia"/>
          <w:szCs w:val="24"/>
        </w:rPr>
        <w:t>6</w:t>
      </w:r>
      <w:r w:rsidRPr="00C8495C">
        <w:rPr>
          <w:rFonts w:hint="eastAsia"/>
          <w:szCs w:val="24"/>
        </w:rPr>
        <w:t>×</w:t>
      </w:r>
      <w:r w:rsidRPr="00C8495C">
        <w:rPr>
          <w:rFonts w:hint="eastAsia"/>
          <w:szCs w:val="24"/>
        </w:rPr>
        <w:t>6</w:t>
      </w:r>
      <w:r w:rsidRPr="00C8495C">
        <w:rPr>
          <w:rFonts w:hint="eastAsia"/>
          <w:szCs w:val="24"/>
        </w:rPr>
        <w:t>沙漠物探专用车研制，中国石油天然气总公司</w:t>
      </w:r>
      <w:r w:rsidRPr="00C8495C">
        <w:rPr>
          <w:rFonts w:hint="eastAsia"/>
          <w:szCs w:val="24"/>
        </w:rPr>
        <w:t>(</w:t>
      </w:r>
      <w:r w:rsidRPr="00C8495C">
        <w:rPr>
          <w:rFonts w:hint="eastAsia"/>
          <w:szCs w:val="24"/>
        </w:rPr>
        <w:t>部级</w:t>
      </w:r>
      <w:r w:rsidRPr="00C8495C">
        <w:rPr>
          <w:rFonts w:hint="eastAsia"/>
          <w:szCs w:val="24"/>
        </w:rPr>
        <w:t>)</w:t>
      </w:r>
      <w:r w:rsidRPr="00C8495C">
        <w:rPr>
          <w:rFonts w:hint="eastAsia"/>
          <w:szCs w:val="24"/>
        </w:rPr>
        <w:t>科技进步奖，二等奖，排名第三</w:t>
      </w:r>
      <w:r w:rsidRPr="00C8495C">
        <w:rPr>
          <w:rFonts w:hint="eastAsia"/>
          <w:szCs w:val="24"/>
        </w:rPr>
        <w:t xml:space="preserve"> (1996</w:t>
      </w:r>
      <w:r w:rsidRPr="00C8495C">
        <w:rPr>
          <w:rFonts w:hint="eastAsia"/>
          <w:szCs w:val="24"/>
        </w:rPr>
        <w:t>年</w:t>
      </w:r>
      <w:r w:rsidRPr="00C8495C">
        <w:rPr>
          <w:rFonts w:hint="eastAsia"/>
          <w:szCs w:val="24"/>
        </w:rPr>
        <w:t>)</w:t>
      </w:r>
      <w:r w:rsidRPr="00C8495C">
        <w:rPr>
          <w:rFonts w:hint="eastAsia"/>
          <w:szCs w:val="24"/>
        </w:rPr>
        <w:t>；电动汽车电池、电机、电控及整车性能综合测试系统研制，国家科技进步奖，三等奖，排名第三</w:t>
      </w:r>
      <w:r w:rsidRPr="00C8495C">
        <w:rPr>
          <w:rFonts w:hint="eastAsia"/>
          <w:szCs w:val="24"/>
        </w:rPr>
        <w:t xml:space="preserve"> (1997</w:t>
      </w:r>
      <w:r w:rsidRPr="00C8495C">
        <w:rPr>
          <w:rFonts w:hint="eastAsia"/>
          <w:szCs w:val="24"/>
        </w:rPr>
        <w:t>年</w:t>
      </w:r>
      <w:r w:rsidRPr="00C8495C">
        <w:rPr>
          <w:rFonts w:hint="eastAsia"/>
          <w:szCs w:val="24"/>
        </w:rPr>
        <w:t>)</w:t>
      </w:r>
      <w:r w:rsidRPr="00C8495C">
        <w:rPr>
          <w:rFonts w:hint="eastAsia"/>
          <w:szCs w:val="24"/>
        </w:rPr>
        <w:t>。</w:t>
      </w:r>
    </w:p>
    <w:p w:rsidR="00161870" w:rsidRPr="001069E6" w:rsidRDefault="00AB4434" w:rsidP="003F7A9F">
      <w:pPr>
        <w:ind w:firstLineChars="200" w:firstLine="361"/>
        <w:jc w:val="left"/>
        <w:rPr>
          <w:b/>
          <w:szCs w:val="24"/>
        </w:rPr>
      </w:pPr>
      <w:r>
        <w:rPr>
          <w:rFonts w:hint="eastAsia"/>
          <w:b/>
          <w:szCs w:val="24"/>
        </w:rPr>
        <w:t>2</w:t>
      </w:r>
      <w:r>
        <w:rPr>
          <w:rFonts w:hint="eastAsia"/>
          <w:b/>
          <w:szCs w:val="24"/>
        </w:rPr>
        <w:t>、</w:t>
      </w:r>
      <w:r w:rsidR="00161870" w:rsidRPr="001069E6">
        <w:rPr>
          <w:rFonts w:hint="eastAsia"/>
          <w:b/>
          <w:szCs w:val="24"/>
        </w:rPr>
        <w:t>监事</w:t>
      </w:r>
    </w:p>
    <w:p w:rsidR="003F7A9F" w:rsidRDefault="003F7A9F" w:rsidP="003F7A9F">
      <w:pPr>
        <w:ind w:firstLineChars="200" w:firstLine="360"/>
        <w:jc w:val="left"/>
        <w:rPr>
          <w:b/>
          <w:szCs w:val="24"/>
        </w:rPr>
      </w:pPr>
      <w:r w:rsidRPr="002373F1">
        <w:rPr>
          <w:rFonts w:hint="eastAsia"/>
          <w:szCs w:val="24"/>
        </w:rPr>
        <w:t>肖勇先生，</w:t>
      </w:r>
      <w:r>
        <w:rPr>
          <w:rFonts w:hint="eastAsia"/>
          <w:szCs w:val="24"/>
        </w:rPr>
        <w:t>监事会主席。</w:t>
      </w:r>
      <w:r w:rsidRPr="002373F1">
        <w:rPr>
          <w:rFonts w:hint="eastAsia"/>
          <w:szCs w:val="24"/>
        </w:rPr>
        <w:t>1971</w:t>
      </w:r>
      <w:r w:rsidRPr="002373F1">
        <w:rPr>
          <w:rFonts w:hint="eastAsia"/>
          <w:szCs w:val="24"/>
        </w:rPr>
        <w:t>年生，硕士，工程师。现任中国兵器装备集团公司审计与风险部主任。曾任中国兵器装备集团公司办公厅总经办副主任、主任，中国兵器装备集团公司办公厅副主任，中国兵器装备集团公司摩托车产业办公室副主任，中国兵器装备集团公司摩托车事业部副总经理，重庆南方摩托车公司副总经理，中国兵器装备集团公司审计与风险部副主任。</w:t>
      </w:r>
    </w:p>
    <w:p w:rsidR="003F7A9F" w:rsidRDefault="003F7A9F" w:rsidP="003F7A9F">
      <w:pPr>
        <w:ind w:firstLineChars="200" w:firstLine="360"/>
        <w:jc w:val="left"/>
        <w:rPr>
          <w:b/>
          <w:szCs w:val="24"/>
        </w:rPr>
      </w:pPr>
      <w:r w:rsidRPr="002373F1">
        <w:rPr>
          <w:rFonts w:hint="eastAsia"/>
          <w:szCs w:val="24"/>
        </w:rPr>
        <w:t>孙大洪先生，</w:t>
      </w:r>
      <w:r>
        <w:rPr>
          <w:rFonts w:hint="eastAsia"/>
          <w:szCs w:val="24"/>
        </w:rPr>
        <w:t>监事。</w:t>
      </w:r>
      <w:r w:rsidRPr="002373F1">
        <w:rPr>
          <w:rFonts w:hint="eastAsia"/>
          <w:szCs w:val="24"/>
        </w:rPr>
        <w:t>1966</w:t>
      </w:r>
      <w:r w:rsidRPr="002373F1">
        <w:rPr>
          <w:rFonts w:hint="eastAsia"/>
          <w:szCs w:val="24"/>
        </w:rPr>
        <w:t>年生，硕士，高级经济师。现任中国兵器装备集团公司办公厅副主任兼保卫保密局局长。曾任中国兵器装备集团公司办公厅法律处副处长，中国兵器装备集团公司办公厅法律顾问处副处长、处长，中国兵器装备集团公司办公厅法律事务处处长。</w:t>
      </w:r>
    </w:p>
    <w:p w:rsidR="003F7A9F" w:rsidRDefault="003F7A9F" w:rsidP="003F7A9F">
      <w:pPr>
        <w:ind w:firstLineChars="200" w:firstLine="360"/>
        <w:jc w:val="left"/>
        <w:rPr>
          <w:b/>
          <w:szCs w:val="24"/>
        </w:rPr>
      </w:pPr>
      <w:r w:rsidRPr="002373F1">
        <w:rPr>
          <w:rFonts w:hint="eastAsia"/>
          <w:szCs w:val="24"/>
        </w:rPr>
        <w:t>赵慧侠先生，</w:t>
      </w:r>
      <w:r>
        <w:rPr>
          <w:rFonts w:hint="eastAsia"/>
          <w:szCs w:val="24"/>
        </w:rPr>
        <w:t>监事。</w:t>
      </w:r>
      <w:r w:rsidRPr="002373F1">
        <w:rPr>
          <w:rFonts w:hint="eastAsia"/>
          <w:szCs w:val="24"/>
        </w:rPr>
        <w:t>1960</w:t>
      </w:r>
      <w:r w:rsidRPr="002373F1">
        <w:rPr>
          <w:rFonts w:hint="eastAsia"/>
          <w:szCs w:val="24"/>
        </w:rPr>
        <w:t>年生，大学本科，高级会计师。现任中国长安汽车集团股份有限公司总裁助理兼审计（法律事务）部总经理。曾任哈飞汽车制造有限公司副总会计师兼财会处处长，哈尔滨飞机工业集团公司副总</w:t>
      </w:r>
      <w:proofErr w:type="gramStart"/>
      <w:r w:rsidRPr="002373F1">
        <w:rPr>
          <w:rFonts w:hint="eastAsia"/>
          <w:szCs w:val="24"/>
        </w:rPr>
        <w:t>经理兼哈飞</w:t>
      </w:r>
      <w:proofErr w:type="gramEnd"/>
      <w:r w:rsidRPr="002373F1">
        <w:rPr>
          <w:rFonts w:hint="eastAsia"/>
          <w:szCs w:val="24"/>
        </w:rPr>
        <w:t>汽车制造有限公司副总经理，哈尔滨航空工业集团公司副总经理，哈飞汽车工业集团有限公司党委书记、副董事长，中国航空汽车工业有限公司副总经理，中国长安汽车集团股份有限公司总裁助理兼运营管理部总经理。</w:t>
      </w:r>
    </w:p>
    <w:p w:rsidR="003F7A9F" w:rsidRDefault="003F7A9F" w:rsidP="003F7A9F">
      <w:pPr>
        <w:ind w:firstLineChars="200" w:firstLine="360"/>
        <w:jc w:val="left"/>
        <w:rPr>
          <w:b/>
          <w:szCs w:val="24"/>
        </w:rPr>
      </w:pPr>
      <w:r w:rsidRPr="002373F1">
        <w:rPr>
          <w:rFonts w:hint="eastAsia"/>
          <w:szCs w:val="24"/>
        </w:rPr>
        <w:t>张安国先生，</w:t>
      </w:r>
      <w:r>
        <w:rPr>
          <w:rFonts w:hint="eastAsia"/>
          <w:szCs w:val="24"/>
        </w:rPr>
        <w:t>职工监事。</w:t>
      </w:r>
      <w:r w:rsidRPr="002373F1">
        <w:rPr>
          <w:rFonts w:hint="eastAsia"/>
          <w:szCs w:val="24"/>
        </w:rPr>
        <w:t>1959</w:t>
      </w:r>
      <w:r w:rsidRPr="002373F1">
        <w:rPr>
          <w:rFonts w:hint="eastAsia"/>
          <w:szCs w:val="24"/>
        </w:rPr>
        <w:t>年生，硕士，高级政工师。现任公司党群工作部党建处</w:t>
      </w:r>
      <w:proofErr w:type="gramStart"/>
      <w:r w:rsidRPr="002373F1">
        <w:rPr>
          <w:rFonts w:hint="eastAsia"/>
          <w:szCs w:val="24"/>
        </w:rPr>
        <w:t>组织室</w:t>
      </w:r>
      <w:proofErr w:type="gramEnd"/>
      <w:r w:rsidRPr="002373F1">
        <w:rPr>
          <w:rFonts w:hint="eastAsia"/>
          <w:szCs w:val="24"/>
        </w:rPr>
        <w:t>组织干事。曾任公司质量</w:t>
      </w:r>
      <w:proofErr w:type="gramStart"/>
      <w:r w:rsidRPr="002373F1">
        <w:rPr>
          <w:rFonts w:hint="eastAsia"/>
          <w:szCs w:val="24"/>
        </w:rPr>
        <w:t>部质量</w:t>
      </w:r>
      <w:proofErr w:type="gramEnd"/>
      <w:r w:rsidRPr="002373F1">
        <w:rPr>
          <w:rFonts w:hint="eastAsia"/>
          <w:szCs w:val="24"/>
        </w:rPr>
        <w:t>处室主任，公司工会办公室室主任、主任，公司党群工作部组织处处长，公司党群工作部（企业文化中心）党建处处长。</w:t>
      </w:r>
    </w:p>
    <w:p w:rsidR="003F7A9F" w:rsidRPr="002373F1" w:rsidRDefault="003F7A9F" w:rsidP="003F7A9F">
      <w:pPr>
        <w:ind w:firstLineChars="200" w:firstLine="360"/>
        <w:jc w:val="left"/>
        <w:rPr>
          <w:b/>
          <w:szCs w:val="24"/>
        </w:rPr>
      </w:pPr>
      <w:r w:rsidRPr="002373F1">
        <w:rPr>
          <w:rFonts w:hint="eastAsia"/>
          <w:szCs w:val="24"/>
        </w:rPr>
        <w:t>罗艳女士，</w:t>
      </w:r>
      <w:r>
        <w:rPr>
          <w:rFonts w:hint="eastAsia"/>
          <w:szCs w:val="24"/>
        </w:rPr>
        <w:t>职工监事。</w:t>
      </w:r>
      <w:r w:rsidRPr="002373F1">
        <w:rPr>
          <w:rFonts w:hint="eastAsia"/>
          <w:szCs w:val="24"/>
        </w:rPr>
        <w:t>1974</w:t>
      </w:r>
      <w:r w:rsidRPr="002373F1">
        <w:rPr>
          <w:rFonts w:hint="eastAsia"/>
          <w:szCs w:val="24"/>
        </w:rPr>
        <w:t>年生，大学本科，助理经济师。现任公司人力资源部总部人力资源处薪酬绩效室</w:t>
      </w:r>
      <w:proofErr w:type="gramStart"/>
      <w:r w:rsidRPr="002373F1">
        <w:rPr>
          <w:rFonts w:hint="eastAsia"/>
          <w:szCs w:val="24"/>
        </w:rPr>
        <w:t>室</w:t>
      </w:r>
      <w:proofErr w:type="gramEnd"/>
      <w:r w:rsidRPr="002373F1">
        <w:rPr>
          <w:rFonts w:hint="eastAsia"/>
          <w:szCs w:val="24"/>
        </w:rPr>
        <w:t>主任。曾任长安公司三工厂</w:t>
      </w:r>
      <w:r w:rsidRPr="002373F1">
        <w:rPr>
          <w:rFonts w:hint="eastAsia"/>
          <w:szCs w:val="24"/>
        </w:rPr>
        <w:t>232</w:t>
      </w:r>
      <w:r w:rsidRPr="002373F1">
        <w:rPr>
          <w:rFonts w:hint="eastAsia"/>
          <w:szCs w:val="24"/>
        </w:rPr>
        <w:t>车间维修电工、工程测量工、劳动技术定额员、计划员，人力资源部薪酬管理处员工福利室</w:t>
      </w:r>
      <w:proofErr w:type="gramStart"/>
      <w:r w:rsidRPr="002373F1">
        <w:rPr>
          <w:rFonts w:hint="eastAsia"/>
          <w:szCs w:val="24"/>
        </w:rPr>
        <w:t>室</w:t>
      </w:r>
      <w:proofErr w:type="gramEnd"/>
      <w:r w:rsidRPr="002373F1">
        <w:rPr>
          <w:rFonts w:hint="eastAsia"/>
          <w:szCs w:val="24"/>
        </w:rPr>
        <w:t>主任、薪酬福利管理三室</w:t>
      </w:r>
      <w:proofErr w:type="gramStart"/>
      <w:r w:rsidRPr="002373F1">
        <w:rPr>
          <w:rFonts w:hint="eastAsia"/>
          <w:szCs w:val="24"/>
        </w:rPr>
        <w:t>室</w:t>
      </w:r>
      <w:proofErr w:type="gramEnd"/>
      <w:r w:rsidRPr="002373F1">
        <w:rPr>
          <w:rFonts w:hint="eastAsia"/>
          <w:szCs w:val="24"/>
        </w:rPr>
        <w:t>主任。</w:t>
      </w:r>
    </w:p>
    <w:p w:rsidR="00161870" w:rsidRPr="001069E6" w:rsidRDefault="00AB4434" w:rsidP="003F7A9F">
      <w:pPr>
        <w:ind w:firstLineChars="200" w:firstLine="361"/>
        <w:jc w:val="left"/>
        <w:rPr>
          <w:b/>
          <w:szCs w:val="24"/>
        </w:rPr>
      </w:pPr>
      <w:r>
        <w:rPr>
          <w:rFonts w:hint="eastAsia"/>
          <w:b/>
          <w:szCs w:val="24"/>
        </w:rPr>
        <w:t>3</w:t>
      </w:r>
      <w:r>
        <w:rPr>
          <w:rFonts w:hint="eastAsia"/>
          <w:b/>
          <w:szCs w:val="24"/>
        </w:rPr>
        <w:t>、</w:t>
      </w:r>
      <w:r w:rsidR="00161870" w:rsidRPr="001069E6">
        <w:rPr>
          <w:rFonts w:hint="eastAsia"/>
          <w:b/>
          <w:szCs w:val="24"/>
        </w:rPr>
        <w:t>非董事、监事的高级管理人员</w:t>
      </w:r>
    </w:p>
    <w:p w:rsidR="003F7A9F" w:rsidRPr="00565208" w:rsidRDefault="003F7A9F" w:rsidP="00F86B37">
      <w:pPr>
        <w:ind w:firstLineChars="200" w:firstLine="360"/>
        <w:jc w:val="left"/>
        <w:rPr>
          <w:szCs w:val="24"/>
        </w:rPr>
      </w:pPr>
      <w:r w:rsidRPr="001069E6">
        <w:rPr>
          <w:rFonts w:hint="eastAsia"/>
          <w:szCs w:val="24"/>
        </w:rPr>
        <w:t>黄忠强先生，副总裁。</w:t>
      </w:r>
      <w:r w:rsidRPr="001069E6">
        <w:rPr>
          <w:rFonts w:hint="eastAsia"/>
          <w:szCs w:val="24"/>
        </w:rPr>
        <w:t>1968</w:t>
      </w:r>
      <w:r w:rsidRPr="001069E6">
        <w:rPr>
          <w:rFonts w:hint="eastAsia"/>
          <w:szCs w:val="24"/>
        </w:rPr>
        <w:t>年生，硕士研究生，高级工程师，曾任公司总经理办公室副主任、主任，质量部部长，长安汽车（集团）有限责任公司总裁助理，副总裁，重庆长安铃木汽车有限公司常务副总经理、党委书记。</w:t>
      </w:r>
    </w:p>
    <w:p w:rsidR="003F7A9F" w:rsidRPr="001069E6" w:rsidRDefault="003F7A9F" w:rsidP="003F7A9F">
      <w:pPr>
        <w:ind w:firstLineChars="200" w:firstLine="360"/>
        <w:jc w:val="left"/>
        <w:rPr>
          <w:szCs w:val="24"/>
        </w:rPr>
      </w:pPr>
      <w:r w:rsidRPr="001069E6">
        <w:rPr>
          <w:rFonts w:hint="eastAsia"/>
          <w:szCs w:val="24"/>
        </w:rPr>
        <w:t>罗明刚先生，副总裁。</w:t>
      </w:r>
      <w:r w:rsidRPr="001069E6">
        <w:rPr>
          <w:rFonts w:hint="eastAsia"/>
          <w:szCs w:val="24"/>
        </w:rPr>
        <w:t>1963</w:t>
      </w:r>
      <w:r w:rsidRPr="001069E6">
        <w:rPr>
          <w:rFonts w:hint="eastAsia"/>
          <w:szCs w:val="24"/>
        </w:rPr>
        <w:t>年生，硕士研究生，研究员级高级工程师。曾任江陵机器厂</w:t>
      </w:r>
      <w:r w:rsidRPr="001069E6">
        <w:rPr>
          <w:rFonts w:hint="eastAsia"/>
          <w:szCs w:val="24"/>
        </w:rPr>
        <w:t>26</w:t>
      </w:r>
      <w:r w:rsidRPr="001069E6">
        <w:rPr>
          <w:rFonts w:hint="eastAsia"/>
          <w:szCs w:val="24"/>
        </w:rPr>
        <w:t>车间副主任、工艺工装处处长，长安公司工艺研究一所所长，汽车制造厂发动机技术处处长、副总工程师，技术中心副主任兼发动机制造厂副厂长，汽车制造厂副厂长兼总工程师、汽车工程研究院副院长，长安福特马自达发动机有限公司执行副总裁，长安汽车（集团）有限责任公司总裁助理、副总裁，长安福特汽车有限公司执行副总裁、党委书记。</w:t>
      </w:r>
    </w:p>
    <w:p w:rsidR="003F7A9F" w:rsidRPr="001069E6" w:rsidRDefault="003F7A9F" w:rsidP="003F7A9F">
      <w:pPr>
        <w:ind w:firstLineChars="200" w:firstLine="360"/>
        <w:jc w:val="left"/>
        <w:rPr>
          <w:szCs w:val="24"/>
        </w:rPr>
      </w:pPr>
      <w:r w:rsidRPr="001069E6">
        <w:rPr>
          <w:rFonts w:hint="eastAsia"/>
          <w:szCs w:val="24"/>
        </w:rPr>
        <w:t>杜毅先生，副总裁。</w:t>
      </w:r>
      <w:r w:rsidRPr="001069E6">
        <w:rPr>
          <w:rFonts w:hint="eastAsia"/>
          <w:szCs w:val="24"/>
        </w:rPr>
        <w:t>1967</w:t>
      </w:r>
      <w:r w:rsidRPr="001069E6">
        <w:rPr>
          <w:rFonts w:hint="eastAsia"/>
          <w:szCs w:val="24"/>
        </w:rPr>
        <w:t>年生，硕士研究生，研究员级高级工程师。曾任东安动力副总经理、常务副总经理，哈飞汽</w:t>
      </w:r>
      <w:r w:rsidRPr="001069E6">
        <w:rPr>
          <w:rFonts w:hint="eastAsia"/>
          <w:szCs w:val="24"/>
        </w:rPr>
        <w:lastRenderedPageBreak/>
        <w:t>车工业集团有限公司副总经理兼股份公司总经理，哈飞汽车工业集团有限公司董事长、总经理、党委副书记。</w:t>
      </w:r>
    </w:p>
    <w:p w:rsidR="003F7A9F" w:rsidRPr="001069E6" w:rsidRDefault="003F7A9F" w:rsidP="003F7A9F">
      <w:pPr>
        <w:ind w:firstLineChars="200" w:firstLine="360"/>
        <w:jc w:val="left"/>
        <w:rPr>
          <w:szCs w:val="24"/>
        </w:rPr>
      </w:pPr>
      <w:r w:rsidRPr="001069E6">
        <w:rPr>
          <w:rFonts w:hint="eastAsia"/>
          <w:szCs w:val="24"/>
        </w:rPr>
        <w:t>龚兵先生，副总裁。</w:t>
      </w:r>
      <w:r w:rsidRPr="001069E6">
        <w:rPr>
          <w:rFonts w:hint="eastAsia"/>
          <w:szCs w:val="24"/>
        </w:rPr>
        <w:t>1969</w:t>
      </w:r>
      <w:r w:rsidRPr="001069E6">
        <w:rPr>
          <w:rFonts w:hint="eastAsia"/>
          <w:szCs w:val="24"/>
        </w:rPr>
        <w:t>年生，</w:t>
      </w:r>
      <w:r w:rsidRPr="001069E6">
        <w:rPr>
          <w:rFonts w:hint="eastAsia"/>
          <w:szCs w:val="24"/>
        </w:rPr>
        <w:t>MBA</w:t>
      </w:r>
      <w:r w:rsidRPr="001069E6">
        <w:rPr>
          <w:rFonts w:hint="eastAsia"/>
          <w:szCs w:val="24"/>
        </w:rPr>
        <w:t>，高级经济师。曾任重庆嘉陵特种装备有限公司董事长、总经理，中国嘉陵董事长、总经理，南方工业集团摩托车事业部副总经理，重庆南方摩托车有限责任公司总经理。</w:t>
      </w:r>
    </w:p>
    <w:p w:rsidR="003F7A9F" w:rsidRPr="001069E6" w:rsidRDefault="003F7A9F" w:rsidP="003F7A9F">
      <w:pPr>
        <w:ind w:firstLineChars="200" w:firstLine="360"/>
        <w:jc w:val="left"/>
        <w:rPr>
          <w:szCs w:val="24"/>
        </w:rPr>
      </w:pPr>
      <w:r w:rsidRPr="001069E6">
        <w:rPr>
          <w:rFonts w:hint="eastAsia"/>
          <w:szCs w:val="24"/>
        </w:rPr>
        <w:t>王俊先生，副总裁兼公司商用</w:t>
      </w:r>
      <w:proofErr w:type="gramStart"/>
      <w:r w:rsidRPr="001069E6">
        <w:rPr>
          <w:rFonts w:hint="eastAsia"/>
          <w:szCs w:val="24"/>
        </w:rPr>
        <w:t>车事业</w:t>
      </w:r>
      <w:proofErr w:type="gramEnd"/>
      <w:r w:rsidRPr="001069E6">
        <w:rPr>
          <w:rFonts w:hint="eastAsia"/>
          <w:szCs w:val="24"/>
        </w:rPr>
        <w:t>部总经理</w:t>
      </w:r>
      <w:r>
        <w:rPr>
          <w:rFonts w:hint="eastAsia"/>
          <w:szCs w:val="24"/>
        </w:rPr>
        <w:t>、</w:t>
      </w:r>
      <w:r w:rsidRPr="00F05F28">
        <w:rPr>
          <w:rFonts w:hint="eastAsia"/>
          <w:szCs w:val="24"/>
        </w:rPr>
        <w:t>党委书记</w:t>
      </w:r>
      <w:r w:rsidRPr="001069E6">
        <w:rPr>
          <w:rFonts w:hint="eastAsia"/>
          <w:szCs w:val="24"/>
        </w:rPr>
        <w:t>。</w:t>
      </w:r>
      <w:r w:rsidRPr="001069E6">
        <w:rPr>
          <w:rFonts w:hint="eastAsia"/>
          <w:szCs w:val="24"/>
        </w:rPr>
        <w:t>1972</w:t>
      </w:r>
      <w:r w:rsidRPr="001069E6">
        <w:rPr>
          <w:rFonts w:hint="eastAsia"/>
          <w:szCs w:val="24"/>
        </w:rPr>
        <w:t>年生，硕士研究生，高级工程师。曾任公司技术中心科研管理处副处长、处长，科技质量部科技管理处处长，汽车工程研究院副院长</w:t>
      </w:r>
      <w:proofErr w:type="gramStart"/>
      <w:r w:rsidRPr="001069E6">
        <w:rPr>
          <w:rFonts w:hint="eastAsia"/>
          <w:szCs w:val="24"/>
        </w:rPr>
        <w:t>兼产品</w:t>
      </w:r>
      <w:proofErr w:type="gramEnd"/>
      <w:r w:rsidRPr="001069E6">
        <w:rPr>
          <w:rFonts w:hint="eastAsia"/>
          <w:szCs w:val="24"/>
        </w:rPr>
        <w:t>策划处处长，长安汽车销售有限公司市场部产品管理处经理、市场部产品计划处处长、副部长、部长，公司总裁助理兼长安汽车销售有限公司总经理。</w:t>
      </w:r>
    </w:p>
    <w:p w:rsidR="003F7A9F" w:rsidRPr="001069E6" w:rsidRDefault="003F7A9F" w:rsidP="003F7A9F">
      <w:pPr>
        <w:ind w:firstLineChars="200" w:firstLine="360"/>
        <w:jc w:val="left"/>
        <w:rPr>
          <w:szCs w:val="24"/>
        </w:rPr>
      </w:pPr>
      <w:r w:rsidRPr="001069E6">
        <w:rPr>
          <w:rFonts w:hint="eastAsia"/>
          <w:szCs w:val="24"/>
        </w:rPr>
        <w:t>刘波先生，副总裁兼公司汽车工程研究总院院长。</w:t>
      </w:r>
      <w:r w:rsidRPr="001069E6">
        <w:rPr>
          <w:rFonts w:hint="eastAsia"/>
          <w:szCs w:val="24"/>
        </w:rPr>
        <w:t>1966</w:t>
      </w:r>
      <w:r w:rsidRPr="001069E6">
        <w:rPr>
          <w:rFonts w:hint="eastAsia"/>
          <w:szCs w:val="24"/>
        </w:rPr>
        <w:t>年生，硕士研究生，研究员级高级工程师。曾任原江陵机器制造厂</w:t>
      </w:r>
      <w:r w:rsidRPr="001069E6">
        <w:rPr>
          <w:rFonts w:hint="eastAsia"/>
          <w:szCs w:val="24"/>
        </w:rPr>
        <w:t>71</w:t>
      </w:r>
      <w:r w:rsidRPr="001069E6">
        <w:rPr>
          <w:rFonts w:hint="eastAsia"/>
          <w:szCs w:val="24"/>
        </w:rPr>
        <w:t>车间副主任，公司技术部发动机研究所副所长、技术中心副主任，公司汽车工程研究院副院长、常务副院长，公司总裁助理</w:t>
      </w:r>
      <w:proofErr w:type="gramStart"/>
      <w:r w:rsidRPr="001069E6">
        <w:rPr>
          <w:rFonts w:hint="eastAsia"/>
          <w:szCs w:val="24"/>
        </w:rPr>
        <w:t>兼项目</w:t>
      </w:r>
      <w:proofErr w:type="gramEnd"/>
      <w:r w:rsidRPr="001069E6">
        <w:rPr>
          <w:rFonts w:hint="eastAsia"/>
          <w:szCs w:val="24"/>
        </w:rPr>
        <w:t>总监办公室主任、项目管理部部长。</w:t>
      </w:r>
    </w:p>
    <w:p w:rsidR="003F7A9F" w:rsidRPr="001069E6" w:rsidRDefault="003F7A9F" w:rsidP="003F7A9F">
      <w:pPr>
        <w:ind w:firstLineChars="200" w:firstLine="360"/>
        <w:jc w:val="left"/>
        <w:rPr>
          <w:szCs w:val="24"/>
        </w:rPr>
      </w:pPr>
      <w:r w:rsidRPr="001069E6">
        <w:rPr>
          <w:rFonts w:hint="eastAsia"/>
          <w:szCs w:val="24"/>
        </w:rPr>
        <w:t>何朝兵先生，副总裁兼长安福特汽车有限公司执行副总裁、党委书记。</w:t>
      </w:r>
      <w:r w:rsidRPr="001069E6">
        <w:rPr>
          <w:rFonts w:hint="eastAsia"/>
          <w:szCs w:val="24"/>
        </w:rPr>
        <w:t>1967</w:t>
      </w:r>
      <w:r w:rsidRPr="001069E6">
        <w:rPr>
          <w:rFonts w:hint="eastAsia"/>
          <w:szCs w:val="24"/>
        </w:rPr>
        <w:t>年生，研究生，研究员级高级工程师。曾任公司汽车工程研究院副院长</w:t>
      </w:r>
      <w:proofErr w:type="gramStart"/>
      <w:r w:rsidRPr="001069E6">
        <w:rPr>
          <w:rFonts w:hint="eastAsia"/>
          <w:szCs w:val="24"/>
        </w:rPr>
        <w:t>兼汽车开发四中心</w:t>
      </w:r>
      <w:proofErr w:type="gramEnd"/>
      <w:r w:rsidRPr="001069E6">
        <w:rPr>
          <w:rFonts w:hint="eastAsia"/>
          <w:szCs w:val="24"/>
        </w:rPr>
        <w:t>主任，商用</w:t>
      </w:r>
      <w:proofErr w:type="gramStart"/>
      <w:r w:rsidRPr="001069E6">
        <w:rPr>
          <w:rFonts w:hint="eastAsia"/>
          <w:szCs w:val="24"/>
        </w:rPr>
        <w:t>车事业</w:t>
      </w:r>
      <w:proofErr w:type="gramEnd"/>
      <w:r w:rsidRPr="001069E6">
        <w:rPr>
          <w:rFonts w:hint="eastAsia"/>
          <w:szCs w:val="24"/>
        </w:rPr>
        <w:t>管理部常务副部长，总裁助理兼北京长安汽车公司总经理，总裁助理兼采购部部长，总裁助理兼商用</w:t>
      </w:r>
      <w:proofErr w:type="gramStart"/>
      <w:r w:rsidRPr="001069E6">
        <w:rPr>
          <w:rFonts w:hint="eastAsia"/>
          <w:szCs w:val="24"/>
        </w:rPr>
        <w:t>车事业</w:t>
      </w:r>
      <w:proofErr w:type="gramEnd"/>
      <w:r w:rsidRPr="001069E6">
        <w:rPr>
          <w:rFonts w:hint="eastAsia"/>
          <w:szCs w:val="24"/>
        </w:rPr>
        <w:t>部常务副总经理。</w:t>
      </w:r>
    </w:p>
    <w:p w:rsidR="003F7A9F" w:rsidRPr="001069E6" w:rsidRDefault="003F7A9F" w:rsidP="003F7A9F">
      <w:pPr>
        <w:ind w:firstLineChars="200" w:firstLine="360"/>
        <w:jc w:val="left"/>
        <w:rPr>
          <w:szCs w:val="24"/>
        </w:rPr>
      </w:pPr>
      <w:r w:rsidRPr="001069E6">
        <w:rPr>
          <w:rFonts w:hint="eastAsia"/>
          <w:szCs w:val="24"/>
        </w:rPr>
        <w:t>张竞竞女士，副总裁，总法律顾问。</w:t>
      </w:r>
      <w:r w:rsidRPr="001069E6">
        <w:rPr>
          <w:rFonts w:hint="eastAsia"/>
          <w:szCs w:val="24"/>
        </w:rPr>
        <w:t>1966</w:t>
      </w:r>
      <w:r w:rsidRPr="001069E6">
        <w:rPr>
          <w:rFonts w:hint="eastAsia"/>
          <w:szCs w:val="24"/>
        </w:rPr>
        <w:t>年生，大学本科，研究员级高级工程师。曾任长安公司二工厂副总工程师，长安公司发展</w:t>
      </w:r>
      <w:proofErr w:type="gramStart"/>
      <w:r w:rsidRPr="001069E6">
        <w:rPr>
          <w:rFonts w:hint="eastAsia"/>
          <w:szCs w:val="24"/>
        </w:rPr>
        <w:t>规划部</w:t>
      </w:r>
      <w:proofErr w:type="gramEnd"/>
      <w:r w:rsidRPr="001069E6">
        <w:rPr>
          <w:rFonts w:hint="eastAsia"/>
          <w:szCs w:val="24"/>
        </w:rPr>
        <w:t>副部长，长安公司科技委副主任、公司办副主任、项目总监办主任，公司人力资源部部长，公司总裁助理</w:t>
      </w:r>
      <w:proofErr w:type="gramStart"/>
      <w:r w:rsidRPr="001069E6">
        <w:rPr>
          <w:rFonts w:hint="eastAsia"/>
          <w:szCs w:val="24"/>
        </w:rPr>
        <w:t>兼质量部</w:t>
      </w:r>
      <w:proofErr w:type="gramEnd"/>
      <w:r w:rsidRPr="001069E6">
        <w:rPr>
          <w:rFonts w:hint="eastAsia"/>
          <w:szCs w:val="24"/>
        </w:rPr>
        <w:t>部长。</w:t>
      </w:r>
    </w:p>
    <w:p w:rsidR="003F7A9F" w:rsidRPr="001069E6" w:rsidRDefault="003F7A9F" w:rsidP="003F7A9F">
      <w:pPr>
        <w:ind w:firstLineChars="200" w:firstLine="360"/>
        <w:jc w:val="left"/>
        <w:rPr>
          <w:szCs w:val="24"/>
        </w:rPr>
      </w:pPr>
      <w:r w:rsidRPr="001069E6">
        <w:rPr>
          <w:rFonts w:hint="eastAsia"/>
          <w:szCs w:val="24"/>
        </w:rPr>
        <w:t>袁明学先生，副总裁。</w:t>
      </w:r>
      <w:r w:rsidRPr="001069E6">
        <w:rPr>
          <w:rFonts w:hint="eastAsia"/>
          <w:szCs w:val="24"/>
        </w:rPr>
        <w:t>1968</w:t>
      </w:r>
      <w:r w:rsidRPr="001069E6">
        <w:rPr>
          <w:rFonts w:hint="eastAsia"/>
          <w:szCs w:val="24"/>
        </w:rPr>
        <w:t>年生，硕士研究生，高级工程师。曾任长安汽车总裁助理兼江铃控股有限公司执行副总裁，长安汽车总裁助理兼战略规划部部长、党支部书记、资本运营处处长，长安汽车总裁助理兼海外事业发展部总经理、党支部书记。</w:t>
      </w:r>
    </w:p>
    <w:p w:rsidR="003F7A9F" w:rsidRPr="001069E6" w:rsidRDefault="003F7A9F" w:rsidP="003F7A9F">
      <w:pPr>
        <w:ind w:firstLineChars="200" w:firstLine="360"/>
        <w:jc w:val="left"/>
        <w:rPr>
          <w:szCs w:val="24"/>
        </w:rPr>
      </w:pPr>
      <w:r w:rsidRPr="001069E6">
        <w:rPr>
          <w:rFonts w:hint="eastAsia"/>
          <w:szCs w:val="24"/>
        </w:rPr>
        <w:t>李伟先生，副总裁。</w:t>
      </w:r>
      <w:r w:rsidRPr="001069E6">
        <w:rPr>
          <w:rFonts w:hint="eastAsia"/>
          <w:szCs w:val="24"/>
        </w:rPr>
        <w:t>1966</w:t>
      </w:r>
      <w:r w:rsidRPr="001069E6">
        <w:rPr>
          <w:rFonts w:hint="eastAsia"/>
          <w:szCs w:val="24"/>
        </w:rPr>
        <w:t>年生，硕士研究生，研究员级高级工程师。曾任北京研究院院长，长安汽车总裁助理兼长安汽车工程研究总院常务副院长、党委书记。</w:t>
      </w:r>
    </w:p>
    <w:p w:rsidR="003F7A9F" w:rsidRPr="001069E6" w:rsidRDefault="003F7A9F" w:rsidP="003F7A9F">
      <w:pPr>
        <w:ind w:firstLineChars="200" w:firstLine="360"/>
        <w:jc w:val="left"/>
        <w:rPr>
          <w:szCs w:val="24"/>
        </w:rPr>
      </w:pPr>
      <w:r w:rsidRPr="001069E6">
        <w:rPr>
          <w:rFonts w:hint="eastAsia"/>
          <w:szCs w:val="24"/>
        </w:rPr>
        <w:t>黎军女士，董事会秘书兼财务部副部长。</w:t>
      </w:r>
      <w:r w:rsidRPr="001069E6">
        <w:rPr>
          <w:rFonts w:hint="eastAsia"/>
          <w:szCs w:val="24"/>
        </w:rPr>
        <w:t>1969</w:t>
      </w:r>
      <w:r w:rsidRPr="001069E6">
        <w:rPr>
          <w:rFonts w:hint="eastAsia"/>
          <w:szCs w:val="24"/>
        </w:rPr>
        <w:t>年生，高级工商管理硕士，高级会计师。曾任公司财务</w:t>
      </w:r>
      <w:proofErr w:type="gramStart"/>
      <w:r w:rsidRPr="001069E6">
        <w:rPr>
          <w:rFonts w:hint="eastAsia"/>
          <w:szCs w:val="24"/>
        </w:rPr>
        <w:t>部证券处</w:t>
      </w:r>
      <w:proofErr w:type="gramEnd"/>
      <w:r w:rsidRPr="001069E6">
        <w:rPr>
          <w:rFonts w:hint="eastAsia"/>
          <w:szCs w:val="24"/>
        </w:rPr>
        <w:t>副处长、处长，财务</w:t>
      </w:r>
      <w:proofErr w:type="gramStart"/>
      <w:r w:rsidRPr="001069E6">
        <w:rPr>
          <w:rFonts w:hint="eastAsia"/>
          <w:szCs w:val="24"/>
        </w:rPr>
        <w:t>部资本</w:t>
      </w:r>
      <w:proofErr w:type="gramEnd"/>
      <w:r w:rsidRPr="001069E6">
        <w:rPr>
          <w:rFonts w:hint="eastAsia"/>
          <w:szCs w:val="24"/>
        </w:rPr>
        <w:t>运营处处长，公司董事会办公室主任。</w:t>
      </w:r>
    </w:p>
    <w:p w:rsidR="00AB7610" w:rsidRDefault="007D1406" w:rsidP="003F7A9F">
      <w:pPr>
        <w:jc w:val="left"/>
        <w:rPr>
          <w:b/>
          <w:szCs w:val="24"/>
        </w:rPr>
      </w:pPr>
      <w:r>
        <w:rPr>
          <w:rFonts w:hint="eastAsia"/>
          <w:b/>
          <w:szCs w:val="24"/>
        </w:rPr>
        <w:t>在股东单位任职情况</w:t>
      </w:r>
    </w:p>
    <w:p w:rsidR="00AB7610" w:rsidRDefault="007D1406">
      <w:pPr>
        <w:jc w:val="left"/>
        <w:rPr>
          <w:color w:val="000000"/>
          <w:szCs w:val="24"/>
        </w:rPr>
      </w:pPr>
      <w:r>
        <w:rPr>
          <w:color w:val="000000"/>
          <w:szCs w:val="24"/>
        </w:rPr>
        <w:t xml:space="preserve">√ </w:t>
      </w:r>
      <w:r>
        <w:rPr>
          <w:rFonts w:hint="eastAsia"/>
          <w:color w:val="000000"/>
          <w:szCs w:val="24"/>
        </w:rPr>
        <w:t>适用</w:t>
      </w:r>
      <w:r>
        <w:rPr>
          <w:color w:val="000000"/>
          <w:szCs w:val="24"/>
        </w:rPr>
        <w:t xml:space="preserve"> □ </w:t>
      </w:r>
      <w:r>
        <w:rPr>
          <w:rFonts w:hint="eastAsia"/>
          <w:color w:val="000000"/>
          <w:szCs w:val="24"/>
        </w:rPr>
        <w:t>不适用</w:t>
      </w:r>
    </w:p>
    <w:tbl>
      <w:tblPr>
        <w:tblW w:w="9568" w:type="dxa"/>
        <w:tblInd w:w="28" w:type="dxa"/>
        <w:tblLayout w:type="fixed"/>
        <w:tblCellMar>
          <w:left w:w="28" w:type="dxa"/>
          <w:right w:w="28" w:type="dxa"/>
        </w:tblCellMar>
        <w:tblLook w:val="04A0"/>
      </w:tblPr>
      <w:tblGrid>
        <w:gridCol w:w="1201"/>
        <w:gridCol w:w="1918"/>
        <w:gridCol w:w="2410"/>
        <w:gridCol w:w="1275"/>
        <w:gridCol w:w="1276"/>
        <w:gridCol w:w="1488"/>
      </w:tblGrid>
      <w:tr w:rsidR="003F7A9F" w:rsidTr="00C91327">
        <w:tc>
          <w:tcPr>
            <w:tcW w:w="1201"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Default="003F7A9F" w:rsidP="00C91327">
            <w:pPr>
              <w:jc w:val="center"/>
              <w:rPr>
                <w:color w:val="000000"/>
                <w:szCs w:val="24"/>
              </w:rPr>
            </w:pPr>
            <w:r>
              <w:rPr>
                <w:rFonts w:hint="eastAsia"/>
                <w:color w:val="000000"/>
                <w:szCs w:val="24"/>
              </w:rPr>
              <w:t>任职人员姓名</w:t>
            </w:r>
          </w:p>
        </w:tc>
        <w:tc>
          <w:tcPr>
            <w:tcW w:w="1918"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Default="003F7A9F" w:rsidP="00C91327">
            <w:pPr>
              <w:jc w:val="center"/>
              <w:rPr>
                <w:color w:val="000000"/>
                <w:szCs w:val="24"/>
              </w:rPr>
            </w:pPr>
            <w:r>
              <w:rPr>
                <w:rFonts w:hint="eastAsia"/>
                <w:color w:val="000000"/>
                <w:szCs w:val="24"/>
              </w:rPr>
              <w:t>股东单位名称</w:t>
            </w:r>
          </w:p>
        </w:tc>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Default="003F7A9F" w:rsidP="00C91327">
            <w:pPr>
              <w:jc w:val="center"/>
              <w:rPr>
                <w:color w:val="000000"/>
                <w:szCs w:val="24"/>
              </w:rPr>
            </w:pPr>
            <w:r>
              <w:rPr>
                <w:rFonts w:hint="eastAsia"/>
                <w:color w:val="000000"/>
                <w:szCs w:val="24"/>
              </w:rPr>
              <w:t>在股东单位担任的职务</w:t>
            </w:r>
          </w:p>
        </w:tc>
        <w:tc>
          <w:tcPr>
            <w:tcW w:w="1275"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Default="003F7A9F" w:rsidP="00C91327">
            <w:pPr>
              <w:jc w:val="center"/>
              <w:rPr>
                <w:color w:val="000000"/>
                <w:szCs w:val="24"/>
              </w:rPr>
            </w:pPr>
            <w:r>
              <w:rPr>
                <w:rFonts w:hint="eastAsia"/>
                <w:color w:val="000000"/>
                <w:szCs w:val="24"/>
              </w:rPr>
              <w:t>任期起始日期</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Default="003F7A9F" w:rsidP="00C91327">
            <w:pPr>
              <w:jc w:val="center"/>
              <w:rPr>
                <w:color w:val="000000"/>
                <w:szCs w:val="24"/>
              </w:rPr>
            </w:pPr>
            <w:r>
              <w:rPr>
                <w:rFonts w:hint="eastAsia"/>
                <w:color w:val="000000"/>
                <w:szCs w:val="24"/>
              </w:rPr>
              <w:t>任期终止日期</w:t>
            </w:r>
          </w:p>
        </w:tc>
        <w:tc>
          <w:tcPr>
            <w:tcW w:w="1488"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Default="003F7A9F" w:rsidP="00C91327">
            <w:pPr>
              <w:jc w:val="center"/>
              <w:rPr>
                <w:color w:val="000000"/>
                <w:szCs w:val="24"/>
              </w:rPr>
            </w:pPr>
            <w:r>
              <w:rPr>
                <w:rFonts w:hint="eastAsia"/>
                <w:color w:val="000000"/>
                <w:szCs w:val="24"/>
              </w:rPr>
              <w:t>在股东单位是否领取报酬津贴</w:t>
            </w:r>
          </w:p>
        </w:tc>
      </w:tr>
      <w:tr w:rsidR="003F7A9F" w:rsidTr="00C91327">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Pr>
                <w:rFonts w:hint="eastAsia"/>
                <w:color w:val="000000"/>
                <w:szCs w:val="24"/>
              </w:rPr>
              <w:t>徐留平</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Pr>
                <w:rFonts w:hint="eastAsia"/>
                <w:color w:val="000000"/>
                <w:szCs w:val="24"/>
              </w:rPr>
              <w:t>中国长安</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Pr>
                <w:rFonts w:hint="eastAsia"/>
                <w:color w:val="000000"/>
                <w:szCs w:val="24"/>
              </w:rPr>
              <w:t>董事长、党委书记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center"/>
              <w:rPr>
                <w:color w:val="000000"/>
                <w:szCs w:val="24"/>
              </w:rPr>
            </w:pPr>
            <w:r>
              <w:rPr>
                <w:rFonts w:hint="eastAsia"/>
                <w:color w:val="000000"/>
                <w:szCs w:val="24"/>
              </w:rPr>
              <w:t>否</w:t>
            </w:r>
          </w:p>
        </w:tc>
      </w:tr>
      <w:tr w:rsidR="003F7A9F" w:rsidTr="00C91327">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Pr>
                <w:rFonts w:hint="eastAsia"/>
                <w:color w:val="000000"/>
                <w:szCs w:val="24"/>
              </w:rPr>
              <w:t>张宝林</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Pr>
                <w:rFonts w:hint="eastAsia"/>
                <w:color w:val="000000"/>
                <w:szCs w:val="24"/>
              </w:rPr>
              <w:t>中国长安</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Pr>
                <w:rFonts w:hint="eastAsia"/>
                <w:color w:val="000000"/>
                <w:szCs w:val="24"/>
              </w:rPr>
              <w:t>董事、总裁</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center"/>
              <w:rPr>
                <w:color w:val="000000"/>
                <w:szCs w:val="24"/>
              </w:rPr>
            </w:pPr>
            <w:r>
              <w:rPr>
                <w:rFonts w:hint="eastAsia"/>
                <w:color w:val="000000"/>
                <w:szCs w:val="24"/>
              </w:rPr>
              <w:t>是</w:t>
            </w:r>
          </w:p>
        </w:tc>
      </w:tr>
      <w:tr w:rsidR="003F7A9F" w:rsidTr="00C91327">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Pr>
                <w:rFonts w:hint="eastAsia"/>
                <w:color w:val="000000"/>
                <w:szCs w:val="24"/>
              </w:rPr>
              <w:t>朱华荣</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Pr>
                <w:rFonts w:hint="eastAsia"/>
                <w:color w:val="000000"/>
                <w:szCs w:val="24"/>
              </w:rPr>
              <w:t>中国长安</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Pr>
                <w:rFonts w:hint="eastAsia"/>
                <w:color w:val="000000"/>
                <w:szCs w:val="24"/>
              </w:rPr>
              <w:t>党委副书记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center"/>
              <w:rPr>
                <w:color w:val="000000"/>
                <w:szCs w:val="24"/>
              </w:rPr>
            </w:pPr>
            <w:r>
              <w:rPr>
                <w:rFonts w:hint="eastAsia"/>
                <w:color w:val="000000"/>
                <w:szCs w:val="24"/>
              </w:rPr>
              <w:t>否</w:t>
            </w:r>
          </w:p>
        </w:tc>
      </w:tr>
      <w:tr w:rsidR="003F7A9F" w:rsidTr="00C91327">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2373F1">
              <w:rPr>
                <w:rFonts w:hint="eastAsia"/>
                <w:szCs w:val="24"/>
              </w:rPr>
              <w:t>赵慧侠</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Pr>
                <w:rFonts w:hint="eastAsia"/>
                <w:color w:val="000000"/>
                <w:szCs w:val="24"/>
              </w:rPr>
              <w:t>中国长安</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2373F1">
              <w:rPr>
                <w:rFonts w:hint="eastAsia"/>
                <w:szCs w:val="24"/>
              </w:rPr>
              <w:t>中国长安汽车集团股份有限公司总裁助理兼审计（法律事务）部总经理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center"/>
              <w:rPr>
                <w:color w:val="000000"/>
                <w:szCs w:val="24"/>
              </w:rPr>
            </w:pPr>
            <w:r>
              <w:rPr>
                <w:rFonts w:hint="eastAsia"/>
                <w:color w:val="000000"/>
                <w:szCs w:val="24"/>
              </w:rPr>
              <w:t>是</w:t>
            </w:r>
          </w:p>
        </w:tc>
      </w:tr>
    </w:tbl>
    <w:p w:rsidR="00AB7610" w:rsidRDefault="007D1406">
      <w:pPr>
        <w:jc w:val="left"/>
        <w:rPr>
          <w:b/>
          <w:color w:val="000000"/>
          <w:szCs w:val="24"/>
        </w:rPr>
      </w:pPr>
      <w:r>
        <w:rPr>
          <w:rFonts w:hint="eastAsia"/>
          <w:b/>
          <w:color w:val="000000"/>
          <w:szCs w:val="24"/>
        </w:rPr>
        <w:t>在其他单位任职情况</w:t>
      </w:r>
    </w:p>
    <w:p w:rsidR="00AB7610" w:rsidRDefault="007D1406">
      <w:pPr>
        <w:jc w:val="left"/>
        <w:rPr>
          <w:color w:val="000000"/>
          <w:szCs w:val="24"/>
        </w:rPr>
      </w:pPr>
      <w:r>
        <w:rPr>
          <w:color w:val="000000"/>
          <w:szCs w:val="24"/>
        </w:rPr>
        <w:t xml:space="preserve">√ </w:t>
      </w:r>
      <w:r>
        <w:rPr>
          <w:rFonts w:hint="eastAsia"/>
          <w:color w:val="000000"/>
          <w:szCs w:val="24"/>
        </w:rPr>
        <w:t>适用</w:t>
      </w:r>
      <w:r>
        <w:rPr>
          <w:color w:val="000000"/>
          <w:szCs w:val="24"/>
        </w:rPr>
        <w:t xml:space="preserve"> □ </w:t>
      </w:r>
      <w:r>
        <w:rPr>
          <w:rFonts w:hint="eastAsia"/>
          <w:color w:val="000000"/>
          <w:szCs w:val="24"/>
        </w:rPr>
        <w:t>不适用</w:t>
      </w:r>
    </w:p>
    <w:tbl>
      <w:tblPr>
        <w:tblW w:w="9568" w:type="dxa"/>
        <w:tblInd w:w="28" w:type="dxa"/>
        <w:tblLayout w:type="fixed"/>
        <w:tblCellMar>
          <w:left w:w="28" w:type="dxa"/>
          <w:right w:w="28" w:type="dxa"/>
        </w:tblCellMar>
        <w:tblLook w:val="04A0"/>
      </w:tblPr>
      <w:tblGrid>
        <w:gridCol w:w="1201"/>
        <w:gridCol w:w="1918"/>
        <w:gridCol w:w="2410"/>
        <w:gridCol w:w="1275"/>
        <w:gridCol w:w="1276"/>
        <w:gridCol w:w="1488"/>
      </w:tblGrid>
      <w:tr w:rsidR="003F7A9F" w:rsidTr="00C91327">
        <w:tc>
          <w:tcPr>
            <w:tcW w:w="1201"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Default="003F7A9F" w:rsidP="00C91327">
            <w:pPr>
              <w:jc w:val="left"/>
              <w:rPr>
                <w:color w:val="000000"/>
                <w:szCs w:val="24"/>
              </w:rPr>
            </w:pPr>
            <w:r>
              <w:rPr>
                <w:rFonts w:hint="eastAsia"/>
                <w:color w:val="000000"/>
                <w:szCs w:val="24"/>
              </w:rPr>
              <w:t>任职人员姓名</w:t>
            </w:r>
          </w:p>
        </w:tc>
        <w:tc>
          <w:tcPr>
            <w:tcW w:w="1918"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Default="003F7A9F" w:rsidP="00C91327">
            <w:pPr>
              <w:jc w:val="center"/>
              <w:rPr>
                <w:color w:val="000000"/>
                <w:szCs w:val="24"/>
              </w:rPr>
            </w:pPr>
            <w:r>
              <w:rPr>
                <w:rFonts w:hint="eastAsia"/>
                <w:color w:val="000000"/>
                <w:szCs w:val="24"/>
              </w:rPr>
              <w:t>其他单位名称</w:t>
            </w:r>
          </w:p>
        </w:tc>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Default="003F7A9F" w:rsidP="00C91327">
            <w:pPr>
              <w:jc w:val="center"/>
              <w:rPr>
                <w:color w:val="000000"/>
                <w:szCs w:val="24"/>
              </w:rPr>
            </w:pPr>
            <w:r>
              <w:rPr>
                <w:rFonts w:hint="eastAsia"/>
                <w:color w:val="000000"/>
                <w:szCs w:val="24"/>
              </w:rPr>
              <w:t>在其他单位担任的职务</w:t>
            </w:r>
          </w:p>
        </w:tc>
        <w:tc>
          <w:tcPr>
            <w:tcW w:w="1275"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Default="003F7A9F" w:rsidP="00C91327">
            <w:pPr>
              <w:jc w:val="center"/>
              <w:rPr>
                <w:color w:val="000000"/>
                <w:szCs w:val="24"/>
              </w:rPr>
            </w:pPr>
            <w:r>
              <w:rPr>
                <w:rFonts w:hint="eastAsia"/>
                <w:color w:val="000000"/>
                <w:szCs w:val="24"/>
              </w:rPr>
              <w:t>任期起始日期</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Default="003F7A9F" w:rsidP="00C91327">
            <w:pPr>
              <w:jc w:val="center"/>
              <w:rPr>
                <w:color w:val="000000"/>
                <w:szCs w:val="24"/>
              </w:rPr>
            </w:pPr>
            <w:r>
              <w:rPr>
                <w:rFonts w:hint="eastAsia"/>
                <w:color w:val="000000"/>
                <w:szCs w:val="24"/>
              </w:rPr>
              <w:t>任期终止日期</w:t>
            </w:r>
          </w:p>
        </w:tc>
        <w:tc>
          <w:tcPr>
            <w:tcW w:w="1488"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Default="003F7A9F" w:rsidP="00C91327">
            <w:pPr>
              <w:jc w:val="center"/>
              <w:rPr>
                <w:color w:val="000000"/>
                <w:szCs w:val="24"/>
              </w:rPr>
            </w:pPr>
            <w:r>
              <w:rPr>
                <w:rFonts w:hint="eastAsia"/>
                <w:color w:val="000000"/>
                <w:szCs w:val="24"/>
              </w:rPr>
              <w:t>在其他单位是否领取报酬津贴</w:t>
            </w:r>
          </w:p>
        </w:tc>
      </w:tr>
      <w:tr w:rsidR="003F7A9F"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Pr>
                <w:rFonts w:hint="eastAsia"/>
                <w:color w:val="000000"/>
                <w:szCs w:val="24"/>
              </w:rPr>
              <w:t>周治平</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B32C22">
            <w:pPr>
              <w:jc w:val="left"/>
              <w:rPr>
                <w:color w:val="000000"/>
                <w:szCs w:val="24"/>
              </w:rPr>
            </w:pPr>
            <w:r w:rsidRPr="00C8495C">
              <w:rPr>
                <w:rFonts w:hint="eastAsia"/>
                <w:szCs w:val="24"/>
              </w:rPr>
              <w:t>中国</w:t>
            </w:r>
            <w:r w:rsidR="00B32C22">
              <w:rPr>
                <w:rFonts w:hint="eastAsia"/>
                <w:szCs w:val="24"/>
              </w:rPr>
              <w:t>南方工业集团</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Pr>
                <w:rFonts w:hint="eastAsia"/>
                <w:color w:val="000000"/>
                <w:szCs w:val="24"/>
              </w:rPr>
              <w:t>职工董事</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B32C22">
            <w:pPr>
              <w:jc w:val="center"/>
              <w:rPr>
                <w:color w:val="000000"/>
                <w:szCs w:val="24"/>
              </w:rPr>
            </w:pPr>
            <w:r>
              <w:rPr>
                <w:rFonts w:hint="eastAsia"/>
                <w:color w:val="000000"/>
                <w:szCs w:val="24"/>
              </w:rPr>
              <w:t>否</w:t>
            </w:r>
          </w:p>
        </w:tc>
      </w:tr>
      <w:tr w:rsidR="003F7A9F"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谭小刚</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B32C22" w:rsidP="00C91327">
            <w:pPr>
              <w:jc w:val="left"/>
              <w:rPr>
                <w:color w:val="000000"/>
                <w:szCs w:val="24"/>
              </w:rPr>
            </w:pPr>
            <w:r w:rsidRPr="00C8495C">
              <w:rPr>
                <w:rFonts w:hint="eastAsia"/>
                <w:szCs w:val="24"/>
              </w:rPr>
              <w:t>中国</w:t>
            </w:r>
            <w:r>
              <w:rPr>
                <w:rFonts w:hint="eastAsia"/>
                <w:szCs w:val="24"/>
              </w:rPr>
              <w:t>南方工业集团</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B32C22" w:rsidP="00C91327">
            <w:pPr>
              <w:jc w:val="left"/>
              <w:rPr>
                <w:color w:val="000000"/>
                <w:szCs w:val="24"/>
              </w:rPr>
            </w:pPr>
            <w:r w:rsidRPr="00C8495C">
              <w:rPr>
                <w:rFonts w:hint="eastAsia"/>
                <w:szCs w:val="24"/>
              </w:rPr>
              <w:t>中国</w:t>
            </w:r>
            <w:r>
              <w:rPr>
                <w:rFonts w:hint="eastAsia"/>
                <w:szCs w:val="24"/>
              </w:rPr>
              <w:t>南方工业集团</w:t>
            </w:r>
            <w:r w:rsidR="003F7A9F" w:rsidRPr="00C8495C">
              <w:rPr>
                <w:rFonts w:hint="eastAsia"/>
                <w:szCs w:val="24"/>
              </w:rPr>
              <w:t>发展计划部主任</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B32C22">
            <w:pPr>
              <w:jc w:val="center"/>
              <w:rPr>
                <w:color w:val="000000"/>
                <w:szCs w:val="24"/>
              </w:rPr>
            </w:pPr>
            <w:r>
              <w:rPr>
                <w:rFonts w:hint="eastAsia"/>
                <w:color w:val="000000"/>
                <w:szCs w:val="24"/>
              </w:rPr>
              <w:t>是</w:t>
            </w:r>
          </w:p>
        </w:tc>
      </w:tr>
      <w:tr w:rsidR="003F7A9F"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王晓翔</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B32C22" w:rsidP="00C91327">
            <w:pPr>
              <w:jc w:val="left"/>
              <w:rPr>
                <w:color w:val="000000"/>
                <w:szCs w:val="24"/>
              </w:rPr>
            </w:pPr>
            <w:r w:rsidRPr="00C8495C">
              <w:rPr>
                <w:rFonts w:hint="eastAsia"/>
                <w:szCs w:val="24"/>
              </w:rPr>
              <w:t>中国</w:t>
            </w:r>
            <w:r>
              <w:rPr>
                <w:rFonts w:hint="eastAsia"/>
                <w:szCs w:val="24"/>
              </w:rPr>
              <w:t>南方工业集团</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B32C22" w:rsidP="00C91327">
            <w:pPr>
              <w:jc w:val="left"/>
              <w:rPr>
                <w:color w:val="000000"/>
                <w:szCs w:val="24"/>
              </w:rPr>
            </w:pPr>
            <w:r w:rsidRPr="00C8495C">
              <w:rPr>
                <w:rFonts w:hint="eastAsia"/>
                <w:szCs w:val="24"/>
              </w:rPr>
              <w:t>中国</w:t>
            </w:r>
            <w:r>
              <w:rPr>
                <w:rFonts w:hint="eastAsia"/>
                <w:szCs w:val="24"/>
              </w:rPr>
              <w:t>南方工业集团</w:t>
            </w:r>
            <w:r w:rsidR="003F7A9F" w:rsidRPr="00C8495C">
              <w:rPr>
                <w:rFonts w:hint="eastAsia"/>
                <w:szCs w:val="24"/>
              </w:rPr>
              <w:t>财务部主任</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B32C22">
            <w:pPr>
              <w:jc w:val="center"/>
              <w:rPr>
                <w:color w:val="000000"/>
                <w:szCs w:val="24"/>
              </w:rPr>
            </w:pPr>
            <w:r>
              <w:rPr>
                <w:rFonts w:hint="eastAsia"/>
                <w:color w:val="000000"/>
                <w:szCs w:val="24"/>
              </w:rPr>
              <w:t>是</w:t>
            </w:r>
          </w:p>
        </w:tc>
      </w:tr>
      <w:tr w:rsidR="003F7A9F"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lastRenderedPageBreak/>
              <w:t>帅天龙</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北京市竞天公诚律师事务所</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北京市竞天公诚律师事务所合伙人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B32C22">
            <w:pPr>
              <w:jc w:val="center"/>
              <w:rPr>
                <w:color w:val="000000"/>
                <w:szCs w:val="24"/>
              </w:rPr>
            </w:pPr>
            <w:r>
              <w:rPr>
                <w:rFonts w:hint="eastAsia"/>
                <w:color w:val="000000"/>
                <w:szCs w:val="24"/>
              </w:rPr>
              <w:t>是</w:t>
            </w:r>
          </w:p>
        </w:tc>
      </w:tr>
      <w:tr w:rsidR="003F7A9F"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刘纪鹏</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中国政法大学</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B32C22" w:rsidP="00C91327">
            <w:pPr>
              <w:jc w:val="left"/>
              <w:rPr>
                <w:color w:val="000000"/>
                <w:szCs w:val="24"/>
              </w:rPr>
            </w:pPr>
            <w:r>
              <w:rPr>
                <w:rFonts w:hint="eastAsia"/>
                <w:szCs w:val="24"/>
              </w:rPr>
              <w:t>中国政法大学资本金融研究院院长、</w:t>
            </w:r>
            <w:r w:rsidRPr="00C8495C">
              <w:rPr>
                <w:rFonts w:hint="eastAsia"/>
                <w:szCs w:val="24"/>
              </w:rPr>
              <w:t>教授、博导，中国企业改革与发展研究会副会长</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B32C22">
            <w:pPr>
              <w:jc w:val="center"/>
              <w:rPr>
                <w:color w:val="000000"/>
                <w:szCs w:val="24"/>
              </w:rPr>
            </w:pPr>
            <w:r>
              <w:rPr>
                <w:rFonts w:hint="eastAsia"/>
                <w:color w:val="000000"/>
                <w:szCs w:val="24"/>
              </w:rPr>
              <w:t>是</w:t>
            </w:r>
          </w:p>
        </w:tc>
      </w:tr>
      <w:tr w:rsidR="003F7A9F"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李想</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汽车之家</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汽车之家董事、</w:t>
            </w:r>
            <w:proofErr w:type="gramStart"/>
            <w:r w:rsidRPr="00C8495C">
              <w:rPr>
                <w:rFonts w:hint="eastAsia"/>
                <w:szCs w:val="24"/>
              </w:rPr>
              <w:t>蔚来汽车</w:t>
            </w:r>
            <w:proofErr w:type="gramEnd"/>
            <w:r w:rsidRPr="00C8495C">
              <w:rPr>
                <w:rFonts w:hint="eastAsia"/>
                <w:szCs w:val="24"/>
              </w:rPr>
              <w:t>公司董事，车和家公司董事长、总经理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B32C22">
            <w:pPr>
              <w:jc w:val="center"/>
              <w:rPr>
                <w:color w:val="000000"/>
                <w:szCs w:val="24"/>
              </w:rPr>
            </w:pPr>
            <w:r>
              <w:rPr>
                <w:rFonts w:hint="eastAsia"/>
                <w:color w:val="000000"/>
                <w:szCs w:val="24"/>
              </w:rPr>
              <w:t>是</w:t>
            </w:r>
          </w:p>
        </w:tc>
      </w:tr>
      <w:tr w:rsidR="003F7A9F"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李庆文</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中国能源汽车传播集团</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中国能源汽车传播集团董事长、《中国汽车报》有限公司董事长、《中国能源报》有限公司董事长</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B32C22">
            <w:pPr>
              <w:ind w:firstLineChars="350" w:firstLine="630"/>
            </w:pPr>
            <w:r w:rsidRPr="00AB2DD9">
              <w:rPr>
                <w:rFonts w:hint="eastAsia"/>
                <w:color w:val="000000"/>
                <w:szCs w:val="24"/>
              </w:rPr>
              <w:t>是</w:t>
            </w:r>
          </w:p>
        </w:tc>
      </w:tr>
      <w:tr w:rsidR="003F7A9F"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谭晓生</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roofErr w:type="gramStart"/>
            <w:r w:rsidRPr="00C8495C">
              <w:rPr>
                <w:rFonts w:hint="eastAsia"/>
                <w:szCs w:val="24"/>
              </w:rPr>
              <w:t>奇虎</w:t>
            </w:r>
            <w:proofErr w:type="gramEnd"/>
            <w:r w:rsidRPr="00C8495C">
              <w:rPr>
                <w:rFonts w:hint="eastAsia"/>
                <w:szCs w:val="24"/>
              </w:rPr>
              <w:t>360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roofErr w:type="gramStart"/>
            <w:r w:rsidRPr="00C8495C">
              <w:rPr>
                <w:rFonts w:hint="eastAsia"/>
                <w:szCs w:val="24"/>
              </w:rPr>
              <w:t>奇虎</w:t>
            </w:r>
            <w:proofErr w:type="gramEnd"/>
            <w:r w:rsidRPr="00C8495C">
              <w:rPr>
                <w:rFonts w:hint="eastAsia"/>
                <w:szCs w:val="24"/>
              </w:rPr>
              <w:t>360</w:t>
            </w:r>
            <w:r w:rsidRPr="00C8495C">
              <w:rPr>
                <w:rFonts w:hint="eastAsia"/>
                <w:szCs w:val="24"/>
              </w:rPr>
              <w:t>副总裁兼首席隐私官（</w:t>
            </w:r>
            <w:r w:rsidRPr="00C8495C">
              <w:rPr>
                <w:rFonts w:hint="eastAsia"/>
                <w:szCs w:val="24"/>
              </w:rPr>
              <w:t xml:space="preserve">CPO </w:t>
            </w:r>
            <w:r w:rsidRPr="00C8495C">
              <w:rPr>
                <w:rFonts w:hint="eastAsia"/>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B32C22">
            <w:pPr>
              <w:ind w:firstLineChars="350" w:firstLine="630"/>
            </w:pPr>
            <w:r w:rsidRPr="00AB2DD9">
              <w:rPr>
                <w:rFonts w:hint="eastAsia"/>
                <w:color w:val="000000"/>
                <w:szCs w:val="24"/>
              </w:rPr>
              <w:t>是</w:t>
            </w:r>
          </w:p>
        </w:tc>
      </w:tr>
      <w:tr w:rsidR="003F7A9F"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胡钰</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清华大学</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清华大学新闻与传播学院教授</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B32C22">
            <w:pPr>
              <w:jc w:val="center"/>
            </w:pPr>
            <w:r w:rsidRPr="00AB2DD9">
              <w:rPr>
                <w:rFonts w:hint="eastAsia"/>
                <w:color w:val="000000"/>
                <w:szCs w:val="24"/>
              </w:rPr>
              <w:t>是</w:t>
            </w:r>
          </w:p>
        </w:tc>
      </w:tr>
      <w:tr w:rsidR="003F7A9F"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庞勇</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roofErr w:type="gramStart"/>
            <w:r w:rsidRPr="00C8495C">
              <w:rPr>
                <w:rFonts w:hint="eastAsia"/>
                <w:szCs w:val="24"/>
              </w:rPr>
              <w:t>瀛</w:t>
            </w:r>
            <w:proofErr w:type="gramEnd"/>
            <w:r w:rsidRPr="00C8495C">
              <w:rPr>
                <w:rFonts w:hint="eastAsia"/>
                <w:szCs w:val="24"/>
              </w:rPr>
              <w:t>之杰企业管理顾问有限公司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roofErr w:type="gramStart"/>
            <w:r w:rsidRPr="00C8495C">
              <w:rPr>
                <w:rFonts w:hint="eastAsia"/>
                <w:szCs w:val="24"/>
              </w:rPr>
              <w:t>瀛</w:t>
            </w:r>
            <w:proofErr w:type="gramEnd"/>
            <w:r w:rsidRPr="00C8495C">
              <w:rPr>
                <w:rFonts w:hint="eastAsia"/>
                <w:szCs w:val="24"/>
              </w:rPr>
              <w:t>之杰企业管理顾问有限公司（</w:t>
            </w:r>
            <w:r w:rsidRPr="00C8495C">
              <w:rPr>
                <w:rFonts w:hint="eastAsia"/>
                <w:szCs w:val="24"/>
              </w:rPr>
              <w:t>IDEO</w:t>
            </w:r>
            <w:r w:rsidRPr="00C8495C">
              <w:rPr>
                <w:rFonts w:hint="eastAsia"/>
                <w:szCs w:val="24"/>
              </w:rPr>
              <w:t>）董事长兼</w:t>
            </w:r>
            <w:r w:rsidRPr="00C8495C">
              <w:rPr>
                <w:rFonts w:hint="eastAsia"/>
                <w:szCs w:val="24"/>
              </w:rPr>
              <w:t>CEO</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B32C22">
            <w:pPr>
              <w:jc w:val="center"/>
            </w:pPr>
            <w:r w:rsidRPr="00AB2DD9">
              <w:rPr>
                <w:rFonts w:hint="eastAsia"/>
                <w:color w:val="000000"/>
                <w:szCs w:val="24"/>
              </w:rPr>
              <w:t>是</w:t>
            </w:r>
          </w:p>
        </w:tc>
      </w:tr>
      <w:tr w:rsidR="003F7A9F"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陈全世</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清华大学</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C8495C">
              <w:rPr>
                <w:rFonts w:hint="eastAsia"/>
                <w:szCs w:val="24"/>
              </w:rPr>
              <w:t>清华大学汽车研究所副所长</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B32C22">
            <w:pPr>
              <w:jc w:val="center"/>
            </w:pPr>
            <w:r w:rsidRPr="00AB2DD9">
              <w:rPr>
                <w:rFonts w:hint="eastAsia"/>
                <w:color w:val="000000"/>
                <w:szCs w:val="24"/>
              </w:rPr>
              <w:t>是</w:t>
            </w:r>
          </w:p>
        </w:tc>
      </w:tr>
      <w:tr w:rsidR="003F7A9F"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2373F1">
              <w:rPr>
                <w:rFonts w:hint="eastAsia"/>
                <w:szCs w:val="24"/>
              </w:rPr>
              <w:t>肖勇</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B32C22" w:rsidP="00C91327">
            <w:pPr>
              <w:jc w:val="left"/>
              <w:rPr>
                <w:color w:val="000000"/>
                <w:szCs w:val="24"/>
              </w:rPr>
            </w:pPr>
            <w:r w:rsidRPr="00C8495C">
              <w:rPr>
                <w:rFonts w:hint="eastAsia"/>
                <w:szCs w:val="24"/>
              </w:rPr>
              <w:t>中国</w:t>
            </w:r>
            <w:r>
              <w:rPr>
                <w:rFonts w:hint="eastAsia"/>
                <w:szCs w:val="24"/>
              </w:rPr>
              <w:t>南方工业集团</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B32C22" w:rsidP="00C91327">
            <w:pPr>
              <w:jc w:val="left"/>
              <w:rPr>
                <w:color w:val="000000"/>
                <w:szCs w:val="24"/>
              </w:rPr>
            </w:pPr>
            <w:r w:rsidRPr="00C8495C">
              <w:rPr>
                <w:rFonts w:hint="eastAsia"/>
                <w:szCs w:val="24"/>
              </w:rPr>
              <w:t>中国</w:t>
            </w:r>
            <w:r>
              <w:rPr>
                <w:rFonts w:hint="eastAsia"/>
                <w:szCs w:val="24"/>
              </w:rPr>
              <w:t>南方工业集团</w:t>
            </w:r>
            <w:r w:rsidR="003F7A9F" w:rsidRPr="002373F1">
              <w:rPr>
                <w:rFonts w:hint="eastAsia"/>
                <w:szCs w:val="24"/>
              </w:rPr>
              <w:t>审计与风险部主任</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B32C22">
            <w:pPr>
              <w:jc w:val="center"/>
            </w:pPr>
            <w:r w:rsidRPr="00AB2DD9">
              <w:rPr>
                <w:rFonts w:hint="eastAsia"/>
                <w:color w:val="000000"/>
                <w:szCs w:val="24"/>
              </w:rPr>
              <w:t>是</w:t>
            </w:r>
          </w:p>
        </w:tc>
      </w:tr>
      <w:tr w:rsidR="003F7A9F"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sidRPr="002373F1">
              <w:rPr>
                <w:rFonts w:hint="eastAsia"/>
                <w:szCs w:val="24"/>
              </w:rPr>
              <w:t>孙大洪</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B32C22" w:rsidP="00C91327">
            <w:pPr>
              <w:jc w:val="left"/>
              <w:rPr>
                <w:color w:val="000000"/>
                <w:szCs w:val="24"/>
              </w:rPr>
            </w:pPr>
            <w:r w:rsidRPr="00C8495C">
              <w:rPr>
                <w:rFonts w:hint="eastAsia"/>
                <w:szCs w:val="24"/>
              </w:rPr>
              <w:t>中国</w:t>
            </w:r>
            <w:r>
              <w:rPr>
                <w:rFonts w:hint="eastAsia"/>
                <w:szCs w:val="24"/>
              </w:rPr>
              <w:t>南方工业集团</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B32C22" w:rsidP="00C91327">
            <w:pPr>
              <w:jc w:val="left"/>
              <w:rPr>
                <w:color w:val="000000"/>
                <w:szCs w:val="24"/>
              </w:rPr>
            </w:pPr>
            <w:r w:rsidRPr="00C8495C">
              <w:rPr>
                <w:rFonts w:hint="eastAsia"/>
                <w:szCs w:val="24"/>
              </w:rPr>
              <w:t>中国</w:t>
            </w:r>
            <w:r>
              <w:rPr>
                <w:rFonts w:hint="eastAsia"/>
                <w:szCs w:val="24"/>
              </w:rPr>
              <w:t>南方工业集团</w:t>
            </w:r>
            <w:r w:rsidR="003F7A9F" w:rsidRPr="002373F1">
              <w:rPr>
                <w:rFonts w:hint="eastAsia"/>
                <w:szCs w:val="24"/>
              </w:rPr>
              <w:t>公司办公厅副主任兼保卫保密局局长</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B32C22">
            <w:pPr>
              <w:jc w:val="center"/>
            </w:pPr>
            <w:r w:rsidRPr="00AB2DD9">
              <w:rPr>
                <w:rFonts w:hint="eastAsia"/>
                <w:color w:val="000000"/>
                <w:szCs w:val="24"/>
              </w:rPr>
              <w:t>是</w:t>
            </w:r>
          </w:p>
        </w:tc>
      </w:tr>
      <w:tr w:rsidR="003F7A9F" w:rsidTr="00C91327">
        <w:tc>
          <w:tcPr>
            <w:tcW w:w="1201"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Default="003F7A9F" w:rsidP="00C91327">
            <w:pPr>
              <w:jc w:val="left"/>
              <w:rPr>
                <w:color w:val="000000"/>
                <w:szCs w:val="24"/>
              </w:rPr>
            </w:pPr>
            <w:r>
              <w:rPr>
                <w:rFonts w:hint="eastAsia"/>
                <w:color w:val="000000"/>
                <w:szCs w:val="24"/>
              </w:rPr>
              <w:t>在其他单位任职情况的说明</w:t>
            </w:r>
          </w:p>
        </w:tc>
        <w:tc>
          <w:tcPr>
            <w:tcW w:w="836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F7A9F" w:rsidRDefault="003F7A9F" w:rsidP="00C91327">
            <w:pPr>
              <w:jc w:val="left"/>
              <w:rPr>
                <w:color w:val="000000"/>
                <w:szCs w:val="24"/>
              </w:rPr>
            </w:pPr>
            <w:r>
              <w:rPr>
                <w:rFonts w:hint="eastAsia"/>
                <w:color w:val="000000"/>
                <w:szCs w:val="24"/>
              </w:rPr>
              <w:t>本表主要列示</w:t>
            </w:r>
            <w:r w:rsidR="00B32C22">
              <w:rPr>
                <w:rFonts w:hint="eastAsia"/>
                <w:color w:val="000000"/>
                <w:szCs w:val="24"/>
              </w:rPr>
              <w:t>董事、</w:t>
            </w:r>
            <w:r>
              <w:rPr>
                <w:rFonts w:hint="eastAsia"/>
                <w:color w:val="000000"/>
                <w:szCs w:val="24"/>
              </w:rPr>
              <w:t>独立董事</w:t>
            </w:r>
            <w:r w:rsidR="00B32C22">
              <w:rPr>
                <w:rFonts w:hint="eastAsia"/>
                <w:color w:val="000000"/>
                <w:szCs w:val="24"/>
              </w:rPr>
              <w:t>、监事</w:t>
            </w:r>
            <w:r>
              <w:rPr>
                <w:rFonts w:hint="eastAsia"/>
                <w:color w:val="000000"/>
                <w:szCs w:val="24"/>
              </w:rPr>
              <w:t>的主要任职情况及职务。</w:t>
            </w:r>
          </w:p>
        </w:tc>
      </w:tr>
    </w:tbl>
    <w:p w:rsidR="00161870" w:rsidRPr="00AB4434" w:rsidRDefault="00CD16E0">
      <w:pPr>
        <w:jc w:val="left"/>
        <w:rPr>
          <w:color w:val="000000"/>
        </w:rPr>
      </w:pPr>
      <w:r w:rsidRPr="00AB4434">
        <w:rPr>
          <w:rFonts w:hint="eastAsia"/>
          <w:color w:val="000000"/>
        </w:rPr>
        <w:t>公司现任及报告期内离任董事、监事和高级管理人员近三年证券监管机构处罚的情况</w:t>
      </w:r>
    </w:p>
    <w:p w:rsidR="00CD16E0" w:rsidRPr="00AB4434" w:rsidRDefault="00CD16E0">
      <w:pPr>
        <w:jc w:val="left"/>
        <w:rPr>
          <w:color w:val="000000"/>
        </w:rPr>
      </w:pPr>
      <w:r w:rsidRPr="00AB4434">
        <w:rPr>
          <w:color w:val="000000"/>
        </w:rPr>
        <w:t xml:space="preserve">□ </w:t>
      </w:r>
      <w:r w:rsidRPr="00AB4434">
        <w:rPr>
          <w:rFonts w:hint="eastAsia"/>
          <w:color w:val="000000"/>
        </w:rPr>
        <w:t>适用</w:t>
      </w:r>
      <w:r w:rsidRPr="00AB4434">
        <w:rPr>
          <w:color w:val="000000"/>
        </w:rPr>
        <w:t xml:space="preserve"> √ </w:t>
      </w:r>
      <w:r w:rsidRPr="00AB4434">
        <w:rPr>
          <w:rFonts w:hint="eastAsia"/>
          <w:color w:val="000000"/>
        </w:rPr>
        <w:t>不适用</w:t>
      </w:r>
    </w:p>
    <w:p w:rsidR="00AB7610" w:rsidRDefault="00CD16E0">
      <w:pPr>
        <w:keepNext/>
        <w:keepLines/>
        <w:spacing w:before="300" w:after="300" w:line="241" w:lineRule="auto"/>
        <w:outlineLvl w:val="1"/>
        <w:rPr>
          <w:b/>
          <w:color w:val="000000"/>
          <w:kern w:val="28"/>
          <w:sz w:val="24"/>
          <w:szCs w:val="24"/>
        </w:rPr>
      </w:pPr>
      <w:r>
        <w:rPr>
          <w:rFonts w:hint="eastAsia"/>
          <w:b/>
          <w:color w:val="000000"/>
          <w:kern w:val="28"/>
          <w:sz w:val="24"/>
          <w:szCs w:val="24"/>
        </w:rPr>
        <w:t>四</w:t>
      </w:r>
      <w:r w:rsidR="007D1406">
        <w:rPr>
          <w:rFonts w:hint="eastAsia"/>
          <w:b/>
          <w:color w:val="000000"/>
          <w:kern w:val="28"/>
          <w:sz w:val="24"/>
          <w:szCs w:val="24"/>
        </w:rPr>
        <w:t>、董事、监事、高级管理人员报酬情况</w:t>
      </w:r>
    </w:p>
    <w:p w:rsidR="00AB7610" w:rsidRDefault="007D1406">
      <w:pPr>
        <w:jc w:val="left"/>
        <w:rPr>
          <w:b/>
          <w:color w:val="000000"/>
          <w:szCs w:val="24"/>
        </w:rPr>
      </w:pPr>
      <w:r>
        <w:rPr>
          <w:rFonts w:hint="eastAsia"/>
          <w:b/>
          <w:color w:val="000000"/>
          <w:szCs w:val="24"/>
        </w:rPr>
        <w:t>董事、监事、高级管理人员报酬的决策程序、确定依据、实际支付情况</w:t>
      </w:r>
    </w:p>
    <w:p w:rsidR="003F7A9F" w:rsidRDefault="003F7A9F" w:rsidP="003F7A9F">
      <w:pPr>
        <w:ind w:firstLineChars="200" w:firstLine="360"/>
        <w:rPr>
          <w:color w:val="000000"/>
        </w:rPr>
      </w:pPr>
      <w:r>
        <w:rPr>
          <w:rFonts w:hint="eastAsia"/>
          <w:color w:val="000000"/>
        </w:rPr>
        <w:t>决策程序：公司除独立董事外的董事、监事、高级管理人员的年度报酬均参照南方工业集团有关工资管理和等级标准的规定发放。公司独立董事薪酬由董事会拟定，提交公司董事会审议，并报股东大会批准。</w:t>
      </w:r>
    </w:p>
    <w:p w:rsidR="003F7A9F" w:rsidRDefault="003F7A9F" w:rsidP="003F7A9F">
      <w:pPr>
        <w:ind w:firstLineChars="200" w:firstLine="360"/>
        <w:rPr>
          <w:color w:val="000000"/>
        </w:rPr>
      </w:pPr>
      <w:r>
        <w:rPr>
          <w:rFonts w:hint="eastAsia"/>
          <w:color w:val="000000"/>
        </w:rPr>
        <w:t>确定依据：公司高级管理人员的考评分为年度考核、届中考核、换届考核和</w:t>
      </w:r>
      <w:r>
        <w:rPr>
          <w:color w:val="000000"/>
        </w:rPr>
        <w:t>“</w:t>
      </w:r>
      <w:r>
        <w:rPr>
          <w:rFonts w:hint="eastAsia"/>
          <w:color w:val="000000"/>
        </w:rPr>
        <w:t>回头看</w:t>
      </w:r>
      <w:r>
        <w:rPr>
          <w:color w:val="000000"/>
        </w:rPr>
        <w:t>”</w:t>
      </w:r>
      <w:r>
        <w:rPr>
          <w:rFonts w:hint="eastAsia"/>
          <w:color w:val="000000"/>
        </w:rPr>
        <w:t>考核四部分，年度考核采取对高级管理人员分管业务进行业绩评价，职工代表和部分单位对高级管理人员进行民主评议或专项评价相结合的方式，考核结果将及时向其本人反馈，并指出其工作中存在的问题、不足和相关改进建议，使其能够在新的一年中有针对性地改善自己的工作，发扬优点，改进不足；同时考核结果将与其年度业绩奖的发放相挂钩。届中考核主要是对高级管理人员分管工作的完成情况进行考评，考核结果与高级管理人员的针对性培训、职务晋升、岗位交流培养等相关联；换届考核采取职工代表民主评议全体高级管理人员和对部分单位进行专题走访相结合的方式进行，考核结果与高级管理人员的针对性培训、职务晋升、岗位交流培养及职务任免等相关联；新任职一把手</w:t>
      </w:r>
      <w:r>
        <w:rPr>
          <w:color w:val="000000"/>
        </w:rPr>
        <w:t>“</w:t>
      </w:r>
      <w:r>
        <w:rPr>
          <w:rFonts w:hint="eastAsia"/>
          <w:color w:val="000000"/>
        </w:rPr>
        <w:t>回头看</w:t>
      </w:r>
      <w:r>
        <w:rPr>
          <w:color w:val="000000"/>
        </w:rPr>
        <w:t>”</w:t>
      </w:r>
      <w:r>
        <w:rPr>
          <w:rFonts w:hint="eastAsia"/>
          <w:color w:val="000000"/>
        </w:rPr>
        <w:t>考核主要是对正职调整了的班子进行</w:t>
      </w:r>
      <w:r>
        <w:rPr>
          <w:color w:val="000000"/>
        </w:rPr>
        <w:t xml:space="preserve"> “</w:t>
      </w:r>
      <w:r>
        <w:rPr>
          <w:rFonts w:hint="eastAsia"/>
          <w:color w:val="000000"/>
        </w:rPr>
        <w:t>回头看</w:t>
      </w:r>
      <w:r>
        <w:rPr>
          <w:color w:val="000000"/>
        </w:rPr>
        <w:t>”</w:t>
      </w:r>
      <w:r>
        <w:rPr>
          <w:rFonts w:hint="eastAsia"/>
          <w:color w:val="000000"/>
        </w:rPr>
        <w:t>，及时了解新班子工作状况，检验新班子配置效果，促使新班子尽快进入角色，降低选人用人风险。</w:t>
      </w:r>
    </w:p>
    <w:p w:rsidR="00161870" w:rsidRPr="003F7A9F" w:rsidRDefault="003F7A9F" w:rsidP="003F7A9F">
      <w:pPr>
        <w:ind w:firstLineChars="200" w:firstLine="360"/>
        <w:rPr>
          <w:color w:val="000000"/>
        </w:rPr>
      </w:pPr>
      <w:r>
        <w:rPr>
          <w:rFonts w:hint="eastAsia"/>
          <w:color w:val="000000"/>
        </w:rPr>
        <w:lastRenderedPageBreak/>
        <w:t>实际支付情况：高级管理人员按月发放基本薪资，年度业绩</w:t>
      </w:r>
      <w:proofErr w:type="gramStart"/>
      <w:r>
        <w:rPr>
          <w:rFonts w:hint="eastAsia"/>
          <w:color w:val="000000"/>
        </w:rPr>
        <w:t>奖结合</w:t>
      </w:r>
      <w:proofErr w:type="gramEnd"/>
      <w:r>
        <w:rPr>
          <w:rFonts w:hint="eastAsia"/>
          <w:color w:val="000000"/>
        </w:rPr>
        <w:t>年度考核情况当期一次性兑现一定比例，其余部分根据公司经营情况，延迟支付。</w:t>
      </w:r>
      <w:r>
        <w:rPr>
          <w:color w:val="000000"/>
        </w:rPr>
        <w:t>201</w:t>
      </w:r>
      <w:r w:rsidR="00B02130">
        <w:rPr>
          <w:color w:val="000000"/>
        </w:rPr>
        <w:t>5</w:t>
      </w:r>
      <w:r>
        <w:rPr>
          <w:rFonts w:hint="eastAsia"/>
          <w:color w:val="000000"/>
        </w:rPr>
        <w:t>年，在公司领取薪酬的董事、监事和高级管理人员从公司获得的应付报酬总额为</w:t>
      </w:r>
      <w:r w:rsidR="00B02130">
        <w:rPr>
          <w:color w:val="000000"/>
        </w:rPr>
        <w:t>14</w:t>
      </w:r>
      <w:r w:rsidR="00AD594F">
        <w:rPr>
          <w:color w:val="000000"/>
        </w:rPr>
        <w:t>4</w:t>
      </w:r>
      <w:r w:rsidR="00B02130">
        <w:rPr>
          <w:color w:val="000000"/>
        </w:rPr>
        <w:t>3.88</w:t>
      </w:r>
      <w:r>
        <w:rPr>
          <w:rFonts w:hint="eastAsia"/>
          <w:color w:val="000000"/>
        </w:rPr>
        <w:t>万元。</w:t>
      </w:r>
    </w:p>
    <w:p w:rsidR="003F7A9F" w:rsidRDefault="007D1406">
      <w:pPr>
        <w:jc w:val="left"/>
        <w:rPr>
          <w:b/>
          <w:color w:val="000000"/>
          <w:szCs w:val="24"/>
        </w:rPr>
      </w:pPr>
      <w:r>
        <w:rPr>
          <w:rFonts w:hint="eastAsia"/>
          <w:b/>
          <w:color w:val="000000"/>
          <w:szCs w:val="24"/>
        </w:rPr>
        <w:t>公司报告期内董事、监事和高级管理人员从公司获得报酬情况</w:t>
      </w:r>
    </w:p>
    <w:tbl>
      <w:tblPr>
        <w:tblW w:w="9639" w:type="dxa"/>
        <w:tblInd w:w="108" w:type="dxa"/>
        <w:tblLook w:val="04A0"/>
      </w:tblPr>
      <w:tblGrid>
        <w:gridCol w:w="1276"/>
        <w:gridCol w:w="2835"/>
        <w:gridCol w:w="709"/>
        <w:gridCol w:w="992"/>
        <w:gridCol w:w="1418"/>
        <w:gridCol w:w="2409"/>
      </w:tblGrid>
      <w:tr w:rsidR="00AB280B" w:rsidRPr="00AB280B" w:rsidTr="00CC7C6D">
        <w:trPr>
          <w:trHeight w:val="394"/>
        </w:trPr>
        <w:tc>
          <w:tcPr>
            <w:tcW w:w="1276" w:type="dxa"/>
            <w:tcBorders>
              <w:top w:val="single" w:sz="8" w:space="0" w:color="auto"/>
              <w:left w:val="single" w:sz="8" w:space="0" w:color="auto"/>
              <w:bottom w:val="single" w:sz="8" w:space="0" w:color="auto"/>
              <w:right w:val="single" w:sz="8" w:space="0" w:color="auto"/>
            </w:tcBorders>
            <w:shd w:val="clear" w:color="000000" w:fill="D3D3D3"/>
            <w:vAlign w:val="center"/>
            <w:hideMark/>
          </w:tcPr>
          <w:p w:rsidR="00AB280B" w:rsidRPr="00AB280B" w:rsidRDefault="00AB280B" w:rsidP="00AB280B">
            <w:pPr>
              <w:rPr>
                <w:color w:val="000000"/>
                <w:szCs w:val="24"/>
              </w:rPr>
            </w:pPr>
            <w:r w:rsidRPr="00AB280B">
              <w:rPr>
                <w:rFonts w:hint="eastAsia"/>
                <w:color w:val="000000"/>
                <w:szCs w:val="24"/>
              </w:rPr>
              <w:t>姓名</w:t>
            </w:r>
          </w:p>
        </w:tc>
        <w:tc>
          <w:tcPr>
            <w:tcW w:w="2835" w:type="dxa"/>
            <w:tcBorders>
              <w:top w:val="single" w:sz="8" w:space="0" w:color="auto"/>
              <w:left w:val="nil"/>
              <w:bottom w:val="single" w:sz="8" w:space="0" w:color="auto"/>
              <w:right w:val="single" w:sz="8" w:space="0" w:color="auto"/>
            </w:tcBorders>
            <w:shd w:val="clear" w:color="000000" w:fill="D3D3D3"/>
            <w:vAlign w:val="center"/>
            <w:hideMark/>
          </w:tcPr>
          <w:p w:rsidR="00AB280B" w:rsidRPr="00AB280B" w:rsidRDefault="00AB280B" w:rsidP="00AB280B">
            <w:pPr>
              <w:rPr>
                <w:color w:val="000000"/>
                <w:szCs w:val="24"/>
              </w:rPr>
            </w:pPr>
            <w:r w:rsidRPr="00AB280B">
              <w:rPr>
                <w:rFonts w:hint="eastAsia"/>
                <w:color w:val="000000"/>
                <w:szCs w:val="24"/>
              </w:rPr>
              <w:t>职务</w:t>
            </w:r>
          </w:p>
        </w:tc>
        <w:tc>
          <w:tcPr>
            <w:tcW w:w="709" w:type="dxa"/>
            <w:tcBorders>
              <w:top w:val="single" w:sz="8" w:space="0" w:color="auto"/>
              <w:left w:val="nil"/>
              <w:bottom w:val="single" w:sz="8" w:space="0" w:color="auto"/>
              <w:right w:val="single" w:sz="8" w:space="0" w:color="auto"/>
            </w:tcBorders>
            <w:shd w:val="clear" w:color="000000" w:fill="D3D3D3"/>
            <w:vAlign w:val="center"/>
            <w:hideMark/>
          </w:tcPr>
          <w:p w:rsidR="00AB280B" w:rsidRPr="00AB280B" w:rsidRDefault="00AB280B" w:rsidP="00AB280B">
            <w:pPr>
              <w:rPr>
                <w:color w:val="000000"/>
                <w:szCs w:val="24"/>
              </w:rPr>
            </w:pPr>
            <w:r w:rsidRPr="00AB280B">
              <w:rPr>
                <w:rFonts w:hint="eastAsia"/>
                <w:color w:val="000000"/>
                <w:szCs w:val="24"/>
              </w:rPr>
              <w:t>性别</w:t>
            </w:r>
          </w:p>
        </w:tc>
        <w:tc>
          <w:tcPr>
            <w:tcW w:w="992" w:type="dxa"/>
            <w:tcBorders>
              <w:top w:val="single" w:sz="8" w:space="0" w:color="auto"/>
              <w:left w:val="nil"/>
              <w:bottom w:val="single" w:sz="8" w:space="0" w:color="auto"/>
              <w:right w:val="single" w:sz="8" w:space="0" w:color="auto"/>
            </w:tcBorders>
            <w:shd w:val="clear" w:color="000000" w:fill="D3D3D3"/>
            <w:vAlign w:val="center"/>
            <w:hideMark/>
          </w:tcPr>
          <w:p w:rsidR="00AB280B" w:rsidRPr="00AB280B" w:rsidRDefault="00AB280B" w:rsidP="00AB280B">
            <w:pPr>
              <w:rPr>
                <w:color w:val="000000"/>
                <w:szCs w:val="24"/>
              </w:rPr>
            </w:pPr>
            <w:r w:rsidRPr="00AB280B">
              <w:rPr>
                <w:rFonts w:hint="eastAsia"/>
                <w:color w:val="000000"/>
                <w:szCs w:val="24"/>
              </w:rPr>
              <w:t>年龄</w:t>
            </w:r>
          </w:p>
        </w:tc>
        <w:tc>
          <w:tcPr>
            <w:tcW w:w="1418" w:type="dxa"/>
            <w:tcBorders>
              <w:top w:val="single" w:sz="8" w:space="0" w:color="auto"/>
              <w:left w:val="nil"/>
              <w:bottom w:val="single" w:sz="8" w:space="0" w:color="auto"/>
              <w:right w:val="single" w:sz="8" w:space="0" w:color="auto"/>
            </w:tcBorders>
            <w:shd w:val="clear" w:color="000000" w:fill="D3D3D3"/>
            <w:vAlign w:val="center"/>
            <w:hideMark/>
          </w:tcPr>
          <w:p w:rsidR="00AB280B" w:rsidRPr="00AB280B" w:rsidRDefault="00AB280B" w:rsidP="00AB280B">
            <w:pPr>
              <w:rPr>
                <w:color w:val="000000"/>
                <w:szCs w:val="24"/>
              </w:rPr>
            </w:pPr>
            <w:r w:rsidRPr="00AB280B">
              <w:rPr>
                <w:rFonts w:hint="eastAsia"/>
                <w:color w:val="000000"/>
                <w:szCs w:val="24"/>
              </w:rPr>
              <w:t>任职状态</w:t>
            </w:r>
          </w:p>
        </w:tc>
        <w:tc>
          <w:tcPr>
            <w:tcW w:w="2409" w:type="dxa"/>
            <w:tcBorders>
              <w:top w:val="single" w:sz="8" w:space="0" w:color="auto"/>
              <w:left w:val="nil"/>
              <w:bottom w:val="single" w:sz="8" w:space="0" w:color="auto"/>
              <w:right w:val="single" w:sz="8" w:space="0" w:color="auto"/>
            </w:tcBorders>
            <w:shd w:val="clear" w:color="000000" w:fill="D3D3D3"/>
            <w:vAlign w:val="center"/>
            <w:hideMark/>
          </w:tcPr>
          <w:p w:rsidR="00AB280B" w:rsidRPr="00AB280B" w:rsidRDefault="00AB280B" w:rsidP="00AB280B">
            <w:pPr>
              <w:rPr>
                <w:color w:val="000000"/>
                <w:szCs w:val="24"/>
              </w:rPr>
            </w:pPr>
            <w:r w:rsidRPr="00AB280B">
              <w:rPr>
                <w:rFonts w:hint="eastAsia"/>
                <w:color w:val="000000"/>
                <w:szCs w:val="24"/>
              </w:rPr>
              <w:t>从公司获得的报酬总额（元）</w:t>
            </w:r>
          </w:p>
        </w:tc>
      </w:tr>
      <w:tr w:rsidR="00AB280B"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AB280B" w:rsidRPr="00AB280B" w:rsidRDefault="00AB280B" w:rsidP="00AB280B">
            <w:pPr>
              <w:rPr>
                <w:color w:val="000000"/>
                <w:szCs w:val="24"/>
              </w:rPr>
            </w:pPr>
            <w:r w:rsidRPr="00AB280B">
              <w:rPr>
                <w:rFonts w:hint="eastAsia"/>
                <w:color w:val="000000"/>
                <w:szCs w:val="24"/>
              </w:rPr>
              <w:t>朱华荣</w:t>
            </w:r>
          </w:p>
        </w:tc>
        <w:tc>
          <w:tcPr>
            <w:tcW w:w="2835" w:type="dxa"/>
            <w:tcBorders>
              <w:top w:val="nil"/>
              <w:left w:val="nil"/>
              <w:bottom w:val="single" w:sz="8" w:space="0" w:color="auto"/>
              <w:right w:val="single" w:sz="8" w:space="0" w:color="auto"/>
            </w:tcBorders>
            <w:shd w:val="clear" w:color="000000" w:fill="FFFFFF"/>
            <w:vAlign w:val="center"/>
            <w:hideMark/>
          </w:tcPr>
          <w:p w:rsidR="00AB280B" w:rsidRPr="00AB280B" w:rsidRDefault="00AB280B" w:rsidP="00AB280B">
            <w:pPr>
              <w:jc w:val="left"/>
              <w:rPr>
                <w:color w:val="000000"/>
                <w:szCs w:val="24"/>
              </w:rPr>
            </w:pPr>
            <w:r w:rsidRPr="00AB280B">
              <w:rPr>
                <w:rFonts w:hint="eastAsia"/>
                <w:color w:val="000000"/>
                <w:szCs w:val="24"/>
              </w:rPr>
              <w:t>董事、总裁</w:t>
            </w:r>
          </w:p>
        </w:tc>
        <w:tc>
          <w:tcPr>
            <w:tcW w:w="709" w:type="dxa"/>
            <w:tcBorders>
              <w:top w:val="nil"/>
              <w:left w:val="nil"/>
              <w:bottom w:val="single" w:sz="8" w:space="0" w:color="auto"/>
              <w:right w:val="single" w:sz="8" w:space="0" w:color="auto"/>
            </w:tcBorders>
            <w:shd w:val="clear" w:color="000000" w:fill="FFFFFF"/>
            <w:vAlign w:val="center"/>
            <w:hideMark/>
          </w:tcPr>
          <w:p w:rsidR="00AB280B" w:rsidRPr="00AB280B" w:rsidRDefault="00AB280B" w:rsidP="00CC7C6D">
            <w:pPr>
              <w:rPr>
                <w:color w:val="000000"/>
                <w:szCs w:val="24"/>
              </w:rPr>
            </w:pPr>
            <w:r w:rsidRPr="00AB280B">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AB280B" w:rsidRPr="00AB280B" w:rsidRDefault="00A27342" w:rsidP="00A27342">
            <w:pPr>
              <w:rPr>
                <w:color w:val="000000"/>
                <w:szCs w:val="24"/>
              </w:rPr>
            </w:pPr>
            <w:r>
              <w:rPr>
                <w:color w:val="000000"/>
                <w:szCs w:val="24"/>
              </w:rPr>
              <w:t>50</w:t>
            </w:r>
          </w:p>
        </w:tc>
        <w:tc>
          <w:tcPr>
            <w:tcW w:w="1418" w:type="dxa"/>
            <w:tcBorders>
              <w:top w:val="nil"/>
              <w:left w:val="nil"/>
              <w:bottom w:val="single" w:sz="8" w:space="0" w:color="auto"/>
              <w:right w:val="single" w:sz="8" w:space="0" w:color="auto"/>
            </w:tcBorders>
            <w:shd w:val="clear" w:color="000000" w:fill="FFFFFF"/>
            <w:vAlign w:val="center"/>
            <w:hideMark/>
          </w:tcPr>
          <w:p w:rsidR="00AB280B" w:rsidRPr="00AB280B" w:rsidRDefault="00AB280B" w:rsidP="00CC7C6D">
            <w:pPr>
              <w:rPr>
                <w:color w:val="000000"/>
                <w:szCs w:val="24"/>
              </w:rPr>
            </w:pPr>
            <w:r w:rsidRPr="00AB280B">
              <w:rPr>
                <w:rFonts w:hint="eastAsia"/>
                <w:color w:val="000000"/>
                <w:szCs w:val="24"/>
              </w:rPr>
              <w:t>现任</w:t>
            </w:r>
          </w:p>
        </w:tc>
        <w:tc>
          <w:tcPr>
            <w:tcW w:w="2409" w:type="dxa"/>
            <w:tcBorders>
              <w:top w:val="nil"/>
              <w:left w:val="nil"/>
              <w:bottom w:val="single" w:sz="8" w:space="0" w:color="auto"/>
              <w:right w:val="single" w:sz="8" w:space="0" w:color="auto"/>
            </w:tcBorders>
            <w:shd w:val="clear" w:color="000000" w:fill="FFFFFF"/>
            <w:vAlign w:val="center"/>
            <w:hideMark/>
          </w:tcPr>
          <w:p w:rsidR="00AB280B" w:rsidRPr="00AB280B" w:rsidRDefault="00AB280B" w:rsidP="00EE56FC">
            <w:pPr>
              <w:jc w:val="center"/>
              <w:rPr>
                <w:color w:val="000000"/>
                <w:szCs w:val="24"/>
              </w:rPr>
            </w:pPr>
            <w:r w:rsidRPr="00AB280B">
              <w:rPr>
                <w:color w:val="000000"/>
                <w:szCs w:val="24"/>
              </w:rPr>
              <w:t>940,250</w:t>
            </w:r>
          </w:p>
        </w:tc>
      </w:tr>
      <w:tr w:rsidR="00AB280B" w:rsidRPr="00AB280B" w:rsidTr="00CC7C6D">
        <w:trPr>
          <w:trHeight w:val="369"/>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AB280B" w:rsidRPr="00AB280B" w:rsidRDefault="00AB280B" w:rsidP="00AB280B">
            <w:pPr>
              <w:rPr>
                <w:color w:val="000000"/>
                <w:szCs w:val="24"/>
              </w:rPr>
            </w:pPr>
            <w:r w:rsidRPr="00AB280B">
              <w:rPr>
                <w:rFonts w:hint="eastAsia"/>
                <w:color w:val="000000"/>
                <w:szCs w:val="24"/>
              </w:rPr>
              <w:t>周治平</w:t>
            </w:r>
          </w:p>
        </w:tc>
        <w:tc>
          <w:tcPr>
            <w:tcW w:w="2835" w:type="dxa"/>
            <w:tcBorders>
              <w:top w:val="nil"/>
              <w:left w:val="nil"/>
              <w:bottom w:val="single" w:sz="8" w:space="0" w:color="auto"/>
              <w:right w:val="single" w:sz="8" w:space="0" w:color="auto"/>
            </w:tcBorders>
            <w:shd w:val="clear" w:color="000000" w:fill="FFFFFF"/>
            <w:vAlign w:val="center"/>
            <w:hideMark/>
          </w:tcPr>
          <w:p w:rsidR="00AB280B" w:rsidRPr="00AB280B" w:rsidRDefault="00AB280B" w:rsidP="00AB280B">
            <w:pPr>
              <w:jc w:val="left"/>
              <w:rPr>
                <w:color w:val="000000"/>
                <w:szCs w:val="24"/>
              </w:rPr>
            </w:pPr>
            <w:r w:rsidRPr="00AB280B">
              <w:rPr>
                <w:rFonts w:hint="eastAsia"/>
                <w:color w:val="000000"/>
                <w:szCs w:val="24"/>
              </w:rPr>
              <w:t>董事、党委书记、工会主席</w:t>
            </w:r>
          </w:p>
        </w:tc>
        <w:tc>
          <w:tcPr>
            <w:tcW w:w="709" w:type="dxa"/>
            <w:tcBorders>
              <w:top w:val="nil"/>
              <w:left w:val="nil"/>
              <w:bottom w:val="single" w:sz="8" w:space="0" w:color="auto"/>
              <w:right w:val="single" w:sz="8" w:space="0" w:color="auto"/>
            </w:tcBorders>
            <w:shd w:val="clear" w:color="000000" w:fill="FFFFFF"/>
            <w:vAlign w:val="center"/>
            <w:hideMark/>
          </w:tcPr>
          <w:p w:rsidR="00AB280B" w:rsidRPr="00AB280B" w:rsidRDefault="00AB280B" w:rsidP="00CC7C6D">
            <w:pPr>
              <w:rPr>
                <w:color w:val="000000"/>
                <w:szCs w:val="24"/>
              </w:rPr>
            </w:pPr>
            <w:r w:rsidRPr="00AB280B">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AB280B" w:rsidRPr="00AB280B" w:rsidRDefault="00DA0574" w:rsidP="00A27342">
            <w:pPr>
              <w:rPr>
                <w:color w:val="000000"/>
                <w:szCs w:val="24"/>
              </w:rPr>
            </w:pPr>
            <w:r>
              <w:rPr>
                <w:color w:val="000000"/>
                <w:szCs w:val="24"/>
              </w:rPr>
              <w:t>45</w:t>
            </w:r>
          </w:p>
        </w:tc>
        <w:tc>
          <w:tcPr>
            <w:tcW w:w="1418" w:type="dxa"/>
            <w:tcBorders>
              <w:top w:val="nil"/>
              <w:left w:val="nil"/>
              <w:bottom w:val="single" w:sz="8" w:space="0" w:color="auto"/>
              <w:right w:val="single" w:sz="8" w:space="0" w:color="auto"/>
            </w:tcBorders>
            <w:shd w:val="clear" w:color="000000" w:fill="FFFFFF"/>
            <w:vAlign w:val="center"/>
            <w:hideMark/>
          </w:tcPr>
          <w:p w:rsidR="00AB280B" w:rsidRPr="00AB280B" w:rsidRDefault="00AB280B" w:rsidP="00CC7C6D">
            <w:pPr>
              <w:rPr>
                <w:color w:val="000000"/>
                <w:szCs w:val="24"/>
              </w:rPr>
            </w:pPr>
            <w:r w:rsidRPr="00AB280B">
              <w:rPr>
                <w:rFonts w:hint="eastAsia"/>
                <w:color w:val="000000"/>
                <w:szCs w:val="24"/>
              </w:rPr>
              <w:t>现任</w:t>
            </w:r>
          </w:p>
        </w:tc>
        <w:tc>
          <w:tcPr>
            <w:tcW w:w="2409" w:type="dxa"/>
            <w:tcBorders>
              <w:top w:val="nil"/>
              <w:left w:val="nil"/>
              <w:bottom w:val="single" w:sz="8" w:space="0" w:color="auto"/>
              <w:right w:val="single" w:sz="8" w:space="0" w:color="auto"/>
            </w:tcBorders>
            <w:shd w:val="clear" w:color="000000" w:fill="FFFFFF"/>
            <w:vAlign w:val="center"/>
            <w:hideMark/>
          </w:tcPr>
          <w:p w:rsidR="00AB280B" w:rsidRPr="00AB280B" w:rsidRDefault="00AB280B" w:rsidP="00EE56FC">
            <w:pPr>
              <w:jc w:val="center"/>
              <w:rPr>
                <w:color w:val="000000"/>
                <w:szCs w:val="24"/>
              </w:rPr>
            </w:pPr>
            <w:r w:rsidRPr="00AB280B">
              <w:rPr>
                <w:color w:val="000000"/>
                <w:szCs w:val="24"/>
              </w:rPr>
              <w:t>485,378</w:t>
            </w:r>
          </w:p>
        </w:tc>
      </w:tr>
      <w:tr w:rsidR="00AB280B" w:rsidRPr="00AB280B" w:rsidTr="00CC7C6D">
        <w:trPr>
          <w:trHeight w:val="227"/>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AB280B" w:rsidRPr="00AB280B" w:rsidRDefault="00AB280B" w:rsidP="00AB280B">
            <w:pPr>
              <w:rPr>
                <w:color w:val="000000"/>
                <w:szCs w:val="24"/>
              </w:rPr>
            </w:pPr>
            <w:r w:rsidRPr="00AB280B">
              <w:rPr>
                <w:rFonts w:hint="eastAsia"/>
                <w:color w:val="000000"/>
                <w:szCs w:val="24"/>
              </w:rPr>
              <w:t>王锟</w:t>
            </w:r>
          </w:p>
        </w:tc>
        <w:tc>
          <w:tcPr>
            <w:tcW w:w="2835" w:type="dxa"/>
            <w:tcBorders>
              <w:top w:val="nil"/>
              <w:left w:val="nil"/>
              <w:bottom w:val="single" w:sz="8" w:space="0" w:color="auto"/>
              <w:right w:val="single" w:sz="8" w:space="0" w:color="auto"/>
            </w:tcBorders>
            <w:shd w:val="clear" w:color="000000" w:fill="FFFFFF"/>
            <w:vAlign w:val="center"/>
            <w:hideMark/>
          </w:tcPr>
          <w:p w:rsidR="00AB280B" w:rsidRPr="00AB280B" w:rsidRDefault="00AB280B" w:rsidP="00AB280B">
            <w:pPr>
              <w:rPr>
                <w:color w:val="000000"/>
                <w:szCs w:val="24"/>
              </w:rPr>
            </w:pPr>
            <w:r w:rsidRPr="00AB280B">
              <w:rPr>
                <w:rFonts w:hint="eastAsia"/>
                <w:color w:val="000000"/>
                <w:szCs w:val="24"/>
              </w:rPr>
              <w:t>董事、副总裁</w:t>
            </w:r>
            <w:r w:rsidR="00AB4434">
              <w:rPr>
                <w:rFonts w:hint="eastAsia"/>
                <w:color w:val="000000"/>
                <w:szCs w:val="24"/>
              </w:rPr>
              <w:t>、董秘（代）</w:t>
            </w:r>
          </w:p>
        </w:tc>
        <w:tc>
          <w:tcPr>
            <w:tcW w:w="709" w:type="dxa"/>
            <w:tcBorders>
              <w:top w:val="nil"/>
              <w:left w:val="nil"/>
              <w:bottom w:val="single" w:sz="8" w:space="0" w:color="auto"/>
              <w:right w:val="single" w:sz="8" w:space="0" w:color="auto"/>
            </w:tcBorders>
            <w:shd w:val="clear" w:color="000000" w:fill="FFFFFF"/>
            <w:vAlign w:val="center"/>
            <w:hideMark/>
          </w:tcPr>
          <w:p w:rsidR="00AB280B" w:rsidRPr="00AB280B" w:rsidRDefault="00AB280B" w:rsidP="00AB280B">
            <w:pPr>
              <w:rPr>
                <w:color w:val="000000"/>
                <w:szCs w:val="24"/>
              </w:rPr>
            </w:pPr>
            <w:r w:rsidRPr="00AB280B">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AB280B" w:rsidRPr="00AB280B" w:rsidRDefault="00A27342" w:rsidP="00AB280B">
            <w:pPr>
              <w:rPr>
                <w:color w:val="000000"/>
                <w:szCs w:val="24"/>
              </w:rPr>
            </w:pPr>
            <w:r>
              <w:rPr>
                <w:color w:val="000000"/>
                <w:szCs w:val="24"/>
              </w:rPr>
              <w:t>40</w:t>
            </w:r>
          </w:p>
        </w:tc>
        <w:tc>
          <w:tcPr>
            <w:tcW w:w="1418" w:type="dxa"/>
            <w:tcBorders>
              <w:top w:val="nil"/>
              <w:left w:val="nil"/>
              <w:bottom w:val="single" w:sz="8" w:space="0" w:color="auto"/>
              <w:right w:val="single" w:sz="8" w:space="0" w:color="auto"/>
            </w:tcBorders>
            <w:shd w:val="clear" w:color="000000" w:fill="FFFFFF"/>
            <w:vAlign w:val="center"/>
            <w:hideMark/>
          </w:tcPr>
          <w:p w:rsidR="00AB280B" w:rsidRPr="00AB280B" w:rsidRDefault="00AB280B" w:rsidP="00AB280B">
            <w:pPr>
              <w:rPr>
                <w:color w:val="000000"/>
                <w:szCs w:val="24"/>
              </w:rPr>
            </w:pPr>
            <w:r w:rsidRPr="00AB280B">
              <w:rPr>
                <w:rFonts w:hint="eastAsia"/>
                <w:color w:val="000000"/>
                <w:szCs w:val="24"/>
              </w:rPr>
              <w:t>现任</w:t>
            </w:r>
          </w:p>
        </w:tc>
        <w:tc>
          <w:tcPr>
            <w:tcW w:w="2409" w:type="dxa"/>
            <w:tcBorders>
              <w:top w:val="nil"/>
              <w:left w:val="nil"/>
              <w:bottom w:val="single" w:sz="8" w:space="0" w:color="auto"/>
              <w:right w:val="single" w:sz="8" w:space="0" w:color="auto"/>
            </w:tcBorders>
            <w:shd w:val="clear" w:color="000000" w:fill="FFFFFF"/>
            <w:vAlign w:val="center"/>
            <w:hideMark/>
          </w:tcPr>
          <w:p w:rsidR="00AB280B" w:rsidRPr="00AB280B" w:rsidRDefault="00AB280B" w:rsidP="00EE56FC">
            <w:pPr>
              <w:jc w:val="center"/>
              <w:rPr>
                <w:color w:val="000000"/>
                <w:szCs w:val="24"/>
              </w:rPr>
            </w:pPr>
            <w:r w:rsidRPr="00AB280B">
              <w:rPr>
                <w:color w:val="000000"/>
                <w:szCs w:val="24"/>
              </w:rPr>
              <w:t>743,340</w:t>
            </w:r>
          </w:p>
        </w:tc>
      </w:tr>
      <w:tr w:rsidR="002B5C4D"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2B5C4D" w:rsidRPr="00AB280B" w:rsidRDefault="002B5C4D" w:rsidP="005028B5">
            <w:pPr>
              <w:rPr>
                <w:color w:val="000000"/>
                <w:szCs w:val="24"/>
              </w:rPr>
            </w:pPr>
            <w:r w:rsidRPr="00A55F51">
              <w:rPr>
                <w:rFonts w:hint="eastAsia"/>
                <w:color w:val="000000"/>
                <w:szCs w:val="24"/>
              </w:rPr>
              <w:t>欧阳明高</w:t>
            </w:r>
          </w:p>
        </w:tc>
        <w:tc>
          <w:tcPr>
            <w:tcW w:w="2835" w:type="dxa"/>
            <w:tcBorders>
              <w:top w:val="nil"/>
              <w:left w:val="nil"/>
              <w:bottom w:val="single" w:sz="8" w:space="0" w:color="auto"/>
              <w:right w:val="single" w:sz="8" w:space="0" w:color="auto"/>
            </w:tcBorders>
            <w:shd w:val="clear" w:color="000000" w:fill="FFFFFF"/>
            <w:vAlign w:val="center"/>
            <w:hideMark/>
          </w:tcPr>
          <w:p w:rsidR="002B5C4D" w:rsidRPr="00AB280B" w:rsidRDefault="002B5C4D" w:rsidP="005028B5">
            <w:pPr>
              <w:rPr>
                <w:color w:val="000000"/>
                <w:szCs w:val="24"/>
              </w:rPr>
            </w:pPr>
            <w:r w:rsidRPr="00A55F51">
              <w:rPr>
                <w:rFonts w:hint="eastAsia"/>
                <w:color w:val="000000"/>
                <w:szCs w:val="24"/>
              </w:rPr>
              <w:t>独立董事</w:t>
            </w:r>
          </w:p>
        </w:tc>
        <w:tc>
          <w:tcPr>
            <w:tcW w:w="709" w:type="dxa"/>
            <w:tcBorders>
              <w:top w:val="nil"/>
              <w:left w:val="nil"/>
              <w:bottom w:val="single" w:sz="8" w:space="0" w:color="auto"/>
              <w:right w:val="single" w:sz="8" w:space="0" w:color="auto"/>
            </w:tcBorders>
            <w:shd w:val="clear" w:color="000000" w:fill="FFFFFF"/>
            <w:vAlign w:val="center"/>
            <w:hideMark/>
          </w:tcPr>
          <w:p w:rsidR="002B5C4D" w:rsidRPr="00AB280B" w:rsidRDefault="002B5C4D" w:rsidP="005028B5">
            <w:pPr>
              <w:rPr>
                <w:color w:val="000000"/>
                <w:szCs w:val="24"/>
              </w:rPr>
            </w:pPr>
            <w:r w:rsidRPr="00A55F51">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2B5C4D" w:rsidRDefault="002B5C4D" w:rsidP="005028B5">
            <w:pPr>
              <w:rPr>
                <w:color w:val="000000"/>
                <w:szCs w:val="24"/>
              </w:rPr>
            </w:pPr>
            <w:r>
              <w:rPr>
                <w:color w:val="000000"/>
                <w:szCs w:val="24"/>
              </w:rPr>
              <w:t>57</w:t>
            </w:r>
          </w:p>
        </w:tc>
        <w:tc>
          <w:tcPr>
            <w:tcW w:w="1418" w:type="dxa"/>
            <w:tcBorders>
              <w:top w:val="nil"/>
              <w:left w:val="nil"/>
              <w:bottom w:val="single" w:sz="8" w:space="0" w:color="auto"/>
              <w:right w:val="single" w:sz="8" w:space="0" w:color="auto"/>
            </w:tcBorders>
            <w:shd w:val="clear" w:color="000000" w:fill="FFFFFF"/>
            <w:vAlign w:val="center"/>
            <w:hideMark/>
          </w:tcPr>
          <w:p w:rsidR="002B5C4D" w:rsidRPr="00AB280B" w:rsidRDefault="00EA125C" w:rsidP="005028B5">
            <w:pPr>
              <w:rPr>
                <w:color w:val="000000"/>
                <w:szCs w:val="24"/>
              </w:rPr>
            </w:pPr>
            <w:r>
              <w:rPr>
                <w:rFonts w:hint="eastAsia"/>
                <w:color w:val="000000"/>
                <w:szCs w:val="24"/>
              </w:rPr>
              <w:t>离</w:t>
            </w:r>
            <w:r w:rsidR="002B5C4D" w:rsidRPr="00A55F51">
              <w:rPr>
                <w:rFonts w:hint="eastAsia"/>
                <w:color w:val="000000"/>
                <w:szCs w:val="24"/>
              </w:rPr>
              <w:t>任</w:t>
            </w:r>
          </w:p>
        </w:tc>
        <w:tc>
          <w:tcPr>
            <w:tcW w:w="2409" w:type="dxa"/>
            <w:tcBorders>
              <w:top w:val="nil"/>
              <w:left w:val="nil"/>
              <w:bottom w:val="single" w:sz="8" w:space="0" w:color="auto"/>
              <w:right w:val="single" w:sz="8" w:space="0" w:color="auto"/>
            </w:tcBorders>
            <w:shd w:val="clear" w:color="000000" w:fill="FFFFFF"/>
            <w:vAlign w:val="center"/>
            <w:hideMark/>
          </w:tcPr>
          <w:p w:rsidR="002B5C4D" w:rsidRPr="00AB280B" w:rsidRDefault="002B5C4D" w:rsidP="00EE56FC">
            <w:pPr>
              <w:ind w:firstLineChars="500" w:firstLine="900"/>
              <w:rPr>
                <w:color w:val="000000"/>
                <w:szCs w:val="24"/>
              </w:rPr>
            </w:pPr>
            <w:r>
              <w:rPr>
                <w:rFonts w:hint="eastAsia"/>
                <w:color w:val="000000"/>
                <w:szCs w:val="24"/>
              </w:rPr>
              <w:t>60</w:t>
            </w:r>
            <w:r>
              <w:rPr>
                <w:color w:val="000000"/>
                <w:szCs w:val="24"/>
              </w:rPr>
              <w:t>,</w:t>
            </w:r>
            <w:r>
              <w:rPr>
                <w:rFonts w:hint="eastAsia"/>
                <w:color w:val="000000"/>
                <w:szCs w:val="24"/>
              </w:rPr>
              <w:t>000</w:t>
            </w:r>
          </w:p>
        </w:tc>
      </w:tr>
      <w:tr w:rsidR="002B5C4D"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2B5C4D" w:rsidRPr="00AB280B" w:rsidRDefault="002B5C4D" w:rsidP="005028B5">
            <w:pPr>
              <w:rPr>
                <w:color w:val="000000"/>
                <w:szCs w:val="24"/>
              </w:rPr>
            </w:pPr>
            <w:r w:rsidRPr="00A55F51">
              <w:rPr>
                <w:rFonts w:hint="eastAsia"/>
                <w:color w:val="000000"/>
                <w:szCs w:val="24"/>
              </w:rPr>
              <w:t>董扬</w:t>
            </w:r>
          </w:p>
        </w:tc>
        <w:tc>
          <w:tcPr>
            <w:tcW w:w="2835" w:type="dxa"/>
            <w:tcBorders>
              <w:top w:val="nil"/>
              <w:left w:val="nil"/>
              <w:bottom w:val="single" w:sz="8" w:space="0" w:color="auto"/>
              <w:right w:val="single" w:sz="8" w:space="0" w:color="auto"/>
            </w:tcBorders>
            <w:shd w:val="clear" w:color="000000" w:fill="FFFFFF"/>
            <w:vAlign w:val="center"/>
            <w:hideMark/>
          </w:tcPr>
          <w:p w:rsidR="002B5C4D" w:rsidRPr="00AB280B" w:rsidRDefault="002B5C4D" w:rsidP="005028B5">
            <w:pPr>
              <w:rPr>
                <w:color w:val="000000"/>
                <w:szCs w:val="24"/>
              </w:rPr>
            </w:pPr>
            <w:r w:rsidRPr="00A55F51">
              <w:rPr>
                <w:rFonts w:hint="eastAsia"/>
                <w:color w:val="000000"/>
                <w:szCs w:val="24"/>
              </w:rPr>
              <w:t>独立董事</w:t>
            </w:r>
          </w:p>
        </w:tc>
        <w:tc>
          <w:tcPr>
            <w:tcW w:w="709" w:type="dxa"/>
            <w:tcBorders>
              <w:top w:val="nil"/>
              <w:left w:val="nil"/>
              <w:bottom w:val="single" w:sz="8" w:space="0" w:color="auto"/>
              <w:right w:val="single" w:sz="8" w:space="0" w:color="auto"/>
            </w:tcBorders>
            <w:shd w:val="clear" w:color="000000" w:fill="FFFFFF"/>
            <w:vAlign w:val="center"/>
            <w:hideMark/>
          </w:tcPr>
          <w:p w:rsidR="002B5C4D" w:rsidRPr="00AB280B" w:rsidRDefault="002B5C4D" w:rsidP="005028B5">
            <w:pPr>
              <w:rPr>
                <w:color w:val="000000"/>
                <w:szCs w:val="24"/>
              </w:rPr>
            </w:pPr>
            <w:r w:rsidRPr="00A55F51">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2B5C4D" w:rsidRDefault="002B5C4D" w:rsidP="005028B5">
            <w:pPr>
              <w:rPr>
                <w:color w:val="000000"/>
                <w:szCs w:val="24"/>
              </w:rPr>
            </w:pPr>
            <w:r w:rsidRPr="00A55F51">
              <w:rPr>
                <w:color w:val="000000"/>
                <w:szCs w:val="24"/>
              </w:rPr>
              <w:t>5</w:t>
            </w:r>
            <w:r>
              <w:rPr>
                <w:rFonts w:hint="eastAsia"/>
                <w:color w:val="000000"/>
                <w:szCs w:val="24"/>
              </w:rPr>
              <w:t>9</w:t>
            </w:r>
          </w:p>
        </w:tc>
        <w:tc>
          <w:tcPr>
            <w:tcW w:w="1418" w:type="dxa"/>
            <w:tcBorders>
              <w:top w:val="nil"/>
              <w:left w:val="nil"/>
              <w:bottom w:val="single" w:sz="8" w:space="0" w:color="auto"/>
              <w:right w:val="single" w:sz="8" w:space="0" w:color="auto"/>
            </w:tcBorders>
            <w:shd w:val="clear" w:color="000000" w:fill="FFFFFF"/>
            <w:vAlign w:val="center"/>
            <w:hideMark/>
          </w:tcPr>
          <w:p w:rsidR="002B5C4D" w:rsidRPr="00AB280B" w:rsidRDefault="00EA125C" w:rsidP="005028B5">
            <w:pPr>
              <w:rPr>
                <w:color w:val="000000"/>
                <w:szCs w:val="24"/>
              </w:rPr>
            </w:pPr>
            <w:r>
              <w:rPr>
                <w:rFonts w:hint="eastAsia"/>
                <w:color w:val="000000"/>
                <w:szCs w:val="24"/>
              </w:rPr>
              <w:t>离</w:t>
            </w:r>
            <w:r w:rsidRPr="00A55F51">
              <w:rPr>
                <w:rFonts w:hint="eastAsia"/>
                <w:color w:val="000000"/>
                <w:szCs w:val="24"/>
              </w:rPr>
              <w:t>任</w:t>
            </w:r>
          </w:p>
        </w:tc>
        <w:tc>
          <w:tcPr>
            <w:tcW w:w="2409" w:type="dxa"/>
            <w:tcBorders>
              <w:top w:val="nil"/>
              <w:left w:val="nil"/>
              <w:bottom w:val="single" w:sz="8" w:space="0" w:color="auto"/>
              <w:right w:val="single" w:sz="8" w:space="0" w:color="auto"/>
            </w:tcBorders>
            <w:shd w:val="clear" w:color="000000" w:fill="FFFFFF"/>
            <w:vAlign w:val="center"/>
            <w:hideMark/>
          </w:tcPr>
          <w:p w:rsidR="002B5C4D" w:rsidRPr="00AB280B" w:rsidRDefault="002B5C4D" w:rsidP="00EE56FC">
            <w:pPr>
              <w:ind w:firstLineChars="500" w:firstLine="900"/>
              <w:rPr>
                <w:color w:val="000000"/>
                <w:szCs w:val="24"/>
              </w:rPr>
            </w:pPr>
            <w:r>
              <w:rPr>
                <w:rFonts w:hint="eastAsia"/>
                <w:color w:val="000000"/>
                <w:szCs w:val="24"/>
              </w:rPr>
              <w:t>60</w:t>
            </w:r>
            <w:r>
              <w:rPr>
                <w:color w:val="000000"/>
                <w:szCs w:val="24"/>
              </w:rPr>
              <w:t>,</w:t>
            </w:r>
            <w:r>
              <w:rPr>
                <w:rFonts w:hint="eastAsia"/>
                <w:color w:val="000000"/>
                <w:szCs w:val="24"/>
              </w:rPr>
              <w:t>000</w:t>
            </w:r>
          </w:p>
        </w:tc>
      </w:tr>
      <w:tr w:rsidR="002B5C4D"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2B5C4D" w:rsidRPr="00A55F51" w:rsidRDefault="002B5C4D" w:rsidP="005028B5">
            <w:pPr>
              <w:rPr>
                <w:color w:val="000000"/>
                <w:szCs w:val="24"/>
              </w:rPr>
            </w:pPr>
            <w:r w:rsidRPr="00A55F51">
              <w:rPr>
                <w:rFonts w:hint="eastAsia"/>
                <w:color w:val="000000"/>
                <w:szCs w:val="24"/>
              </w:rPr>
              <w:t>陈重</w:t>
            </w:r>
          </w:p>
        </w:tc>
        <w:tc>
          <w:tcPr>
            <w:tcW w:w="2835" w:type="dxa"/>
            <w:tcBorders>
              <w:top w:val="nil"/>
              <w:left w:val="nil"/>
              <w:bottom w:val="single" w:sz="8" w:space="0" w:color="auto"/>
              <w:right w:val="single" w:sz="8" w:space="0" w:color="auto"/>
            </w:tcBorders>
            <w:shd w:val="clear" w:color="000000" w:fill="FFFFFF"/>
            <w:vAlign w:val="center"/>
            <w:hideMark/>
          </w:tcPr>
          <w:p w:rsidR="002B5C4D" w:rsidRPr="00A55F51" w:rsidRDefault="002B5C4D" w:rsidP="005028B5">
            <w:pPr>
              <w:rPr>
                <w:color w:val="000000"/>
                <w:szCs w:val="24"/>
              </w:rPr>
            </w:pPr>
            <w:r w:rsidRPr="00A55F51">
              <w:rPr>
                <w:rFonts w:hint="eastAsia"/>
                <w:color w:val="000000"/>
                <w:szCs w:val="24"/>
              </w:rPr>
              <w:t>独立董事</w:t>
            </w:r>
          </w:p>
        </w:tc>
        <w:tc>
          <w:tcPr>
            <w:tcW w:w="709" w:type="dxa"/>
            <w:tcBorders>
              <w:top w:val="nil"/>
              <w:left w:val="nil"/>
              <w:bottom w:val="single" w:sz="8" w:space="0" w:color="auto"/>
              <w:right w:val="single" w:sz="8" w:space="0" w:color="auto"/>
            </w:tcBorders>
            <w:shd w:val="clear" w:color="000000" w:fill="FFFFFF"/>
            <w:vAlign w:val="center"/>
            <w:hideMark/>
          </w:tcPr>
          <w:p w:rsidR="002B5C4D" w:rsidRPr="00A55F51" w:rsidRDefault="002B5C4D" w:rsidP="005028B5">
            <w:pPr>
              <w:rPr>
                <w:color w:val="000000"/>
                <w:szCs w:val="24"/>
              </w:rPr>
            </w:pPr>
            <w:r w:rsidRPr="00A55F51">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2B5C4D" w:rsidRPr="00A55F51" w:rsidRDefault="002B5C4D" w:rsidP="005028B5">
            <w:pPr>
              <w:rPr>
                <w:color w:val="000000"/>
                <w:szCs w:val="24"/>
              </w:rPr>
            </w:pPr>
            <w:r>
              <w:rPr>
                <w:rFonts w:hint="eastAsia"/>
                <w:color w:val="000000"/>
                <w:szCs w:val="24"/>
              </w:rPr>
              <w:t>59</w:t>
            </w:r>
          </w:p>
        </w:tc>
        <w:tc>
          <w:tcPr>
            <w:tcW w:w="1418" w:type="dxa"/>
            <w:tcBorders>
              <w:top w:val="nil"/>
              <w:left w:val="nil"/>
              <w:bottom w:val="single" w:sz="8" w:space="0" w:color="auto"/>
              <w:right w:val="single" w:sz="8" w:space="0" w:color="auto"/>
            </w:tcBorders>
            <w:shd w:val="clear" w:color="000000" w:fill="FFFFFF"/>
            <w:vAlign w:val="center"/>
            <w:hideMark/>
          </w:tcPr>
          <w:p w:rsidR="002B5C4D" w:rsidRPr="00A55F51" w:rsidRDefault="00EA125C" w:rsidP="005028B5">
            <w:pPr>
              <w:rPr>
                <w:color w:val="000000"/>
                <w:szCs w:val="24"/>
              </w:rPr>
            </w:pPr>
            <w:r>
              <w:rPr>
                <w:rFonts w:hint="eastAsia"/>
                <w:color w:val="000000"/>
                <w:szCs w:val="24"/>
              </w:rPr>
              <w:t>离</w:t>
            </w:r>
            <w:r w:rsidRPr="00A55F51">
              <w:rPr>
                <w:rFonts w:hint="eastAsia"/>
                <w:color w:val="000000"/>
                <w:szCs w:val="24"/>
              </w:rPr>
              <w:t>任</w:t>
            </w:r>
          </w:p>
        </w:tc>
        <w:tc>
          <w:tcPr>
            <w:tcW w:w="2409" w:type="dxa"/>
            <w:tcBorders>
              <w:top w:val="nil"/>
              <w:left w:val="nil"/>
              <w:bottom w:val="single" w:sz="8" w:space="0" w:color="auto"/>
              <w:right w:val="single" w:sz="8" w:space="0" w:color="auto"/>
            </w:tcBorders>
            <w:shd w:val="clear" w:color="000000" w:fill="FFFFFF"/>
            <w:vAlign w:val="center"/>
            <w:hideMark/>
          </w:tcPr>
          <w:p w:rsidR="002B5C4D" w:rsidRPr="00AB280B" w:rsidRDefault="002B5C4D" w:rsidP="00EE56FC">
            <w:pPr>
              <w:ind w:firstLineChars="500" w:firstLine="900"/>
              <w:rPr>
                <w:color w:val="000000"/>
                <w:szCs w:val="24"/>
              </w:rPr>
            </w:pPr>
            <w:r>
              <w:rPr>
                <w:rFonts w:hint="eastAsia"/>
                <w:color w:val="000000"/>
                <w:szCs w:val="24"/>
              </w:rPr>
              <w:t>60</w:t>
            </w:r>
            <w:r>
              <w:rPr>
                <w:color w:val="000000"/>
                <w:szCs w:val="24"/>
              </w:rPr>
              <w:t>,</w:t>
            </w:r>
            <w:r>
              <w:rPr>
                <w:rFonts w:hint="eastAsia"/>
                <w:color w:val="000000"/>
                <w:szCs w:val="24"/>
              </w:rPr>
              <w:t>000</w:t>
            </w:r>
          </w:p>
        </w:tc>
      </w:tr>
      <w:tr w:rsidR="002B5C4D"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2B5C4D" w:rsidRPr="00A55F51" w:rsidRDefault="002B5C4D" w:rsidP="005028B5">
            <w:pPr>
              <w:rPr>
                <w:color w:val="000000"/>
                <w:szCs w:val="24"/>
              </w:rPr>
            </w:pPr>
            <w:r w:rsidRPr="00A55F51">
              <w:rPr>
                <w:rFonts w:hint="eastAsia"/>
                <w:color w:val="000000"/>
                <w:szCs w:val="24"/>
              </w:rPr>
              <w:t>王志雄</w:t>
            </w:r>
          </w:p>
        </w:tc>
        <w:tc>
          <w:tcPr>
            <w:tcW w:w="2835" w:type="dxa"/>
            <w:tcBorders>
              <w:top w:val="nil"/>
              <w:left w:val="nil"/>
              <w:bottom w:val="single" w:sz="8" w:space="0" w:color="auto"/>
              <w:right w:val="single" w:sz="8" w:space="0" w:color="auto"/>
            </w:tcBorders>
            <w:shd w:val="clear" w:color="000000" w:fill="FFFFFF"/>
            <w:vAlign w:val="center"/>
            <w:hideMark/>
          </w:tcPr>
          <w:p w:rsidR="002B5C4D" w:rsidRPr="00A55F51" w:rsidRDefault="002B5C4D" w:rsidP="005028B5">
            <w:pPr>
              <w:rPr>
                <w:color w:val="000000"/>
                <w:szCs w:val="24"/>
              </w:rPr>
            </w:pPr>
            <w:r w:rsidRPr="00A55F51">
              <w:rPr>
                <w:rFonts w:hint="eastAsia"/>
                <w:color w:val="000000"/>
                <w:szCs w:val="24"/>
              </w:rPr>
              <w:t>独立董事</w:t>
            </w:r>
          </w:p>
        </w:tc>
        <w:tc>
          <w:tcPr>
            <w:tcW w:w="709" w:type="dxa"/>
            <w:tcBorders>
              <w:top w:val="nil"/>
              <w:left w:val="nil"/>
              <w:bottom w:val="single" w:sz="8" w:space="0" w:color="auto"/>
              <w:right w:val="single" w:sz="8" w:space="0" w:color="auto"/>
            </w:tcBorders>
            <w:shd w:val="clear" w:color="000000" w:fill="FFFFFF"/>
            <w:vAlign w:val="center"/>
            <w:hideMark/>
          </w:tcPr>
          <w:p w:rsidR="002B5C4D" w:rsidRPr="00A55F51" w:rsidRDefault="002B5C4D" w:rsidP="005028B5">
            <w:pPr>
              <w:rPr>
                <w:color w:val="000000"/>
                <w:szCs w:val="24"/>
              </w:rPr>
            </w:pPr>
            <w:r w:rsidRPr="00A55F51">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2B5C4D" w:rsidRDefault="002B5C4D" w:rsidP="005028B5">
            <w:pPr>
              <w:rPr>
                <w:color w:val="000000"/>
                <w:szCs w:val="24"/>
              </w:rPr>
            </w:pPr>
            <w:r w:rsidRPr="00A55F51">
              <w:rPr>
                <w:color w:val="000000"/>
                <w:szCs w:val="24"/>
              </w:rPr>
              <w:t>5</w:t>
            </w:r>
            <w:r>
              <w:rPr>
                <w:rFonts w:hint="eastAsia"/>
                <w:color w:val="000000"/>
                <w:szCs w:val="24"/>
              </w:rPr>
              <w:t>7</w:t>
            </w:r>
          </w:p>
        </w:tc>
        <w:tc>
          <w:tcPr>
            <w:tcW w:w="1418" w:type="dxa"/>
            <w:tcBorders>
              <w:top w:val="nil"/>
              <w:left w:val="nil"/>
              <w:bottom w:val="single" w:sz="8" w:space="0" w:color="auto"/>
              <w:right w:val="single" w:sz="8" w:space="0" w:color="auto"/>
            </w:tcBorders>
            <w:shd w:val="clear" w:color="000000" w:fill="FFFFFF"/>
            <w:vAlign w:val="center"/>
            <w:hideMark/>
          </w:tcPr>
          <w:p w:rsidR="002B5C4D" w:rsidRPr="00A55F51" w:rsidRDefault="00EA125C" w:rsidP="005028B5">
            <w:pPr>
              <w:rPr>
                <w:color w:val="000000"/>
                <w:szCs w:val="24"/>
              </w:rPr>
            </w:pPr>
            <w:r>
              <w:rPr>
                <w:rFonts w:hint="eastAsia"/>
                <w:color w:val="000000"/>
                <w:szCs w:val="24"/>
              </w:rPr>
              <w:t>离</w:t>
            </w:r>
            <w:r w:rsidRPr="00A55F51">
              <w:rPr>
                <w:rFonts w:hint="eastAsia"/>
                <w:color w:val="000000"/>
                <w:szCs w:val="24"/>
              </w:rPr>
              <w:t>任</w:t>
            </w:r>
          </w:p>
        </w:tc>
        <w:tc>
          <w:tcPr>
            <w:tcW w:w="2409" w:type="dxa"/>
            <w:tcBorders>
              <w:top w:val="nil"/>
              <w:left w:val="nil"/>
              <w:bottom w:val="single" w:sz="8" w:space="0" w:color="auto"/>
              <w:right w:val="single" w:sz="8" w:space="0" w:color="auto"/>
            </w:tcBorders>
            <w:shd w:val="clear" w:color="000000" w:fill="FFFFFF"/>
            <w:vAlign w:val="center"/>
            <w:hideMark/>
          </w:tcPr>
          <w:p w:rsidR="002B5C4D" w:rsidRDefault="002B5C4D" w:rsidP="00EE56FC">
            <w:pPr>
              <w:ind w:firstLineChars="500" w:firstLine="900"/>
              <w:rPr>
                <w:color w:val="000000"/>
                <w:szCs w:val="24"/>
              </w:rPr>
            </w:pPr>
            <w:r>
              <w:rPr>
                <w:rFonts w:hint="eastAsia"/>
                <w:color w:val="000000"/>
                <w:szCs w:val="24"/>
              </w:rPr>
              <w:t>60</w:t>
            </w:r>
            <w:r>
              <w:rPr>
                <w:color w:val="000000"/>
                <w:szCs w:val="24"/>
              </w:rPr>
              <w:t>,</w:t>
            </w:r>
            <w:r>
              <w:rPr>
                <w:rFonts w:hint="eastAsia"/>
                <w:color w:val="000000"/>
                <w:szCs w:val="24"/>
              </w:rPr>
              <w:t>000</w:t>
            </w:r>
          </w:p>
        </w:tc>
      </w:tr>
      <w:tr w:rsidR="002B5C4D"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2B5C4D" w:rsidRPr="00AB280B" w:rsidRDefault="002B5C4D" w:rsidP="005028B5">
            <w:pPr>
              <w:rPr>
                <w:color w:val="000000"/>
                <w:szCs w:val="24"/>
              </w:rPr>
            </w:pPr>
            <w:r w:rsidRPr="00A55F51">
              <w:rPr>
                <w:rFonts w:hint="eastAsia"/>
                <w:color w:val="000000"/>
                <w:szCs w:val="24"/>
              </w:rPr>
              <w:t>彭韶兵</w:t>
            </w:r>
          </w:p>
        </w:tc>
        <w:tc>
          <w:tcPr>
            <w:tcW w:w="2835" w:type="dxa"/>
            <w:tcBorders>
              <w:top w:val="nil"/>
              <w:left w:val="nil"/>
              <w:bottom w:val="single" w:sz="8" w:space="0" w:color="auto"/>
              <w:right w:val="single" w:sz="8" w:space="0" w:color="auto"/>
            </w:tcBorders>
            <w:shd w:val="clear" w:color="000000" w:fill="FFFFFF"/>
            <w:vAlign w:val="center"/>
            <w:hideMark/>
          </w:tcPr>
          <w:p w:rsidR="002B5C4D" w:rsidRPr="00AB280B" w:rsidRDefault="002B5C4D" w:rsidP="005028B5">
            <w:pPr>
              <w:rPr>
                <w:color w:val="000000"/>
                <w:szCs w:val="24"/>
              </w:rPr>
            </w:pPr>
            <w:r w:rsidRPr="00A55F51">
              <w:rPr>
                <w:rFonts w:hint="eastAsia"/>
                <w:color w:val="000000"/>
                <w:szCs w:val="24"/>
              </w:rPr>
              <w:t>独立董事</w:t>
            </w:r>
          </w:p>
        </w:tc>
        <w:tc>
          <w:tcPr>
            <w:tcW w:w="709" w:type="dxa"/>
            <w:tcBorders>
              <w:top w:val="nil"/>
              <w:left w:val="nil"/>
              <w:bottom w:val="single" w:sz="8" w:space="0" w:color="auto"/>
              <w:right w:val="single" w:sz="8" w:space="0" w:color="auto"/>
            </w:tcBorders>
            <w:shd w:val="clear" w:color="000000" w:fill="FFFFFF"/>
            <w:vAlign w:val="center"/>
            <w:hideMark/>
          </w:tcPr>
          <w:p w:rsidR="002B5C4D" w:rsidRPr="00AB280B" w:rsidRDefault="002B5C4D" w:rsidP="005028B5">
            <w:pPr>
              <w:rPr>
                <w:color w:val="000000"/>
                <w:szCs w:val="24"/>
              </w:rPr>
            </w:pPr>
            <w:r w:rsidRPr="00A55F51">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2B5C4D" w:rsidRDefault="002B5C4D" w:rsidP="005028B5">
            <w:pPr>
              <w:rPr>
                <w:color w:val="000000"/>
                <w:szCs w:val="24"/>
              </w:rPr>
            </w:pPr>
            <w:r>
              <w:rPr>
                <w:rFonts w:hint="eastAsia"/>
                <w:color w:val="000000"/>
                <w:szCs w:val="24"/>
              </w:rPr>
              <w:t>51</w:t>
            </w:r>
          </w:p>
        </w:tc>
        <w:tc>
          <w:tcPr>
            <w:tcW w:w="1418" w:type="dxa"/>
            <w:tcBorders>
              <w:top w:val="nil"/>
              <w:left w:val="nil"/>
              <w:bottom w:val="single" w:sz="8" w:space="0" w:color="auto"/>
              <w:right w:val="single" w:sz="8" w:space="0" w:color="auto"/>
            </w:tcBorders>
            <w:shd w:val="clear" w:color="000000" w:fill="FFFFFF"/>
            <w:vAlign w:val="center"/>
            <w:hideMark/>
          </w:tcPr>
          <w:p w:rsidR="002B5C4D" w:rsidRPr="00AB280B" w:rsidRDefault="00EA125C" w:rsidP="005028B5">
            <w:pPr>
              <w:rPr>
                <w:color w:val="000000"/>
                <w:szCs w:val="24"/>
              </w:rPr>
            </w:pPr>
            <w:r>
              <w:rPr>
                <w:rFonts w:hint="eastAsia"/>
                <w:color w:val="000000"/>
                <w:szCs w:val="24"/>
              </w:rPr>
              <w:t>离</w:t>
            </w:r>
            <w:r w:rsidRPr="00A55F51">
              <w:rPr>
                <w:rFonts w:hint="eastAsia"/>
                <w:color w:val="000000"/>
                <w:szCs w:val="24"/>
              </w:rPr>
              <w:t>任</w:t>
            </w:r>
          </w:p>
        </w:tc>
        <w:tc>
          <w:tcPr>
            <w:tcW w:w="2409" w:type="dxa"/>
            <w:tcBorders>
              <w:top w:val="nil"/>
              <w:left w:val="nil"/>
              <w:bottom w:val="single" w:sz="8" w:space="0" w:color="auto"/>
              <w:right w:val="single" w:sz="8" w:space="0" w:color="auto"/>
            </w:tcBorders>
            <w:shd w:val="clear" w:color="000000" w:fill="FFFFFF"/>
            <w:vAlign w:val="center"/>
            <w:hideMark/>
          </w:tcPr>
          <w:p w:rsidR="002B5C4D" w:rsidRPr="00AB280B" w:rsidRDefault="002B5C4D" w:rsidP="00EE56FC">
            <w:pPr>
              <w:ind w:firstLineChars="500" w:firstLine="900"/>
              <w:rPr>
                <w:color w:val="000000"/>
                <w:szCs w:val="24"/>
              </w:rPr>
            </w:pPr>
            <w:r>
              <w:rPr>
                <w:rFonts w:hint="eastAsia"/>
                <w:color w:val="000000"/>
                <w:szCs w:val="24"/>
              </w:rPr>
              <w:t>60</w:t>
            </w:r>
            <w:r>
              <w:rPr>
                <w:color w:val="000000"/>
                <w:szCs w:val="24"/>
              </w:rPr>
              <w:t>,</w:t>
            </w:r>
            <w:r>
              <w:rPr>
                <w:rFonts w:hint="eastAsia"/>
                <w:color w:val="000000"/>
                <w:szCs w:val="24"/>
              </w:rPr>
              <w:t>000</w:t>
            </w:r>
          </w:p>
        </w:tc>
      </w:tr>
      <w:tr w:rsidR="00EA125C" w:rsidRPr="00AB280B" w:rsidTr="00C91327">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tcPr>
          <w:p w:rsidR="00EA125C" w:rsidRPr="00AB280B" w:rsidRDefault="00EA125C" w:rsidP="00EA125C">
            <w:pPr>
              <w:rPr>
                <w:color w:val="000000"/>
                <w:szCs w:val="24"/>
              </w:rPr>
            </w:pPr>
            <w:r w:rsidRPr="00AB280B">
              <w:rPr>
                <w:rFonts w:hint="eastAsia"/>
                <w:color w:val="000000"/>
                <w:szCs w:val="24"/>
              </w:rPr>
              <w:t>蔡勇</w:t>
            </w:r>
          </w:p>
        </w:tc>
        <w:tc>
          <w:tcPr>
            <w:tcW w:w="2835" w:type="dxa"/>
            <w:tcBorders>
              <w:top w:val="nil"/>
              <w:left w:val="nil"/>
              <w:bottom w:val="single" w:sz="8" w:space="0" w:color="auto"/>
              <w:right w:val="single" w:sz="8" w:space="0" w:color="auto"/>
            </w:tcBorders>
            <w:shd w:val="clear" w:color="000000" w:fill="FFFFFF"/>
            <w:vAlign w:val="center"/>
          </w:tcPr>
          <w:p w:rsidR="00EA125C" w:rsidRPr="00AB280B" w:rsidRDefault="00EA125C" w:rsidP="00EA125C">
            <w:pPr>
              <w:rPr>
                <w:color w:val="000000"/>
                <w:szCs w:val="24"/>
              </w:rPr>
            </w:pPr>
            <w:r w:rsidRPr="00AB280B">
              <w:rPr>
                <w:rFonts w:hint="eastAsia"/>
                <w:color w:val="000000"/>
                <w:szCs w:val="24"/>
              </w:rPr>
              <w:t>监事</w:t>
            </w:r>
          </w:p>
        </w:tc>
        <w:tc>
          <w:tcPr>
            <w:tcW w:w="709" w:type="dxa"/>
            <w:tcBorders>
              <w:top w:val="nil"/>
              <w:left w:val="nil"/>
              <w:bottom w:val="single" w:sz="8" w:space="0" w:color="auto"/>
              <w:right w:val="single" w:sz="8" w:space="0" w:color="auto"/>
            </w:tcBorders>
            <w:shd w:val="clear" w:color="000000" w:fill="FFFFFF"/>
            <w:vAlign w:val="center"/>
          </w:tcPr>
          <w:p w:rsidR="00EA125C" w:rsidRPr="00AB280B" w:rsidRDefault="00EA125C" w:rsidP="00EA125C">
            <w:pPr>
              <w:rPr>
                <w:color w:val="000000"/>
                <w:szCs w:val="24"/>
              </w:rPr>
            </w:pPr>
            <w:r w:rsidRPr="00AB280B">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tcPr>
          <w:p w:rsidR="00EA125C" w:rsidRDefault="00EA125C" w:rsidP="00EA125C">
            <w:pPr>
              <w:rPr>
                <w:color w:val="000000"/>
                <w:szCs w:val="24"/>
              </w:rPr>
            </w:pPr>
            <w:r>
              <w:rPr>
                <w:color w:val="000000"/>
                <w:szCs w:val="24"/>
              </w:rPr>
              <w:t>42</w:t>
            </w:r>
          </w:p>
        </w:tc>
        <w:tc>
          <w:tcPr>
            <w:tcW w:w="1418" w:type="dxa"/>
            <w:tcBorders>
              <w:top w:val="nil"/>
              <w:left w:val="nil"/>
              <w:bottom w:val="single" w:sz="8" w:space="0" w:color="auto"/>
              <w:right w:val="single" w:sz="8" w:space="0" w:color="auto"/>
            </w:tcBorders>
            <w:shd w:val="clear" w:color="000000" w:fill="FFFFFF"/>
          </w:tcPr>
          <w:p w:rsidR="00EA125C" w:rsidRPr="00AB280B" w:rsidRDefault="00EA125C" w:rsidP="00EA125C">
            <w:pPr>
              <w:rPr>
                <w:color w:val="000000"/>
                <w:szCs w:val="24"/>
              </w:rPr>
            </w:pPr>
            <w:r w:rsidRPr="000910B2">
              <w:rPr>
                <w:rFonts w:hint="eastAsia"/>
                <w:color w:val="000000"/>
                <w:szCs w:val="24"/>
              </w:rPr>
              <w:t>离任</w:t>
            </w:r>
          </w:p>
        </w:tc>
        <w:tc>
          <w:tcPr>
            <w:tcW w:w="2409" w:type="dxa"/>
            <w:tcBorders>
              <w:top w:val="nil"/>
              <w:left w:val="nil"/>
              <w:bottom w:val="single" w:sz="8" w:space="0" w:color="auto"/>
              <w:right w:val="single" w:sz="8" w:space="0" w:color="auto"/>
            </w:tcBorders>
            <w:shd w:val="clear" w:color="000000" w:fill="FFFFFF"/>
            <w:vAlign w:val="center"/>
          </w:tcPr>
          <w:p w:rsidR="00EA125C" w:rsidRPr="00AB280B" w:rsidRDefault="00EA125C" w:rsidP="00EE56FC">
            <w:pPr>
              <w:jc w:val="center"/>
              <w:rPr>
                <w:color w:val="000000"/>
                <w:szCs w:val="24"/>
              </w:rPr>
            </w:pPr>
            <w:r w:rsidRPr="00AB280B">
              <w:rPr>
                <w:color w:val="000000"/>
                <w:szCs w:val="24"/>
              </w:rPr>
              <w:t>522,360</w:t>
            </w:r>
          </w:p>
        </w:tc>
      </w:tr>
      <w:tr w:rsidR="00EA125C" w:rsidRPr="00AB280B" w:rsidTr="00C91327">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tcPr>
          <w:p w:rsidR="00EA125C" w:rsidRPr="00AB280B" w:rsidRDefault="00EA125C" w:rsidP="00EA125C">
            <w:pPr>
              <w:rPr>
                <w:color w:val="000000"/>
                <w:szCs w:val="24"/>
              </w:rPr>
            </w:pPr>
            <w:r w:rsidRPr="00AB280B">
              <w:rPr>
                <w:rFonts w:hint="eastAsia"/>
                <w:color w:val="000000"/>
                <w:szCs w:val="24"/>
              </w:rPr>
              <w:t>谢世康</w:t>
            </w:r>
          </w:p>
        </w:tc>
        <w:tc>
          <w:tcPr>
            <w:tcW w:w="2835" w:type="dxa"/>
            <w:tcBorders>
              <w:top w:val="nil"/>
              <w:left w:val="nil"/>
              <w:bottom w:val="single" w:sz="8" w:space="0" w:color="auto"/>
              <w:right w:val="single" w:sz="8" w:space="0" w:color="auto"/>
            </w:tcBorders>
            <w:shd w:val="clear" w:color="000000" w:fill="FFFFFF"/>
            <w:vAlign w:val="center"/>
          </w:tcPr>
          <w:p w:rsidR="00EA125C" w:rsidRPr="00AB280B" w:rsidRDefault="00EA125C" w:rsidP="00EA125C">
            <w:pPr>
              <w:rPr>
                <w:color w:val="000000"/>
                <w:szCs w:val="24"/>
              </w:rPr>
            </w:pPr>
            <w:r w:rsidRPr="00AB280B">
              <w:rPr>
                <w:rFonts w:hint="eastAsia"/>
                <w:color w:val="000000"/>
                <w:szCs w:val="24"/>
              </w:rPr>
              <w:t>监事</w:t>
            </w:r>
          </w:p>
        </w:tc>
        <w:tc>
          <w:tcPr>
            <w:tcW w:w="709" w:type="dxa"/>
            <w:tcBorders>
              <w:top w:val="nil"/>
              <w:left w:val="nil"/>
              <w:bottom w:val="single" w:sz="8" w:space="0" w:color="auto"/>
              <w:right w:val="single" w:sz="8" w:space="0" w:color="auto"/>
            </w:tcBorders>
            <w:shd w:val="clear" w:color="000000" w:fill="FFFFFF"/>
            <w:vAlign w:val="center"/>
          </w:tcPr>
          <w:p w:rsidR="00EA125C" w:rsidRPr="00AB280B" w:rsidRDefault="00EA125C" w:rsidP="00EA125C">
            <w:pPr>
              <w:rPr>
                <w:color w:val="000000"/>
                <w:szCs w:val="24"/>
              </w:rPr>
            </w:pPr>
            <w:r w:rsidRPr="00AB280B">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tcPr>
          <w:p w:rsidR="00EA125C" w:rsidRDefault="00EA125C" w:rsidP="00EA125C">
            <w:pPr>
              <w:rPr>
                <w:color w:val="000000"/>
                <w:szCs w:val="24"/>
              </w:rPr>
            </w:pPr>
            <w:r>
              <w:rPr>
                <w:color w:val="000000"/>
                <w:szCs w:val="24"/>
              </w:rPr>
              <w:t>45</w:t>
            </w:r>
          </w:p>
        </w:tc>
        <w:tc>
          <w:tcPr>
            <w:tcW w:w="1418" w:type="dxa"/>
            <w:tcBorders>
              <w:top w:val="nil"/>
              <w:left w:val="nil"/>
              <w:bottom w:val="single" w:sz="8" w:space="0" w:color="auto"/>
              <w:right w:val="single" w:sz="8" w:space="0" w:color="auto"/>
            </w:tcBorders>
            <w:shd w:val="clear" w:color="000000" w:fill="FFFFFF"/>
          </w:tcPr>
          <w:p w:rsidR="00EA125C" w:rsidRPr="00AB280B" w:rsidRDefault="00EA125C" w:rsidP="00EA125C">
            <w:pPr>
              <w:rPr>
                <w:color w:val="000000"/>
                <w:szCs w:val="24"/>
              </w:rPr>
            </w:pPr>
            <w:r w:rsidRPr="000910B2">
              <w:rPr>
                <w:rFonts w:hint="eastAsia"/>
                <w:color w:val="000000"/>
                <w:szCs w:val="24"/>
              </w:rPr>
              <w:t>离任</w:t>
            </w:r>
          </w:p>
        </w:tc>
        <w:tc>
          <w:tcPr>
            <w:tcW w:w="2409" w:type="dxa"/>
            <w:tcBorders>
              <w:top w:val="nil"/>
              <w:left w:val="nil"/>
              <w:bottom w:val="single" w:sz="8" w:space="0" w:color="auto"/>
              <w:right w:val="single" w:sz="8" w:space="0" w:color="auto"/>
            </w:tcBorders>
            <w:shd w:val="clear" w:color="000000" w:fill="FFFFFF"/>
            <w:vAlign w:val="center"/>
          </w:tcPr>
          <w:p w:rsidR="00EA125C" w:rsidRPr="00AB280B" w:rsidRDefault="00EA125C" w:rsidP="00EE56FC">
            <w:pPr>
              <w:jc w:val="center"/>
              <w:rPr>
                <w:color w:val="000000"/>
                <w:szCs w:val="24"/>
              </w:rPr>
            </w:pPr>
            <w:r w:rsidRPr="00AB280B">
              <w:rPr>
                <w:color w:val="000000"/>
                <w:szCs w:val="24"/>
              </w:rPr>
              <w:t>515,848</w:t>
            </w:r>
          </w:p>
        </w:tc>
      </w:tr>
      <w:tr w:rsidR="00EA125C" w:rsidRPr="00AB280B" w:rsidTr="00C91327">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EA125C" w:rsidRPr="00AB280B" w:rsidRDefault="00EA125C" w:rsidP="00EA125C">
            <w:pPr>
              <w:rPr>
                <w:color w:val="000000"/>
                <w:szCs w:val="24"/>
              </w:rPr>
            </w:pPr>
            <w:r w:rsidRPr="00AB280B">
              <w:rPr>
                <w:rFonts w:hint="eastAsia"/>
                <w:color w:val="000000"/>
                <w:szCs w:val="24"/>
              </w:rPr>
              <w:t>梁光忠</w:t>
            </w:r>
          </w:p>
        </w:tc>
        <w:tc>
          <w:tcPr>
            <w:tcW w:w="2835" w:type="dxa"/>
            <w:tcBorders>
              <w:top w:val="nil"/>
              <w:left w:val="nil"/>
              <w:bottom w:val="single" w:sz="8" w:space="0" w:color="auto"/>
              <w:right w:val="single" w:sz="8" w:space="0" w:color="auto"/>
            </w:tcBorders>
            <w:shd w:val="clear" w:color="000000" w:fill="FFFFFF"/>
            <w:vAlign w:val="center"/>
            <w:hideMark/>
          </w:tcPr>
          <w:p w:rsidR="00EA125C" w:rsidRPr="00AB280B" w:rsidRDefault="00EA125C" w:rsidP="00EA125C">
            <w:pPr>
              <w:rPr>
                <w:color w:val="000000"/>
                <w:szCs w:val="24"/>
              </w:rPr>
            </w:pPr>
            <w:r w:rsidRPr="00AB280B">
              <w:rPr>
                <w:rFonts w:hint="eastAsia"/>
                <w:color w:val="000000"/>
                <w:szCs w:val="24"/>
              </w:rPr>
              <w:t>监事</w:t>
            </w:r>
          </w:p>
        </w:tc>
        <w:tc>
          <w:tcPr>
            <w:tcW w:w="709" w:type="dxa"/>
            <w:tcBorders>
              <w:top w:val="nil"/>
              <w:left w:val="nil"/>
              <w:bottom w:val="single" w:sz="8" w:space="0" w:color="auto"/>
              <w:right w:val="single" w:sz="8" w:space="0" w:color="auto"/>
            </w:tcBorders>
            <w:shd w:val="clear" w:color="000000" w:fill="FFFFFF"/>
            <w:vAlign w:val="center"/>
            <w:hideMark/>
          </w:tcPr>
          <w:p w:rsidR="00EA125C" w:rsidRPr="00AB280B" w:rsidRDefault="00EA125C" w:rsidP="00EA125C">
            <w:pPr>
              <w:rPr>
                <w:color w:val="000000"/>
                <w:szCs w:val="24"/>
              </w:rPr>
            </w:pPr>
            <w:r w:rsidRPr="00AB280B">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EA125C" w:rsidRPr="00AB280B" w:rsidRDefault="00EA125C" w:rsidP="00EA125C">
            <w:pPr>
              <w:rPr>
                <w:color w:val="000000"/>
                <w:szCs w:val="24"/>
              </w:rPr>
            </w:pPr>
            <w:r>
              <w:rPr>
                <w:color w:val="000000"/>
                <w:szCs w:val="24"/>
              </w:rPr>
              <w:t>43</w:t>
            </w:r>
          </w:p>
        </w:tc>
        <w:tc>
          <w:tcPr>
            <w:tcW w:w="1418" w:type="dxa"/>
            <w:tcBorders>
              <w:top w:val="nil"/>
              <w:left w:val="nil"/>
              <w:bottom w:val="single" w:sz="8" w:space="0" w:color="auto"/>
              <w:right w:val="single" w:sz="8" w:space="0" w:color="auto"/>
            </w:tcBorders>
            <w:shd w:val="clear" w:color="000000" w:fill="FFFFFF"/>
            <w:hideMark/>
          </w:tcPr>
          <w:p w:rsidR="00EA125C" w:rsidRPr="00AB280B" w:rsidRDefault="00EA125C" w:rsidP="00EA125C">
            <w:pPr>
              <w:rPr>
                <w:color w:val="000000"/>
                <w:szCs w:val="24"/>
              </w:rPr>
            </w:pPr>
            <w:r w:rsidRPr="000910B2">
              <w:rPr>
                <w:rFonts w:hint="eastAsia"/>
                <w:color w:val="000000"/>
                <w:szCs w:val="24"/>
              </w:rPr>
              <w:t>离任</w:t>
            </w:r>
          </w:p>
        </w:tc>
        <w:tc>
          <w:tcPr>
            <w:tcW w:w="2409" w:type="dxa"/>
            <w:tcBorders>
              <w:top w:val="nil"/>
              <w:left w:val="nil"/>
              <w:bottom w:val="single" w:sz="8" w:space="0" w:color="auto"/>
              <w:right w:val="single" w:sz="8" w:space="0" w:color="auto"/>
            </w:tcBorders>
            <w:shd w:val="clear" w:color="000000" w:fill="FFFFFF"/>
            <w:vAlign w:val="center"/>
            <w:hideMark/>
          </w:tcPr>
          <w:p w:rsidR="00EA125C" w:rsidRPr="00AB280B" w:rsidRDefault="00EA125C" w:rsidP="00EE56FC">
            <w:pPr>
              <w:jc w:val="center"/>
              <w:rPr>
                <w:color w:val="000000"/>
                <w:szCs w:val="24"/>
              </w:rPr>
            </w:pPr>
            <w:r w:rsidRPr="00AB280B">
              <w:rPr>
                <w:color w:val="000000"/>
                <w:szCs w:val="24"/>
              </w:rPr>
              <w:t>604,588</w:t>
            </w:r>
          </w:p>
        </w:tc>
      </w:tr>
      <w:tr w:rsidR="00EA125C" w:rsidRPr="00AB280B" w:rsidTr="00C91327">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EA125C" w:rsidRPr="00AB280B" w:rsidRDefault="00EA125C" w:rsidP="00EA125C">
            <w:pPr>
              <w:rPr>
                <w:color w:val="000000"/>
                <w:szCs w:val="24"/>
              </w:rPr>
            </w:pPr>
            <w:r w:rsidRPr="00AB280B">
              <w:rPr>
                <w:rFonts w:hint="eastAsia"/>
                <w:color w:val="000000"/>
                <w:szCs w:val="24"/>
              </w:rPr>
              <w:t>刘洪</w:t>
            </w:r>
          </w:p>
        </w:tc>
        <w:tc>
          <w:tcPr>
            <w:tcW w:w="2835" w:type="dxa"/>
            <w:tcBorders>
              <w:top w:val="nil"/>
              <w:left w:val="nil"/>
              <w:bottom w:val="single" w:sz="8" w:space="0" w:color="auto"/>
              <w:right w:val="single" w:sz="8" w:space="0" w:color="auto"/>
            </w:tcBorders>
            <w:shd w:val="clear" w:color="000000" w:fill="FFFFFF"/>
            <w:vAlign w:val="center"/>
            <w:hideMark/>
          </w:tcPr>
          <w:p w:rsidR="00EA125C" w:rsidRPr="00AB280B" w:rsidRDefault="00EA125C" w:rsidP="00EA125C">
            <w:pPr>
              <w:rPr>
                <w:color w:val="000000"/>
                <w:szCs w:val="24"/>
              </w:rPr>
            </w:pPr>
            <w:r w:rsidRPr="00AB280B">
              <w:rPr>
                <w:rFonts w:hint="eastAsia"/>
                <w:color w:val="000000"/>
                <w:szCs w:val="24"/>
              </w:rPr>
              <w:t>职工监事</w:t>
            </w:r>
          </w:p>
        </w:tc>
        <w:tc>
          <w:tcPr>
            <w:tcW w:w="709" w:type="dxa"/>
            <w:tcBorders>
              <w:top w:val="nil"/>
              <w:left w:val="nil"/>
              <w:bottom w:val="single" w:sz="8" w:space="0" w:color="auto"/>
              <w:right w:val="single" w:sz="8" w:space="0" w:color="auto"/>
            </w:tcBorders>
            <w:shd w:val="clear" w:color="000000" w:fill="FFFFFF"/>
            <w:vAlign w:val="center"/>
            <w:hideMark/>
          </w:tcPr>
          <w:p w:rsidR="00EA125C" w:rsidRPr="00AB280B" w:rsidRDefault="00EA125C" w:rsidP="00EA125C">
            <w:pPr>
              <w:rPr>
                <w:color w:val="000000"/>
                <w:szCs w:val="24"/>
              </w:rPr>
            </w:pPr>
            <w:r w:rsidRPr="00AB280B">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EA125C" w:rsidRPr="00AB280B" w:rsidRDefault="00EA125C" w:rsidP="00EA125C">
            <w:pPr>
              <w:rPr>
                <w:color w:val="000000"/>
                <w:szCs w:val="24"/>
              </w:rPr>
            </w:pPr>
            <w:r>
              <w:rPr>
                <w:color w:val="000000"/>
                <w:szCs w:val="24"/>
              </w:rPr>
              <w:t>46</w:t>
            </w:r>
          </w:p>
        </w:tc>
        <w:tc>
          <w:tcPr>
            <w:tcW w:w="1418" w:type="dxa"/>
            <w:tcBorders>
              <w:top w:val="nil"/>
              <w:left w:val="nil"/>
              <w:bottom w:val="single" w:sz="8" w:space="0" w:color="auto"/>
              <w:right w:val="single" w:sz="8" w:space="0" w:color="auto"/>
            </w:tcBorders>
            <w:shd w:val="clear" w:color="000000" w:fill="FFFFFF"/>
            <w:hideMark/>
          </w:tcPr>
          <w:p w:rsidR="00EA125C" w:rsidRPr="00AB280B" w:rsidRDefault="00EA125C" w:rsidP="00EA125C">
            <w:pPr>
              <w:rPr>
                <w:color w:val="000000"/>
                <w:szCs w:val="24"/>
              </w:rPr>
            </w:pPr>
            <w:r w:rsidRPr="000910B2">
              <w:rPr>
                <w:rFonts w:hint="eastAsia"/>
                <w:color w:val="000000"/>
                <w:szCs w:val="24"/>
              </w:rPr>
              <w:t>离任</w:t>
            </w:r>
          </w:p>
        </w:tc>
        <w:tc>
          <w:tcPr>
            <w:tcW w:w="2409" w:type="dxa"/>
            <w:tcBorders>
              <w:top w:val="nil"/>
              <w:left w:val="nil"/>
              <w:bottom w:val="single" w:sz="8" w:space="0" w:color="auto"/>
              <w:right w:val="single" w:sz="8" w:space="0" w:color="auto"/>
            </w:tcBorders>
            <w:shd w:val="clear" w:color="000000" w:fill="FFFFFF"/>
            <w:vAlign w:val="center"/>
            <w:hideMark/>
          </w:tcPr>
          <w:p w:rsidR="00EA125C" w:rsidRPr="00AB280B" w:rsidRDefault="00EA125C" w:rsidP="00EE56FC">
            <w:pPr>
              <w:jc w:val="center"/>
              <w:rPr>
                <w:color w:val="000000"/>
                <w:szCs w:val="24"/>
              </w:rPr>
            </w:pPr>
            <w:r w:rsidRPr="00AB280B">
              <w:rPr>
                <w:color w:val="000000"/>
                <w:szCs w:val="24"/>
              </w:rPr>
              <w:t>413,360</w:t>
            </w:r>
          </w:p>
        </w:tc>
      </w:tr>
      <w:tr w:rsidR="00EA125C" w:rsidRPr="00AB280B" w:rsidTr="00C91327">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EA125C" w:rsidRPr="00AB280B" w:rsidRDefault="00EA125C" w:rsidP="00EA125C">
            <w:pPr>
              <w:rPr>
                <w:color w:val="000000"/>
                <w:szCs w:val="24"/>
              </w:rPr>
            </w:pPr>
            <w:r w:rsidRPr="00AB280B">
              <w:rPr>
                <w:rFonts w:hint="eastAsia"/>
                <w:color w:val="000000"/>
                <w:szCs w:val="24"/>
              </w:rPr>
              <w:t>范朝东</w:t>
            </w:r>
          </w:p>
        </w:tc>
        <w:tc>
          <w:tcPr>
            <w:tcW w:w="2835" w:type="dxa"/>
            <w:tcBorders>
              <w:top w:val="nil"/>
              <w:left w:val="nil"/>
              <w:bottom w:val="single" w:sz="8" w:space="0" w:color="auto"/>
              <w:right w:val="single" w:sz="8" w:space="0" w:color="auto"/>
            </w:tcBorders>
            <w:shd w:val="clear" w:color="000000" w:fill="FFFFFF"/>
            <w:vAlign w:val="center"/>
            <w:hideMark/>
          </w:tcPr>
          <w:p w:rsidR="00EA125C" w:rsidRPr="00AB280B" w:rsidRDefault="00EA125C" w:rsidP="00EA125C">
            <w:pPr>
              <w:rPr>
                <w:color w:val="000000"/>
                <w:szCs w:val="24"/>
              </w:rPr>
            </w:pPr>
            <w:r w:rsidRPr="00AB280B">
              <w:rPr>
                <w:rFonts w:hint="eastAsia"/>
                <w:color w:val="000000"/>
                <w:szCs w:val="24"/>
              </w:rPr>
              <w:t>职工监事</w:t>
            </w:r>
          </w:p>
        </w:tc>
        <w:tc>
          <w:tcPr>
            <w:tcW w:w="709" w:type="dxa"/>
            <w:tcBorders>
              <w:top w:val="nil"/>
              <w:left w:val="nil"/>
              <w:bottom w:val="single" w:sz="8" w:space="0" w:color="auto"/>
              <w:right w:val="single" w:sz="8" w:space="0" w:color="auto"/>
            </w:tcBorders>
            <w:shd w:val="clear" w:color="000000" w:fill="FFFFFF"/>
            <w:vAlign w:val="center"/>
            <w:hideMark/>
          </w:tcPr>
          <w:p w:rsidR="00EA125C" w:rsidRPr="00AB280B" w:rsidRDefault="00EA125C" w:rsidP="00EA125C">
            <w:pPr>
              <w:rPr>
                <w:color w:val="000000"/>
                <w:szCs w:val="24"/>
              </w:rPr>
            </w:pPr>
            <w:r w:rsidRPr="00AB280B">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EA125C" w:rsidRPr="00AB280B" w:rsidRDefault="00EA125C" w:rsidP="00EA125C">
            <w:pPr>
              <w:rPr>
                <w:color w:val="000000"/>
                <w:szCs w:val="24"/>
              </w:rPr>
            </w:pPr>
            <w:r>
              <w:rPr>
                <w:color w:val="000000"/>
                <w:szCs w:val="24"/>
              </w:rPr>
              <w:t>47</w:t>
            </w:r>
          </w:p>
        </w:tc>
        <w:tc>
          <w:tcPr>
            <w:tcW w:w="1418" w:type="dxa"/>
            <w:tcBorders>
              <w:top w:val="nil"/>
              <w:left w:val="nil"/>
              <w:bottom w:val="single" w:sz="8" w:space="0" w:color="auto"/>
              <w:right w:val="single" w:sz="8" w:space="0" w:color="auto"/>
            </w:tcBorders>
            <w:shd w:val="clear" w:color="000000" w:fill="FFFFFF"/>
            <w:hideMark/>
          </w:tcPr>
          <w:p w:rsidR="00EA125C" w:rsidRPr="00AB280B" w:rsidRDefault="00EA125C" w:rsidP="00EA125C">
            <w:pPr>
              <w:rPr>
                <w:color w:val="000000"/>
                <w:szCs w:val="24"/>
              </w:rPr>
            </w:pPr>
            <w:r w:rsidRPr="000910B2">
              <w:rPr>
                <w:rFonts w:hint="eastAsia"/>
                <w:color w:val="000000"/>
                <w:szCs w:val="24"/>
              </w:rPr>
              <w:t>离任</w:t>
            </w:r>
          </w:p>
        </w:tc>
        <w:tc>
          <w:tcPr>
            <w:tcW w:w="2409" w:type="dxa"/>
            <w:tcBorders>
              <w:top w:val="nil"/>
              <w:left w:val="nil"/>
              <w:bottom w:val="single" w:sz="8" w:space="0" w:color="auto"/>
              <w:right w:val="single" w:sz="8" w:space="0" w:color="auto"/>
            </w:tcBorders>
            <w:shd w:val="clear" w:color="000000" w:fill="FFFFFF"/>
            <w:vAlign w:val="center"/>
            <w:hideMark/>
          </w:tcPr>
          <w:p w:rsidR="00EA125C" w:rsidRPr="00AB280B" w:rsidRDefault="00EA125C" w:rsidP="00EE56FC">
            <w:pPr>
              <w:jc w:val="center"/>
              <w:rPr>
                <w:color w:val="000000"/>
                <w:szCs w:val="24"/>
              </w:rPr>
            </w:pPr>
            <w:r w:rsidRPr="00AB280B">
              <w:rPr>
                <w:color w:val="000000"/>
                <w:szCs w:val="24"/>
              </w:rPr>
              <w:t>417,970</w:t>
            </w:r>
          </w:p>
        </w:tc>
      </w:tr>
      <w:tr w:rsidR="00EA125C" w:rsidRPr="00AB280B" w:rsidTr="00C91327">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EA125C" w:rsidRPr="00AB280B" w:rsidRDefault="00EA125C" w:rsidP="00EA125C">
            <w:pPr>
              <w:rPr>
                <w:color w:val="000000"/>
                <w:szCs w:val="24"/>
              </w:rPr>
            </w:pPr>
            <w:r w:rsidRPr="00AB280B">
              <w:rPr>
                <w:rFonts w:hint="eastAsia"/>
                <w:color w:val="000000"/>
                <w:szCs w:val="24"/>
              </w:rPr>
              <w:t>王莉君</w:t>
            </w:r>
          </w:p>
        </w:tc>
        <w:tc>
          <w:tcPr>
            <w:tcW w:w="2835" w:type="dxa"/>
            <w:tcBorders>
              <w:top w:val="nil"/>
              <w:left w:val="nil"/>
              <w:bottom w:val="single" w:sz="8" w:space="0" w:color="auto"/>
              <w:right w:val="single" w:sz="8" w:space="0" w:color="auto"/>
            </w:tcBorders>
            <w:shd w:val="clear" w:color="000000" w:fill="FFFFFF"/>
            <w:vAlign w:val="center"/>
            <w:hideMark/>
          </w:tcPr>
          <w:p w:rsidR="00EA125C" w:rsidRPr="00AB280B" w:rsidRDefault="00EA125C" w:rsidP="00EA125C">
            <w:pPr>
              <w:rPr>
                <w:color w:val="000000"/>
                <w:szCs w:val="24"/>
              </w:rPr>
            </w:pPr>
            <w:r w:rsidRPr="00AB280B">
              <w:rPr>
                <w:rFonts w:hint="eastAsia"/>
                <w:color w:val="000000"/>
                <w:szCs w:val="24"/>
              </w:rPr>
              <w:t>职工监事</w:t>
            </w:r>
          </w:p>
        </w:tc>
        <w:tc>
          <w:tcPr>
            <w:tcW w:w="709" w:type="dxa"/>
            <w:tcBorders>
              <w:top w:val="nil"/>
              <w:left w:val="nil"/>
              <w:bottom w:val="single" w:sz="8" w:space="0" w:color="auto"/>
              <w:right w:val="single" w:sz="8" w:space="0" w:color="auto"/>
            </w:tcBorders>
            <w:shd w:val="clear" w:color="000000" w:fill="FFFFFF"/>
            <w:vAlign w:val="center"/>
            <w:hideMark/>
          </w:tcPr>
          <w:p w:rsidR="00EA125C" w:rsidRPr="00AB280B" w:rsidRDefault="0078546B" w:rsidP="00EA125C">
            <w:pPr>
              <w:rPr>
                <w:color w:val="000000"/>
                <w:szCs w:val="24"/>
              </w:rPr>
            </w:pPr>
            <w:r>
              <w:rPr>
                <w:rFonts w:hint="eastAsia"/>
                <w:color w:val="000000"/>
                <w:szCs w:val="24"/>
              </w:rPr>
              <w:t>女</w:t>
            </w:r>
          </w:p>
        </w:tc>
        <w:tc>
          <w:tcPr>
            <w:tcW w:w="992" w:type="dxa"/>
            <w:tcBorders>
              <w:top w:val="nil"/>
              <w:left w:val="nil"/>
              <w:bottom w:val="single" w:sz="8" w:space="0" w:color="auto"/>
              <w:right w:val="single" w:sz="8" w:space="0" w:color="auto"/>
            </w:tcBorders>
            <w:shd w:val="clear" w:color="000000" w:fill="FFFFFF"/>
            <w:vAlign w:val="center"/>
            <w:hideMark/>
          </w:tcPr>
          <w:p w:rsidR="00EA125C" w:rsidRPr="00AB280B" w:rsidRDefault="00EA125C" w:rsidP="00EA125C">
            <w:pPr>
              <w:rPr>
                <w:color w:val="000000"/>
                <w:szCs w:val="24"/>
              </w:rPr>
            </w:pPr>
            <w:r>
              <w:rPr>
                <w:color w:val="000000"/>
                <w:szCs w:val="24"/>
              </w:rPr>
              <w:t>45</w:t>
            </w:r>
          </w:p>
        </w:tc>
        <w:tc>
          <w:tcPr>
            <w:tcW w:w="1418" w:type="dxa"/>
            <w:tcBorders>
              <w:top w:val="nil"/>
              <w:left w:val="nil"/>
              <w:bottom w:val="single" w:sz="8" w:space="0" w:color="auto"/>
              <w:right w:val="single" w:sz="8" w:space="0" w:color="auto"/>
            </w:tcBorders>
            <w:shd w:val="clear" w:color="000000" w:fill="FFFFFF"/>
            <w:hideMark/>
          </w:tcPr>
          <w:p w:rsidR="00EA125C" w:rsidRPr="00AB280B" w:rsidRDefault="00EA125C" w:rsidP="00EA125C">
            <w:pPr>
              <w:rPr>
                <w:color w:val="000000"/>
                <w:szCs w:val="24"/>
              </w:rPr>
            </w:pPr>
            <w:r w:rsidRPr="000910B2">
              <w:rPr>
                <w:rFonts w:hint="eastAsia"/>
                <w:color w:val="000000"/>
                <w:szCs w:val="24"/>
              </w:rPr>
              <w:t>离任</w:t>
            </w:r>
          </w:p>
        </w:tc>
        <w:tc>
          <w:tcPr>
            <w:tcW w:w="2409" w:type="dxa"/>
            <w:tcBorders>
              <w:top w:val="nil"/>
              <w:left w:val="nil"/>
              <w:bottom w:val="single" w:sz="8" w:space="0" w:color="auto"/>
              <w:right w:val="single" w:sz="8" w:space="0" w:color="auto"/>
            </w:tcBorders>
            <w:shd w:val="clear" w:color="000000" w:fill="FFFFFF"/>
            <w:vAlign w:val="center"/>
            <w:hideMark/>
          </w:tcPr>
          <w:p w:rsidR="00EA125C" w:rsidRPr="00AB280B" w:rsidRDefault="00EA125C" w:rsidP="00EE56FC">
            <w:pPr>
              <w:jc w:val="center"/>
              <w:rPr>
                <w:color w:val="000000"/>
                <w:szCs w:val="24"/>
              </w:rPr>
            </w:pPr>
            <w:r w:rsidRPr="00AB280B">
              <w:rPr>
                <w:color w:val="000000"/>
                <w:szCs w:val="24"/>
              </w:rPr>
              <w:t>600,810</w:t>
            </w:r>
          </w:p>
        </w:tc>
      </w:tr>
      <w:tr w:rsidR="00DA0574" w:rsidRPr="00AB280B" w:rsidTr="00CC7C6D">
        <w:trPr>
          <w:trHeight w:val="183"/>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黎军</w:t>
            </w:r>
          </w:p>
        </w:tc>
        <w:tc>
          <w:tcPr>
            <w:tcW w:w="2835"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proofErr w:type="gramStart"/>
            <w:r w:rsidRPr="00AB280B">
              <w:rPr>
                <w:rFonts w:hint="eastAsia"/>
                <w:color w:val="000000"/>
                <w:szCs w:val="24"/>
              </w:rPr>
              <w:t>董秘</w:t>
            </w:r>
            <w:proofErr w:type="gramEnd"/>
          </w:p>
        </w:tc>
        <w:tc>
          <w:tcPr>
            <w:tcW w:w="709" w:type="dxa"/>
            <w:tcBorders>
              <w:top w:val="nil"/>
              <w:left w:val="nil"/>
              <w:bottom w:val="single" w:sz="8" w:space="0" w:color="auto"/>
              <w:right w:val="single" w:sz="8" w:space="0" w:color="auto"/>
            </w:tcBorders>
            <w:shd w:val="clear" w:color="000000" w:fill="FFFFFF"/>
            <w:vAlign w:val="center"/>
            <w:hideMark/>
          </w:tcPr>
          <w:p w:rsidR="00DA0574" w:rsidRPr="00AB280B" w:rsidRDefault="0078546B" w:rsidP="00DA0574">
            <w:pPr>
              <w:rPr>
                <w:color w:val="000000"/>
                <w:szCs w:val="24"/>
              </w:rPr>
            </w:pPr>
            <w:r>
              <w:rPr>
                <w:rFonts w:hint="eastAsia"/>
                <w:color w:val="000000"/>
                <w:szCs w:val="24"/>
              </w:rPr>
              <w:t>女</w:t>
            </w:r>
          </w:p>
        </w:tc>
        <w:tc>
          <w:tcPr>
            <w:tcW w:w="992"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Pr>
                <w:color w:val="000000"/>
                <w:szCs w:val="24"/>
              </w:rPr>
              <w:t>46</w:t>
            </w:r>
          </w:p>
        </w:tc>
        <w:tc>
          <w:tcPr>
            <w:tcW w:w="1418"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现任</w:t>
            </w:r>
          </w:p>
        </w:tc>
        <w:tc>
          <w:tcPr>
            <w:tcW w:w="24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EE56FC">
            <w:pPr>
              <w:jc w:val="center"/>
              <w:rPr>
                <w:color w:val="000000"/>
                <w:szCs w:val="24"/>
              </w:rPr>
            </w:pPr>
            <w:r w:rsidRPr="00AB280B">
              <w:rPr>
                <w:color w:val="000000"/>
                <w:szCs w:val="24"/>
              </w:rPr>
              <w:t>457,328</w:t>
            </w:r>
          </w:p>
        </w:tc>
      </w:tr>
      <w:tr w:rsidR="00DA0574"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黄忠强</w:t>
            </w:r>
          </w:p>
        </w:tc>
        <w:tc>
          <w:tcPr>
            <w:tcW w:w="2835"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副总裁</w:t>
            </w:r>
          </w:p>
        </w:tc>
        <w:tc>
          <w:tcPr>
            <w:tcW w:w="7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Pr>
                <w:color w:val="000000"/>
                <w:szCs w:val="24"/>
              </w:rPr>
              <w:t>47</w:t>
            </w:r>
          </w:p>
        </w:tc>
        <w:tc>
          <w:tcPr>
            <w:tcW w:w="1418"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现任</w:t>
            </w:r>
          </w:p>
        </w:tc>
        <w:tc>
          <w:tcPr>
            <w:tcW w:w="24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EE56FC">
            <w:pPr>
              <w:jc w:val="center"/>
              <w:rPr>
                <w:color w:val="000000"/>
                <w:szCs w:val="24"/>
              </w:rPr>
            </w:pPr>
            <w:r w:rsidRPr="00AB280B">
              <w:rPr>
                <w:color w:val="000000"/>
                <w:szCs w:val="24"/>
              </w:rPr>
              <w:t>851,161</w:t>
            </w:r>
          </w:p>
        </w:tc>
      </w:tr>
      <w:tr w:rsidR="00DA0574"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DA0574" w:rsidRPr="00F65721" w:rsidRDefault="00DA0574" w:rsidP="00DA0574">
            <w:pPr>
              <w:rPr>
                <w:color w:val="000000"/>
                <w:szCs w:val="24"/>
              </w:rPr>
            </w:pPr>
            <w:proofErr w:type="gramStart"/>
            <w:r w:rsidRPr="00F65721">
              <w:rPr>
                <w:rFonts w:hint="eastAsia"/>
                <w:color w:val="000000"/>
                <w:szCs w:val="24"/>
              </w:rPr>
              <w:t>任强</w:t>
            </w:r>
            <w:proofErr w:type="gramEnd"/>
          </w:p>
        </w:tc>
        <w:tc>
          <w:tcPr>
            <w:tcW w:w="2835" w:type="dxa"/>
            <w:tcBorders>
              <w:top w:val="nil"/>
              <w:left w:val="nil"/>
              <w:bottom w:val="single" w:sz="8" w:space="0" w:color="auto"/>
              <w:right w:val="single" w:sz="8" w:space="0" w:color="auto"/>
            </w:tcBorders>
            <w:shd w:val="clear" w:color="000000" w:fill="FFFFFF"/>
            <w:vAlign w:val="center"/>
            <w:hideMark/>
          </w:tcPr>
          <w:p w:rsidR="00DA0574" w:rsidRPr="00F65721" w:rsidRDefault="00DA0574" w:rsidP="00DA0574">
            <w:pPr>
              <w:rPr>
                <w:color w:val="000000"/>
                <w:szCs w:val="24"/>
              </w:rPr>
            </w:pPr>
            <w:r w:rsidRPr="00F65721">
              <w:rPr>
                <w:rFonts w:hint="eastAsia"/>
                <w:color w:val="000000"/>
                <w:szCs w:val="24"/>
              </w:rPr>
              <w:t>副总裁</w:t>
            </w:r>
          </w:p>
        </w:tc>
        <w:tc>
          <w:tcPr>
            <w:tcW w:w="709" w:type="dxa"/>
            <w:tcBorders>
              <w:top w:val="nil"/>
              <w:left w:val="nil"/>
              <w:bottom w:val="single" w:sz="8" w:space="0" w:color="auto"/>
              <w:right w:val="single" w:sz="8" w:space="0" w:color="auto"/>
            </w:tcBorders>
            <w:shd w:val="clear" w:color="000000" w:fill="FFFFFF"/>
            <w:vAlign w:val="center"/>
            <w:hideMark/>
          </w:tcPr>
          <w:p w:rsidR="00DA0574" w:rsidRPr="00F65721" w:rsidRDefault="00DA0574" w:rsidP="00DA0574">
            <w:pPr>
              <w:rPr>
                <w:color w:val="000000"/>
                <w:szCs w:val="24"/>
              </w:rPr>
            </w:pPr>
            <w:r w:rsidRPr="00F65721">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DA0574" w:rsidRPr="00F65721" w:rsidRDefault="00DA0574" w:rsidP="00DA0574">
            <w:pPr>
              <w:rPr>
                <w:color w:val="000000"/>
                <w:szCs w:val="24"/>
              </w:rPr>
            </w:pPr>
            <w:r w:rsidRPr="00F65721">
              <w:rPr>
                <w:color w:val="000000"/>
                <w:szCs w:val="24"/>
              </w:rPr>
              <w:t>55</w:t>
            </w:r>
          </w:p>
        </w:tc>
        <w:tc>
          <w:tcPr>
            <w:tcW w:w="1418" w:type="dxa"/>
            <w:tcBorders>
              <w:top w:val="nil"/>
              <w:left w:val="nil"/>
              <w:bottom w:val="single" w:sz="8" w:space="0" w:color="auto"/>
              <w:right w:val="single" w:sz="8" w:space="0" w:color="auto"/>
            </w:tcBorders>
            <w:shd w:val="clear" w:color="000000" w:fill="FFFFFF"/>
            <w:vAlign w:val="center"/>
            <w:hideMark/>
          </w:tcPr>
          <w:p w:rsidR="00DA0574" w:rsidRPr="00F65721" w:rsidRDefault="00F65721" w:rsidP="00DA0574">
            <w:pPr>
              <w:rPr>
                <w:color w:val="000000"/>
                <w:szCs w:val="24"/>
              </w:rPr>
            </w:pPr>
            <w:r w:rsidRPr="00F65721">
              <w:rPr>
                <w:rFonts w:hint="eastAsia"/>
                <w:color w:val="000000"/>
                <w:szCs w:val="24"/>
              </w:rPr>
              <w:t>离</w:t>
            </w:r>
            <w:r w:rsidR="00DA0574" w:rsidRPr="00F65721">
              <w:rPr>
                <w:rFonts w:hint="eastAsia"/>
                <w:color w:val="000000"/>
                <w:szCs w:val="24"/>
              </w:rPr>
              <w:t>任</w:t>
            </w:r>
          </w:p>
        </w:tc>
        <w:tc>
          <w:tcPr>
            <w:tcW w:w="2409" w:type="dxa"/>
            <w:tcBorders>
              <w:top w:val="nil"/>
              <w:left w:val="nil"/>
              <w:bottom w:val="single" w:sz="8" w:space="0" w:color="auto"/>
              <w:right w:val="single" w:sz="8" w:space="0" w:color="auto"/>
            </w:tcBorders>
            <w:shd w:val="clear" w:color="000000" w:fill="FFFFFF"/>
            <w:vAlign w:val="center"/>
            <w:hideMark/>
          </w:tcPr>
          <w:p w:rsidR="00DA0574" w:rsidRPr="00F65721" w:rsidRDefault="00DA0574" w:rsidP="00EE56FC">
            <w:pPr>
              <w:jc w:val="center"/>
              <w:rPr>
                <w:color w:val="000000"/>
                <w:szCs w:val="24"/>
              </w:rPr>
            </w:pPr>
            <w:r w:rsidRPr="00F65721">
              <w:rPr>
                <w:color w:val="000000"/>
                <w:szCs w:val="24"/>
              </w:rPr>
              <w:t>801,964</w:t>
            </w:r>
          </w:p>
        </w:tc>
      </w:tr>
      <w:tr w:rsidR="00DA0574"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罗明刚</w:t>
            </w:r>
          </w:p>
        </w:tc>
        <w:tc>
          <w:tcPr>
            <w:tcW w:w="2835"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副总裁</w:t>
            </w:r>
          </w:p>
        </w:tc>
        <w:tc>
          <w:tcPr>
            <w:tcW w:w="7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Pr>
                <w:color w:val="000000"/>
                <w:szCs w:val="24"/>
              </w:rPr>
              <w:t>52</w:t>
            </w:r>
          </w:p>
        </w:tc>
        <w:tc>
          <w:tcPr>
            <w:tcW w:w="1418"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现任</w:t>
            </w:r>
          </w:p>
        </w:tc>
        <w:tc>
          <w:tcPr>
            <w:tcW w:w="24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EE56FC">
            <w:pPr>
              <w:jc w:val="center"/>
              <w:rPr>
                <w:color w:val="000000"/>
                <w:szCs w:val="24"/>
              </w:rPr>
            </w:pPr>
            <w:r w:rsidRPr="00AB280B">
              <w:rPr>
                <w:color w:val="000000"/>
                <w:szCs w:val="24"/>
              </w:rPr>
              <w:t>807,718</w:t>
            </w:r>
          </w:p>
        </w:tc>
      </w:tr>
      <w:tr w:rsidR="00DA0574"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杜毅</w:t>
            </w:r>
          </w:p>
        </w:tc>
        <w:tc>
          <w:tcPr>
            <w:tcW w:w="2835"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副总裁</w:t>
            </w:r>
          </w:p>
        </w:tc>
        <w:tc>
          <w:tcPr>
            <w:tcW w:w="709" w:type="dxa"/>
            <w:tcBorders>
              <w:top w:val="nil"/>
              <w:left w:val="nil"/>
              <w:bottom w:val="single" w:sz="8" w:space="0" w:color="auto"/>
              <w:right w:val="single" w:sz="8" w:space="0" w:color="auto"/>
            </w:tcBorders>
            <w:shd w:val="clear" w:color="000000" w:fill="FFFFFF"/>
            <w:vAlign w:val="center"/>
            <w:hideMark/>
          </w:tcPr>
          <w:p w:rsidR="00DA0574" w:rsidRPr="00AB280B" w:rsidRDefault="0078546B" w:rsidP="00DA0574">
            <w:pPr>
              <w:rPr>
                <w:color w:val="000000"/>
                <w:szCs w:val="24"/>
              </w:rPr>
            </w:pPr>
            <w:r>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Pr>
                <w:color w:val="000000"/>
                <w:szCs w:val="24"/>
              </w:rPr>
              <w:t>48</w:t>
            </w:r>
          </w:p>
        </w:tc>
        <w:tc>
          <w:tcPr>
            <w:tcW w:w="1418"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现任</w:t>
            </w:r>
          </w:p>
        </w:tc>
        <w:tc>
          <w:tcPr>
            <w:tcW w:w="24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EE56FC">
            <w:pPr>
              <w:jc w:val="center"/>
              <w:rPr>
                <w:color w:val="000000"/>
                <w:szCs w:val="24"/>
              </w:rPr>
            </w:pPr>
            <w:r w:rsidRPr="00AB280B">
              <w:rPr>
                <w:color w:val="000000"/>
                <w:szCs w:val="24"/>
              </w:rPr>
              <w:t>743,687</w:t>
            </w:r>
          </w:p>
        </w:tc>
      </w:tr>
      <w:tr w:rsidR="00DA0574"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龚兵</w:t>
            </w:r>
          </w:p>
        </w:tc>
        <w:tc>
          <w:tcPr>
            <w:tcW w:w="2835"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副总裁</w:t>
            </w:r>
          </w:p>
        </w:tc>
        <w:tc>
          <w:tcPr>
            <w:tcW w:w="7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Pr>
                <w:color w:val="000000"/>
                <w:szCs w:val="24"/>
              </w:rPr>
              <w:t>46</w:t>
            </w:r>
          </w:p>
        </w:tc>
        <w:tc>
          <w:tcPr>
            <w:tcW w:w="1418"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现任</w:t>
            </w:r>
          </w:p>
        </w:tc>
        <w:tc>
          <w:tcPr>
            <w:tcW w:w="24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EE56FC">
            <w:pPr>
              <w:jc w:val="center"/>
              <w:rPr>
                <w:color w:val="000000"/>
                <w:szCs w:val="24"/>
              </w:rPr>
            </w:pPr>
            <w:r w:rsidRPr="00AB280B">
              <w:rPr>
                <w:color w:val="000000"/>
                <w:szCs w:val="24"/>
              </w:rPr>
              <w:t>905,751</w:t>
            </w:r>
          </w:p>
        </w:tc>
      </w:tr>
      <w:tr w:rsidR="00DA0574"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王俊</w:t>
            </w:r>
          </w:p>
        </w:tc>
        <w:tc>
          <w:tcPr>
            <w:tcW w:w="2835"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副总裁</w:t>
            </w:r>
          </w:p>
        </w:tc>
        <w:tc>
          <w:tcPr>
            <w:tcW w:w="7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Pr>
                <w:color w:val="000000"/>
                <w:szCs w:val="24"/>
              </w:rPr>
              <w:t>43</w:t>
            </w:r>
          </w:p>
        </w:tc>
        <w:tc>
          <w:tcPr>
            <w:tcW w:w="1418"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现任</w:t>
            </w:r>
          </w:p>
        </w:tc>
        <w:tc>
          <w:tcPr>
            <w:tcW w:w="24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EE56FC">
            <w:pPr>
              <w:jc w:val="center"/>
              <w:rPr>
                <w:color w:val="000000"/>
                <w:szCs w:val="24"/>
              </w:rPr>
            </w:pPr>
            <w:r w:rsidRPr="00AB280B">
              <w:rPr>
                <w:color w:val="000000"/>
                <w:szCs w:val="24"/>
              </w:rPr>
              <w:t>745,955</w:t>
            </w:r>
          </w:p>
        </w:tc>
      </w:tr>
      <w:tr w:rsidR="00DA0574"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刘波</w:t>
            </w:r>
          </w:p>
        </w:tc>
        <w:tc>
          <w:tcPr>
            <w:tcW w:w="2835"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副总裁</w:t>
            </w:r>
          </w:p>
        </w:tc>
        <w:tc>
          <w:tcPr>
            <w:tcW w:w="7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Pr>
                <w:color w:val="000000"/>
                <w:szCs w:val="24"/>
              </w:rPr>
              <w:t>49</w:t>
            </w:r>
          </w:p>
        </w:tc>
        <w:tc>
          <w:tcPr>
            <w:tcW w:w="1418"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现任</w:t>
            </w:r>
          </w:p>
        </w:tc>
        <w:tc>
          <w:tcPr>
            <w:tcW w:w="24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EE56FC">
            <w:pPr>
              <w:jc w:val="center"/>
              <w:rPr>
                <w:color w:val="000000"/>
                <w:szCs w:val="24"/>
              </w:rPr>
            </w:pPr>
            <w:r w:rsidRPr="00AB280B">
              <w:rPr>
                <w:color w:val="000000"/>
                <w:szCs w:val="24"/>
              </w:rPr>
              <w:t>903,202</w:t>
            </w:r>
          </w:p>
        </w:tc>
      </w:tr>
      <w:tr w:rsidR="00DA0574"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何朝兵</w:t>
            </w:r>
          </w:p>
        </w:tc>
        <w:tc>
          <w:tcPr>
            <w:tcW w:w="2835"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副总裁</w:t>
            </w:r>
          </w:p>
        </w:tc>
        <w:tc>
          <w:tcPr>
            <w:tcW w:w="7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Pr>
                <w:color w:val="000000"/>
                <w:szCs w:val="24"/>
              </w:rPr>
              <w:t>48</w:t>
            </w:r>
          </w:p>
        </w:tc>
        <w:tc>
          <w:tcPr>
            <w:tcW w:w="1418"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现任</w:t>
            </w:r>
          </w:p>
        </w:tc>
        <w:tc>
          <w:tcPr>
            <w:tcW w:w="24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EE56FC">
            <w:pPr>
              <w:jc w:val="center"/>
              <w:rPr>
                <w:color w:val="000000"/>
                <w:szCs w:val="24"/>
              </w:rPr>
            </w:pPr>
            <w:r w:rsidRPr="00AB280B">
              <w:rPr>
                <w:color w:val="000000"/>
                <w:szCs w:val="24"/>
              </w:rPr>
              <w:t>740,019</w:t>
            </w:r>
          </w:p>
        </w:tc>
      </w:tr>
      <w:tr w:rsidR="00DA0574"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张竞竞</w:t>
            </w:r>
          </w:p>
        </w:tc>
        <w:tc>
          <w:tcPr>
            <w:tcW w:w="2835"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副总裁</w:t>
            </w:r>
          </w:p>
        </w:tc>
        <w:tc>
          <w:tcPr>
            <w:tcW w:w="709" w:type="dxa"/>
            <w:tcBorders>
              <w:top w:val="nil"/>
              <w:left w:val="nil"/>
              <w:bottom w:val="single" w:sz="8" w:space="0" w:color="auto"/>
              <w:right w:val="single" w:sz="8" w:space="0" w:color="auto"/>
            </w:tcBorders>
            <w:shd w:val="clear" w:color="000000" w:fill="FFFFFF"/>
            <w:vAlign w:val="center"/>
            <w:hideMark/>
          </w:tcPr>
          <w:p w:rsidR="00DA0574" w:rsidRPr="00AB280B" w:rsidRDefault="0078546B" w:rsidP="00DA0574">
            <w:pPr>
              <w:rPr>
                <w:color w:val="000000"/>
                <w:szCs w:val="24"/>
              </w:rPr>
            </w:pPr>
            <w:r>
              <w:rPr>
                <w:rFonts w:hint="eastAsia"/>
                <w:color w:val="000000"/>
                <w:szCs w:val="24"/>
              </w:rPr>
              <w:t>女</w:t>
            </w:r>
          </w:p>
        </w:tc>
        <w:tc>
          <w:tcPr>
            <w:tcW w:w="992"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Pr>
                <w:color w:val="000000"/>
                <w:szCs w:val="24"/>
              </w:rPr>
              <w:t>50</w:t>
            </w:r>
          </w:p>
        </w:tc>
        <w:tc>
          <w:tcPr>
            <w:tcW w:w="1418"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现任</w:t>
            </w:r>
          </w:p>
        </w:tc>
        <w:tc>
          <w:tcPr>
            <w:tcW w:w="24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EE56FC">
            <w:pPr>
              <w:jc w:val="center"/>
              <w:rPr>
                <w:color w:val="000000"/>
                <w:szCs w:val="24"/>
              </w:rPr>
            </w:pPr>
            <w:r w:rsidRPr="00AB280B">
              <w:rPr>
                <w:color w:val="000000"/>
                <w:szCs w:val="24"/>
              </w:rPr>
              <w:t>642,846</w:t>
            </w:r>
          </w:p>
        </w:tc>
      </w:tr>
      <w:tr w:rsidR="00DA0574"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袁明学</w:t>
            </w:r>
          </w:p>
        </w:tc>
        <w:tc>
          <w:tcPr>
            <w:tcW w:w="2835"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副总裁</w:t>
            </w:r>
          </w:p>
        </w:tc>
        <w:tc>
          <w:tcPr>
            <w:tcW w:w="7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Pr>
                <w:rFonts w:hint="eastAsia"/>
                <w:color w:val="000000"/>
                <w:szCs w:val="24"/>
              </w:rPr>
              <w:t>47</w:t>
            </w:r>
          </w:p>
        </w:tc>
        <w:tc>
          <w:tcPr>
            <w:tcW w:w="1418"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DA0574">
            <w:pPr>
              <w:rPr>
                <w:color w:val="000000"/>
                <w:szCs w:val="24"/>
              </w:rPr>
            </w:pPr>
            <w:r w:rsidRPr="00AB280B">
              <w:rPr>
                <w:rFonts w:hint="eastAsia"/>
                <w:color w:val="000000"/>
                <w:szCs w:val="24"/>
              </w:rPr>
              <w:t>现任</w:t>
            </w:r>
          </w:p>
        </w:tc>
        <w:tc>
          <w:tcPr>
            <w:tcW w:w="2409" w:type="dxa"/>
            <w:tcBorders>
              <w:top w:val="nil"/>
              <w:left w:val="nil"/>
              <w:bottom w:val="single" w:sz="8" w:space="0" w:color="auto"/>
              <w:right w:val="single" w:sz="8" w:space="0" w:color="auto"/>
            </w:tcBorders>
            <w:shd w:val="clear" w:color="000000" w:fill="FFFFFF"/>
            <w:vAlign w:val="center"/>
            <w:hideMark/>
          </w:tcPr>
          <w:p w:rsidR="00DA0574" w:rsidRPr="00AB280B" w:rsidRDefault="00DA0574" w:rsidP="00EE56FC">
            <w:pPr>
              <w:jc w:val="center"/>
              <w:rPr>
                <w:color w:val="000000"/>
                <w:szCs w:val="24"/>
              </w:rPr>
            </w:pPr>
            <w:r w:rsidRPr="00AB280B">
              <w:rPr>
                <w:color w:val="000000"/>
                <w:szCs w:val="24"/>
              </w:rPr>
              <w:t>645,388</w:t>
            </w:r>
          </w:p>
        </w:tc>
      </w:tr>
      <w:tr w:rsidR="00DA0574" w:rsidRPr="00AB280B" w:rsidTr="00A27342">
        <w:trPr>
          <w:trHeight w:val="80"/>
        </w:trPr>
        <w:tc>
          <w:tcPr>
            <w:tcW w:w="1276" w:type="dxa"/>
            <w:tcBorders>
              <w:top w:val="nil"/>
              <w:left w:val="single" w:sz="8" w:space="0" w:color="auto"/>
              <w:bottom w:val="single" w:sz="8" w:space="0" w:color="auto"/>
              <w:right w:val="single" w:sz="8" w:space="0" w:color="auto"/>
            </w:tcBorders>
            <w:shd w:val="clear" w:color="000000" w:fill="FFFFFF"/>
            <w:vAlign w:val="center"/>
          </w:tcPr>
          <w:p w:rsidR="00DA0574" w:rsidRPr="00AB280B" w:rsidRDefault="00DA0574" w:rsidP="00DA0574">
            <w:pPr>
              <w:rPr>
                <w:color w:val="000000"/>
                <w:szCs w:val="24"/>
              </w:rPr>
            </w:pPr>
            <w:r w:rsidRPr="00AB280B">
              <w:rPr>
                <w:rFonts w:hint="eastAsia"/>
                <w:color w:val="000000"/>
                <w:szCs w:val="24"/>
              </w:rPr>
              <w:t>李伟</w:t>
            </w:r>
          </w:p>
        </w:tc>
        <w:tc>
          <w:tcPr>
            <w:tcW w:w="2835" w:type="dxa"/>
            <w:tcBorders>
              <w:top w:val="nil"/>
              <w:left w:val="nil"/>
              <w:bottom w:val="single" w:sz="8" w:space="0" w:color="auto"/>
              <w:right w:val="single" w:sz="8" w:space="0" w:color="auto"/>
            </w:tcBorders>
            <w:shd w:val="clear" w:color="000000" w:fill="FFFFFF"/>
            <w:vAlign w:val="center"/>
          </w:tcPr>
          <w:p w:rsidR="00DA0574" w:rsidRPr="00AB280B" w:rsidRDefault="00DA0574" w:rsidP="00DA0574">
            <w:pPr>
              <w:rPr>
                <w:color w:val="000000"/>
                <w:szCs w:val="24"/>
              </w:rPr>
            </w:pPr>
            <w:r w:rsidRPr="00AB280B">
              <w:rPr>
                <w:rFonts w:hint="eastAsia"/>
                <w:color w:val="000000"/>
                <w:szCs w:val="24"/>
              </w:rPr>
              <w:t>副总裁</w:t>
            </w:r>
          </w:p>
        </w:tc>
        <w:tc>
          <w:tcPr>
            <w:tcW w:w="709" w:type="dxa"/>
            <w:tcBorders>
              <w:top w:val="nil"/>
              <w:left w:val="nil"/>
              <w:bottom w:val="single" w:sz="8" w:space="0" w:color="auto"/>
              <w:right w:val="single" w:sz="8" w:space="0" w:color="auto"/>
            </w:tcBorders>
            <w:shd w:val="clear" w:color="000000" w:fill="FFFFFF"/>
            <w:vAlign w:val="center"/>
          </w:tcPr>
          <w:p w:rsidR="00DA0574" w:rsidRPr="00AB280B" w:rsidRDefault="00DA0574" w:rsidP="00DA0574">
            <w:pPr>
              <w:rPr>
                <w:color w:val="000000"/>
                <w:szCs w:val="24"/>
              </w:rPr>
            </w:pPr>
            <w:r w:rsidRPr="00AB280B">
              <w:rPr>
                <w:rFonts w:hint="eastAsia"/>
                <w:color w:val="000000"/>
                <w:szCs w:val="24"/>
              </w:rPr>
              <w:t>男</w:t>
            </w:r>
          </w:p>
        </w:tc>
        <w:tc>
          <w:tcPr>
            <w:tcW w:w="992" w:type="dxa"/>
            <w:tcBorders>
              <w:top w:val="nil"/>
              <w:left w:val="nil"/>
              <w:bottom w:val="single" w:sz="8" w:space="0" w:color="auto"/>
              <w:right w:val="single" w:sz="8" w:space="0" w:color="auto"/>
            </w:tcBorders>
            <w:shd w:val="clear" w:color="000000" w:fill="FFFFFF"/>
            <w:vAlign w:val="center"/>
          </w:tcPr>
          <w:p w:rsidR="00DA0574" w:rsidRDefault="00DA0574" w:rsidP="00DA0574">
            <w:pPr>
              <w:rPr>
                <w:color w:val="000000"/>
                <w:szCs w:val="24"/>
              </w:rPr>
            </w:pPr>
            <w:r>
              <w:rPr>
                <w:rFonts w:hint="eastAsia"/>
                <w:color w:val="000000"/>
                <w:szCs w:val="24"/>
              </w:rPr>
              <w:t>50</w:t>
            </w:r>
          </w:p>
        </w:tc>
        <w:tc>
          <w:tcPr>
            <w:tcW w:w="1418" w:type="dxa"/>
            <w:tcBorders>
              <w:top w:val="nil"/>
              <w:left w:val="nil"/>
              <w:bottom w:val="single" w:sz="8" w:space="0" w:color="auto"/>
              <w:right w:val="single" w:sz="8" w:space="0" w:color="auto"/>
            </w:tcBorders>
            <w:shd w:val="clear" w:color="000000" w:fill="FFFFFF"/>
            <w:vAlign w:val="center"/>
          </w:tcPr>
          <w:p w:rsidR="00DA0574" w:rsidRPr="00AB280B" w:rsidRDefault="00DA0574" w:rsidP="00DA0574">
            <w:pPr>
              <w:rPr>
                <w:color w:val="000000"/>
                <w:szCs w:val="24"/>
              </w:rPr>
            </w:pPr>
            <w:r w:rsidRPr="00AB280B">
              <w:rPr>
                <w:rFonts w:hint="eastAsia"/>
                <w:color w:val="000000"/>
                <w:szCs w:val="24"/>
              </w:rPr>
              <w:t>现任</w:t>
            </w:r>
          </w:p>
        </w:tc>
        <w:tc>
          <w:tcPr>
            <w:tcW w:w="2409" w:type="dxa"/>
            <w:tcBorders>
              <w:top w:val="nil"/>
              <w:left w:val="nil"/>
              <w:bottom w:val="single" w:sz="8" w:space="0" w:color="auto"/>
              <w:right w:val="single" w:sz="8" w:space="0" w:color="auto"/>
            </w:tcBorders>
            <w:shd w:val="clear" w:color="000000" w:fill="FFFFFF"/>
            <w:vAlign w:val="center"/>
          </w:tcPr>
          <w:p w:rsidR="00DA0574" w:rsidRPr="00AB280B" w:rsidRDefault="00DA0574" w:rsidP="00EE56FC">
            <w:pPr>
              <w:jc w:val="center"/>
              <w:rPr>
                <w:color w:val="000000"/>
                <w:szCs w:val="24"/>
              </w:rPr>
            </w:pPr>
            <w:r w:rsidRPr="00AB280B">
              <w:rPr>
                <w:color w:val="000000"/>
                <w:szCs w:val="24"/>
              </w:rPr>
              <w:t>649,902</w:t>
            </w:r>
          </w:p>
        </w:tc>
      </w:tr>
      <w:tr w:rsidR="00DA0574" w:rsidRPr="00AB280B" w:rsidTr="00CC7C6D">
        <w:trPr>
          <w:trHeight w:val="285"/>
        </w:trPr>
        <w:tc>
          <w:tcPr>
            <w:tcW w:w="1276" w:type="dxa"/>
            <w:tcBorders>
              <w:top w:val="nil"/>
              <w:left w:val="single" w:sz="8" w:space="0" w:color="auto"/>
              <w:bottom w:val="single" w:sz="8" w:space="0" w:color="auto"/>
              <w:right w:val="single" w:sz="8" w:space="0" w:color="auto"/>
            </w:tcBorders>
            <w:shd w:val="clear" w:color="000000" w:fill="FFFFFF"/>
            <w:vAlign w:val="center"/>
          </w:tcPr>
          <w:p w:rsidR="00DA0574" w:rsidRPr="00A55F51" w:rsidRDefault="00DA0574" w:rsidP="00DA0574">
            <w:pPr>
              <w:rPr>
                <w:color w:val="000000"/>
                <w:szCs w:val="24"/>
              </w:rPr>
            </w:pPr>
            <w:r>
              <w:rPr>
                <w:rFonts w:hint="eastAsia"/>
                <w:color w:val="000000"/>
                <w:szCs w:val="24"/>
              </w:rPr>
              <w:t>合计</w:t>
            </w:r>
          </w:p>
        </w:tc>
        <w:tc>
          <w:tcPr>
            <w:tcW w:w="2835" w:type="dxa"/>
            <w:tcBorders>
              <w:top w:val="nil"/>
              <w:left w:val="nil"/>
              <w:bottom w:val="single" w:sz="8" w:space="0" w:color="auto"/>
              <w:right w:val="single" w:sz="8" w:space="0" w:color="auto"/>
            </w:tcBorders>
            <w:shd w:val="clear" w:color="000000" w:fill="FFFFFF"/>
            <w:vAlign w:val="center"/>
          </w:tcPr>
          <w:p w:rsidR="00DA0574" w:rsidRPr="00A55F51" w:rsidRDefault="00DA0574" w:rsidP="00DA0574">
            <w:pPr>
              <w:rPr>
                <w:color w:val="000000"/>
                <w:szCs w:val="24"/>
              </w:rPr>
            </w:pPr>
            <w:r>
              <w:rPr>
                <w:rFonts w:hint="eastAsia"/>
                <w:color w:val="000000"/>
                <w:szCs w:val="24"/>
              </w:rPr>
              <w:t>-</w:t>
            </w:r>
            <w:r>
              <w:rPr>
                <w:color w:val="000000"/>
                <w:szCs w:val="24"/>
              </w:rPr>
              <w:t>-</w:t>
            </w:r>
          </w:p>
        </w:tc>
        <w:tc>
          <w:tcPr>
            <w:tcW w:w="709" w:type="dxa"/>
            <w:tcBorders>
              <w:top w:val="nil"/>
              <w:left w:val="nil"/>
              <w:bottom w:val="single" w:sz="8" w:space="0" w:color="auto"/>
              <w:right w:val="single" w:sz="8" w:space="0" w:color="auto"/>
            </w:tcBorders>
            <w:shd w:val="clear" w:color="000000" w:fill="FFFFFF"/>
            <w:vAlign w:val="center"/>
          </w:tcPr>
          <w:p w:rsidR="00DA0574" w:rsidRPr="00A55F51" w:rsidRDefault="00DA0574" w:rsidP="00DA0574">
            <w:pPr>
              <w:rPr>
                <w:color w:val="000000"/>
                <w:szCs w:val="24"/>
              </w:rPr>
            </w:pPr>
            <w:r>
              <w:rPr>
                <w:rFonts w:hint="eastAsia"/>
                <w:color w:val="000000"/>
                <w:szCs w:val="24"/>
              </w:rPr>
              <w:t>-</w:t>
            </w:r>
            <w:r>
              <w:rPr>
                <w:color w:val="000000"/>
                <w:szCs w:val="24"/>
              </w:rPr>
              <w:t>-</w:t>
            </w:r>
          </w:p>
        </w:tc>
        <w:tc>
          <w:tcPr>
            <w:tcW w:w="992" w:type="dxa"/>
            <w:tcBorders>
              <w:top w:val="nil"/>
              <w:left w:val="nil"/>
              <w:bottom w:val="single" w:sz="8" w:space="0" w:color="auto"/>
              <w:right w:val="single" w:sz="8" w:space="0" w:color="auto"/>
            </w:tcBorders>
            <w:shd w:val="clear" w:color="000000" w:fill="FFFFFF"/>
            <w:vAlign w:val="center"/>
          </w:tcPr>
          <w:p w:rsidR="00DA0574" w:rsidRPr="00A55F51" w:rsidRDefault="00DA0574" w:rsidP="00DA0574">
            <w:pPr>
              <w:rPr>
                <w:color w:val="000000"/>
                <w:szCs w:val="24"/>
              </w:rPr>
            </w:pPr>
            <w:r>
              <w:rPr>
                <w:rFonts w:hint="eastAsia"/>
                <w:color w:val="000000"/>
                <w:szCs w:val="24"/>
              </w:rPr>
              <w:t>-</w:t>
            </w:r>
            <w:r>
              <w:rPr>
                <w:color w:val="000000"/>
                <w:szCs w:val="24"/>
              </w:rPr>
              <w:t>-</w:t>
            </w:r>
          </w:p>
        </w:tc>
        <w:tc>
          <w:tcPr>
            <w:tcW w:w="1418" w:type="dxa"/>
            <w:tcBorders>
              <w:top w:val="nil"/>
              <w:left w:val="nil"/>
              <w:bottom w:val="single" w:sz="8" w:space="0" w:color="auto"/>
              <w:right w:val="single" w:sz="8" w:space="0" w:color="auto"/>
            </w:tcBorders>
            <w:shd w:val="clear" w:color="000000" w:fill="FFFFFF"/>
            <w:vAlign w:val="center"/>
          </w:tcPr>
          <w:p w:rsidR="00DA0574" w:rsidRPr="00A55F51" w:rsidRDefault="00DA0574" w:rsidP="00DA0574">
            <w:pPr>
              <w:rPr>
                <w:color w:val="000000"/>
                <w:szCs w:val="24"/>
              </w:rPr>
            </w:pPr>
            <w:r>
              <w:rPr>
                <w:rFonts w:hint="eastAsia"/>
                <w:color w:val="000000"/>
                <w:szCs w:val="24"/>
              </w:rPr>
              <w:t>-</w:t>
            </w:r>
            <w:r>
              <w:rPr>
                <w:color w:val="000000"/>
                <w:szCs w:val="24"/>
              </w:rPr>
              <w:t>-</w:t>
            </w:r>
          </w:p>
        </w:tc>
        <w:tc>
          <w:tcPr>
            <w:tcW w:w="2409" w:type="dxa"/>
            <w:tcBorders>
              <w:top w:val="nil"/>
              <w:left w:val="nil"/>
              <w:bottom w:val="single" w:sz="8" w:space="0" w:color="auto"/>
              <w:right w:val="single" w:sz="8" w:space="0" w:color="auto"/>
            </w:tcBorders>
            <w:shd w:val="clear" w:color="000000" w:fill="FFFFFF"/>
            <w:vAlign w:val="center"/>
          </w:tcPr>
          <w:p w:rsidR="00DA0574" w:rsidRDefault="00AD594F" w:rsidP="00EE56FC">
            <w:pPr>
              <w:ind w:firstLineChars="300" w:firstLine="540"/>
              <w:rPr>
                <w:color w:val="000000"/>
                <w:szCs w:val="24"/>
              </w:rPr>
            </w:pPr>
            <w:r>
              <w:rPr>
                <w:rFonts w:hint="eastAsia"/>
                <w:color w:val="000000"/>
                <w:szCs w:val="24"/>
              </w:rPr>
              <w:t>14,</w:t>
            </w:r>
            <w:r>
              <w:rPr>
                <w:color w:val="000000"/>
                <w:szCs w:val="24"/>
              </w:rPr>
              <w:t>4</w:t>
            </w:r>
            <w:r w:rsidR="00DA0574">
              <w:rPr>
                <w:rFonts w:hint="eastAsia"/>
                <w:color w:val="000000"/>
                <w:szCs w:val="24"/>
              </w:rPr>
              <w:t>38,825</w:t>
            </w:r>
          </w:p>
        </w:tc>
      </w:tr>
    </w:tbl>
    <w:p w:rsidR="00AB7610" w:rsidRDefault="00AB7610">
      <w:pPr>
        <w:autoSpaceDE w:val="0"/>
        <w:autoSpaceDN w:val="0"/>
        <w:adjustRightInd w:val="0"/>
        <w:rPr>
          <w:rFonts w:ascii="宋体" w:hAnsi="宋体"/>
          <w:kern w:val="0"/>
          <w:sz w:val="24"/>
          <w:szCs w:val="24"/>
        </w:rPr>
      </w:pPr>
    </w:p>
    <w:p w:rsidR="00AB4434" w:rsidRDefault="00AB4434">
      <w:pPr>
        <w:autoSpaceDE w:val="0"/>
        <w:autoSpaceDN w:val="0"/>
        <w:adjustRightInd w:val="0"/>
        <w:rPr>
          <w:rFonts w:ascii="宋体" w:hAnsi="宋体"/>
          <w:kern w:val="0"/>
          <w:sz w:val="24"/>
          <w:szCs w:val="24"/>
        </w:rPr>
      </w:pPr>
    </w:p>
    <w:p w:rsidR="00AB7610" w:rsidRDefault="007D1406">
      <w:pPr>
        <w:jc w:val="left"/>
        <w:rPr>
          <w:b/>
          <w:color w:val="000000"/>
          <w:szCs w:val="24"/>
        </w:rPr>
      </w:pPr>
      <w:r>
        <w:rPr>
          <w:rFonts w:hint="eastAsia"/>
          <w:b/>
          <w:color w:val="000000"/>
          <w:szCs w:val="24"/>
        </w:rPr>
        <w:lastRenderedPageBreak/>
        <w:t>公司董事、监事、高级管理人员报告期内被授予的股权激励情况</w:t>
      </w:r>
    </w:p>
    <w:p w:rsidR="00AB7610" w:rsidRPr="00AB4434" w:rsidRDefault="007D1406" w:rsidP="00AB4434">
      <w:pPr>
        <w:jc w:val="left"/>
        <w:rPr>
          <w:color w:val="000000"/>
          <w:szCs w:val="24"/>
        </w:rPr>
      </w:pPr>
      <w:r>
        <w:rPr>
          <w:color w:val="000000"/>
          <w:szCs w:val="24"/>
        </w:rPr>
        <w:t xml:space="preserve">□ </w:t>
      </w:r>
      <w:r>
        <w:rPr>
          <w:rFonts w:hint="eastAsia"/>
          <w:color w:val="000000"/>
          <w:szCs w:val="24"/>
        </w:rPr>
        <w:t>适用</w:t>
      </w:r>
      <w:r>
        <w:rPr>
          <w:color w:val="000000"/>
          <w:szCs w:val="24"/>
        </w:rPr>
        <w:t xml:space="preserve"> √ </w:t>
      </w:r>
      <w:r>
        <w:rPr>
          <w:rFonts w:hint="eastAsia"/>
          <w:color w:val="000000"/>
          <w:szCs w:val="24"/>
        </w:rPr>
        <w:t>不适用</w:t>
      </w:r>
    </w:p>
    <w:p w:rsidR="00AB7610" w:rsidRDefault="007D1406" w:rsidP="00AB4434">
      <w:pPr>
        <w:keepNext/>
        <w:keepLines/>
        <w:spacing w:before="300" w:after="300" w:line="241" w:lineRule="auto"/>
        <w:outlineLvl w:val="1"/>
        <w:rPr>
          <w:b/>
          <w:kern w:val="28"/>
          <w:sz w:val="24"/>
          <w:szCs w:val="24"/>
        </w:rPr>
      </w:pPr>
      <w:r>
        <w:rPr>
          <w:rFonts w:hint="eastAsia"/>
          <w:b/>
          <w:kern w:val="28"/>
          <w:sz w:val="24"/>
          <w:szCs w:val="24"/>
        </w:rPr>
        <w:t>五、报告</w:t>
      </w:r>
      <w:proofErr w:type="gramStart"/>
      <w:r>
        <w:rPr>
          <w:rFonts w:hint="eastAsia"/>
          <w:b/>
          <w:kern w:val="28"/>
          <w:sz w:val="24"/>
          <w:szCs w:val="24"/>
        </w:rPr>
        <w:t>期核心</w:t>
      </w:r>
      <w:proofErr w:type="gramEnd"/>
      <w:r>
        <w:rPr>
          <w:rFonts w:hint="eastAsia"/>
          <w:b/>
          <w:kern w:val="28"/>
          <w:sz w:val="24"/>
          <w:szCs w:val="24"/>
        </w:rPr>
        <w:t>技术团队或关键技术人员变动情况（非董事、监事、高级管理人员）</w:t>
      </w:r>
    </w:p>
    <w:p w:rsidR="00AB7610" w:rsidRDefault="007D1406">
      <w:pPr>
        <w:autoSpaceDE w:val="0"/>
        <w:autoSpaceDN w:val="0"/>
        <w:adjustRightInd w:val="0"/>
        <w:ind w:firstLineChars="200" w:firstLine="360"/>
        <w:jc w:val="left"/>
        <w:rPr>
          <w:rFonts w:ascii="宋体" w:cs="宋体"/>
          <w:color w:val="000000"/>
          <w:kern w:val="0"/>
          <w:szCs w:val="21"/>
          <w:lang w:val="zh-CN"/>
        </w:rPr>
      </w:pPr>
      <w:r>
        <w:rPr>
          <w:rFonts w:ascii="宋体" w:hAnsi="宋体" w:cs="宋体" w:hint="eastAsia"/>
          <w:color w:val="000000"/>
          <w:kern w:val="0"/>
          <w:szCs w:val="21"/>
          <w:lang w:val="zh-CN"/>
        </w:rPr>
        <w:t>报告期内，公司核心技术团队和关键技术人员均保持稳定。</w:t>
      </w:r>
    </w:p>
    <w:p w:rsidR="00AB7610" w:rsidRDefault="007D1406">
      <w:pPr>
        <w:keepNext/>
        <w:keepLines/>
        <w:spacing w:before="300" w:after="300" w:line="241" w:lineRule="auto"/>
        <w:outlineLvl w:val="1"/>
        <w:rPr>
          <w:b/>
          <w:kern w:val="28"/>
          <w:sz w:val="24"/>
          <w:szCs w:val="24"/>
        </w:rPr>
      </w:pPr>
      <w:r>
        <w:rPr>
          <w:rFonts w:hint="eastAsia"/>
          <w:b/>
          <w:kern w:val="28"/>
          <w:sz w:val="24"/>
          <w:szCs w:val="24"/>
        </w:rPr>
        <w:t>六、公司员工情况</w:t>
      </w:r>
    </w:p>
    <w:p w:rsidR="008825D5" w:rsidRDefault="008825D5" w:rsidP="008825D5">
      <w:pPr>
        <w:autoSpaceDE w:val="0"/>
        <w:autoSpaceDN w:val="0"/>
        <w:adjustRightInd w:val="0"/>
        <w:ind w:firstLine="480"/>
        <w:rPr>
          <w:rFonts w:ascii="宋体" w:hAnsi="宋体" w:cs="宋体"/>
          <w:kern w:val="0"/>
          <w:szCs w:val="21"/>
          <w:lang w:val="zh-CN"/>
        </w:rPr>
      </w:pPr>
      <w:r w:rsidRPr="00561D58">
        <w:rPr>
          <w:rFonts w:ascii="宋体" w:hAnsi="宋体" w:cs="宋体" w:hint="eastAsia"/>
          <w:kern w:val="0"/>
          <w:szCs w:val="21"/>
          <w:lang w:val="zh-CN"/>
        </w:rPr>
        <w:t>截至2015年末,公司及子公司员工总人数37</w:t>
      </w:r>
      <w:r w:rsidR="002B5C4D">
        <w:rPr>
          <w:rFonts w:ascii="宋体" w:hAnsi="宋体" w:cs="宋体" w:hint="eastAsia"/>
          <w:kern w:val="0"/>
          <w:szCs w:val="21"/>
          <w:lang w:val="zh-CN"/>
        </w:rPr>
        <w:t>,</w:t>
      </w:r>
      <w:r w:rsidRPr="00561D58">
        <w:rPr>
          <w:rFonts w:ascii="宋体" w:hAnsi="宋体" w:cs="宋体" w:hint="eastAsia"/>
          <w:kern w:val="0"/>
          <w:szCs w:val="21"/>
          <w:lang w:val="zh-CN"/>
        </w:rPr>
        <w:t>457人</w:t>
      </w:r>
      <w:r w:rsidR="004A21CE">
        <w:rPr>
          <w:rFonts w:ascii="宋体" w:hAnsi="宋体" w:cs="宋体" w:hint="eastAsia"/>
          <w:kern w:val="0"/>
          <w:szCs w:val="21"/>
          <w:lang w:val="zh-CN"/>
        </w:rPr>
        <w:t>(母公司24,761人)</w:t>
      </w:r>
      <w:r w:rsidRPr="00561D58">
        <w:rPr>
          <w:rFonts w:ascii="宋体" w:hAnsi="宋体" w:cs="宋体" w:hint="eastAsia"/>
          <w:kern w:val="0"/>
          <w:szCs w:val="21"/>
          <w:lang w:val="zh-CN"/>
        </w:rPr>
        <w:t>，其中生产</w:t>
      </w:r>
      <w:r>
        <w:rPr>
          <w:rFonts w:ascii="宋体" w:hAnsi="宋体" w:cs="宋体" w:hint="eastAsia"/>
          <w:kern w:val="0"/>
          <w:szCs w:val="21"/>
          <w:lang w:val="zh-CN"/>
        </w:rPr>
        <w:t>人员</w:t>
      </w:r>
      <w:r w:rsidRPr="00561D58">
        <w:rPr>
          <w:rFonts w:ascii="宋体" w:hAnsi="宋体" w:cs="宋体" w:hint="eastAsia"/>
          <w:kern w:val="0"/>
          <w:szCs w:val="21"/>
          <w:lang w:val="zh-CN"/>
        </w:rPr>
        <w:t>22</w:t>
      </w:r>
      <w:r w:rsidR="002B5C4D">
        <w:rPr>
          <w:rFonts w:ascii="宋体" w:hAnsi="宋体" w:cs="宋体" w:hint="eastAsia"/>
          <w:kern w:val="0"/>
          <w:szCs w:val="21"/>
          <w:lang w:val="zh-CN"/>
        </w:rPr>
        <w:t>,</w:t>
      </w:r>
      <w:r w:rsidRPr="00561D58">
        <w:rPr>
          <w:rFonts w:ascii="宋体" w:hAnsi="宋体" w:cs="宋体" w:hint="eastAsia"/>
          <w:kern w:val="0"/>
          <w:szCs w:val="21"/>
          <w:lang w:val="zh-CN"/>
        </w:rPr>
        <w:t>805人，</w:t>
      </w:r>
      <w:r>
        <w:rPr>
          <w:rFonts w:ascii="宋体" w:hAnsi="宋体" w:cs="宋体" w:hint="eastAsia"/>
          <w:kern w:val="0"/>
          <w:szCs w:val="21"/>
          <w:lang w:val="zh-CN"/>
        </w:rPr>
        <w:t>科研技术人员7</w:t>
      </w:r>
      <w:r w:rsidR="002B5C4D">
        <w:rPr>
          <w:rFonts w:ascii="宋体" w:hAnsi="宋体" w:cs="宋体" w:hint="eastAsia"/>
          <w:kern w:val="0"/>
          <w:szCs w:val="21"/>
          <w:lang w:val="zh-CN"/>
        </w:rPr>
        <w:t>,</w:t>
      </w:r>
      <w:r>
        <w:rPr>
          <w:rFonts w:ascii="宋体" w:hAnsi="宋体" w:cs="宋体" w:hint="eastAsia"/>
          <w:kern w:val="0"/>
          <w:szCs w:val="21"/>
          <w:lang w:val="zh-CN"/>
        </w:rPr>
        <w:t>674</w:t>
      </w:r>
      <w:r w:rsidRPr="00561D58">
        <w:rPr>
          <w:rFonts w:ascii="宋体" w:hAnsi="宋体" w:cs="宋体" w:hint="eastAsia"/>
          <w:kern w:val="0"/>
          <w:szCs w:val="21"/>
          <w:lang w:val="zh-CN"/>
        </w:rPr>
        <w:t>人，</w:t>
      </w:r>
      <w:r>
        <w:rPr>
          <w:rFonts w:ascii="宋体" w:hAnsi="宋体" w:cs="宋体" w:hint="eastAsia"/>
          <w:kern w:val="0"/>
          <w:szCs w:val="21"/>
          <w:lang w:val="zh-CN"/>
        </w:rPr>
        <w:t>管理人员4</w:t>
      </w:r>
      <w:r w:rsidR="002B5C4D">
        <w:rPr>
          <w:rFonts w:ascii="宋体" w:hAnsi="宋体" w:cs="宋体" w:hint="eastAsia"/>
          <w:kern w:val="0"/>
          <w:szCs w:val="21"/>
          <w:lang w:val="zh-CN"/>
        </w:rPr>
        <w:t>,</w:t>
      </w:r>
      <w:r>
        <w:rPr>
          <w:rFonts w:ascii="宋体" w:hAnsi="宋体" w:cs="宋体" w:hint="eastAsia"/>
          <w:kern w:val="0"/>
          <w:szCs w:val="21"/>
          <w:lang w:val="zh-CN"/>
        </w:rPr>
        <w:t>825</w:t>
      </w:r>
      <w:r w:rsidRPr="00561D58">
        <w:rPr>
          <w:rFonts w:ascii="宋体" w:hAnsi="宋体" w:cs="宋体" w:hint="eastAsia"/>
          <w:kern w:val="0"/>
          <w:szCs w:val="21"/>
          <w:lang w:val="zh-CN"/>
        </w:rPr>
        <w:t>人，</w:t>
      </w:r>
      <w:r>
        <w:rPr>
          <w:rFonts w:ascii="宋体" w:hAnsi="宋体" w:cs="宋体" w:hint="eastAsia"/>
          <w:kern w:val="0"/>
          <w:szCs w:val="21"/>
          <w:lang w:val="zh-CN"/>
        </w:rPr>
        <w:t>营销人员1</w:t>
      </w:r>
      <w:r w:rsidR="002B5C4D">
        <w:rPr>
          <w:rFonts w:ascii="宋体" w:hAnsi="宋体" w:cs="宋体" w:hint="eastAsia"/>
          <w:kern w:val="0"/>
          <w:szCs w:val="21"/>
          <w:lang w:val="zh-CN"/>
        </w:rPr>
        <w:t>,</w:t>
      </w:r>
      <w:r>
        <w:rPr>
          <w:rFonts w:ascii="宋体" w:hAnsi="宋体" w:cs="宋体" w:hint="eastAsia"/>
          <w:kern w:val="0"/>
          <w:szCs w:val="21"/>
          <w:lang w:val="zh-CN"/>
        </w:rPr>
        <w:t>283人，服务人员153人</w:t>
      </w:r>
      <w:r w:rsidRPr="00561D58">
        <w:rPr>
          <w:rFonts w:ascii="宋体" w:hAnsi="宋体" w:cs="宋体" w:hint="eastAsia"/>
          <w:kern w:val="0"/>
          <w:szCs w:val="21"/>
          <w:lang w:val="zh-CN"/>
        </w:rPr>
        <w:t>，其他</w:t>
      </w:r>
      <w:r>
        <w:rPr>
          <w:rFonts w:ascii="宋体" w:hAnsi="宋体" w:cs="宋体" w:hint="eastAsia"/>
          <w:kern w:val="0"/>
          <w:szCs w:val="21"/>
          <w:lang w:val="zh-CN"/>
        </w:rPr>
        <w:t>717</w:t>
      </w:r>
      <w:r w:rsidRPr="00561D58">
        <w:rPr>
          <w:rFonts w:ascii="宋体" w:hAnsi="宋体" w:cs="宋体" w:hint="eastAsia"/>
          <w:kern w:val="0"/>
          <w:szCs w:val="21"/>
          <w:lang w:val="zh-CN"/>
        </w:rPr>
        <w:t>人。其中博士研究生136人，硕士研究生1</w:t>
      </w:r>
      <w:r w:rsidR="002B5C4D">
        <w:rPr>
          <w:rFonts w:ascii="宋体" w:hAnsi="宋体" w:cs="宋体" w:hint="eastAsia"/>
          <w:kern w:val="0"/>
          <w:szCs w:val="21"/>
          <w:lang w:val="zh-CN"/>
        </w:rPr>
        <w:t>,</w:t>
      </w:r>
      <w:r w:rsidRPr="00561D58">
        <w:rPr>
          <w:rFonts w:ascii="宋体" w:hAnsi="宋体" w:cs="宋体" w:hint="eastAsia"/>
          <w:kern w:val="0"/>
          <w:szCs w:val="21"/>
          <w:lang w:val="zh-CN"/>
        </w:rPr>
        <w:t>528人，大学本科11</w:t>
      </w:r>
      <w:r w:rsidR="002B5C4D">
        <w:rPr>
          <w:rFonts w:ascii="宋体" w:hAnsi="宋体" w:cs="宋体" w:hint="eastAsia"/>
          <w:kern w:val="0"/>
          <w:szCs w:val="21"/>
          <w:lang w:val="zh-CN"/>
        </w:rPr>
        <w:t>,</w:t>
      </w:r>
      <w:r w:rsidRPr="00561D58">
        <w:rPr>
          <w:rFonts w:ascii="宋体" w:hAnsi="宋体" w:cs="宋体" w:hint="eastAsia"/>
          <w:kern w:val="0"/>
          <w:szCs w:val="21"/>
          <w:lang w:val="zh-CN"/>
        </w:rPr>
        <w:t>052人，大学专科6</w:t>
      </w:r>
      <w:r w:rsidR="002B5C4D">
        <w:rPr>
          <w:rFonts w:ascii="宋体" w:hAnsi="宋体" w:cs="宋体" w:hint="eastAsia"/>
          <w:kern w:val="0"/>
          <w:szCs w:val="21"/>
          <w:lang w:val="zh-CN"/>
        </w:rPr>
        <w:t>,</w:t>
      </w:r>
      <w:r w:rsidRPr="00561D58">
        <w:rPr>
          <w:rFonts w:ascii="宋体" w:hAnsi="宋体" w:cs="宋体" w:hint="eastAsia"/>
          <w:kern w:val="0"/>
          <w:szCs w:val="21"/>
          <w:lang w:val="zh-CN"/>
        </w:rPr>
        <w:t>854人，中专、高中及相应学历15</w:t>
      </w:r>
      <w:r w:rsidR="002B5C4D">
        <w:rPr>
          <w:rFonts w:ascii="宋体" w:hAnsi="宋体" w:cs="宋体" w:hint="eastAsia"/>
          <w:kern w:val="0"/>
          <w:szCs w:val="21"/>
          <w:lang w:val="zh-CN"/>
        </w:rPr>
        <w:t>,</w:t>
      </w:r>
      <w:r w:rsidRPr="00561D58">
        <w:rPr>
          <w:rFonts w:ascii="宋体" w:hAnsi="宋体" w:cs="宋体" w:hint="eastAsia"/>
          <w:kern w:val="0"/>
          <w:szCs w:val="21"/>
          <w:lang w:val="zh-CN"/>
        </w:rPr>
        <w:t>058人，初中及以下2</w:t>
      </w:r>
      <w:r w:rsidR="002B5C4D">
        <w:rPr>
          <w:rFonts w:ascii="宋体" w:hAnsi="宋体" w:cs="宋体" w:hint="eastAsia"/>
          <w:kern w:val="0"/>
          <w:szCs w:val="21"/>
          <w:lang w:val="zh-CN"/>
        </w:rPr>
        <w:t>,</w:t>
      </w:r>
      <w:r w:rsidRPr="00561D58">
        <w:rPr>
          <w:rFonts w:ascii="宋体" w:hAnsi="宋体" w:cs="宋体" w:hint="eastAsia"/>
          <w:kern w:val="0"/>
          <w:szCs w:val="21"/>
          <w:lang w:val="zh-CN"/>
        </w:rPr>
        <w:t>829人。</w:t>
      </w:r>
    </w:p>
    <w:p w:rsidR="008825D5" w:rsidRPr="009946A9" w:rsidRDefault="008825D5" w:rsidP="008825D5">
      <w:pPr>
        <w:autoSpaceDE w:val="0"/>
        <w:autoSpaceDN w:val="0"/>
        <w:adjustRightInd w:val="0"/>
        <w:ind w:firstLine="480"/>
        <w:rPr>
          <w:szCs w:val="24"/>
        </w:rPr>
      </w:pPr>
      <w:r w:rsidRPr="009946A9">
        <w:rPr>
          <w:szCs w:val="24"/>
        </w:rPr>
        <w:t>1</w:t>
      </w:r>
      <w:r w:rsidRPr="009946A9">
        <w:rPr>
          <w:rFonts w:hint="eastAsia"/>
          <w:szCs w:val="24"/>
        </w:rPr>
        <w:t>.</w:t>
      </w:r>
      <w:r w:rsidRPr="009946A9">
        <w:rPr>
          <w:rFonts w:hint="eastAsia"/>
          <w:szCs w:val="24"/>
        </w:rPr>
        <w:t>专业构成图</w:t>
      </w:r>
    </w:p>
    <w:p w:rsidR="008825D5" w:rsidRDefault="008825D5" w:rsidP="008825D5">
      <w:pPr>
        <w:autoSpaceDE w:val="0"/>
        <w:autoSpaceDN w:val="0"/>
        <w:adjustRightInd w:val="0"/>
        <w:jc w:val="center"/>
        <w:rPr>
          <w:b/>
          <w:kern w:val="0"/>
          <w:sz w:val="24"/>
          <w:szCs w:val="24"/>
          <w:lang w:val="zh-CN"/>
        </w:rPr>
      </w:pPr>
      <w:r w:rsidRPr="0029672B">
        <w:rPr>
          <w:rFonts w:hint="eastAsia"/>
          <w:b/>
          <w:kern w:val="0"/>
          <w:sz w:val="24"/>
          <w:szCs w:val="24"/>
          <w:lang w:val="zh-CN"/>
        </w:rPr>
        <w:t>员工专业情况</w:t>
      </w:r>
    </w:p>
    <w:p w:rsidR="008825D5" w:rsidRPr="0029672B" w:rsidRDefault="008825D5" w:rsidP="009946A9">
      <w:pPr>
        <w:autoSpaceDE w:val="0"/>
        <w:autoSpaceDN w:val="0"/>
        <w:adjustRightInd w:val="0"/>
        <w:ind w:firstLine="480"/>
        <w:rPr>
          <w:b/>
          <w:kern w:val="0"/>
          <w:sz w:val="24"/>
          <w:szCs w:val="24"/>
          <w:lang w:val="zh-CN"/>
        </w:rPr>
      </w:pPr>
      <w:r w:rsidRPr="009946A9">
        <w:rPr>
          <w:noProof/>
          <w:szCs w:val="24"/>
        </w:rPr>
        <w:drawing>
          <wp:inline distT="0" distB="0" distL="0" distR="0">
            <wp:extent cx="5829300" cy="3067050"/>
            <wp:effectExtent l="19050" t="0" r="0" b="0"/>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825D5" w:rsidRPr="009946A9" w:rsidRDefault="008825D5" w:rsidP="008825D5">
      <w:pPr>
        <w:autoSpaceDE w:val="0"/>
        <w:autoSpaceDN w:val="0"/>
        <w:adjustRightInd w:val="0"/>
        <w:ind w:firstLine="480"/>
        <w:rPr>
          <w:szCs w:val="24"/>
        </w:rPr>
      </w:pPr>
      <w:r w:rsidRPr="009946A9">
        <w:rPr>
          <w:rFonts w:hint="eastAsia"/>
          <w:szCs w:val="24"/>
        </w:rPr>
        <w:t>2.</w:t>
      </w:r>
      <w:r w:rsidRPr="009946A9">
        <w:rPr>
          <w:rFonts w:hint="eastAsia"/>
          <w:szCs w:val="24"/>
        </w:rPr>
        <w:t>教育程度图</w:t>
      </w:r>
    </w:p>
    <w:p w:rsidR="008825D5" w:rsidRPr="0029672B" w:rsidRDefault="008825D5" w:rsidP="008825D5">
      <w:pPr>
        <w:autoSpaceDE w:val="0"/>
        <w:autoSpaceDN w:val="0"/>
        <w:adjustRightInd w:val="0"/>
        <w:ind w:left="480"/>
        <w:jc w:val="center"/>
        <w:rPr>
          <w:kern w:val="0"/>
          <w:sz w:val="24"/>
          <w:szCs w:val="24"/>
        </w:rPr>
      </w:pPr>
      <w:r w:rsidRPr="0029672B">
        <w:rPr>
          <w:b/>
          <w:bCs/>
          <w:kern w:val="0"/>
          <w:sz w:val="24"/>
          <w:szCs w:val="24"/>
        </w:rPr>
        <w:t>员工教育情况</w:t>
      </w:r>
    </w:p>
    <w:p w:rsidR="008825D5" w:rsidRPr="0029672B" w:rsidRDefault="008825D5" w:rsidP="008825D5">
      <w:pPr>
        <w:autoSpaceDE w:val="0"/>
        <w:autoSpaceDN w:val="0"/>
        <w:adjustRightInd w:val="0"/>
        <w:rPr>
          <w:kern w:val="0"/>
          <w:sz w:val="24"/>
          <w:szCs w:val="24"/>
          <w:lang w:val="zh-CN"/>
        </w:rPr>
      </w:pPr>
      <w:r w:rsidRPr="00561D58">
        <w:rPr>
          <w:noProof/>
          <w:kern w:val="0"/>
          <w:sz w:val="24"/>
          <w:szCs w:val="24"/>
        </w:rPr>
        <w:lastRenderedPageBreak/>
        <w:drawing>
          <wp:inline distT="0" distB="0" distL="0" distR="0">
            <wp:extent cx="5991225" cy="319087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825D5" w:rsidRPr="009946A9" w:rsidRDefault="008825D5" w:rsidP="005178F0">
      <w:pPr>
        <w:autoSpaceDE w:val="0"/>
        <w:autoSpaceDN w:val="0"/>
        <w:adjustRightInd w:val="0"/>
        <w:ind w:firstLineChars="286" w:firstLine="515"/>
        <w:rPr>
          <w:szCs w:val="24"/>
        </w:rPr>
      </w:pPr>
      <w:r w:rsidRPr="009946A9">
        <w:rPr>
          <w:rFonts w:hint="eastAsia"/>
          <w:szCs w:val="24"/>
        </w:rPr>
        <w:t>3.</w:t>
      </w:r>
      <w:r w:rsidRPr="009946A9">
        <w:rPr>
          <w:rFonts w:hint="eastAsia"/>
          <w:szCs w:val="24"/>
        </w:rPr>
        <w:t>员工薪</w:t>
      </w:r>
      <w:proofErr w:type="gramStart"/>
      <w:r w:rsidRPr="009946A9">
        <w:rPr>
          <w:rFonts w:hint="eastAsia"/>
          <w:szCs w:val="24"/>
        </w:rPr>
        <w:t>酬</w:t>
      </w:r>
      <w:proofErr w:type="gramEnd"/>
      <w:r w:rsidRPr="009946A9">
        <w:rPr>
          <w:rFonts w:hint="eastAsia"/>
          <w:szCs w:val="24"/>
        </w:rPr>
        <w:t>政策</w:t>
      </w:r>
    </w:p>
    <w:p w:rsidR="008825D5" w:rsidRDefault="008825D5" w:rsidP="005178F0">
      <w:pPr>
        <w:ind w:firstLineChars="286" w:firstLine="515"/>
        <w:jc w:val="left"/>
        <w:rPr>
          <w:szCs w:val="24"/>
        </w:rPr>
      </w:pPr>
      <w:r>
        <w:rPr>
          <w:rFonts w:hint="eastAsia"/>
          <w:szCs w:val="24"/>
        </w:rPr>
        <w:t>员</w:t>
      </w:r>
      <w:proofErr w:type="gramStart"/>
      <w:r>
        <w:rPr>
          <w:rFonts w:hint="eastAsia"/>
          <w:szCs w:val="24"/>
        </w:rPr>
        <w:t>工薪酬按公司</w:t>
      </w:r>
      <w:proofErr w:type="gramEnd"/>
      <w:r>
        <w:rPr>
          <w:rFonts w:hint="eastAsia"/>
          <w:szCs w:val="24"/>
        </w:rPr>
        <w:t>《岗位能效工资制度》执行，并建立了工资共决机制、正常增长机制和支付保障机制，同时，通过工资集体协商签订了公司《工资专项集体合同》。</w:t>
      </w:r>
    </w:p>
    <w:p w:rsidR="008825D5" w:rsidRPr="009946A9" w:rsidRDefault="008825D5" w:rsidP="008825D5">
      <w:pPr>
        <w:autoSpaceDE w:val="0"/>
        <w:autoSpaceDN w:val="0"/>
        <w:adjustRightInd w:val="0"/>
        <w:ind w:firstLine="480"/>
        <w:rPr>
          <w:szCs w:val="24"/>
        </w:rPr>
      </w:pPr>
      <w:r w:rsidRPr="009946A9">
        <w:rPr>
          <w:rFonts w:hint="eastAsia"/>
          <w:szCs w:val="24"/>
        </w:rPr>
        <w:t>4.</w:t>
      </w:r>
      <w:r w:rsidRPr="009946A9">
        <w:rPr>
          <w:rFonts w:hint="eastAsia"/>
          <w:szCs w:val="24"/>
        </w:rPr>
        <w:t>培训计划</w:t>
      </w:r>
    </w:p>
    <w:p w:rsidR="008825D5" w:rsidRDefault="008825D5" w:rsidP="008825D5">
      <w:pPr>
        <w:ind w:firstLineChars="300" w:firstLine="540"/>
        <w:jc w:val="left"/>
        <w:rPr>
          <w:szCs w:val="24"/>
        </w:rPr>
      </w:pPr>
      <w:r>
        <w:rPr>
          <w:rFonts w:hint="eastAsia"/>
          <w:szCs w:val="24"/>
        </w:rPr>
        <w:t>通过全体员工培训需求征集、分析，制定年度培训计划，推广全员培训，建设学习型组织。</w:t>
      </w:r>
    </w:p>
    <w:p w:rsidR="008825D5" w:rsidRPr="002B5C4D" w:rsidRDefault="008825D5" w:rsidP="008825D5">
      <w:pPr>
        <w:autoSpaceDE w:val="0"/>
        <w:autoSpaceDN w:val="0"/>
        <w:adjustRightInd w:val="0"/>
        <w:ind w:firstLine="480"/>
        <w:rPr>
          <w:szCs w:val="24"/>
        </w:rPr>
      </w:pPr>
      <w:r w:rsidRPr="002B5C4D">
        <w:rPr>
          <w:rFonts w:hint="eastAsia"/>
          <w:szCs w:val="24"/>
        </w:rPr>
        <w:t>5.</w:t>
      </w:r>
      <w:r w:rsidRPr="002B5C4D">
        <w:rPr>
          <w:rFonts w:hint="eastAsia"/>
          <w:szCs w:val="24"/>
        </w:rPr>
        <w:t>公司需承担费用的离退休职工人数为</w:t>
      </w:r>
      <w:r w:rsidRPr="002B5C4D">
        <w:rPr>
          <w:szCs w:val="24"/>
        </w:rPr>
        <w:t>3,</w:t>
      </w:r>
      <w:r w:rsidRPr="002B5C4D">
        <w:rPr>
          <w:rFonts w:hint="eastAsia"/>
          <w:szCs w:val="24"/>
        </w:rPr>
        <w:t>325</w:t>
      </w:r>
      <w:r w:rsidRPr="002B5C4D">
        <w:rPr>
          <w:rFonts w:hint="eastAsia"/>
          <w:szCs w:val="24"/>
        </w:rPr>
        <w:t>人。</w:t>
      </w:r>
    </w:p>
    <w:p w:rsidR="00AB7610" w:rsidRDefault="00AB7610">
      <w:pPr>
        <w:autoSpaceDE w:val="0"/>
        <w:autoSpaceDN w:val="0"/>
        <w:adjustRightInd w:val="0"/>
        <w:ind w:firstLine="480"/>
        <w:rPr>
          <w:rFonts w:ascii="宋体" w:hAnsi="宋体"/>
          <w:kern w:val="0"/>
          <w:sz w:val="24"/>
          <w:szCs w:val="24"/>
          <w:lang w:val="zh-CN"/>
        </w:rPr>
      </w:pPr>
    </w:p>
    <w:p w:rsidR="00AB7610" w:rsidRDefault="00AB7610">
      <w:pPr>
        <w:autoSpaceDE w:val="0"/>
        <w:autoSpaceDN w:val="0"/>
        <w:adjustRightInd w:val="0"/>
        <w:ind w:firstLine="480"/>
        <w:rPr>
          <w:rFonts w:ascii="宋体" w:hAnsi="宋体"/>
          <w:kern w:val="0"/>
          <w:sz w:val="24"/>
          <w:szCs w:val="24"/>
          <w:lang w:val="zh-CN"/>
        </w:rPr>
        <w:sectPr w:rsidR="00AB7610" w:rsidSect="00D33E77">
          <w:pgSz w:w="11906" w:h="16838"/>
          <w:pgMar w:top="1440" w:right="1134" w:bottom="1440" w:left="1134" w:header="851" w:footer="992" w:gutter="0"/>
          <w:cols w:space="425"/>
          <w:docGrid w:type="lines" w:linePitch="312"/>
        </w:sectPr>
      </w:pPr>
    </w:p>
    <w:p w:rsidR="00AB7610" w:rsidRDefault="007D1406">
      <w:pPr>
        <w:pStyle w:val="af7"/>
        <w:outlineLvl w:val="0"/>
        <w:rPr>
          <w:bCs w:val="0"/>
          <w:szCs w:val="24"/>
        </w:rPr>
      </w:pPr>
      <w:bookmarkStart w:id="19" w:name="_Toc447782095"/>
      <w:r>
        <w:rPr>
          <w:rFonts w:hint="eastAsia"/>
          <w:bCs w:val="0"/>
          <w:szCs w:val="24"/>
        </w:rPr>
        <w:lastRenderedPageBreak/>
        <w:t>第八节</w:t>
      </w:r>
      <w:r w:rsidR="00FB4FBE">
        <w:rPr>
          <w:rFonts w:hint="eastAsia"/>
          <w:bCs w:val="0"/>
          <w:szCs w:val="24"/>
        </w:rPr>
        <w:t xml:space="preserve"> </w:t>
      </w:r>
      <w:r>
        <w:rPr>
          <w:rFonts w:hint="eastAsia"/>
          <w:bCs w:val="0"/>
          <w:szCs w:val="24"/>
        </w:rPr>
        <w:t>公司治理</w:t>
      </w:r>
      <w:bookmarkEnd w:id="19"/>
    </w:p>
    <w:p w:rsidR="00AB7610" w:rsidRDefault="007D1406">
      <w:pPr>
        <w:pStyle w:val="Chapter"/>
        <w:outlineLvl w:val="1"/>
        <w:rPr>
          <w:bCs w:val="0"/>
        </w:rPr>
      </w:pPr>
      <w:r>
        <w:rPr>
          <w:rFonts w:hint="eastAsia"/>
          <w:bCs w:val="0"/>
        </w:rPr>
        <w:t>一、公司治理的基本状况</w:t>
      </w:r>
    </w:p>
    <w:p w:rsidR="00AB7610" w:rsidRPr="00860428" w:rsidRDefault="007D1406" w:rsidP="00CD16E0">
      <w:pPr>
        <w:autoSpaceDE w:val="0"/>
        <w:autoSpaceDN w:val="0"/>
        <w:adjustRightInd w:val="0"/>
        <w:spacing w:line="360" w:lineRule="auto"/>
        <w:ind w:firstLineChars="200" w:firstLine="360"/>
        <w:rPr>
          <w:szCs w:val="24"/>
        </w:rPr>
      </w:pPr>
      <w:r w:rsidRPr="00860428">
        <w:rPr>
          <w:rFonts w:hint="eastAsia"/>
          <w:szCs w:val="24"/>
        </w:rPr>
        <w:t>公司严格按照《公司法》、《证券法》和中国证监会有关法律法规的要求，不断完善公司法人治理结构，推动提高公司规范运作水平，公司法人治理的实际状况符合中国证监会有关上市公司治理的规范性文件的要求。</w:t>
      </w:r>
    </w:p>
    <w:p w:rsidR="00AB7610" w:rsidRPr="00860428" w:rsidRDefault="007D1406" w:rsidP="00CD16E0">
      <w:pPr>
        <w:autoSpaceDE w:val="0"/>
        <w:autoSpaceDN w:val="0"/>
        <w:adjustRightInd w:val="0"/>
        <w:spacing w:line="360" w:lineRule="auto"/>
        <w:ind w:firstLineChars="200" w:firstLine="360"/>
        <w:rPr>
          <w:szCs w:val="24"/>
        </w:rPr>
      </w:pPr>
      <w:r w:rsidRPr="00860428">
        <w:rPr>
          <w:rFonts w:hint="eastAsia"/>
          <w:szCs w:val="24"/>
        </w:rPr>
        <w:t>公司已建立有效的财务报告内部控制制度，公司严格执行《企业会计准则》，并根据公司的经营管理特点，完善会计基础管理，建立健全财务制度体系，不断优化会计核算和报表编制流程，持续强化财务监督，深入实施财务管控，建立了会计基础工作管理、财务管理授权、货币资金管理、筹资、采购与付款、固定资产、在建工程、会计政策、会计估计、合并报表编制、成本费用管理、存货管理、财务分析等方面的财务管理制度，确保了公司财产的安全及会计信息质量。根据财务报告内部控制缺陷的认定标准，报告期内公司不存在财务报告内部控制重大缺陷、重要缺陷。内部控制自我评价报告全文于</w:t>
      </w:r>
      <w:r w:rsidRPr="00860428">
        <w:rPr>
          <w:rFonts w:hint="eastAsia"/>
          <w:szCs w:val="24"/>
        </w:rPr>
        <w:t>2015</w:t>
      </w:r>
      <w:r w:rsidRPr="00860428">
        <w:rPr>
          <w:rFonts w:hint="eastAsia"/>
          <w:szCs w:val="24"/>
        </w:rPr>
        <w:t>年</w:t>
      </w:r>
      <w:r w:rsidRPr="00860428">
        <w:rPr>
          <w:rFonts w:hint="eastAsia"/>
          <w:szCs w:val="24"/>
        </w:rPr>
        <w:t>4</w:t>
      </w:r>
      <w:r w:rsidRPr="00860428">
        <w:rPr>
          <w:rFonts w:hint="eastAsia"/>
          <w:szCs w:val="24"/>
        </w:rPr>
        <w:t>月</w:t>
      </w:r>
      <w:r w:rsidR="002B5C4D" w:rsidRPr="00860428">
        <w:rPr>
          <w:rFonts w:hint="eastAsia"/>
          <w:szCs w:val="24"/>
        </w:rPr>
        <w:t>19</w:t>
      </w:r>
      <w:r w:rsidRPr="00860428">
        <w:rPr>
          <w:rFonts w:hint="eastAsia"/>
          <w:szCs w:val="24"/>
        </w:rPr>
        <w:t>日刊登于巨潮资讯网</w:t>
      </w:r>
      <w:r w:rsidRPr="00860428">
        <w:rPr>
          <w:rFonts w:hint="eastAsia"/>
          <w:szCs w:val="24"/>
        </w:rPr>
        <w:t>http://www.cninfo.com.cn</w:t>
      </w:r>
      <w:r w:rsidRPr="00860428">
        <w:rPr>
          <w:rFonts w:hint="eastAsia"/>
          <w:szCs w:val="24"/>
        </w:rPr>
        <w:t>。</w:t>
      </w:r>
    </w:p>
    <w:p w:rsidR="00AB7610" w:rsidRDefault="007D1406" w:rsidP="00CD16E0">
      <w:pPr>
        <w:spacing w:line="360" w:lineRule="auto"/>
        <w:jc w:val="left"/>
        <w:rPr>
          <w:b/>
          <w:szCs w:val="24"/>
        </w:rPr>
      </w:pPr>
      <w:r w:rsidRPr="0085799C">
        <w:rPr>
          <w:rFonts w:hint="eastAsia"/>
          <w:b/>
          <w:szCs w:val="24"/>
        </w:rPr>
        <w:t>公司治理与《公司法》和中国证监会相关规定的要求是否存在差异</w:t>
      </w:r>
    </w:p>
    <w:p w:rsidR="00AB7610" w:rsidRDefault="007D1406" w:rsidP="00CD16E0">
      <w:pPr>
        <w:spacing w:line="360" w:lineRule="auto"/>
        <w:jc w:val="left"/>
        <w:rPr>
          <w:szCs w:val="24"/>
        </w:rPr>
      </w:pPr>
      <w:r>
        <w:rPr>
          <w:rFonts w:hint="eastAsia"/>
          <w:szCs w:val="24"/>
        </w:rPr>
        <w:t>□是</w:t>
      </w:r>
      <w:r w:rsidR="00CD16E0">
        <w:rPr>
          <w:rFonts w:hint="eastAsia"/>
          <w:szCs w:val="24"/>
        </w:rPr>
        <w:t xml:space="preserve">  </w:t>
      </w:r>
      <w:r>
        <w:rPr>
          <w:rFonts w:hint="eastAsia"/>
          <w:szCs w:val="24"/>
        </w:rPr>
        <w:t>√否</w:t>
      </w:r>
    </w:p>
    <w:p w:rsidR="00AB7610" w:rsidRDefault="007D1406" w:rsidP="00CD16E0">
      <w:pPr>
        <w:spacing w:line="360" w:lineRule="auto"/>
        <w:jc w:val="left"/>
        <w:rPr>
          <w:szCs w:val="24"/>
        </w:rPr>
      </w:pPr>
      <w:r>
        <w:rPr>
          <w:szCs w:val="24"/>
        </w:rPr>
        <w:t>公司治理与《公司法》和中国证监会相关规定的要求不存在差异。</w:t>
      </w:r>
    </w:p>
    <w:p w:rsidR="00CD16E0" w:rsidRPr="0085799C" w:rsidRDefault="00CD16E0" w:rsidP="00CD16E0">
      <w:pPr>
        <w:pStyle w:val="Chapter"/>
        <w:outlineLvl w:val="1"/>
        <w:rPr>
          <w:bCs w:val="0"/>
        </w:rPr>
      </w:pPr>
      <w:r>
        <w:rPr>
          <w:rFonts w:hint="eastAsia"/>
          <w:bCs w:val="0"/>
        </w:rPr>
        <w:t>二</w:t>
      </w:r>
      <w:r w:rsidRPr="0085799C">
        <w:rPr>
          <w:rFonts w:hint="eastAsia"/>
          <w:bCs w:val="0"/>
        </w:rPr>
        <w:t>、公司相对于控股股东在业务、人员、资产、机构、财务等方面的独立完整情况</w:t>
      </w:r>
    </w:p>
    <w:p w:rsidR="00CD16E0" w:rsidRPr="0085799C" w:rsidRDefault="00CD16E0" w:rsidP="00CD16E0">
      <w:pPr>
        <w:ind w:firstLineChars="200" w:firstLine="360"/>
      </w:pPr>
      <w:r w:rsidRPr="0085799C">
        <w:rPr>
          <w:rFonts w:hint="eastAsia"/>
        </w:rPr>
        <w:t>公司与控股股东在业务、资产、人员、机构和财务等方面完全独立。</w:t>
      </w:r>
    </w:p>
    <w:p w:rsidR="00CD16E0" w:rsidRPr="0085799C" w:rsidRDefault="00CD16E0" w:rsidP="00CD16E0">
      <w:pPr>
        <w:pStyle w:val="Chapter"/>
        <w:outlineLvl w:val="1"/>
        <w:rPr>
          <w:bCs w:val="0"/>
        </w:rPr>
      </w:pPr>
      <w:r>
        <w:rPr>
          <w:rFonts w:hint="eastAsia"/>
          <w:bCs w:val="0"/>
        </w:rPr>
        <w:t>三</w:t>
      </w:r>
      <w:r w:rsidRPr="0011402B">
        <w:rPr>
          <w:rFonts w:hint="eastAsia"/>
          <w:bCs w:val="0"/>
        </w:rPr>
        <w:t>、同业竞争情况</w:t>
      </w:r>
    </w:p>
    <w:p w:rsidR="00CD16E0" w:rsidRDefault="00CD16E0" w:rsidP="00CD16E0">
      <w:pPr>
        <w:spacing w:line="360" w:lineRule="auto"/>
        <w:ind w:firstLineChars="200" w:firstLine="360"/>
      </w:pPr>
      <w:r w:rsidRPr="0085799C">
        <w:t>2009</w:t>
      </w:r>
      <w:r w:rsidRPr="0085799C">
        <w:rPr>
          <w:rFonts w:hint="eastAsia"/>
        </w:rPr>
        <w:t>年</w:t>
      </w:r>
      <w:r w:rsidRPr="0085799C">
        <w:t>12</w:t>
      </w:r>
      <w:r w:rsidRPr="0085799C">
        <w:rPr>
          <w:rFonts w:hint="eastAsia"/>
        </w:rPr>
        <w:t>月，按照国家《汽车产业调整和振兴规划》关于推进汽车企业兼并重组和进一步优化国有经济战略布局等要求，公司实际控制人中国南方工业集团公司与中国航空工业集团公司进行汽车产业重组，中国航空工业集团公司以无偿划转的方式将下属的江西昌河汽车有限责任公司（简称“昌河汽车”）</w:t>
      </w:r>
      <w:r w:rsidRPr="0085799C">
        <w:t>100%</w:t>
      </w:r>
      <w:r w:rsidRPr="0085799C">
        <w:rPr>
          <w:rFonts w:hint="eastAsia"/>
        </w:rPr>
        <w:t>的股权和哈尔滨哈飞汽车工业集团有限公司（简称“哈汽集团”）</w:t>
      </w:r>
      <w:r w:rsidRPr="0085799C">
        <w:t>100%</w:t>
      </w:r>
      <w:r w:rsidRPr="0085799C">
        <w:rPr>
          <w:rFonts w:hint="eastAsia"/>
        </w:rPr>
        <w:t>的股权划转进入公司的控股股东中国长安汽车集团股份有限公司（简称“中国长安”）。上述重组行为导致公司与控股股东中国长安下属企业之间一定程度同业竞争。为最终解决可能存在的同业竞争，更好维护公司投资者利益，公司控股股东中国长安承诺：在江西昌河汽车有限责任公司和哈尔滨哈飞汽车工业集团有限公司均连续两年盈利、具备持续发展能力且管理水平明显提升的情况下，提议将两家企业注入本公司。</w:t>
      </w:r>
      <w:r w:rsidRPr="0085799C">
        <w:rPr>
          <w:rFonts w:hint="eastAsia"/>
        </w:rPr>
        <w:t>2013</w:t>
      </w:r>
      <w:r w:rsidRPr="0085799C">
        <w:rPr>
          <w:rFonts w:hint="eastAsia"/>
        </w:rPr>
        <w:t>年</w:t>
      </w:r>
      <w:r w:rsidRPr="0085799C">
        <w:rPr>
          <w:rFonts w:hint="eastAsia"/>
        </w:rPr>
        <w:t>10</w:t>
      </w:r>
      <w:r w:rsidRPr="0085799C">
        <w:rPr>
          <w:rFonts w:hint="eastAsia"/>
        </w:rPr>
        <w:t>月</w:t>
      </w:r>
      <w:r w:rsidRPr="0085799C">
        <w:rPr>
          <w:rFonts w:hint="eastAsia"/>
        </w:rPr>
        <w:t>28</w:t>
      </w:r>
      <w:r w:rsidRPr="0085799C">
        <w:rPr>
          <w:rFonts w:hint="eastAsia"/>
        </w:rPr>
        <w:t>日，控股股东中国长安已将江西昌河汽车有限责任公司转让给江西省省属国有企业资产经营（控股）有限公司，该同业竞争事项已经消除。哈尔滨哈飞汽车工业集团有限公司目前仍处于亏损状态，尚未达到连续两年盈利的履约条件。</w:t>
      </w:r>
    </w:p>
    <w:p w:rsidR="00AB7610" w:rsidRDefault="00CD16E0">
      <w:pPr>
        <w:pStyle w:val="Chapter"/>
        <w:outlineLvl w:val="1"/>
        <w:rPr>
          <w:bCs w:val="0"/>
        </w:rPr>
      </w:pPr>
      <w:r>
        <w:rPr>
          <w:rFonts w:hint="eastAsia"/>
          <w:bCs w:val="0"/>
        </w:rPr>
        <w:lastRenderedPageBreak/>
        <w:t>四</w:t>
      </w:r>
      <w:r w:rsidR="007D1406">
        <w:rPr>
          <w:rFonts w:hint="eastAsia"/>
          <w:bCs w:val="0"/>
        </w:rPr>
        <w:t>、报告期内召开的年度股东大会和临时股东大会的有关情况</w:t>
      </w:r>
    </w:p>
    <w:p w:rsidR="00BF3936" w:rsidRPr="00BF3936" w:rsidRDefault="007D1406" w:rsidP="00BF3936">
      <w:pPr>
        <w:pStyle w:val="Section"/>
        <w:outlineLvl w:val="2"/>
        <w:rPr>
          <w:bCs w:val="0"/>
          <w:szCs w:val="24"/>
        </w:rPr>
      </w:pPr>
      <w:r>
        <w:rPr>
          <w:bCs w:val="0"/>
          <w:szCs w:val="24"/>
        </w:rPr>
        <w:t>1</w:t>
      </w:r>
      <w:r>
        <w:rPr>
          <w:rFonts w:hint="eastAsia"/>
          <w:bCs w:val="0"/>
          <w:szCs w:val="24"/>
        </w:rPr>
        <w:t>、本报告期年度股东大会情况</w:t>
      </w:r>
    </w:p>
    <w:tbl>
      <w:tblPr>
        <w:tblW w:w="9566" w:type="dxa"/>
        <w:tblInd w:w="28" w:type="dxa"/>
        <w:tblLayout w:type="fixed"/>
        <w:tblCellMar>
          <w:left w:w="28" w:type="dxa"/>
          <w:right w:w="28" w:type="dxa"/>
        </w:tblCellMar>
        <w:tblLook w:val="04A0"/>
      </w:tblPr>
      <w:tblGrid>
        <w:gridCol w:w="851"/>
        <w:gridCol w:w="992"/>
        <w:gridCol w:w="4111"/>
        <w:gridCol w:w="850"/>
        <w:gridCol w:w="993"/>
        <w:gridCol w:w="1769"/>
      </w:tblGrid>
      <w:tr w:rsidR="00BF3936" w:rsidRPr="008E5587" w:rsidTr="0027251A">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BF3936" w:rsidRPr="0085799C" w:rsidRDefault="00BF3936" w:rsidP="0027251A">
            <w:pPr>
              <w:jc w:val="center"/>
              <w:rPr>
                <w:szCs w:val="24"/>
              </w:rPr>
            </w:pPr>
            <w:r w:rsidRPr="0085799C">
              <w:rPr>
                <w:rFonts w:hint="eastAsia"/>
                <w:szCs w:val="24"/>
              </w:rPr>
              <w:t>会议届次</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rsidR="00BF3936" w:rsidRPr="0085799C" w:rsidRDefault="00BF3936" w:rsidP="0027251A">
            <w:pPr>
              <w:jc w:val="center"/>
              <w:rPr>
                <w:szCs w:val="24"/>
              </w:rPr>
            </w:pPr>
            <w:r w:rsidRPr="0085799C">
              <w:rPr>
                <w:rFonts w:hint="eastAsia"/>
                <w:szCs w:val="24"/>
              </w:rPr>
              <w:t>召开日期</w:t>
            </w:r>
          </w:p>
        </w:tc>
        <w:tc>
          <w:tcPr>
            <w:tcW w:w="4111" w:type="dxa"/>
            <w:tcBorders>
              <w:top w:val="single" w:sz="4" w:space="0" w:color="auto"/>
              <w:left w:val="single" w:sz="4" w:space="0" w:color="auto"/>
              <w:bottom w:val="single" w:sz="4" w:space="0" w:color="auto"/>
              <w:right w:val="single" w:sz="4" w:space="0" w:color="auto"/>
            </w:tcBorders>
            <w:shd w:val="clear" w:color="auto" w:fill="D3D3D3"/>
            <w:vAlign w:val="center"/>
          </w:tcPr>
          <w:p w:rsidR="00BF3936" w:rsidRPr="0085799C" w:rsidRDefault="00BF3936" w:rsidP="0027251A">
            <w:pPr>
              <w:jc w:val="center"/>
              <w:rPr>
                <w:szCs w:val="24"/>
              </w:rPr>
            </w:pPr>
            <w:r w:rsidRPr="0085799C">
              <w:rPr>
                <w:rFonts w:hint="eastAsia"/>
                <w:szCs w:val="24"/>
              </w:rPr>
              <w:t>会议议案名称</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rsidR="00BF3936" w:rsidRPr="0085799C" w:rsidRDefault="00BF3936" w:rsidP="0027251A">
            <w:pPr>
              <w:jc w:val="center"/>
              <w:rPr>
                <w:szCs w:val="24"/>
              </w:rPr>
            </w:pPr>
            <w:r w:rsidRPr="0085799C">
              <w:rPr>
                <w:rFonts w:hint="eastAsia"/>
                <w:szCs w:val="24"/>
              </w:rPr>
              <w:t>决议情况</w:t>
            </w:r>
          </w:p>
        </w:tc>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rsidR="00BF3936" w:rsidRPr="0085799C" w:rsidRDefault="00BF3936" w:rsidP="0027251A">
            <w:pPr>
              <w:jc w:val="center"/>
              <w:rPr>
                <w:szCs w:val="24"/>
              </w:rPr>
            </w:pPr>
            <w:r w:rsidRPr="0085799C">
              <w:rPr>
                <w:rFonts w:hint="eastAsia"/>
                <w:szCs w:val="24"/>
              </w:rPr>
              <w:t>披露日期</w:t>
            </w:r>
          </w:p>
        </w:tc>
        <w:tc>
          <w:tcPr>
            <w:tcW w:w="1769" w:type="dxa"/>
            <w:tcBorders>
              <w:top w:val="single" w:sz="4" w:space="0" w:color="auto"/>
              <w:left w:val="single" w:sz="4" w:space="0" w:color="auto"/>
              <w:bottom w:val="single" w:sz="4" w:space="0" w:color="auto"/>
              <w:right w:val="single" w:sz="4" w:space="0" w:color="auto"/>
            </w:tcBorders>
            <w:shd w:val="clear" w:color="auto" w:fill="D3D3D3"/>
            <w:vAlign w:val="center"/>
          </w:tcPr>
          <w:p w:rsidR="00BF3936" w:rsidRPr="0085799C" w:rsidRDefault="00BF3936" w:rsidP="0027251A">
            <w:pPr>
              <w:jc w:val="center"/>
              <w:rPr>
                <w:szCs w:val="24"/>
              </w:rPr>
            </w:pPr>
            <w:r w:rsidRPr="0085799C">
              <w:rPr>
                <w:rFonts w:hint="eastAsia"/>
                <w:szCs w:val="24"/>
              </w:rPr>
              <w:t>披露索引</w:t>
            </w:r>
          </w:p>
        </w:tc>
      </w:tr>
      <w:tr w:rsidR="00BF3936" w:rsidRPr="00BF3936" w:rsidTr="0027251A">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F3936" w:rsidRPr="0085799C" w:rsidRDefault="00BF3936" w:rsidP="00787857">
            <w:pPr>
              <w:jc w:val="left"/>
              <w:rPr>
                <w:color w:val="000000"/>
                <w:szCs w:val="24"/>
              </w:rPr>
            </w:pPr>
            <w:r w:rsidRPr="0085799C">
              <w:rPr>
                <w:color w:val="000000"/>
                <w:szCs w:val="24"/>
              </w:rPr>
              <w:t>201</w:t>
            </w:r>
            <w:r w:rsidR="00787857" w:rsidRPr="0085799C">
              <w:rPr>
                <w:rFonts w:hint="eastAsia"/>
                <w:color w:val="000000"/>
                <w:szCs w:val="24"/>
              </w:rPr>
              <w:t>4</w:t>
            </w:r>
            <w:r w:rsidRPr="0085799C">
              <w:rPr>
                <w:rFonts w:hint="eastAsia"/>
                <w:color w:val="000000"/>
                <w:szCs w:val="24"/>
              </w:rPr>
              <w:t>年度股东大会</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F3936" w:rsidRPr="0085799C" w:rsidRDefault="00BF3936" w:rsidP="0027251A">
            <w:pPr>
              <w:jc w:val="left"/>
              <w:rPr>
                <w:color w:val="000000"/>
                <w:szCs w:val="24"/>
              </w:rPr>
            </w:pPr>
            <w:r w:rsidRPr="0085799C">
              <w:rPr>
                <w:color w:val="000000"/>
                <w:szCs w:val="24"/>
              </w:rPr>
              <w:t>201</w:t>
            </w:r>
            <w:r w:rsidRPr="0085799C">
              <w:rPr>
                <w:rFonts w:hint="eastAsia"/>
                <w:color w:val="000000"/>
                <w:szCs w:val="24"/>
              </w:rPr>
              <w:t>5</w:t>
            </w:r>
            <w:r w:rsidRPr="0085799C">
              <w:rPr>
                <w:rFonts w:hint="eastAsia"/>
                <w:color w:val="000000"/>
                <w:szCs w:val="24"/>
              </w:rPr>
              <w:t>年</w:t>
            </w:r>
            <w:r w:rsidRPr="0085799C">
              <w:rPr>
                <w:color w:val="000000"/>
                <w:szCs w:val="24"/>
              </w:rPr>
              <w:t>0</w:t>
            </w:r>
            <w:r w:rsidRPr="0085799C">
              <w:rPr>
                <w:rFonts w:hint="eastAsia"/>
                <w:color w:val="000000"/>
                <w:szCs w:val="24"/>
              </w:rPr>
              <w:t>5</w:t>
            </w:r>
            <w:r w:rsidRPr="0085799C">
              <w:rPr>
                <w:rFonts w:hint="eastAsia"/>
                <w:color w:val="000000"/>
                <w:szCs w:val="24"/>
              </w:rPr>
              <w:t>月</w:t>
            </w:r>
            <w:r w:rsidRPr="0085799C">
              <w:rPr>
                <w:rFonts w:hint="eastAsia"/>
                <w:color w:val="000000"/>
                <w:szCs w:val="24"/>
              </w:rPr>
              <w:t>08</w:t>
            </w:r>
            <w:r w:rsidRPr="0085799C">
              <w:rPr>
                <w:rFonts w:hint="eastAsia"/>
                <w:color w:val="000000"/>
                <w:szCs w:val="24"/>
              </w:rPr>
              <w:t>日</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BF3936" w:rsidRPr="0085799C" w:rsidRDefault="00BF3936" w:rsidP="0027251A">
            <w:pPr>
              <w:jc w:val="left"/>
              <w:rPr>
                <w:color w:val="000000"/>
                <w:szCs w:val="24"/>
              </w:rPr>
            </w:pPr>
            <w:r w:rsidRPr="0085799C">
              <w:rPr>
                <w:rFonts w:hint="eastAsia"/>
                <w:color w:val="000000"/>
                <w:szCs w:val="24"/>
              </w:rPr>
              <w:t>1</w:t>
            </w:r>
            <w:r w:rsidRPr="0085799C">
              <w:rPr>
                <w:rFonts w:hint="eastAsia"/>
                <w:color w:val="000000"/>
                <w:szCs w:val="24"/>
              </w:rPr>
              <w:t>、《</w:t>
            </w:r>
            <w:r w:rsidRPr="0085799C">
              <w:rPr>
                <w:rFonts w:hint="eastAsia"/>
                <w:color w:val="000000"/>
                <w:szCs w:val="24"/>
              </w:rPr>
              <w:t>2014</w:t>
            </w:r>
            <w:r w:rsidRPr="0085799C">
              <w:rPr>
                <w:rFonts w:hint="eastAsia"/>
                <w:color w:val="000000"/>
                <w:szCs w:val="24"/>
              </w:rPr>
              <w:t>年度董事会工作报告》</w:t>
            </w:r>
          </w:p>
          <w:p w:rsidR="00BF3936" w:rsidRPr="0085799C" w:rsidRDefault="00BF3936" w:rsidP="0027251A">
            <w:pPr>
              <w:jc w:val="left"/>
              <w:rPr>
                <w:color w:val="000000"/>
                <w:szCs w:val="24"/>
              </w:rPr>
            </w:pPr>
            <w:r w:rsidRPr="0085799C">
              <w:rPr>
                <w:rFonts w:hint="eastAsia"/>
                <w:color w:val="000000"/>
                <w:szCs w:val="24"/>
              </w:rPr>
              <w:t>2</w:t>
            </w:r>
            <w:r w:rsidRPr="0085799C">
              <w:rPr>
                <w:rFonts w:hint="eastAsia"/>
                <w:color w:val="000000"/>
                <w:szCs w:val="24"/>
              </w:rPr>
              <w:t>、《</w:t>
            </w:r>
            <w:r w:rsidRPr="0085799C">
              <w:rPr>
                <w:rFonts w:hint="eastAsia"/>
                <w:color w:val="000000"/>
                <w:szCs w:val="24"/>
              </w:rPr>
              <w:t>2014</w:t>
            </w:r>
            <w:r w:rsidRPr="0085799C">
              <w:rPr>
                <w:rFonts w:hint="eastAsia"/>
                <w:color w:val="000000"/>
                <w:szCs w:val="24"/>
              </w:rPr>
              <w:t>年度监事会工作报告》</w:t>
            </w:r>
          </w:p>
          <w:p w:rsidR="00BF3936" w:rsidRPr="0085799C" w:rsidRDefault="00BF3936" w:rsidP="0027251A">
            <w:pPr>
              <w:jc w:val="left"/>
              <w:rPr>
                <w:color w:val="000000"/>
                <w:szCs w:val="24"/>
              </w:rPr>
            </w:pPr>
            <w:r w:rsidRPr="0085799C">
              <w:rPr>
                <w:rFonts w:hint="eastAsia"/>
                <w:color w:val="000000"/>
                <w:szCs w:val="24"/>
              </w:rPr>
              <w:t>3</w:t>
            </w:r>
            <w:r w:rsidRPr="0085799C">
              <w:rPr>
                <w:rFonts w:hint="eastAsia"/>
                <w:color w:val="000000"/>
                <w:szCs w:val="24"/>
              </w:rPr>
              <w:t>、《</w:t>
            </w:r>
            <w:r w:rsidRPr="0085799C">
              <w:rPr>
                <w:rFonts w:hint="eastAsia"/>
                <w:color w:val="000000"/>
                <w:szCs w:val="24"/>
              </w:rPr>
              <w:t>2014</w:t>
            </w:r>
            <w:r w:rsidRPr="0085799C">
              <w:rPr>
                <w:rFonts w:hint="eastAsia"/>
                <w:color w:val="000000"/>
                <w:szCs w:val="24"/>
              </w:rPr>
              <w:t>年年度报告及摘要》</w:t>
            </w:r>
          </w:p>
          <w:p w:rsidR="00BF3936" w:rsidRPr="0085799C" w:rsidRDefault="00BF3936" w:rsidP="0027251A">
            <w:pPr>
              <w:jc w:val="left"/>
              <w:rPr>
                <w:color w:val="000000"/>
                <w:szCs w:val="24"/>
              </w:rPr>
            </w:pPr>
            <w:r w:rsidRPr="0085799C">
              <w:rPr>
                <w:rFonts w:hint="eastAsia"/>
                <w:color w:val="000000"/>
                <w:szCs w:val="24"/>
              </w:rPr>
              <w:t>4</w:t>
            </w:r>
            <w:r w:rsidRPr="0085799C">
              <w:rPr>
                <w:rFonts w:hint="eastAsia"/>
                <w:color w:val="000000"/>
                <w:szCs w:val="24"/>
              </w:rPr>
              <w:t>、《</w:t>
            </w:r>
            <w:r w:rsidRPr="0085799C">
              <w:rPr>
                <w:rFonts w:hint="eastAsia"/>
                <w:color w:val="000000"/>
                <w:szCs w:val="24"/>
              </w:rPr>
              <w:t>201</w:t>
            </w:r>
            <w:r w:rsidRPr="0085799C">
              <w:rPr>
                <w:color w:val="000000"/>
                <w:szCs w:val="24"/>
              </w:rPr>
              <w:t>4</w:t>
            </w:r>
            <w:r w:rsidRPr="0085799C">
              <w:rPr>
                <w:rFonts w:hint="eastAsia"/>
                <w:color w:val="000000"/>
                <w:szCs w:val="24"/>
              </w:rPr>
              <w:t>年度财务决算报告》</w:t>
            </w:r>
          </w:p>
          <w:p w:rsidR="00BF3936" w:rsidRPr="0085799C" w:rsidRDefault="00BF3936" w:rsidP="0027251A">
            <w:pPr>
              <w:jc w:val="left"/>
              <w:rPr>
                <w:color w:val="000000"/>
                <w:szCs w:val="24"/>
              </w:rPr>
            </w:pPr>
            <w:r w:rsidRPr="0085799C">
              <w:rPr>
                <w:rFonts w:hint="eastAsia"/>
                <w:color w:val="000000"/>
                <w:szCs w:val="24"/>
              </w:rPr>
              <w:t>5</w:t>
            </w:r>
            <w:r w:rsidRPr="0085799C">
              <w:rPr>
                <w:rFonts w:hint="eastAsia"/>
                <w:color w:val="000000"/>
                <w:szCs w:val="24"/>
              </w:rPr>
              <w:t>、《</w:t>
            </w:r>
            <w:r w:rsidRPr="0085799C">
              <w:rPr>
                <w:rFonts w:hint="eastAsia"/>
                <w:color w:val="000000"/>
                <w:szCs w:val="24"/>
              </w:rPr>
              <w:t>2014</w:t>
            </w:r>
            <w:r w:rsidRPr="0085799C">
              <w:rPr>
                <w:rFonts w:hint="eastAsia"/>
                <w:color w:val="000000"/>
                <w:szCs w:val="24"/>
              </w:rPr>
              <w:t>年度利润分配预案》</w:t>
            </w:r>
          </w:p>
          <w:p w:rsidR="00BF3936" w:rsidRPr="0085799C" w:rsidRDefault="00BF3936" w:rsidP="0027251A">
            <w:pPr>
              <w:jc w:val="left"/>
              <w:rPr>
                <w:color w:val="000000"/>
                <w:szCs w:val="24"/>
              </w:rPr>
            </w:pPr>
            <w:r w:rsidRPr="0085799C">
              <w:rPr>
                <w:rFonts w:hint="eastAsia"/>
                <w:color w:val="000000"/>
                <w:szCs w:val="24"/>
              </w:rPr>
              <w:t>6</w:t>
            </w:r>
            <w:r w:rsidRPr="0085799C">
              <w:rPr>
                <w:rFonts w:hint="eastAsia"/>
                <w:color w:val="000000"/>
                <w:szCs w:val="24"/>
              </w:rPr>
              <w:t>、《</w:t>
            </w:r>
            <w:r w:rsidRPr="0085799C">
              <w:rPr>
                <w:rFonts w:hint="eastAsia"/>
                <w:color w:val="000000"/>
                <w:szCs w:val="24"/>
              </w:rPr>
              <w:t>201</w:t>
            </w:r>
            <w:r w:rsidRPr="0085799C">
              <w:rPr>
                <w:color w:val="000000"/>
                <w:szCs w:val="24"/>
              </w:rPr>
              <w:t>5</w:t>
            </w:r>
            <w:r w:rsidRPr="0085799C">
              <w:rPr>
                <w:rFonts w:hint="eastAsia"/>
                <w:color w:val="000000"/>
                <w:szCs w:val="24"/>
              </w:rPr>
              <w:t>年度日常关联交易预计》</w:t>
            </w:r>
          </w:p>
          <w:p w:rsidR="00BF3936" w:rsidRPr="0085799C" w:rsidRDefault="00BF3936" w:rsidP="0027251A">
            <w:pPr>
              <w:jc w:val="left"/>
              <w:rPr>
                <w:color w:val="000000"/>
                <w:szCs w:val="24"/>
              </w:rPr>
            </w:pPr>
            <w:r w:rsidRPr="0085799C">
              <w:rPr>
                <w:rFonts w:hint="eastAsia"/>
                <w:color w:val="000000"/>
                <w:szCs w:val="24"/>
              </w:rPr>
              <w:t>7</w:t>
            </w:r>
            <w:r w:rsidRPr="0085799C">
              <w:rPr>
                <w:rFonts w:hint="eastAsia"/>
                <w:color w:val="000000"/>
                <w:szCs w:val="24"/>
              </w:rPr>
              <w:t>、《</w:t>
            </w:r>
            <w:r w:rsidRPr="0085799C">
              <w:rPr>
                <w:rFonts w:hint="eastAsia"/>
                <w:color w:val="000000"/>
                <w:szCs w:val="24"/>
              </w:rPr>
              <w:t>2015</w:t>
            </w:r>
            <w:r w:rsidRPr="0085799C">
              <w:rPr>
                <w:rFonts w:hint="eastAsia"/>
                <w:color w:val="000000"/>
                <w:szCs w:val="24"/>
              </w:rPr>
              <w:t>年度投资计划》</w:t>
            </w:r>
          </w:p>
          <w:p w:rsidR="00BF3936" w:rsidRPr="0085799C" w:rsidRDefault="00BF3936" w:rsidP="0027251A">
            <w:pPr>
              <w:jc w:val="left"/>
              <w:rPr>
                <w:color w:val="000000"/>
                <w:szCs w:val="24"/>
              </w:rPr>
            </w:pPr>
            <w:r w:rsidRPr="0085799C">
              <w:rPr>
                <w:rFonts w:hint="eastAsia"/>
                <w:color w:val="000000"/>
                <w:szCs w:val="24"/>
              </w:rPr>
              <w:t>8</w:t>
            </w:r>
            <w:r w:rsidRPr="0085799C">
              <w:rPr>
                <w:rFonts w:hint="eastAsia"/>
                <w:color w:val="000000"/>
                <w:szCs w:val="24"/>
              </w:rPr>
              <w:t>、《</w:t>
            </w:r>
            <w:r w:rsidRPr="0085799C">
              <w:rPr>
                <w:rFonts w:hint="eastAsia"/>
                <w:color w:val="000000"/>
                <w:szCs w:val="24"/>
              </w:rPr>
              <w:t>2015</w:t>
            </w:r>
            <w:r w:rsidRPr="0085799C">
              <w:rPr>
                <w:rFonts w:hint="eastAsia"/>
                <w:color w:val="000000"/>
                <w:szCs w:val="24"/>
              </w:rPr>
              <w:t>年度融资计划》</w:t>
            </w:r>
          </w:p>
          <w:p w:rsidR="00BF3936" w:rsidRPr="0085799C" w:rsidRDefault="00BF3936" w:rsidP="0027251A">
            <w:pPr>
              <w:jc w:val="left"/>
              <w:rPr>
                <w:color w:val="000000"/>
                <w:szCs w:val="24"/>
              </w:rPr>
            </w:pPr>
            <w:r w:rsidRPr="0085799C">
              <w:rPr>
                <w:rFonts w:hint="eastAsia"/>
                <w:color w:val="000000"/>
                <w:szCs w:val="24"/>
              </w:rPr>
              <w:t>9</w:t>
            </w:r>
            <w:r w:rsidRPr="0085799C">
              <w:rPr>
                <w:rFonts w:hint="eastAsia"/>
                <w:color w:val="000000"/>
                <w:szCs w:val="24"/>
              </w:rPr>
              <w:t>、《关于授权</w:t>
            </w:r>
            <w:r w:rsidRPr="0085799C">
              <w:rPr>
                <w:color w:val="000000"/>
                <w:szCs w:val="24"/>
              </w:rPr>
              <w:t>开展低风险理财产品投资的</w:t>
            </w:r>
            <w:r w:rsidRPr="0085799C">
              <w:rPr>
                <w:rFonts w:hint="eastAsia"/>
                <w:color w:val="000000"/>
                <w:szCs w:val="24"/>
              </w:rPr>
              <w:t>议案》</w:t>
            </w:r>
          </w:p>
          <w:p w:rsidR="00BF3936" w:rsidRPr="0085799C" w:rsidRDefault="00BF3936" w:rsidP="0027251A">
            <w:pPr>
              <w:jc w:val="left"/>
              <w:rPr>
                <w:color w:val="000000"/>
                <w:szCs w:val="24"/>
              </w:rPr>
            </w:pPr>
            <w:r w:rsidRPr="0085799C">
              <w:rPr>
                <w:rFonts w:hint="eastAsia"/>
                <w:color w:val="000000"/>
                <w:szCs w:val="24"/>
              </w:rPr>
              <w:t>10</w:t>
            </w:r>
            <w:r w:rsidRPr="0085799C">
              <w:rPr>
                <w:rFonts w:hint="eastAsia"/>
                <w:color w:val="000000"/>
                <w:szCs w:val="24"/>
              </w:rPr>
              <w:t>、《关于与兵器装备集团财务公司签订</w:t>
            </w:r>
            <w:r w:rsidRPr="0085799C">
              <w:rPr>
                <w:rFonts w:hint="eastAsia"/>
                <w:color w:val="000000"/>
                <w:szCs w:val="24"/>
              </w:rPr>
              <w:t>&lt;</w:t>
            </w:r>
            <w:r w:rsidRPr="0085799C">
              <w:rPr>
                <w:rFonts w:hint="eastAsia"/>
                <w:color w:val="000000"/>
                <w:szCs w:val="24"/>
              </w:rPr>
              <w:t>金融服务协议</w:t>
            </w:r>
            <w:r w:rsidRPr="0085799C">
              <w:rPr>
                <w:rFonts w:hint="eastAsia"/>
                <w:color w:val="000000"/>
                <w:szCs w:val="24"/>
              </w:rPr>
              <w:t>&gt;</w:t>
            </w:r>
            <w:r w:rsidRPr="0085799C">
              <w:rPr>
                <w:rFonts w:hint="eastAsia"/>
                <w:color w:val="000000"/>
                <w:szCs w:val="24"/>
              </w:rPr>
              <w:t>的议案》</w:t>
            </w:r>
          </w:p>
          <w:p w:rsidR="00BF3936" w:rsidRPr="0085799C" w:rsidRDefault="00BF3936" w:rsidP="0027251A">
            <w:pPr>
              <w:jc w:val="left"/>
              <w:rPr>
                <w:color w:val="000000"/>
                <w:szCs w:val="24"/>
              </w:rPr>
            </w:pPr>
            <w:r w:rsidRPr="0085799C">
              <w:rPr>
                <w:rFonts w:hint="eastAsia"/>
                <w:color w:val="000000"/>
                <w:szCs w:val="24"/>
              </w:rPr>
              <w:t>11</w:t>
            </w:r>
            <w:r w:rsidRPr="0085799C">
              <w:rPr>
                <w:rFonts w:hint="eastAsia"/>
                <w:color w:val="000000"/>
                <w:szCs w:val="24"/>
              </w:rPr>
              <w:t>、</w:t>
            </w:r>
            <w:r w:rsidRPr="0085799C">
              <w:rPr>
                <w:color w:val="000000"/>
                <w:szCs w:val="24"/>
              </w:rPr>
              <w:t>《</w:t>
            </w:r>
            <w:r w:rsidRPr="0085799C">
              <w:rPr>
                <w:rFonts w:hint="eastAsia"/>
                <w:color w:val="000000"/>
                <w:szCs w:val="24"/>
              </w:rPr>
              <w:t>关于</w:t>
            </w:r>
            <w:r w:rsidRPr="0085799C">
              <w:rPr>
                <w:color w:val="000000"/>
                <w:szCs w:val="24"/>
              </w:rPr>
              <w:t>续签</w:t>
            </w:r>
            <w:r w:rsidRPr="0085799C">
              <w:rPr>
                <w:color w:val="000000"/>
                <w:szCs w:val="24"/>
              </w:rPr>
              <w:t>&lt;</w:t>
            </w:r>
            <w:r w:rsidRPr="0085799C">
              <w:rPr>
                <w:color w:val="000000"/>
                <w:szCs w:val="24"/>
              </w:rPr>
              <w:t>日常关联交易框架协议</w:t>
            </w:r>
            <w:r w:rsidRPr="0085799C">
              <w:rPr>
                <w:rFonts w:hint="eastAsia"/>
                <w:color w:val="000000"/>
                <w:szCs w:val="24"/>
              </w:rPr>
              <w:t>&gt;</w:t>
            </w:r>
            <w:r w:rsidRPr="0085799C">
              <w:rPr>
                <w:color w:val="000000"/>
                <w:szCs w:val="24"/>
              </w:rPr>
              <w:t>、</w:t>
            </w:r>
            <w:r w:rsidRPr="0085799C">
              <w:rPr>
                <w:color w:val="000000"/>
                <w:szCs w:val="24"/>
              </w:rPr>
              <w:t>&lt;</w:t>
            </w:r>
            <w:r w:rsidRPr="0085799C">
              <w:rPr>
                <w:color w:val="000000"/>
                <w:szCs w:val="24"/>
              </w:rPr>
              <w:t>物业</w:t>
            </w:r>
            <w:r w:rsidRPr="0085799C">
              <w:rPr>
                <w:rFonts w:hint="eastAsia"/>
                <w:color w:val="000000"/>
                <w:szCs w:val="24"/>
              </w:rPr>
              <w:t>租赁</w:t>
            </w:r>
            <w:r w:rsidRPr="0085799C">
              <w:rPr>
                <w:color w:val="000000"/>
                <w:szCs w:val="24"/>
              </w:rPr>
              <w:t>框架协议</w:t>
            </w:r>
            <w:r w:rsidRPr="0085799C">
              <w:rPr>
                <w:rFonts w:hint="eastAsia"/>
                <w:color w:val="000000"/>
                <w:szCs w:val="24"/>
              </w:rPr>
              <w:t>&gt;</w:t>
            </w:r>
            <w:r w:rsidRPr="0085799C">
              <w:rPr>
                <w:color w:val="000000"/>
                <w:szCs w:val="24"/>
              </w:rPr>
              <w:t>、</w:t>
            </w:r>
            <w:r w:rsidRPr="0085799C">
              <w:rPr>
                <w:rFonts w:hint="eastAsia"/>
                <w:color w:val="000000"/>
                <w:szCs w:val="24"/>
              </w:rPr>
              <w:t>&lt;</w:t>
            </w:r>
            <w:r w:rsidRPr="0085799C">
              <w:rPr>
                <w:color w:val="000000"/>
                <w:szCs w:val="24"/>
              </w:rPr>
              <w:t>综合服务协议</w:t>
            </w:r>
            <w:r w:rsidRPr="0085799C">
              <w:rPr>
                <w:color w:val="000000"/>
                <w:szCs w:val="24"/>
              </w:rPr>
              <w:t>&gt;</w:t>
            </w:r>
            <w:r w:rsidRPr="0085799C">
              <w:rPr>
                <w:rFonts w:hint="eastAsia"/>
                <w:color w:val="000000"/>
                <w:szCs w:val="24"/>
              </w:rPr>
              <w:t>的</w:t>
            </w:r>
            <w:r w:rsidRPr="0085799C">
              <w:rPr>
                <w:color w:val="000000"/>
                <w:szCs w:val="24"/>
              </w:rPr>
              <w:t>议案》</w:t>
            </w:r>
          </w:p>
          <w:p w:rsidR="00BF3936" w:rsidRPr="0085799C" w:rsidRDefault="00BF3936" w:rsidP="0027251A">
            <w:pPr>
              <w:jc w:val="left"/>
              <w:rPr>
                <w:color w:val="000000"/>
                <w:szCs w:val="24"/>
              </w:rPr>
            </w:pPr>
            <w:r w:rsidRPr="0085799C">
              <w:rPr>
                <w:rFonts w:hint="eastAsia"/>
                <w:color w:val="000000"/>
                <w:szCs w:val="24"/>
              </w:rPr>
              <w:t>12</w:t>
            </w:r>
            <w:r w:rsidRPr="0085799C">
              <w:rPr>
                <w:rFonts w:hint="eastAsia"/>
                <w:color w:val="000000"/>
                <w:szCs w:val="24"/>
              </w:rPr>
              <w:t>、《关于通过中汇富通投资</w:t>
            </w:r>
            <w:r w:rsidRPr="0085799C">
              <w:rPr>
                <w:color w:val="000000"/>
                <w:szCs w:val="24"/>
              </w:rPr>
              <w:t>有限</w:t>
            </w:r>
            <w:r w:rsidRPr="0085799C">
              <w:rPr>
                <w:rFonts w:hint="eastAsia"/>
                <w:color w:val="000000"/>
                <w:szCs w:val="24"/>
              </w:rPr>
              <w:t>公司开展贸易融资的议案》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F3936" w:rsidRPr="0085799C" w:rsidRDefault="00BF3936" w:rsidP="0027251A">
            <w:pPr>
              <w:jc w:val="left"/>
              <w:rPr>
                <w:color w:val="000000"/>
                <w:szCs w:val="24"/>
              </w:rPr>
            </w:pPr>
            <w:r w:rsidRPr="001E3D79">
              <w:rPr>
                <w:rFonts w:hint="eastAsia"/>
                <w:color w:val="000000"/>
                <w:szCs w:val="24"/>
              </w:rPr>
              <w:t>全部通</w:t>
            </w:r>
            <w:r w:rsidRPr="0085799C">
              <w:rPr>
                <w:rFonts w:hint="eastAsia"/>
                <w:color w:val="000000"/>
                <w:szCs w:val="24"/>
              </w:rPr>
              <w:t>过</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F3936" w:rsidRPr="0085799C" w:rsidRDefault="00BF3936" w:rsidP="0027251A">
            <w:pPr>
              <w:jc w:val="left"/>
              <w:rPr>
                <w:color w:val="000000"/>
                <w:szCs w:val="24"/>
              </w:rPr>
            </w:pPr>
            <w:r w:rsidRPr="0085799C">
              <w:rPr>
                <w:color w:val="000000"/>
                <w:szCs w:val="24"/>
              </w:rPr>
              <w:t>2015</w:t>
            </w:r>
            <w:r w:rsidRPr="0085799C">
              <w:rPr>
                <w:rFonts w:hint="eastAsia"/>
                <w:color w:val="000000"/>
                <w:szCs w:val="24"/>
              </w:rPr>
              <w:t>年</w:t>
            </w:r>
            <w:r w:rsidRPr="0085799C">
              <w:rPr>
                <w:color w:val="000000"/>
                <w:szCs w:val="24"/>
              </w:rPr>
              <w:t>0</w:t>
            </w:r>
            <w:r w:rsidRPr="0085799C">
              <w:rPr>
                <w:rFonts w:hint="eastAsia"/>
                <w:color w:val="000000"/>
                <w:szCs w:val="24"/>
              </w:rPr>
              <w:t>5</w:t>
            </w:r>
            <w:r w:rsidRPr="0085799C">
              <w:rPr>
                <w:rFonts w:hint="eastAsia"/>
                <w:color w:val="000000"/>
                <w:szCs w:val="24"/>
              </w:rPr>
              <w:t>月</w:t>
            </w:r>
            <w:r w:rsidRPr="0085799C">
              <w:rPr>
                <w:rFonts w:hint="eastAsia"/>
                <w:color w:val="000000"/>
                <w:szCs w:val="24"/>
              </w:rPr>
              <w:t>09</w:t>
            </w:r>
            <w:r w:rsidRPr="0085799C">
              <w:rPr>
                <w:rFonts w:hint="eastAsia"/>
                <w:color w:val="000000"/>
                <w:szCs w:val="24"/>
              </w:rPr>
              <w:t>日</w:t>
            </w:r>
          </w:p>
        </w:tc>
        <w:tc>
          <w:tcPr>
            <w:tcW w:w="1769" w:type="dxa"/>
            <w:tcBorders>
              <w:top w:val="single" w:sz="4" w:space="0" w:color="auto"/>
              <w:left w:val="single" w:sz="4" w:space="0" w:color="auto"/>
              <w:bottom w:val="single" w:sz="4" w:space="0" w:color="auto"/>
              <w:right w:val="single" w:sz="4" w:space="0" w:color="auto"/>
            </w:tcBorders>
            <w:shd w:val="clear" w:color="auto" w:fill="FFFFFF"/>
            <w:vAlign w:val="center"/>
          </w:tcPr>
          <w:p w:rsidR="003A769A" w:rsidRPr="003A769A" w:rsidRDefault="003A769A" w:rsidP="003A769A">
            <w:pPr>
              <w:pStyle w:val="Default"/>
              <w:rPr>
                <w:rFonts w:ascii="Times New Roman" w:eastAsia="宋体" w:cs="Times New Roman"/>
                <w:kern w:val="2"/>
                <w:sz w:val="18"/>
              </w:rPr>
            </w:pPr>
            <w:r w:rsidRPr="003A769A">
              <w:rPr>
                <w:rFonts w:ascii="Times New Roman" w:eastAsia="宋体" w:cs="Times New Roman" w:hint="eastAsia"/>
                <w:kern w:val="2"/>
                <w:sz w:val="18"/>
              </w:rPr>
              <w:t>巨潮资讯网</w:t>
            </w:r>
          </w:p>
          <w:p w:rsidR="00BF3936" w:rsidRPr="0085799C" w:rsidRDefault="00EC6978" w:rsidP="0027251A">
            <w:pPr>
              <w:jc w:val="left"/>
              <w:rPr>
                <w:color w:val="000000"/>
                <w:szCs w:val="24"/>
              </w:rPr>
            </w:pPr>
            <w:r>
              <w:rPr>
                <w:color w:val="000000"/>
                <w:szCs w:val="24"/>
              </w:rPr>
              <w:t>2014</w:t>
            </w:r>
            <w:r>
              <w:rPr>
                <w:rFonts w:hint="eastAsia"/>
                <w:color w:val="000000"/>
                <w:szCs w:val="24"/>
              </w:rPr>
              <w:t>年度</w:t>
            </w:r>
            <w:r>
              <w:rPr>
                <w:color w:val="000000"/>
                <w:szCs w:val="24"/>
              </w:rPr>
              <w:t>股东大会决议公告（公告编号：</w:t>
            </w:r>
            <w:r>
              <w:rPr>
                <w:rFonts w:hint="eastAsia"/>
                <w:color w:val="000000"/>
                <w:szCs w:val="24"/>
              </w:rPr>
              <w:t>2015</w:t>
            </w:r>
            <w:r>
              <w:rPr>
                <w:color w:val="000000"/>
                <w:szCs w:val="24"/>
              </w:rPr>
              <w:t>-49</w:t>
            </w:r>
            <w:r>
              <w:rPr>
                <w:rFonts w:hint="eastAsia"/>
                <w:color w:val="000000"/>
                <w:szCs w:val="24"/>
              </w:rPr>
              <w:t>）</w:t>
            </w:r>
          </w:p>
        </w:tc>
      </w:tr>
      <w:tr w:rsidR="00CD16E0" w:rsidRPr="0085799C" w:rsidTr="00CD16E0">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color w:val="000000"/>
                <w:szCs w:val="24"/>
              </w:rPr>
              <w:t>2015</w:t>
            </w:r>
            <w:r w:rsidRPr="0085799C">
              <w:rPr>
                <w:rFonts w:hint="eastAsia"/>
                <w:color w:val="000000"/>
                <w:szCs w:val="24"/>
              </w:rPr>
              <w:t>年第一次</w:t>
            </w:r>
            <w:r w:rsidRPr="0085799C">
              <w:rPr>
                <w:color w:val="000000"/>
                <w:szCs w:val="24"/>
              </w:rPr>
              <w:t>临时</w:t>
            </w:r>
            <w:r w:rsidRPr="0085799C">
              <w:rPr>
                <w:rFonts w:hint="eastAsia"/>
                <w:color w:val="000000"/>
                <w:szCs w:val="24"/>
              </w:rPr>
              <w:t>股东大会</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color w:val="000000"/>
                <w:szCs w:val="24"/>
              </w:rPr>
              <w:t>201</w:t>
            </w:r>
            <w:r w:rsidRPr="0085799C">
              <w:rPr>
                <w:rFonts w:hint="eastAsia"/>
                <w:color w:val="000000"/>
                <w:szCs w:val="24"/>
              </w:rPr>
              <w:t>5</w:t>
            </w:r>
            <w:r w:rsidRPr="0085799C">
              <w:rPr>
                <w:rFonts w:hint="eastAsia"/>
                <w:color w:val="000000"/>
                <w:szCs w:val="24"/>
              </w:rPr>
              <w:t>年</w:t>
            </w:r>
            <w:r w:rsidRPr="0085799C">
              <w:rPr>
                <w:color w:val="000000"/>
                <w:szCs w:val="24"/>
              </w:rPr>
              <w:t>03</w:t>
            </w:r>
            <w:r w:rsidRPr="0085799C">
              <w:rPr>
                <w:rFonts w:hint="eastAsia"/>
                <w:color w:val="000000"/>
                <w:szCs w:val="24"/>
              </w:rPr>
              <w:t>月</w:t>
            </w:r>
            <w:r w:rsidRPr="0085799C">
              <w:rPr>
                <w:rFonts w:hint="eastAsia"/>
                <w:color w:val="000000"/>
                <w:szCs w:val="24"/>
              </w:rPr>
              <w:t>2</w:t>
            </w:r>
            <w:r w:rsidRPr="0085799C">
              <w:rPr>
                <w:color w:val="000000"/>
                <w:szCs w:val="24"/>
              </w:rPr>
              <w:t>5</w:t>
            </w:r>
            <w:r w:rsidRPr="0085799C">
              <w:rPr>
                <w:rFonts w:hint="eastAsia"/>
                <w:color w:val="000000"/>
                <w:szCs w:val="24"/>
              </w:rPr>
              <w:t>日</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rFonts w:hint="eastAsia"/>
                <w:color w:val="000000"/>
                <w:szCs w:val="24"/>
              </w:rPr>
              <w:t>1</w:t>
            </w:r>
            <w:r w:rsidRPr="0085799C">
              <w:rPr>
                <w:rFonts w:hint="eastAsia"/>
                <w:color w:val="000000"/>
                <w:szCs w:val="24"/>
              </w:rPr>
              <w:t>、《关于</w:t>
            </w:r>
            <w:r w:rsidRPr="0085799C">
              <w:rPr>
                <w:color w:val="000000"/>
                <w:szCs w:val="24"/>
              </w:rPr>
              <w:t>参股重庆汽车</w:t>
            </w:r>
            <w:r w:rsidRPr="0085799C">
              <w:rPr>
                <w:rFonts w:hint="eastAsia"/>
                <w:color w:val="000000"/>
                <w:szCs w:val="24"/>
              </w:rPr>
              <w:t>金融</w:t>
            </w:r>
            <w:r w:rsidRPr="0085799C">
              <w:rPr>
                <w:color w:val="000000"/>
                <w:szCs w:val="24"/>
              </w:rPr>
              <w:t>有限公司的议案</w:t>
            </w:r>
            <w:r w:rsidRPr="0085799C">
              <w:rPr>
                <w:rFonts w:hint="eastAsia"/>
                <w:color w:val="000000"/>
                <w:szCs w:val="24"/>
              </w:rPr>
              <w:t>》</w:t>
            </w:r>
          </w:p>
          <w:p w:rsidR="00CD16E0" w:rsidRPr="0085799C" w:rsidRDefault="00CD16E0" w:rsidP="00A3397A">
            <w:pPr>
              <w:jc w:val="left"/>
              <w:rPr>
                <w:color w:val="000000"/>
                <w:szCs w:val="24"/>
              </w:rPr>
            </w:pPr>
            <w:r w:rsidRPr="0085799C">
              <w:rPr>
                <w:rFonts w:hint="eastAsia"/>
                <w:color w:val="000000"/>
                <w:szCs w:val="24"/>
              </w:rPr>
              <w:t>2</w:t>
            </w:r>
            <w:r w:rsidRPr="0085799C">
              <w:rPr>
                <w:rFonts w:hint="eastAsia"/>
                <w:color w:val="000000"/>
                <w:szCs w:val="24"/>
              </w:rPr>
              <w:t>、《关于</w:t>
            </w:r>
            <w:r w:rsidRPr="0085799C">
              <w:rPr>
                <w:color w:val="000000"/>
                <w:szCs w:val="24"/>
              </w:rPr>
              <w:t>增补张东军、周治平</w:t>
            </w:r>
            <w:r w:rsidRPr="0085799C">
              <w:rPr>
                <w:rFonts w:hint="eastAsia"/>
                <w:color w:val="000000"/>
                <w:szCs w:val="24"/>
              </w:rPr>
              <w:t>为</w:t>
            </w:r>
            <w:r w:rsidRPr="0085799C">
              <w:rPr>
                <w:color w:val="000000"/>
                <w:szCs w:val="24"/>
              </w:rPr>
              <w:t>公司董事的议案</w:t>
            </w:r>
            <w:r w:rsidRPr="0085799C">
              <w:rPr>
                <w:rFonts w:hint="eastAsia"/>
                <w:color w:val="00000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rFonts w:hint="eastAsia"/>
                <w:color w:val="000000"/>
                <w:szCs w:val="24"/>
              </w:rPr>
              <w:t>全部通过</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color w:val="000000"/>
                <w:szCs w:val="24"/>
              </w:rPr>
              <w:t>2015</w:t>
            </w:r>
            <w:r w:rsidRPr="0085799C">
              <w:rPr>
                <w:rFonts w:hint="eastAsia"/>
                <w:color w:val="000000"/>
                <w:szCs w:val="24"/>
              </w:rPr>
              <w:t>年</w:t>
            </w:r>
            <w:r w:rsidRPr="0085799C">
              <w:rPr>
                <w:color w:val="000000"/>
                <w:szCs w:val="24"/>
              </w:rPr>
              <w:t>03</w:t>
            </w:r>
            <w:r w:rsidRPr="0085799C">
              <w:rPr>
                <w:rFonts w:hint="eastAsia"/>
                <w:color w:val="000000"/>
                <w:szCs w:val="24"/>
              </w:rPr>
              <w:t>月</w:t>
            </w:r>
            <w:r w:rsidRPr="0085799C">
              <w:rPr>
                <w:rFonts w:hint="eastAsia"/>
                <w:color w:val="000000"/>
                <w:szCs w:val="24"/>
              </w:rPr>
              <w:t>26</w:t>
            </w:r>
            <w:r w:rsidRPr="0085799C">
              <w:rPr>
                <w:rFonts w:hint="eastAsia"/>
                <w:color w:val="000000"/>
                <w:szCs w:val="24"/>
              </w:rPr>
              <w:t>日</w:t>
            </w:r>
          </w:p>
        </w:tc>
        <w:tc>
          <w:tcPr>
            <w:tcW w:w="1769"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3A769A" w:rsidRDefault="00CD16E0" w:rsidP="00A3397A">
            <w:pPr>
              <w:pStyle w:val="Default"/>
              <w:rPr>
                <w:rFonts w:ascii="Times New Roman" w:eastAsia="宋体" w:cs="Times New Roman"/>
                <w:kern w:val="2"/>
                <w:sz w:val="18"/>
              </w:rPr>
            </w:pPr>
            <w:r w:rsidRPr="003A769A">
              <w:rPr>
                <w:rFonts w:ascii="Times New Roman" w:eastAsia="宋体" w:cs="Times New Roman" w:hint="eastAsia"/>
                <w:kern w:val="2"/>
                <w:sz w:val="18"/>
              </w:rPr>
              <w:t>巨潮资讯网</w:t>
            </w:r>
          </w:p>
          <w:p w:rsidR="00CD16E0" w:rsidRPr="00CD16E0" w:rsidRDefault="00CD16E0" w:rsidP="00CD16E0">
            <w:pPr>
              <w:pStyle w:val="Default"/>
              <w:rPr>
                <w:rFonts w:ascii="Times New Roman" w:eastAsia="宋体" w:cs="Times New Roman"/>
                <w:kern w:val="2"/>
                <w:sz w:val="18"/>
              </w:rPr>
            </w:pPr>
            <w:r w:rsidRPr="00CD16E0">
              <w:rPr>
                <w:rFonts w:ascii="Times New Roman" w:eastAsia="宋体" w:cs="Times New Roman"/>
                <w:kern w:val="2"/>
                <w:sz w:val="18"/>
              </w:rPr>
              <w:t>2015</w:t>
            </w:r>
            <w:r w:rsidRPr="00CD16E0">
              <w:rPr>
                <w:rFonts w:ascii="Times New Roman" w:eastAsia="宋体" w:cs="Times New Roman" w:hint="eastAsia"/>
                <w:kern w:val="2"/>
                <w:sz w:val="18"/>
              </w:rPr>
              <w:t>年第一次</w:t>
            </w:r>
            <w:r w:rsidRPr="00CD16E0">
              <w:rPr>
                <w:rFonts w:ascii="Times New Roman" w:eastAsia="宋体" w:cs="Times New Roman"/>
                <w:kern w:val="2"/>
                <w:sz w:val="18"/>
              </w:rPr>
              <w:t>临时股东大会决议公告（公告编号：</w:t>
            </w:r>
            <w:r w:rsidRPr="00CD16E0">
              <w:rPr>
                <w:rFonts w:ascii="Times New Roman" w:eastAsia="宋体" w:cs="Times New Roman" w:hint="eastAsia"/>
                <w:kern w:val="2"/>
                <w:sz w:val="18"/>
              </w:rPr>
              <w:t>2015</w:t>
            </w:r>
            <w:r w:rsidRPr="00CD16E0">
              <w:rPr>
                <w:rFonts w:ascii="Times New Roman" w:eastAsia="宋体" w:cs="Times New Roman"/>
                <w:kern w:val="2"/>
                <w:sz w:val="18"/>
              </w:rPr>
              <w:t>-18</w:t>
            </w:r>
            <w:r w:rsidRPr="00CD16E0">
              <w:rPr>
                <w:rFonts w:ascii="Times New Roman" w:eastAsia="宋体" w:cs="Times New Roman" w:hint="eastAsia"/>
                <w:kern w:val="2"/>
                <w:sz w:val="18"/>
              </w:rPr>
              <w:t>）</w:t>
            </w:r>
          </w:p>
        </w:tc>
      </w:tr>
      <w:tr w:rsidR="00CD16E0" w:rsidRPr="0085799C" w:rsidTr="00CD16E0">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color w:val="000000"/>
                <w:szCs w:val="24"/>
              </w:rPr>
              <w:t>2015</w:t>
            </w:r>
            <w:r w:rsidRPr="0085799C">
              <w:rPr>
                <w:rFonts w:hint="eastAsia"/>
                <w:color w:val="000000"/>
                <w:szCs w:val="24"/>
              </w:rPr>
              <w:t>年第二次</w:t>
            </w:r>
            <w:r w:rsidRPr="0085799C">
              <w:rPr>
                <w:color w:val="000000"/>
                <w:szCs w:val="24"/>
              </w:rPr>
              <w:t>临时</w:t>
            </w:r>
            <w:r w:rsidRPr="0085799C">
              <w:rPr>
                <w:rFonts w:hint="eastAsia"/>
                <w:color w:val="000000"/>
                <w:szCs w:val="24"/>
              </w:rPr>
              <w:t>股东大会</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color w:val="000000"/>
                <w:szCs w:val="24"/>
              </w:rPr>
              <w:t>201</w:t>
            </w:r>
            <w:r w:rsidRPr="0085799C">
              <w:rPr>
                <w:rFonts w:hint="eastAsia"/>
                <w:color w:val="000000"/>
                <w:szCs w:val="24"/>
              </w:rPr>
              <w:t>5</w:t>
            </w:r>
            <w:r w:rsidRPr="0085799C">
              <w:rPr>
                <w:rFonts w:hint="eastAsia"/>
                <w:color w:val="000000"/>
                <w:szCs w:val="24"/>
              </w:rPr>
              <w:t>年</w:t>
            </w:r>
            <w:r w:rsidRPr="0085799C">
              <w:rPr>
                <w:color w:val="000000"/>
                <w:szCs w:val="24"/>
              </w:rPr>
              <w:t>05</w:t>
            </w:r>
            <w:r w:rsidRPr="0085799C">
              <w:rPr>
                <w:rFonts w:hint="eastAsia"/>
                <w:color w:val="000000"/>
                <w:szCs w:val="24"/>
              </w:rPr>
              <w:t>月</w:t>
            </w:r>
            <w:r w:rsidRPr="0085799C">
              <w:rPr>
                <w:rFonts w:hint="eastAsia"/>
                <w:color w:val="000000"/>
                <w:szCs w:val="24"/>
              </w:rPr>
              <w:t>2</w:t>
            </w:r>
            <w:r w:rsidRPr="0085799C">
              <w:rPr>
                <w:color w:val="000000"/>
                <w:szCs w:val="24"/>
              </w:rPr>
              <w:t>6</w:t>
            </w:r>
            <w:r w:rsidRPr="0085799C">
              <w:rPr>
                <w:rFonts w:hint="eastAsia"/>
                <w:color w:val="000000"/>
                <w:szCs w:val="24"/>
              </w:rPr>
              <w:t>日</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rFonts w:hint="eastAsia"/>
                <w:color w:val="000000"/>
                <w:szCs w:val="24"/>
              </w:rPr>
              <w:t>1</w:t>
            </w:r>
            <w:r w:rsidRPr="0085799C">
              <w:rPr>
                <w:rFonts w:hint="eastAsia"/>
                <w:color w:val="000000"/>
                <w:szCs w:val="24"/>
              </w:rPr>
              <w:t>、《关于公司符合</w:t>
            </w:r>
            <w:r w:rsidRPr="0085799C">
              <w:rPr>
                <w:color w:val="000000"/>
                <w:szCs w:val="24"/>
              </w:rPr>
              <w:t>非公开发行股票条件的议案</w:t>
            </w:r>
            <w:r w:rsidRPr="0085799C">
              <w:rPr>
                <w:rFonts w:hint="eastAsia"/>
                <w:color w:val="000000"/>
                <w:szCs w:val="24"/>
              </w:rPr>
              <w:t>》</w:t>
            </w:r>
          </w:p>
          <w:p w:rsidR="00CD16E0" w:rsidRPr="0085799C" w:rsidRDefault="00CD16E0" w:rsidP="00A3397A">
            <w:pPr>
              <w:jc w:val="left"/>
              <w:rPr>
                <w:color w:val="000000"/>
                <w:szCs w:val="24"/>
              </w:rPr>
            </w:pPr>
            <w:r w:rsidRPr="0085799C">
              <w:rPr>
                <w:rFonts w:hint="eastAsia"/>
                <w:color w:val="000000"/>
                <w:szCs w:val="24"/>
              </w:rPr>
              <w:t>2</w:t>
            </w:r>
            <w:r w:rsidRPr="0085799C">
              <w:rPr>
                <w:rFonts w:hint="eastAsia"/>
                <w:color w:val="000000"/>
                <w:szCs w:val="24"/>
              </w:rPr>
              <w:t>、《关于公司本次</w:t>
            </w:r>
            <w:r w:rsidRPr="0085799C">
              <w:rPr>
                <w:color w:val="000000"/>
                <w:szCs w:val="24"/>
              </w:rPr>
              <w:t>非公开发行股票方案的议案</w:t>
            </w:r>
            <w:r w:rsidRPr="0085799C">
              <w:rPr>
                <w:rFonts w:hint="eastAsia"/>
                <w:color w:val="000000"/>
                <w:szCs w:val="24"/>
              </w:rPr>
              <w:t>》</w:t>
            </w:r>
          </w:p>
          <w:p w:rsidR="00CD16E0" w:rsidRPr="0085799C" w:rsidRDefault="00CD16E0" w:rsidP="00A3397A">
            <w:pPr>
              <w:jc w:val="left"/>
              <w:rPr>
                <w:color w:val="000000"/>
                <w:szCs w:val="24"/>
              </w:rPr>
            </w:pPr>
            <w:r w:rsidRPr="0085799C">
              <w:rPr>
                <w:rFonts w:hint="eastAsia"/>
                <w:color w:val="000000"/>
                <w:szCs w:val="24"/>
              </w:rPr>
              <w:t>3</w:t>
            </w:r>
            <w:r w:rsidRPr="0085799C">
              <w:rPr>
                <w:rFonts w:hint="eastAsia"/>
                <w:color w:val="000000"/>
                <w:szCs w:val="24"/>
              </w:rPr>
              <w:t>、</w:t>
            </w:r>
            <w:r w:rsidRPr="0085799C">
              <w:rPr>
                <w:color w:val="000000"/>
                <w:szCs w:val="24"/>
              </w:rPr>
              <w:t>《关于公司非公开发行股票预案的议案》</w:t>
            </w:r>
          </w:p>
          <w:p w:rsidR="00CD16E0" w:rsidRPr="0085799C" w:rsidRDefault="00CD16E0" w:rsidP="00A3397A">
            <w:pPr>
              <w:jc w:val="left"/>
              <w:rPr>
                <w:color w:val="000000"/>
                <w:szCs w:val="24"/>
              </w:rPr>
            </w:pPr>
            <w:r w:rsidRPr="0085799C">
              <w:rPr>
                <w:rFonts w:hint="eastAsia"/>
                <w:color w:val="000000"/>
                <w:szCs w:val="24"/>
              </w:rPr>
              <w:t>4</w:t>
            </w:r>
            <w:r w:rsidRPr="0085799C">
              <w:rPr>
                <w:rFonts w:hint="eastAsia"/>
                <w:color w:val="000000"/>
                <w:szCs w:val="24"/>
              </w:rPr>
              <w:t>、</w:t>
            </w:r>
            <w:r w:rsidRPr="0085799C">
              <w:rPr>
                <w:color w:val="000000"/>
                <w:szCs w:val="24"/>
              </w:rPr>
              <w:t>《</w:t>
            </w:r>
            <w:r w:rsidRPr="0085799C">
              <w:rPr>
                <w:rFonts w:hint="eastAsia"/>
                <w:color w:val="000000"/>
                <w:szCs w:val="24"/>
              </w:rPr>
              <w:t>关于</w:t>
            </w:r>
            <w:r w:rsidRPr="0085799C">
              <w:rPr>
                <w:color w:val="000000"/>
                <w:szCs w:val="24"/>
              </w:rPr>
              <w:t>公司非公开发行股票募集资金使用可行性分析报告的议案》</w:t>
            </w:r>
          </w:p>
          <w:p w:rsidR="00CD16E0" w:rsidRPr="0085799C" w:rsidRDefault="00CD16E0" w:rsidP="00A3397A">
            <w:pPr>
              <w:jc w:val="left"/>
              <w:rPr>
                <w:color w:val="000000"/>
                <w:szCs w:val="24"/>
              </w:rPr>
            </w:pPr>
            <w:r w:rsidRPr="0085799C">
              <w:rPr>
                <w:rFonts w:hint="eastAsia"/>
                <w:color w:val="000000"/>
                <w:szCs w:val="24"/>
              </w:rPr>
              <w:t>5</w:t>
            </w:r>
            <w:r w:rsidRPr="0085799C">
              <w:rPr>
                <w:rFonts w:hint="eastAsia"/>
                <w:color w:val="000000"/>
                <w:szCs w:val="24"/>
              </w:rPr>
              <w:t>、《</w:t>
            </w:r>
            <w:r w:rsidRPr="0085799C">
              <w:rPr>
                <w:color w:val="000000"/>
                <w:szCs w:val="24"/>
              </w:rPr>
              <w:t>关于</w:t>
            </w:r>
            <w:r w:rsidRPr="0085799C">
              <w:rPr>
                <w:rFonts w:hint="eastAsia"/>
                <w:color w:val="000000"/>
                <w:szCs w:val="24"/>
              </w:rPr>
              <w:t>公司</w:t>
            </w:r>
            <w:r w:rsidRPr="0085799C">
              <w:rPr>
                <w:color w:val="000000"/>
                <w:szCs w:val="24"/>
              </w:rPr>
              <w:t>与中国长安汽车集团股份有限公司等</w:t>
            </w:r>
            <w:r w:rsidRPr="0085799C">
              <w:rPr>
                <w:rFonts w:hint="eastAsia"/>
                <w:color w:val="000000"/>
                <w:szCs w:val="24"/>
              </w:rPr>
              <w:t>10</w:t>
            </w:r>
            <w:r w:rsidRPr="0085799C">
              <w:rPr>
                <w:rFonts w:hint="eastAsia"/>
                <w:color w:val="000000"/>
                <w:szCs w:val="24"/>
              </w:rPr>
              <w:t>名</w:t>
            </w:r>
            <w:r w:rsidRPr="0085799C">
              <w:rPr>
                <w:color w:val="000000"/>
                <w:szCs w:val="24"/>
              </w:rPr>
              <w:t>特定投资者签订</w:t>
            </w:r>
            <w:r w:rsidRPr="0085799C">
              <w:rPr>
                <w:rFonts w:hint="eastAsia"/>
                <w:color w:val="000000"/>
                <w:szCs w:val="24"/>
              </w:rPr>
              <w:t>附条件</w:t>
            </w:r>
            <w:r w:rsidRPr="0085799C">
              <w:rPr>
                <w:color w:val="000000"/>
                <w:szCs w:val="24"/>
              </w:rPr>
              <w:t>生效的非公开发行股份认购协议的议案》</w:t>
            </w:r>
          </w:p>
          <w:p w:rsidR="00CD16E0" w:rsidRPr="0085799C" w:rsidRDefault="00CD16E0" w:rsidP="00A3397A">
            <w:pPr>
              <w:jc w:val="left"/>
              <w:rPr>
                <w:color w:val="000000"/>
                <w:szCs w:val="24"/>
              </w:rPr>
            </w:pPr>
            <w:r w:rsidRPr="0085799C">
              <w:rPr>
                <w:rFonts w:hint="eastAsia"/>
                <w:color w:val="000000"/>
                <w:szCs w:val="24"/>
              </w:rPr>
              <w:t>6</w:t>
            </w:r>
            <w:r w:rsidRPr="0085799C">
              <w:rPr>
                <w:rFonts w:hint="eastAsia"/>
                <w:color w:val="000000"/>
                <w:szCs w:val="24"/>
              </w:rPr>
              <w:t>、</w:t>
            </w:r>
            <w:r w:rsidRPr="0085799C">
              <w:rPr>
                <w:color w:val="000000"/>
                <w:szCs w:val="24"/>
              </w:rPr>
              <w:t>《关于公司本次非公开发行股票涉及关联交易事项的议案》</w:t>
            </w:r>
          </w:p>
          <w:p w:rsidR="00CD16E0" w:rsidRPr="0085799C" w:rsidRDefault="00CD16E0" w:rsidP="00A3397A">
            <w:pPr>
              <w:jc w:val="left"/>
              <w:rPr>
                <w:color w:val="000000"/>
                <w:szCs w:val="24"/>
              </w:rPr>
            </w:pPr>
            <w:r w:rsidRPr="0085799C">
              <w:rPr>
                <w:rFonts w:hint="eastAsia"/>
                <w:color w:val="000000"/>
                <w:szCs w:val="24"/>
              </w:rPr>
              <w:t>7</w:t>
            </w:r>
            <w:r w:rsidRPr="0085799C">
              <w:rPr>
                <w:rFonts w:hint="eastAsia"/>
                <w:color w:val="000000"/>
                <w:szCs w:val="24"/>
              </w:rPr>
              <w:t>、</w:t>
            </w:r>
            <w:r w:rsidRPr="0085799C">
              <w:rPr>
                <w:color w:val="000000"/>
                <w:szCs w:val="24"/>
              </w:rPr>
              <w:t>《</w:t>
            </w:r>
            <w:r w:rsidRPr="0085799C">
              <w:rPr>
                <w:rFonts w:hint="eastAsia"/>
                <w:color w:val="000000"/>
                <w:szCs w:val="24"/>
              </w:rPr>
              <w:t>关于</w:t>
            </w:r>
            <w:r w:rsidRPr="0085799C">
              <w:rPr>
                <w:color w:val="000000"/>
                <w:szCs w:val="24"/>
              </w:rPr>
              <w:t>公司前次募集资金使用情况报告的议案》</w:t>
            </w:r>
          </w:p>
          <w:p w:rsidR="00CD16E0" w:rsidRPr="0085799C" w:rsidRDefault="00CD16E0" w:rsidP="00A3397A">
            <w:pPr>
              <w:jc w:val="left"/>
              <w:rPr>
                <w:color w:val="000000"/>
                <w:szCs w:val="24"/>
              </w:rPr>
            </w:pPr>
            <w:r w:rsidRPr="0085799C">
              <w:rPr>
                <w:rFonts w:hint="eastAsia"/>
                <w:color w:val="000000"/>
                <w:szCs w:val="24"/>
              </w:rPr>
              <w:t>8</w:t>
            </w:r>
            <w:r w:rsidRPr="0085799C">
              <w:rPr>
                <w:rFonts w:hint="eastAsia"/>
                <w:color w:val="000000"/>
                <w:szCs w:val="24"/>
              </w:rPr>
              <w:t>、《</w:t>
            </w:r>
            <w:r w:rsidRPr="0085799C">
              <w:rPr>
                <w:color w:val="000000"/>
                <w:szCs w:val="24"/>
              </w:rPr>
              <w:t>关于提请股东大会授权董事会全权办理本次非公开发行股票</w:t>
            </w:r>
            <w:r w:rsidRPr="0085799C">
              <w:rPr>
                <w:rFonts w:hint="eastAsia"/>
                <w:color w:val="000000"/>
                <w:szCs w:val="24"/>
              </w:rPr>
              <w:t>相关</w:t>
            </w:r>
            <w:r w:rsidRPr="0085799C">
              <w:rPr>
                <w:color w:val="000000"/>
                <w:szCs w:val="24"/>
              </w:rPr>
              <w:t>事宜的议案》</w:t>
            </w:r>
          </w:p>
          <w:p w:rsidR="00CD16E0" w:rsidRPr="0085799C" w:rsidRDefault="00CD16E0" w:rsidP="00A3397A">
            <w:pPr>
              <w:jc w:val="left"/>
              <w:rPr>
                <w:color w:val="000000"/>
                <w:szCs w:val="24"/>
              </w:rPr>
            </w:pPr>
            <w:r w:rsidRPr="0085799C">
              <w:rPr>
                <w:rFonts w:hint="eastAsia"/>
                <w:color w:val="000000"/>
                <w:szCs w:val="24"/>
              </w:rPr>
              <w:t>9</w:t>
            </w:r>
            <w:r w:rsidRPr="0085799C">
              <w:rPr>
                <w:rFonts w:hint="eastAsia"/>
                <w:color w:val="000000"/>
                <w:szCs w:val="24"/>
              </w:rPr>
              <w:t>、《</w:t>
            </w:r>
            <w:r w:rsidRPr="0085799C">
              <w:rPr>
                <w:color w:val="000000"/>
                <w:szCs w:val="24"/>
              </w:rPr>
              <w:t>关于修订</w:t>
            </w:r>
            <w:r w:rsidRPr="0085799C">
              <w:rPr>
                <w:color w:val="000000"/>
                <w:szCs w:val="24"/>
              </w:rPr>
              <w:t>&lt;</w:t>
            </w:r>
            <w:r w:rsidRPr="0085799C">
              <w:rPr>
                <w:rFonts w:hint="eastAsia"/>
                <w:color w:val="000000"/>
                <w:szCs w:val="24"/>
              </w:rPr>
              <w:t>重庆</w:t>
            </w:r>
            <w:r w:rsidRPr="0085799C">
              <w:rPr>
                <w:color w:val="000000"/>
                <w:szCs w:val="24"/>
              </w:rPr>
              <w:t>长安汽车股份有限公司募集资金管理程序</w:t>
            </w:r>
            <w:r w:rsidRPr="0085799C">
              <w:rPr>
                <w:color w:val="000000"/>
                <w:szCs w:val="24"/>
              </w:rPr>
              <w:t>&gt;</w:t>
            </w:r>
            <w:r w:rsidRPr="0085799C">
              <w:rPr>
                <w:color w:val="000000"/>
                <w:szCs w:val="24"/>
              </w:rPr>
              <w:t>的议案》</w:t>
            </w:r>
          </w:p>
          <w:p w:rsidR="00CD16E0" w:rsidRPr="0085799C" w:rsidRDefault="00CD16E0" w:rsidP="00A3397A">
            <w:pPr>
              <w:jc w:val="left"/>
              <w:rPr>
                <w:color w:val="000000"/>
                <w:szCs w:val="24"/>
              </w:rPr>
            </w:pPr>
            <w:r w:rsidRPr="0085799C">
              <w:rPr>
                <w:rFonts w:hint="eastAsia"/>
                <w:color w:val="000000"/>
                <w:szCs w:val="24"/>
              </w:rPr>
              <w:t>10</w:t>
            </w:r>
            <w:r w:rsidRPr="0085799C">
              <w:rPr>
                <w:rFonts w:hint="eastAsia"/>
                <w:color w:val="000000"/>
                <w:szCs w:val="24"/>
              </w:rPr>
              <w:t>、</w:t>
            </w:r>
            <w:r w:rsidRPr="0085799C">
              <w:rPr>
                <w:color w:val="000000"/>
                <w:szCs w:val="24"/>
              </w:rPr>
              <w:t>《关于修订</w:t>
            </w:r>
            <w:r w:rsidRPr="0085799C">
              <w:rPr>
                <w:color w:val="000000"/>
                <w:szCs w:val="24"/>
              </w:rPr>
              <w:t>&lt;</w:t>
            </w:r>
            <w:r w:rsidRPr="0085799C">
              <w:rPr>
                <w:color w:val="000000"/>
                <w:szCs w:val="24"/>
              </w:rPr>
              <w:t>公司章程</w:t>
            </w:r>
            <w:r w:rsidRPr="0085799C">
              <w:rPr>
                <w:color w:val="000000"/>
                <w:szCs w:val="24"/>
              </w:rPr>
              <w:t>&gt;</w:t>
            </w:r>
            <w:r w:rsidRPr="0085799C">
              <w:rPr>
                <w:color w:val="000000"/>
                <w:szCs w:val="24"/>
              </w:rPr>
              <w:t>的议案》</w:t>
            </w:r>
          </w:p>
          <w:p w:rsidR="00CD16E0" w:rsidRPr="0085799C" w:rsidRDefault="00CD16E0" w:rsidP="00A3397A">
            <w:pPr>
              <w:jc w:val="left"/>
              <w:rPr>
                <w:color w:val="000000"/>
                <w:szCs w:val="24"/>
              </w:rPr>
            </w:pPr>
            <w:r w:rsidRPr="0085799C">
              <w:rPr>
                <w:rFonts w:hint="eastAsia"/>
                <w:color w:val="000000"/>
                <w:szCs w:val="24"/>
              </w:rPr>
              <w:t>11</w:t>
            </w:r>
            <w:r w:rsidRPr="0085799C">
              <w:rPr>
                <w:rFonts w:hint="eastAsia"/>
                <w:color w:val="000000"/>
                <w:szCs w:val="24"/>
              </w:rPr>
              <w:t>、</w:t>
            </w:r>
            <w:r w:rsidRPr="0085799C">
              <w:rPr>
                <w:color w:val="000000"/>
                <w:szCs w:val="24"/>
              </w:rPr>
              <w:t>《关于修订</w:t>
            </w:r>
            <w:r w:rsidRPr="0085799C">
              <w:rPr>
                <w:rFonts w:hint="eastAsia"/>
                <w:color w:val="000000"/>
                <w:szCs w:val="24"/>
              </w:rPr>
              <w:t>&lt;</w:t>
            </w:r>
            <w:r w:rsidRPr="0085799C">
              <w:rPr>
                <w:color w:val="000000"/>
                <w:szCs w:val="24"/>
              </w:rPr>
              <w:t>股东大会议事规则</w:t>
            </w:r>
            <w:r w:rsidRPr="0085799C">
              <w:rPr>
                <w:rFonts w:hint="eastAsia"/>
                <w:color w:val="000000"/>
                <w:szCs w:val="24"/>
              </w:rPr>
              <w:t>&gt;</w:t>
            </w:r>
            <w:r w:rsidRPr="0085799C">
              <w:rPr>
                <w:color w:val="000000"/>
                <w:szCs w:val="24"/>
              </w:rPr>
              <w:t>的议案》</w:t>
            </w:r>
          </w:p>
          <w:p w:rsidR="00CD16E0" w:rsidRPr="0085799C" w:rsidRDefault="00CD16E0" w:rsidP="00A3397A">
            <w:pPr>
              <w:jc w:val="left"/>
              <w:rPr>
                <w:color w:val="000000"/>
                <w:szCs w:val="24"/>
              </w:rPr>
            </w:pPr>
            <w:r w:rsidRPr="0085799C">
              <w:rPr>
                <w:rFonts w:hint="eastAsia"/>
                <w:color w:val="000000"/>
                <w:szCs w:val="24"/>
              </w:rPr>
              <w:t>12</w:t>
            </w:r>
            <w:r w:rsidRPr="0085799C">
              <w:rPr>
                <w:rFonts w:hint="eastAsia"/>
                <w:color w:val="000000"/>
                <w:szCs w:val="24"/>
              </w:rPr>
              <w:t>、《</w:t>
            </w:r>
            <w:r w:rsidRPr="0085799C">
              <w:rPr>
                <w:color w:val="000000"/>
                <w:szCs w:val="24"/>
              </w:rPr>
              <w:t>关于制定</w:t>
            </w:r>
            <w:r w:rsidRPr="0085799C">
              <w:rPr>
                <w:color w:val="000000"/>
                <w:szCs w:val="24"/>
              </w:rPr>
              <w:t>&lt;</w:t>
            </w:r>
            <w:r w:rsidRPr="0085799C">
              <w:rPr>
                <w:color w:val="000000"/>
                <w:szCs w:val="24"/>
              </w:rPr>
              <w:t>公司未来三年（</w:t>
            </w:r>
            <w:r w:rsidRPr="0085799C">
              <w:rPr>
                <w:rFonts w:hint="eastAsia"/>
                <w:color w:val="000000"/>
                <w:szCs w:val="24"/>
              </w:rPr>
              <w:t>201</w:t>
            </w:r>
            <w:r w:rsidRPr="0085799C">
              <w:rPr>
                <w:color w:val="000000"/>
                <w:szCs w:val="24"/>
              </w:rPr>
              <w:t>5</w:t>
            </w:r>
            <w:r w:rsidRPr="0085799C">
              <w:rPr>
                <w:rFonts w:hint="eastAsia"/>
                <w:color w:val="000000"/>
                <w:szCs w:val="24"/>
              </w:rPr>
              <w:t>年</w:t>
            </w:r>
            <w:r w:rsidRPr="0085799C">
              <w:rPr>
                <w:color w:val="000000"/>
                <w:szCs w:val="24"/>
              </w:rPr>
              <w:t>-2017</w:t>
            </w:r>
            <w:r w:rsidRPr="0085799C">
              <w:rPr>
                <w:rFonts w:hint="eastAsia"/>
                <w:color w:val="000000"/>
                <w:szCs w:val="24"/>
              </w:rPr>
              <w:t>年</w:t>
            </w:r>
            <w:r w:rsidRPr="0085799C">
              <w:rPr>
                <w:color w:val="000000"/>
                <w:szCs w:val="24"/>
              </w:rPr>
              <w:t>）股东回报规划</w:t>
            </w:r>
            <w:r w:rsidRPr="0085799C">
              <w:rPr>
                <w:color w:val="000000"/>
                <w:szCs w:val="24"/>
              </w:rPr>
              <w:t>&gt;</w:t>
            </w:r>
            <w:r w:rsidRPr="0085799C">
              <w:rPr>
                <w:color w:val="000000"/>
                <w:szCs w:val="24"/>
              </w:rPr>
              <w:t>的议案》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rFonts w:hint="eastAsia"/>
                <w:color w:val="000000"/>
                <w:szCs w:val="24"/>
              </w:rPr>
              <w:t>全部通过</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color w:val="000000"/>
                <w:szCs w:val="24"/>
              </w:rPr>
              <w:t>2015</w:t>
            </w:r>
            <w:r w:rsidRPr="0085799C">
              <w:rPr>
                <w:rFonts w:hint="eastAsia"/>
                <w:color w:val="000000"/>
                <w:szCs w:val="24"/>
              </w:rPr>
              <w:t>年</w:t>
            </w:r>
            <w:r w:rsidRPr="0085799C">
              <w:rPr>
                <w:color w:val="000000"/>
                <w:szCs w:val="24"/>
              </w:rPr>
              <w:t>05</w:t>
            </w:r>
            <w:r w:rsidRPr="0085799C">
              <w:rPr>
                <w:rFonts w:hint="eastAsia"/>
                <w:color w:val="000000"/>
                <w:szCs w:val="24"/>
              </w:rPr>
              <w:t>月</w:t>
            </w:r>
            <w:r w:rsidRPr="0085799C">
              <w:rPr>
                <w:rFonts w:hint="eastAsia"/>
                <w:color w:val="000000"/>
                <w:szCs w:val="24"/>
              </w:rPr>
              <w:t>2</w:t>
            </w:r>
            <w:r w:rsidRPr="0085799C">
              <w:rPr>
                <w:color w:val="000000"/>
                <w:szCs w:val="24"/>
              </w:rPr>
              <w:t>7</w:t>
            </w:r>
            <w:r w:rsidRPr="0085799C">
              <w:rPr>
                <w:rFonts w:hint="eastAsia"/>
                <w:color w:val="000000"/>
                <w:szCs w:val="24"/>
              </w:rPr>
              <w:t>日</w:t>
            </w:r>
          </w:p>
        </w:tc>
        <w:tc>
          <w:tcPr>
            <w:tcW w:w="1769"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3A769A" w:rsidRDefault="00CD16E0" w:rsidP="00A3397A">
            <w:pPr>
              <w:pStyle w:val="Default"/>
              <w:rPr>
                <w:rFonts w:ascii="Times New Roman" w:eastAsia="宋体" w:cs="Times New Roman"/>
                <w:kern w:val="2"/>
                <w:sz w:val="18"/>
              </w:rPr>
            </w:pPr>
            <w:r w:rsidRPr="003A769A">
              <w:rPr>
                <w:rFonts w:ascii="Times New Roman" w:eastAsia="宋体" w:cs="Times New Roman" w:hint="eastAsia"/>
                <w:kern w:val="2"/>
                <w:sz w:val="18"/>
              </w:rPr>
              <w:t>巨潮资讯网</w:t>
            </w:r>
          </w:p>
          <w:p w:rsidR="00CD16E0" w:rsidRPr="00CD16E0" w:rsidRDefault="00CD16E0" w:rsidP="00CD16E0">
            <w:pPr>
              <w:pStyle w:val="Default"/>
              <w:rPr>
                <w:rFonts w:ascii="Times New Roman" w:eastAsia="宋体" w:cs="Times New Roman"/>
                <w:kern w:val="2"/>
                <w:sz w:val="18"/>
              </w:rPr>
            </w:pPr>
            <w:r w:rsidRPr="00CD16E0">
              <w:rPr>
                <w:rFonts w:ascii="Times New Roman" w:eastAsia="宋体" w:cs="Times New Roman"/>
                <w:kern w:val="2"/>
                <w:sz w:val="18"/>
              </w:rPr>
              <w:t>2015</w:t>
            </w:r>
            <w:r w:rsidRPr="00CD16E0">
              <w:rPr>
                <w:rFonts w:ascii="Times New Roman" w:eastAsia="宋体" w:cs="Times New Roman" w:hint="eastAsia"/>
                <w:kern w:val="2"/>
                <w:sz w:val="18"/>
              </w:rPr>
              <w:t>年第二次</w:t>
            </w:r>
            <w:r w:rsidRPr="00CD16E0">
              <w:rPr>
                <w:rFonts w:ascii="Times New Roman" w:eastAsia="宋体" w:cs="Times New Roman"/>
                <w:kern w:val="2"/>
                <w:sz w:val="18"/>
              </w:rPr>
              <w:t>临时股东大会决议公告（公告编号：</w:t>
            </w:r>
            <w:r w:rsidRPr="00CD16E0">
              <w:rPr>
                <w:rFonts w:ascii="Times New Roman" w:eastAsia="宋体" w:cs="Times New Roman" w:hint="eastAsia"/>
                <w:kern w:val="2"/>
                <w:sz w:val="18"/>
              </w:rPr>
              <w:t>2015</w:t>
            </w:r>
            <w:r w:rsidRPr="00CD16E0">
              <w:rPr>
                <w:rFonts w:ascii="Times New Roman" w:eastAsia="宋体" w:cs="Times New Roman"/>
                <w:kern w:val="2"/>
                <w:sz w:val="18"/>
              </w:rPr>
              <w:t>-52</w:t>
            </w:r>
            <w:r w:rsidRPr="00CD16E0">
              <w:rPr>
                <w:rFonts w:ascii="Times New Roman" w:eastAsia="宋体" w:cs="Times New Roman" w:hint="eastAsia"/>
                <w:kern w:val="2"/>
                <w:sz w:val="18"/>
              </w:rPr>
              <w:t>）</w:t>
            </w:r>
          </w:p>
        </w:tc>
      </w:tr>
      <w:tr w:rsidR="00CD16E0" w:rsidRPr="0085799C" w:rsidTr="00CD16E0">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color w:val="000000"/>
                <w:szCs w:val="24"/>
              </w:rPr>
              <w:t>2015</w:t>
            </w:r>
            <w:r w:rsidRPr="0085799C">
              <w:rPr>
                <w:rFonts w:hint="eastAsia"/>
                <w:color w:val="000000"/>
                <w:szCs w:val="24"/>
              </w:rPr>
              <w:t>年第三次</w:t>
            </w:r>
            <w:r w:rsidRPr="0085799C">
              <w:rPr>
                <w:color w:val="000000"/>
                <w:szCs w:val="24"/>
              </w:rPr>
              <w:t>临时</w:t>
            </w:r>
            <w:r w:rsidRPr="0085799C">
              <w:rPr>
                <w:rFonts w:hint="eastAsia"/>
                <w:color w:val="000000"/>
                <w:szCs w:val="24"/>
              </w:rPr>
              <w:t>股东大会</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color w:val="000000"/>
                <w:szCs w:val="24"/>
              </w:rPr>
              <w:t>201</w:t>
            </w:r>
            <w:r w:rsidRPr="0085799C">
              <w:rPr>
                <w:rFonts w:hint="eastAsia"/>
                <w:color w:val="000000"/>
                <w:szCs w:val="24"/>
              </w:rPr>
              <w:t>5</w:t>
            </w:r>
            <w:r w:rsidRPr="0085799C">
              <w:rPr>
                <w:rFonts w:hint="eastAsia"/>
                <w:color w:val="000000"/>
                <w:szCs w:val="24"/>
              </w:rPr>
              <w:t>年</w:t>
            </w:r>
            <w:r w:rsidRPr="0085799C">
              <w:rPr>
                <w:color w:val="000000"/>
                <w:szCs w:val="24"/>
              </w:rPr>
              <w:t>08</w:t>
            </w:r>
            <w:r w:rsidRPr="0085799C">
              <w:rPr>
                <w:rFonts w:hint="eastAsia"/>
                <w:color w:val="000000"/>
                <w:szCs w:val="24"/>
              </w:rPr>
              <w:t>月</w:t>
            </w:r>
            <w:r w:rsidRPr="0085799C">
              <w:rPr>
                <w:rFonts w:hint="eastAsia"/>
                <w:color w:val="000000"/>
                <w:szCs w:val="24"/>
              </w:rPr>
              <w:t>2</w:t>
            </w:r>
            <w:r w:rsidRPr="0085799C">
              <w:rPr>
                <w:color w:val="000000"/>
                <w:szCs w:val="24"/>
              </w:rPr>
              <w:t>4</w:t>
            </w:r>
            <w:r w:rsidRPr="0085799C">
              <w:rPr>
                <w:rFonts w:hint="eastAsia"/>
                <w:color w:val="000000"/>
                <w:szCs w:val="24"/>
              </w:rPr>
              <w:t>日</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rFonts w:hint="eastAsia"/>
                <w:color w:val="000000"/>
                <w:szCs w:val="24"/>
              </w:rPr>
              <w:t>《关于向中国</w:t>
            </w:r>
            <w:r w:rsidRPr="0085799C">
              <w:rPr>
                <w:color w:val="000000"/>
                <w:szCs w:val="24"/>
              </w:rPr>
              <w:t>汽车产业创新联合基金资助</w:t>
            </w:r>
            <w:r w:rsidRPr="0085799C">
              <w:rPr>
                <w:rFonts w:hint="eastAsia"/>
                <w:color w:val="000000"/>
                <w:szCs w:val="24"/>
              </w:rPr>
              <w:t>2000</w:t>
            </w:r>
            <w:r w:rsidRPr="0085799C">
              <w:rPr>
                <w:rFonts w:hint="eastAsia"/>
                <w:color w:val="000000"/>
                <w:szCs w:val="24"/>
              </w:rPr>
              <w:t>万元</w:t>
            </w:r>
            <w:r w:rsidRPr="0085799C">
              <w:rPr>
                <w:color w:val="000000"/>
                <w:szCs w:val="24"/>
              </w:rPr>
              <w:t>的议案</w:t>
            </w:r>
            <w:r w:rsidRPr="0085799C">
              <w:rPr>
                <w:rFonts w:hint="eastAsia"/>
                <w:color w:val="00000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rFonts w:hint="eastAsia"/>
                <w:color w:val="000000"/>
                <w:szCs w:val="24"/>
              </w:rPr>
              <w:t>全部通过</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color w:val="000000"/>
                <w:szCs w:val="24"/>
              </w:rPr>
              <w:t>2015</w:t>
            </w:r>
            <w:r w:rsidRPr="0085799C">
              <w:rPr>
                <w:rFonts w:hint="eastAsia"/>
                <w:color w:val="000000"/>
                <w:szCs w:val="24"/>
              </w:rPr>
              <w:t>年</w:t>
            </w:r>
            <w:r w:rsidRPr="0085799C">
              <w:rPr>
                <w:color w:val="000000"/>
                <w:szCs w:val="24"/>
              </w:rPr>
              <w:t>08</w:t>
            </w:r>
            <w:r w:rsidRPr="0085799C">
              <w:rPr>
                <w:rFonts w:hint="eastAsia"/>
                <w:color w:val="000000"/>
                <w:szCs w:val="24"/>
              </w:rPr>
              <w:t>月</w:t>
            </w:r>
            <w:r w:rsidRPr="0085799C">
              <w:rPr>
                <w:rFonts w:hint="eastAsia"/>
                <w:color w:val="000000"/>
                <w:szCs w:val="24"/>
              </w:rPr>
              <w:t>2</w:t>
            </w:r>
            <w:r w:rsidRPr="0085799C">
              <w:rPr>
                <w:color w:val="000000"/>
                <w:szCs w:val="24"/>
              </w:rPr>
              <w:t>5</w:t>
            </w:r>
            <w:r w:rsidRPr="0085799C">
              <w:rPr>
                <w:rFonts w:hint="eastAsia"/>
                <w:color w:val="000000"/>
                <w:szCs w:val="24"/>
              </w:rPr>
              <w:t>日</w:t>
            </w:r>
          </w:p>
        </w:tc>
        <w:tc>
          <w:tcPr>
            <w:tcW w:w="1769"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3A769A" w:rsidRDefault="00CD16E0" w:rsidP="00A3397A">
            <w:pPr>
              <w:pStyle w:val="Default"/>
              <w:rPr>
                <w:rFonts w:ascii="Times New Roman" w:eastAsia="宋体" w:cs="Times New Roman"/>
                <w:kern w:val="2"/>
                <w:sz w:val="18"/>
              </w:rPr>
            </w:pPr>
            <w:r w:rsidRPr="003A769A">
              <w:rPr>
                <w:rFonts w:ascii="Times New Roman" w:eastAsia="宋体" w:cs="Times New Roman" w:hint="eastAsia"/>
                <w:kern w:val="2"/>
                <w:sz w:val="18"/>
              </w:rPr>
              <w:t>巨潮资讯网</w:t>
            </w:r>
          </w:p>
          <w:p w:rsidR="00CD16E0" w:rsidRPr="00CD16E0" w:rsidRDefault="00CD16E0" w:rsidP="00CD16E0">
            <w:pPr>
              <w:pStyle w:val="Default"/>
              <w:rPr>
                <w:rFonts w:ascii="Times New Roman" w:eastAsia="宋体" w:cs="Times New Roman"/>
                <w:kern w:val="2"/>
                <w:sz w:val="18"/>
              </w:rPr>
            </w:pPr>
            <w:r w:rsidRPr="00CD16E0">
              <w:rPr>
                <w:rFonts w:ascii="Times New Roman" w:eastAsia="宋体" w:cs="Times New Roman"/>
                <w:kern w:val="2"/>
                <w:sz w:val="18"/>
              </w:rPr>
              <w:t>2015</w:t>
            </w:r>
            <w:r w:rsidRPr="00CD16E0">
              <w:rPr>
                <w:rFonts w:ascii="Times New Roman" w:eastAsia="宋体" w:cs="Times New Roman" w:hint="eastAsia"/>
                <w:kern w:val="2"/>
                <w:sz w:val="18"/>
              </w:rPr>
              <w:t>年第三次</w:t>
            </w:r>
            <w:r w:rsidRPr="00CD16E0">
              <w:rPr>
                <w:rFonts w:ascii="Times New Roman" w:eastAsia="宋体" w:cs="Times New Roman"/>
                <w:kern w:val="2"/>
                <w:sz w:val="18"/>
              </w:rPr>
              <w:t>临时股东大会决议公告（公告编号：</w:t>
            </w:r>
            <w:r w:rsidRPr="00CD16E0">
              <w:rPr>
                <w:rFonts w:ascii="Times New Roman" w:eastAsia="宋体" w:cs="Times New Roman" w:hint="eastAsia"/>
                <w:kern w:val="2"/>
                <w:sz w:val="18"/>
              </w:rPr>
              <w:t>2015</w:t>
            </w:r>
            <w:r w:rsidRPr="00CD16E0">
              <w:rPr>
                <w:rFonts w:ascii="Times New Roman" w:eastAsia="宋体" w:cs="Times New Roman"/>
                <w:kern w:val="2"/>
                <w:sz w:val="18"/>
              </w:rPr>
              <w:t>-67</w:t>
            </w:r>
            <w:r w:rsidRPr="00CD16E0">
              <w:rPr>
                <w:rFonts w:ascii="Times New Roman" w:eastAsia="宋体" w:cs="Times New Roman" w:hint="eastAsia"/>
                <w:kern w:val="2"/>
                <w:sz w:val="18"/>
              </w:rPr>
              <w:t>）</w:t>
            </w:r>
          </w:p>
        </w:tc>
      </w:tr>
      <w:tr w:rsidR="00CD16E0" w:rsidRPr="0085799C" w:rsidTr="00CD16E0">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color w:val="000000"/>
                <w:szCs w:val="24"/>
              </w:rPr>
              <w:t>2015</w:t>
            </w:r>
            <w:r w:rsidRPr="0085799C">
              <w:rPr>
                <w:rFonts w:hint="eastAsia"/>
                <w:color w:val="000000"/>
                <w:szCs w:val="24"/>
              </w:rPr>
              <w:t>年第四次</w:t>
            </w:r>
            <w:r w:rsidRPr="0085799C">
              <w:rPr>
                <w:color w:val="000000"/>
                <w:szCs w:val="24"/>
              </w:rPr>
              <w:t>临时</w:t>
            </w:r>
            <w:r w:rsidRPr="0085799C">
              <w:rPr>
                <w:rFonts w:hint="eastAsia"/>
                <w:color w:val="000000"/>
                <w:szCs w:val="24"/>
              </w:rPr>
              <w:t>股东大会</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color w:val="000000"/>
                <w:szCs w:val="24"/>
              </w:rPr>
              <w:t>201</w:t>
            </w:r>
            <w:r w:rsidRPr="0085799C">
              <w:rPr>
                <w:rFonts w:hint="eastAsia"/>
                <w:color w:val="000000"/>
                <w:szCs w:val="24"/>
              </w:rPr>
              <w:t>5</w:t>
            </w:r>
            <w:r w:rsidRPr="0085799C">
              <w:rPr>
                <w:rFonts w:hint="eastAsia"/>
                <w:color w:val="000000"/>
                <w:szCs w:val="24"/>
              </w:rPr>
              <w:t>年</w:t>
            </w:r>
            <w:r w:rsidRPr="0085799C">
              <w:rPr>
                <w:color w:val="000000"/>
                <w:szCs w:val="24"/>
              </w:rPr>
              <w:t>11</w:t>
            </w:r>
            <w:r w:rsidRPr="0085799C">
              <w:rPr>
                <w:rFonts w:hint="eastAsia"/>
                <w:color w:val="000000"/>
                <w:szCs w:val="24"/>
              </w:rPr>
              <w:t>月</w:t>
            </w:r>
            <w:r w:rsidRPr="0085799C">
              <w:rPr>
                <w:rFonts w:hint="eastAsia"/>
                <w:color w:val="000000"/>
                <w:szCs w:val="24"/>
              </w:rPr>
              <w:t>2</w:t>
            </w:r>
            <w:r w:rsidRPr="0085799C">
              <w:rPr>
                <w:color w:val="000000"/>
                <w:szCs w:val="24"/>
              </w:rPr>
              <w:t>4</w:t>
            </w:r>
            <w:r w:rsidRPr="0085799C">
              <w:rPr>
                <w:rFonts w:hint="eastAsia"/>
                <w:color w:val="000000"/>
                <w:szCs w:val="24"/>
              </w:rPr>
              <w:t>日</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rFonts w:hint="eastAsia"/>
                <w:color w:val="000000"/>
                <w:szCs w:val="24"/>
              </w:rPr>
              <w:t>1</w:t>
            </w:r>
            <w:r w:rsidRPr="0085799C">
              <w:rPr>
                <w:rFonts w:hint="eastAsia"/>
                <w:color w:val="000000"/>
                <w:szCs w:val="24"/>
              </w:rPr>
              <w:t>、《关于聘任</w:t>
            </w:r>
            <w:r w:rsidRPr="0085799C">
              <w:rPr>
                <w:rFonts w:hint="eastAsia"/>
                <w:color w:val="000000"/>
                <w:szCs w:val="24"/>
              </w:rPr>
              <w:t>2015</w:t>
            </w:r>
            <w:r w:rsidRPr="0085799C">
              <w:rPr>
                <w:rFonts w:hint="eastAsia"/>
                <w:color w:val="000000"/>
                <w:szCs w:val="24"/>
              </w:rPr>
              <w:t>年度</w:t>
            </w:r>
            <w:r w:rsidRPr="0085799C">
              <w:rPr>
                <w:color w:val="000000"/>
                <w:szCs w:val="24"/>
              </w:rPr>
              <w:t>财务报告审计师的议案</w:t>
            </w:r>
            <w:r w:rsidRPr="0085799C">
              <w:rPr>
                <w:rFonts w:hint="eastAsia"/>
                <w:color w:val="000000"/>
                <w:szCs w:val="24"/>
              </w:rPr>
              <w:t>》</w:t>
            </w:r>
          </w:p>
          <w:p w:rsidR="00CD16E0" w:rsidRPr="0085799C" w:rsidRDefault="00CD16E0" w:rsidP="00A3397A">
            <w:pPr>
              <w:jc w:val="left"/>
              <w:rPr>
                <w:color w:val="000000"/>
                <w:szCs w:val="24"/>
              </w:rPr>
            </w:pPr>
            <w:r w:rsidRPr="0085799C">
              <w:rPr>
                <w:rFonts w:hint="eastAsia"/>
                <w:color w:val="000000"/>
                <w:szCs w:val="24"/>
              </w:rPr>
              <w:t>2</w:t>
            </w:r>
            <w:r w:rsidRPr="0085799C">
              <w:rPr>
                <w:rFonts w:hint="eastAsia"/>
                <w:color w:val="000000"/>
                <w:szCs w:val="24"/>
              </w:rPr>
              <w:t>、《关于聘任</w:t>
            </w:r>
            <w:r w:rsidRPr="0085799C">
              <w:rPr>
                <w:rFonts w:hint="eastAsia"/>
                <w:color w:val="000000"/>
                <w:szCs w:val="24"/>
              </w:rPr>
              <w:t>2015</w:t>
            </w:r>
            <w:r w:rsidRPr="0085799C">
              <w:rPr>
                <w:rFonts w:hint="eastAsia"/>
                <w:color w:val="000000"/>
                <w:szCs w:val="24"/>
              </w:rPr>
              <w:t>年度内控</w:t>
            </w:r>
            <w:r w:rsidRPr="0085799C">
              <w:rPr>
                <w:color w:val="000000"/>
                <w:szCs w:val="24"/>
              </w:rPr>
              <w:t>报告审计师的议案</w:t>
            </w:r>
            <w:r w:rsidRPr="0085799C">
              <w:rPr>
                <w:rFonts w:hint="eastAsia"/>
                <w:color w:val="000000"/>
                <w:szCs w:val="24"/>
              </w:rPr>
              <w:t>》</w:t>
            </w:r>
          </w:p>
          <w:p w:rsidR="00CD16E0" w:rsidRPr="0085799C" w:rsidRDefault="00CD16E0" w:rsidP="00A3397A">
            <w:pPr>
              <w:jc w:val="left"/>
              <w:rPr>
                <w:color w:val="000000"/>
                <w:szCs w:val="24"/>
              </w:rPr>
            </w:pPr>
            <w:r w:rsidRPr="0085799C">
              <w:rPr>
                <w:rFonts w:hint="eastAsia"/>
                <w:color w:val="000000"/>
                <w:szCs w:val="24"/>
              </w:rPr>
              <w:t>3</w:t>
            </w:r>
            <w:r w:rsidRPr="0085799C">
              <w:rPr>
                <w:rFonts w:hint="eastAsia"/>
                <w:color w:val="000000"/>
                <w:szCs w:val="24"/>
              </w:rPr>
              <w:t>、</w:t>
            </w:r>
            <w:r w:rsidRPr="0085799C">
              <w:rPr>
                <w:color w:val="000000"/>
                <w:szCs w:val="24"/>
              </w:rPr>
              <w:t>《关于全球研发中心建设项目（一期）的议案》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rFonts w:hint="eastAsia"/>
                <w:color w:val="000000"/>
                <w:szCs w:val="24"/>
              </w:rPr>
              <w:t>全部通过</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85799C" w:rsidRDefault="00CD16E0" w:rsidP="00A3397A">
            <w:pPr>
              <w:jc w:val="left"/>
              <w:rPr>
                <w:color w:val="000000"/>
                <w:szCs w:val="24"/>
              </w:rPr>
            </w:pPr>
            <w:r w:rsidRPr="0085799C">
              <w:rPr>
                <w:color w:val="000000"/>
                <w:szCs w:val="24"/>
              </w:rPr>
              <w:t>2015</w:t>
            </w:r>
            <w:r w:rsidRPr="0085799C">
              <w:rPr>
                <w:rFonts w:hint="eastAsia"/>
                <w:color w:val="000000"/>
                <w:szCs w:val="24"/>
              </w:rPr>
              <w:t>年</w:t>
            </w:r>
            <w:r w:rsidRPr="0085799C">
              <w:rPr>
                <w:color w:val="000000"/>
                <w:szCs w:val="24"/>
              </w:rPr>
              <w:t>11</w:t>
            </w:r>
            <w:r w:rsidRPr="0085799C">
              <w:rPr>
                <w:rFonts w:hint="eastAsia"/>
                <w:color w:val="000000"/>
                <w:szCs w:val="24"/>
              </w:rPr>
              <w:t>月</w:t>
            </w:r>
            <w:r w:rsidRPr="0085799C">
              <w:rPr>
                <w:rFonts w:hint="eastAsia"/>
                <w:color w:val="000000"/>
                <w:szCs w:val="24"/>
              </w:rPr>
              <w:t>25</w:t>
            </w:r>
            <w:r w:rsidRPr="0085799C">
              <w:rPr>
                <w:rFonts w:hint="eastAsia"/>
                <w:color w:val="000000"/>
                <w:szCs w:val="24"/>
              </w:rPr>
              <w:t>日</w:t>
            </w:r>
          </w:p>
        </w:tc>
        <w:tc>
          <w:tcPr>
            <w:tcW w:w="1769" w:type="dxa"/>
            <w:tcBorders>
              <w:top w:val="single" w:sz="4" w:space="0" w:color="auto"/>
              <w:left w:val="single" w:sz="4" w:space="0" w:color="auto"/>
              <w:bottom w:val="single" w:sz="4" w:space="0" w:color="auto"/>
              <w:right w:val="single" w:sz="4" w:space="0" w:color="auto"/>
            </w:tcBorders>
            <w:shd w:val="clear" w:color="auto" w:fill="FFFFFF"/>
            <w:vAlign w:val="center"/>
          </w:tcPr>
          <w:p w:rsidR="00CD16E0" w:rsidRPr="003A769A" w:rsidRDefault="00CD16E0" w:rsidP="00A3397A">
            <w:pPr>
              <w:pStyle w:val="Default"/>
              <w:rPr>
                <w:rFonts w:ascii="Times New Roman" w:eastAsia="宋体" w:cs="Times New Roman"/>
                <w:kern w:val="2"/>
                <w:sz w:val="18"/>
              </w:rPr>
            </w:pPr>
            <w:r w:rsidRPr="003A769A">
              <w:rPr>
                <w:rFonts w:ascii="Times New Roman" w:eastAsia="宋体" w:cs="Times New Roman" w:hint="eastAsia"/>
                <w:kern w:val="2"/>
                <w:sz w:val="18"/>
              </w:rPr>
              <w:t>巨潮资讯网</w:t>
            </w:r>
          </w:p>
          <w:p w:rsidR="00CD16E0" w:rsidRPr="00CD16E0" w:rsidRDefault="00CD16E0" w:rsidP="00CD16E0">
            <w:pPr>
              <w:pStyle w:val="Default"/>
              <w:rPr>
                <w:rFonts w:ascii="Times New Roman" w:eastAsia="宋体" w:cs="Times New Roman"/>
                <w:kern w:val="2"/>
                <w:sz w:val="18"/>
              </w:rPr>
            </w:pPr>
            <w:r w:rsidRPr="00CD16E0">
              <w:rPr>
                <w:rFonts w:ascii="Times New Roman" w:eastAsia="宋体" w:cs="Times New Roman"/>
                <w:kern w:val="2"/>
                <w:sz w:val="18"/>
              </w:rPr>
              <w:t>2015</w:t>
            </w:r>
            <w:r w:rsidRPr="00CD16E0">
              <w:rPr>
                <w:rFonts w:ascii="Times New Roman" w:eastAsia="宋体" w:cs="Times New Roman" w:hint="eastAsia"/>
                <w:kern w:val="2"/>
                <w:sz w:val="18"/>
              </w:rPr>
              <w:t>年第四次</w:t>
            </w:r>
            <w:r w:rsidRPr="00CD16E0">
              <w:rPr>
                <w:rFonts w:ascii="Times New Roman" w:eastAsia="宋体" w:cs="Times New Roman"/>
                <w:kern w:val="2"/>
                <w:sz w:val="18"/>
              </w:rPr>
              <w:t>临时股东大会决议公告（公告编号：</w:t>
            </w:r>
            <w:r w:rsidRPr="00CD16E0">
              <w:rPr>
                <w:rFonts w:ascii="Times New Roman" w:eastAsia="宋体" w:cs="Times New Roman" w:hint="eastAsia"/>
                <w:kern w:val="2"/>
                <w:sz w:val="18"/>
              </w:rPr>
              <w:t>2015</w:t>
            </w:r>
            <w:r w:rsidRPr="00CD16E0">
              <w:rPr>
                <w:rFonts w:ascii="Times New Roman" w:eastAsia="宋体" w:cs="Times New Roman"/>
                <w:kern w:val="2"/>
                <w:sz w:val="18"/>
              </w:rPr>
              <w:t>-82</w:t>
            </w:r>
            <w:r w:rsidRPr="00CD16E0">
              <w:rPr>
                <w:rFonts w:ascii="Times New Roman" w:eastAsia="宋体" w:cs="Times New Roman" w:hint="eastAsia"/>
                <w:kern w:val="2"/>
                <w:sz w:val="18"/>
              </w:rPr>
              <w:t>）</w:t>
            </w:r>
          </w:p>
        </w:tc>
      </w:tr>
    </w:tbl>
    <w:p w:rsidR="00AB7610" w:rsidRPr="0085799C" w:rsidRDefault="00555DC4">
      <w:pPr>
        <w:pStyle w:val="Section"/>
        <w:outlineLvl w:val="2"/>
        <w:rPr>
          <w:bCs w:val="0"/>
          <w:szCs w:val="24"/>
        </w:rPr>
      </w:pPr>
      <w:r>
        <w:rPr>
          <w:rFonts w:hint="eastAsia"/>
          <w:bCs w:val="0"/>
          <w:szCs w:val="24"/>
        </w:rPr>
        <w:lastRenderedPageBreak/>
        <w:t>2</w:t>
      </w:r>
      <w:r w:rsidR="007D1406" w:rsidRPr="0085799C">
        <w:rPr>
          <w:bCs w:val="0"/>
          <w:szCs w:val="24"/>
        </w:rPr>
        <w:t>、表决权恢复的优先股股东请求召开临时股东大会</w:t>
      </w:r>
    </w:p>
    <w:p w:rsidR="00AB7610" w:rsidRPr="0085799C" w:rsidRDefault="007D1406">
      <w:pPr>
        <w:jc w:val="left"/>
        <w:rPr>
          <w:szCs w:val="24"/>
        </w:rPr>
      </w:pPr>
      <w:r w:rsidRPr="0085799C">
        <w:rPr>
          <w:szCs w:val="24"/>
        </w:rPr>
        <w:t xml:space="preserve">□ </w:t>
      </w:r>
      <w:r w:rsidRPr="0085799C">
        <w:rPr>
          <w:szCs w:val="24"/>
        </w:rPr>
        <w:t>适用</w:t>
      </w:r>
      <w:r w:rsidRPr="0085799C">
        <w:rPr>
          <w:szCs w:val="24"/>
        </w:rPr>
        <w:t xml:space="preserve"> √ </w:t>
      </w:r>
      <w:r w:rsidRPr="0085799C">
        <w:rPr>
          <w:szCs w:val="24"/>
        </w:rPr>
        <w:t>不适用</w:t>
      </w:r>
    </w:p>
    <w:p w:rsidR="00AB7610" w:rsidRDefault="00555DC4">
      <w:pPr>
        <w:pStyle w:val="Chapter"/>
        <w:outlineLvl w:val="1"/>
        <w:rPr>
          <w:bCs w:val="0"/>
        </w:rPr>
      </w:pPr>
      <w:r>
        <w:rPr>
          <w:rFonts w:hint="eastAsia"/>
          <w:bCs w:val="0"/>
        </w:rPr>
        <w:t>五</w:t>
      </w:r>
      <w:r w:rsidR="007D1406" w:rsidRPr="0085799C">
        <w:rPr>
          <w:rFonts w:hint="eastAsia"/>
          <w:bCs w:val="0"/>
        </w:rPr>
        <w:t>、报告期内独立董事履行职责的情况</w:t>
      </w:r>
    </w:p>
    <w:p w:rsidR="00FC5A35" w:rsidRPr="00282380" w:rsidRDefault="007D1406" w:rsidP="00282380">
      <w:pPr>
        <w:pStyle w:val="Section"/>
        <w:outlineLvl w:val="2"/>
        <w:rPr>
          <w:bCs w:val="0"/>
          <w:szCs w:val="24"/>
        </w:rPr>
      </w:pPr>
      <w:r>
        <w:rPr>
          <w:bCs w:val="0"/>
          <w:szCs w:val="24"/>
        </w:rPr>
        <w:t>1</w:t>
      </w:r>
      <w:r>
        <w:rPr>
          <w:rFonts w:hint="eastAsia"/>
          <w:bCs w:val="0"/>
          <w:szCs w:val="24"/>
        </w:rPr>
        <w:t>、独立董事出席董事会及股东大会的情况</w:t>
      </w:r>
    </w:p>
    <w:tbl>
      <w:tblPr>
        <w:tblW w:w="8505" w:type="dxa"/>
        <w:tblInd w:w="28" w:type="dxa"/>
        <w:tblLayout w:type="fixed"/>
        <w:tblCellMar>
          <w:left w:w="28" w:type="dxa"/>
          <w:right w:w="28" w:type="dxa"/>
        </w:tblCellMar>
        <w:tblLook w:val="04A0"/>
      </w:tblPr>
      <w:tblGrid>
        <w:gridCol w:w="1418"/>
        <w:gridCol w:w="1276"/>
        <w:gridCol w:w="1275"/>
        <w:gridCol w:w="993"/>
        <w:gridCol w:w="1275"/>
        <w:gridCol w:w="851"/>
        <w:gridCol w:w="1417"/>
      </w:tblGrid>
      <w:tr w:rsidR="00FC5A35" w:rsidRPr="0085799C" w:rsidTr="00E813D0">
        <w:tc>
          <w:tcPr>
            <w:tcW w:w="8505" w:type="dxa"/>
            <w:gridSpan w:val="7"/>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85799C" w:rsidRDefault="00FC5A35" w:rsidP="00E813D0">
            <w:pPr>
              <w:jc w:val="center"/>
              <w:rPr>
                <w:szCs w:val="24"/>
              </w:rPr>
            </w:pPr>
            <w:r w:rsidRPr="0085799C">
              <w:rPr>
                <w:rFonts w:hint="eastAsia"/>
                <w:szCs w:val="24"/>
              </w:rPr>
              <w:t>独立董事出席董事会情况</w:t>
            </w:r>
          </w:p>
        </w:tc>
      </w:tr>
      <w:tr w:rsidR="00FC5A35" w:rsidRPr="0085799C" w:rsidTr="00E813D0">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85799C" w:rsidRDefault="00FC5A35" w:rsidP="00E813D0">
            <w:pPr>
              <w:jc w:val="center"/>
              <w:rPr>
                <w:szCs w:val="24"/>
              </w:rPr>
            </w:pPr>
            <w:r w:rsidRPr="0085799C">
              <w:rPr>
                <w:rFonts w:hint="eastAsia"/>
                <w:szCs w:val="24"/>
              </w:rPr>
              <w:t>独立董事姓名</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85799C" w:rsidRDefault="00FC5A35" w:rsidP="00E813D0">
            <w:pPr>
              <w:jc w:val="center"/>
              <w:rPr>
                <w:szCs w:val="24"/>
              </w:rPr>
            </w:pPr>
            <w:r w:rsidRPr="0085799C">
              <w:rPr>
                <w:rFonts w:hint="eastAsia"/>
                <w:szCs w:val="24"/>
              </w:rPr>
              <w:t>本报告期应参加董事会次数</w:t>
            </w:r>
          </w:p>
        </w:tc>
        <w:tc>
          <w:tcPr>
            <w:tcW w:w="1275" w:type="dxa"/>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85799C" w:rsidRDefault="00FC5A35" w:rsidP="00E813D0">
            <w:pPr>
              <w:jc w:val="center"/>
              <w:rPr>
                <w:szCs w:val="24"/>
              </w:rPr>
            </w:pPr>
            <w:r w:rsidRPr="0085799C">
              <w:rPr>
                <w:rFonts w:hint="eastAsia"/>
                <w:szCs w:val="24"/>
              </w:rPr>
              <w:t>现场出席次数</w:t>
            </w:r>
          </w:p>
        </w:tc>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85799C" w:rsidRDefault="00FC5A35" w:rsidP="00E813D0">
            <w:pPr>
              <w:jc w:val="center"/>
              <w:rPr>
                <w:szCs w:val="24"/>
              </w:rPr>
            </w:pPr>
            <w:r w:rsidRPr="0085799C">
              <w:rPr>
                <w:rFonts w:hint="eastAsia"/>
                <w:szCs w:val="24"/>
              </w:rPr>
              <w:t>以通讯方式参加次数</w:t>
            </w:r>
          </w:p>
        </w:tc>
        <w:tc>
          <w:tcPr>
            <w:tcW w:w="1275" w:type="dxa"/>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85799C" w:rsidRDefault="00FC5A35" w:rsidP="00E813D0">
            <w:pPr>
              <w:jc w:val="center"/>
              <w:rPr>
                <w:szCs w:val="24"/>
              </w:rPr>
            </w:pPr>
            <w:r w:rsidRPr="0085799C">
              <w:rPr>
                <w:rFonts w:hint="eastAsia"/>
                <w:szCs w:val="24"/>
              </w:rPr>
              <w:t>委托出席次数</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85799C" w:rsidRDefault="00FC5A35" w:rsidP="00E813D0">
            <w:pPr>
              <w:jc w:val="center"/>
              <w:rPr>
                <w:szCs w:val="24"/>
              </w:rPr>
            </w:pPr>
            <w:r w:rsidRPr="0085799C">
              <w:rPr>
                <w:rFonts w:hint="eastAsia"/>
                <w:szCs w:val="24"/>
              </w:rPr>
              <w:t>缺席次数</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85799C" w:rsidRDefault="00FC5A35" w:rsidP="00E813D0">
            <w:pPr>
              <w:jc w:val="center"/>
              <w:rPr>
                <w:szCs w:val="24"/>
              </w:rPr>
            </w:pPr>
            <w:r w:rsidRPr="0085799C">
              <w:rPr>
                <w:rFonts w:hint="eastAsia"/>
                <w:szCs w:val="24"/>
              </w:rPr>
              <w:t>是否连续两次未亲自参加会议</w:t>
            </w:r>
          </w:p>
        </w:tc>
      </w:tr>
      <w:tr w:rsidR="00FC5A35" w:rsidRPr="0085799C" w:rsidTr="00E813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C5A35" w:rsidRPr="0085799C" w:rsidRDefault="00FC5A35" w:rsidP="00E813D0">
            <w:pPr>
              <w:jc w:val="left"/>
              <w:rPr>
                <w:szCs w:val="24"/>
              </w:rPr>
            </w:pPr>
            <w:r w:rsidRPr="0085799C">
              <w:rPr>
                <w:rFonts w:hint="eastAsia"/>
                <w:szCs w:val="24"/>
              </w:rPr>
              <w:t>欧阳明高</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C5A35" w:rsidRPr="0085799C" w:rsidRDefault="00FC5A35" w:rsidP="00947004">
            <w:pPr>
              <w:jc w:val="right"/>
              <w:rPr>
                <w:szCs w:val="24"/>
              </w:rPr>
            </w:pPr>
            <w:r w:rsidRPr="0085799C">
              <w:rPr>
                <w:rFonts w:hint="eastAsia"/>
                <w:szCs w:val="24"/>
              </w:rPr>
              <w:t>1</w:t>
            </w:r>
            <w:r w:rsidR="00947004" w:rsidRPr="0085799C">
              <w:rPr>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C5A35" w:rsidRPr="0085799C" w:rsidRDefault="00FC5A35" w:rsidP="00E813D0">
            <w:pPr>
              <w:jc w:val="right"/>
              <w:rPr>
                <w:szCs w:val="24"/>
              </w:rPr>
            </w:pPr>
            <w:r w:rsidRPr="0085799C">
              <w:rPr>
                <w:rFonts w:hint="eastAsia"/>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C5A35" w:rsidRPr="0085799C" w:rsidRDefault="00CA33D6" w:rsidP="00E813D0">
            <w:pPr>
              <w:jc w:val="right"/>
              <w:rPr>
                <w:szCs w:val="24"/>
              </w:rPr>
            </w:pPr>
            <w:r w:rsidRPr="0085799C">
              <w:rPr>
                <w:szCs w:val="24"/>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C5A35" w:rsidRPr="0085799C" w:rsidRDefault="00FC5A35" w:rsidP="00E813D0">
            <w:pPr>
              <w:jc w:val="right"/>
              <w:rPr>
                <w:szCs w:val="24"/>
              </w:rPr>
            </w:pPr>
            <w:r w:rsidRPr="0085799C">
              <w:rPr>
                <w:rFonts w:hint="eastAsia"/>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C5A35" w:rsidRPr="0085799C" w:rsidRDefault="00FC5A35" w:rsidP="00E813D0">
            <w:pPr>
              <w:jc w:val="right"/>
              <w:rPr>
                <w:szCs w:val="24"/>
              </w:rPr>
            </w:pPr>
            <w:r w:rsidRPr="0085799C">
              <w:rPr>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C5A35" w:rsidRPr="0085799C" w:rsidRDefault="00FC5A35" w:rsidP="00E813D0">
            <w:pPr>
              <w:jc w:val="center"/>
              <w:rPr>
                <w:szCs w:val="24"/>
              </w:rPr>
            </w:pPr>
            <w:r w:rsidRPr="0085799C">
              <w:rPr>
                <w:rFonts w:hint="eastAsia"/>
                <w:szCs w:val="24"/>
              </w:rPr>
              <w:t>否</w:t>
            </w:r>
          </w:p>
        </w:tc>
      </w:tr>
      <w:tr w:rsidR="00947004" w:rsidRPr="0085799C" w:rsidTr="00E813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947004" w:rsidP="00947004">
            <w:pPr>
              <w:jc w:val="left"/>
              <w:rPr>
                <w:szCs w:val="24"/>
              </w:rPr>
            </w:pPr>
            <w:r w:rsidRPr="0085799C">
              <w:rPr>
                <w:rFonts w:hint="eastAsia"/>
                <w:szCs w:val="24"/>
              </w:rPr>
              <w:t>董扬</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7004" w:rsidRPr="0085799C" w:rsidRDefault="00947004" w:rsidP="00947004">
            <w:pPr>
              <w:jc w:val="right"/>
              <w:rPr>
                <w:szCs w:val="24"/>
              </w:rPr>
            </w:pPr>
            <w:r w:rsidRPr="0085799C">
              <w:rPr>
                <w:rFonts w:hint="eastAsia"/>
                <w:szCs w:val="24"/>
              </w:rPr>
              <w:t>1</w:t>
            </w:r>
            <w:r w:rsidRPr="0085799C">
              <w:rPr>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947004" w:rsidP="00947004">
            <w:pPr>
              <w:jc w:val="right"/>
              <w:rPr>
                <w:szCs w:val="24"/>
              </w:rPr>
            </w:pPr>
            <w:r w:rsidRPr="0085799C">
              <w:rPr>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CA33D6" w:rsidP="00947004">
            <w:pPr>
              <w:jc w:val="right"/>
              <w:rPr>
                <w:szCs w:val="24"/>
              </w:rPr>
            </w:pPr>
            <w:r w:rsidRPr="0085799C">
              <w:rPr>
                <w:szCs w:val="24"/>
              </w:rPr>
              <w:t>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947004" w:rsidP="00947004">
            <w:pPr>
              <w:jc w:val="right"/>
              <w:rPr>
                <w:szCs w:val="24"/>
              </w:rPr>
            </w:pPr>
            <w:r w:rsidRPr="0085799C">
              <w:rPr>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CA33D6" w:rsidP="00947004">
            <w:pPr>
              <w:jc w:val="right"/>
              <w:rPr>
                <w:szCs w:val="24"/>
              </w:rPr>
            </w:pPr>
            <w:r w:rsidRPr="0085799C">
              <w:rPr>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947004" w:rsidP="00947004">
            <w:pPr>
              <w:jc w:val="center"/>
              <w:rPr>
                <w:szCs w:val="24"/>
              </w:rPr>
            </w:pPr>
            <w:r w:rsidRPr="0085799C">
              <w:rPr>
                <w:rFonts w:hint="eastAsia"/>
                <w:szCs w:val="24"/>
              </w:rPr>
              <w:t>是</w:t>
            </w:r>
          </w:p>
        </w:tc>
      </w:tr>
      <w:tr w:rsidR="00947004" w:rsidRPr="0085799C" w:rsidTr="00E813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947004" w:rsidP="00947004">
            <w:pPr>
              <w:jc w:val="left"/>
              <w:rPr>
                <w:szCs w:val="24"/>
              </w:rPr>
            </w:pPr>
            <w:r w:rsidRPr="0085799C">
              <w:rPr>
                <w:rFonts w:hint="eastAsia"/>
                <w:szCs w:val="24"/>
              </w:rPr>
              <w:t>陈重</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7004" w:rsidRPr="0085799C" w:rsidRDefault="00947004" w:rsidP="00947004">
            <w:pPr>
              <w:jc w:val="right"/>
              <w:rPr>
                <w:szCs w:val="24"/>
              </w:rPr>
            </w:pPr>
            <w:r w:rsidRPr="0085799C">
              <w:rPr>
                <w:rFonts w:hint="eastAsia"/>
                <w:szCs w:val="24"/>
              </w:rPr>
              <w:t>1</w:t>
            </w:r>
            <w:r w:rsidRPr="0085799C">
              <w:rPr>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947004" w:rsidP="00947004">
            <w:pPr>
              <w:jc w:val="right"/>
              <w:rPr>
                <w:szCs w:val="24"/>
              </w:rPr>
            </w:pPr>
            <w:r w:rsidRPr="0085799C">
              <w:rPr>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CA33D6" w:rsidP="00947004">
            <w:pPr>
              <w:jc w:val="right"/>
              <w:rPr>
                <w:szCs w:val="24"/>
              </w:rPr>
            </w:pPr>
            <w:r w:rsidRPr="0085799C">
              <w:rPr>
                <w:szCs w:val="24"/>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947004" w:rsidP="00947004">
            <w:pPr>
              <w:jc w:val="right"/>
              <w:rPr>
                <w:szCs w:val="24"/>
              </w:rPr>
            </w:pPr>
            <w:r w:rsidRPr="0085799C">
              <w:rPr>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947004" w:rsidP="00947004">
            <w:pPr>
              <w:jc w:val="right"/>
              <w:rPr>
                <w:szCs w:val="24"/>
              </w:rPr>
            </w:pPr>
            <w:r w:rsidRPr="0085799C">
              <w:rPr>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947004" w:rsidP="00947004">
            <w:pPr>
              <w:jc w:val="center"/>
              <w:rPr>
                <w:szCs w:val="24"/>
              </w:rPr>
            </w:pPr>
            <w:r w:rsidRPr="0085799C">
              <w:rPr>
                <w:rFonts w:hint="eastAsia"/>
                <w:szCs w:val="24"/>
              </w:rPr>
              <w:t>否</w:t>
            </w:r>
          </w:p>
        </w:tc>
      </w:tr>
      <w:tr w:rsidR="00947004" w:rsidRPr="0085799C" w:rsidTr="00E813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947004" w:rsidP="00947004">
            <w:pPr>
              <w:jc w:val="left"/>
              <w:rPr>
                <w:szCs w:val="24"/>
              </w:rPr>
            </w:pPr>
            <w:r w:rsidRPr="0085799C">
              <w:rPr>
                <w:rFonts w:hint="eastAsia"/>
                <w:szCs w:val="24"/>
              </w:rPr>
              <w:t>王志雄</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7004" w:rsidRPr="0085799C" w:rsidRDefault="00947004" w:rsidP="00947004">
            <w:pPr>
              <w:jc w:val="right"/>
              <w:rPr>
                <w:szCs w:val="24"/>
              </w:rPr>
            </w:pPr>
            <w:r w:rsidRPr="0085799C">
              <w:rPr>
                <w:rFonts w:hint="eastAsia"/>
                <w:szCs w:val="24"/>
              </w:rPr>
              <w:t>1</w:t>
            </w:r>
            <w:r w:rsidRPr="0085799C">
              <w:rPr>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CA33D6" w:rsidP="00947004">
            <w:pPr>
              <w:jc w:val="right"/>
              <w:rPr>
                <w:szCs w:val="24"/>
              </w:rPr>
            </w:pPr>
            <w:r w:rsidRPr="0085799C">
              <w:rPr>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CA33D6" w:rsidP="00947004">
            <w:pPr>
              <w:jc w:val="right"/>
              <w:rPr>
                <w:szCs w:val="24"/>
              </w:rPr>
            </w:pPr>
            <w:r w:rsidRPr="0085799C">
              <w:rPr>
                <w:szCs w:val="24"/>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CA33D6" w:rsidP="00947004">
            <w:pPr>
              <w:jc w:val="right"/>
              <w:rPr>
                <w:szCs w:val="24"/>
              </w:rPr>
            </w:pPr>
            <w:r w:rsidRPr="0085799C">
              <w:rPr>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947004" w:rsidP="00947004">
            <w:pPr>
              <w:jc w:val="right"/>
              <w:rPr>
                <w:szCs w:val="24"/>
              </w:rPr>
            </w:pPr>
            <w:r w:rsidRPr="0085799C">
              <w:rPr>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947004" w:rsidP="00947004">
            <w:pPr>
              <w:jc w:val="center"/>
              <w:rPr>
                <w:szCs w:val="24"/>
              </w:rPr>
            </w:pPr>
            <w:r w:rsidRPr="0085799C">
              <w:rPr>
                <w:rFonts w:hint="eastAsia"/>
                <w:szCs w:val="24"/>
              </w:rPr>
              <w:t>否</w:t>
            </w:r>
          </w:p>
        </w:tc>
      </w:tr>
      <w:tr w:rsidR="00947004" w:rsidRPr="0085799C" w:rsidTr="00E813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947004" w:rsidP="00947004">
            <w:pPr>
              <w:jc w:val="left"/>
              <w:rPr>
                <w:szCs w:val="24"/>
              </w:rPr>
            </w:pPr>
            <w:r w:rsidRPr="0085799C">
              <w:rPr>
                <w:rFonts w:hint="eastAsia"/>
                <w:szCs w:val="24"/>
              </w:rPr>
              <w:t>彭韶兵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7004" w:rsidRPr="0085799C" w:rsidRDefault="00CA33D6" w:rsidP="00035C5E">
            <w:pPr>
              <w:jc w:val="right"/>
              <w:rPr>
                <w:szCs w:val="24"/>
              </w:rPr>
            </w:pPr>
            <w:r w:rsidRPr="0085799C">
              <w:rPr>
                <w:szCs w:val="24"/>
              </w:rPr>
              <w:t>1</w:t>
            </w:r>
            <w:r w:rsidR="00035C5E" w:rsidRPr="0085799C">
              <w:rPr>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E813D0" w:rsidP="00947004">
            <w:pPr>
              <w:jc w:val="right"/>
              <w:rPr>
                <w:szCs w:val="24"/>
              </w:rPr>
            </w:pPr>
            <w:r w:rsidRPr="0085799C">
              <w:rPr>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CA33D6" w:rsidP="00947004">
            <w:pPr>
              <w:jc w:val="right"/>
              <w:rPr>
                <w:szCs w:val="24"/>
              </w:rPr>
            </w:pPr>
            <w:r w:rsidRPr="0085799C">
              <w:rPr>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947004" w:rsidP="00947004">
            <w:pPr>
              <w:jc w:val="right"/>
              <w:rPr>
                <w:szCs w:val="24"/>
              </w:rPr>
            </w:pPr>
            <w:r w:rsidRPr="0085799C">
              <w:rPr>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035C5E" w:rsidP="00947004">
            <w:pPr>
              <w:jc w:val="right"/>
              <w:rPr>
                <w:szCs w:val="24"/>
              </w:rPr>
            </w:pPr>
            <w:r w:rsidRPr="0085799C">
              <w:rPr>
                <w:szCs w:val="24"/>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47004" w:rsidRPr="0085799C" w:rsidRDefault="002300AE" w:rsidP="00947004">
            <w:pPr>
              <w:jc w:val="center"/>
              <w:rPr>
                <w:szCs w:val="24"/>
              </w:rPr>
            </w:pPr>
            <w:r w:rsidRPr="0085799C">
              <w:rPr>
                <w:rFonts w:hint="eastAsia"/>
                <w:szCs w:val="24"/>
              </w:rPr>
              <w:t>是</w:t>
            </w:r>
          </w:p>
        </w:tc>
      </w:tr>
      <w:tr w:rsidR="00FC5A35" w:rsidRPr="0085799C" w:rsidTr="00E813D0">
        <w:tc>
          <w:tcPr>
            <w:tcW w:w="269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85799C" w:rsidRDefault="00FC5A35" w:rsidP="00E813D0">
            <w:pPr>
              <w:jc w:val="left"/>
              <w:rPr>
                <w:szCs w:val="24"/>
              </w:rPr>
            </w:pPr>
            <w:r w:rsidRPr="0085799C">
              <w:rPr>
                <w:szCs w:val="24"/>
              </w:rPr>
              <w:t>独立董事列席股东大会次数</w:t>
            </w:r>
          </w:p>
        </w:tc>
        <w:tc>
          <w:tcPr>
            <w:tcW w:w="581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C5A35" w:rsidRPr="0085799C" w:rsidRDefault="00947004" w:rsidP="00E813D0">
            <w:pPr>
              <w:jc w:val="right"/>
              <w:rPr>
                <w:szCs w:val="24"/>
              </w:rPr>
            </w:pPr>
            <w:r w:rsidRPr="0085799C">
              <w:rPr>
                <w:szCs w:val="24"/>
              </w:rPr>
              <w:t>5</w:t>
            </w:r>
          </w:p>
        </w:tc>
      </w:tr>
    </w:tbl>
    <w:p w:rsidR="00FC5A35" w:rsidRPr="0085799C" w:rsidRDefault="00FC5A35" w:rsidP="00617AA4">
      <w:pPr>
        <w:ind w:firstLineChars="200" w:firstLine="360"/>
        <w:jc w:val="left"/>
      </w:pPr>
    </w:p>
    <w:p w:rsidR="009A019A" w:rsidRPr="00AB4434" w:rsidRDefault="009A019A" w:rsidP="00AB4434">
      <w:pPr>
        <w:spacing w:line="360" w:lineRule="auto"/>
        <w:ind w:firstLineChars="200" w:firstLine="361"/>
        <w:jc w:val="left"/>
        <w:rPr>
          <w:b/>
        </w:rPr>
      </w:pPr>
      <w:r w:rsidRPr="00AB4434">
        <w:rPr>
          <w:b/>
        </w:rPr>
        <w:t>连续两次未亲自出席董事会的说明</w:t>
      </w:r>
    </w:p>
    <w:p w:rsidR="009A019A" w:rsidRPr="0085799C" w:rsidRDefault="009A019A" w:rsidP="00555DC4">
      <w:pPr>
        <w:spacing w:line="360" w:lineRule="auto"/>
        <w:ind w:firstLineChars="200" w:firstLine="360"/>
        <w:jc w:val="left"/>
      </w:pPr>
      <w:r w:rsidRPr="0085799C">
        <w:t>2015</w:t>
      </w:r>
      <w:r w:rsidRPr="0085799C">
        <w:t>年</w:t>
      </w:r>
      <w:r w:rsidRPr="0085799C">
        <w:t>7</w:t>
      </w:r>
      <w:r w:rsidRPr="0085799C">
        <w:t>月</w:t>
      </w:r>
      <w:r w:rsidRPr="0085799C">
        <w:t>4</w:t>
      </w:r>
      <w:r w:rsidRPr="0085799C">
        <w:t>日</w:t>
      </w:r>
      <w:r w:rsidRPr="0085799C">
        <w:rPr>
          <w:rFonts w:hint="eastAsia"/>
        </w:rPr>
        <w:t>彭韶兵</w:t>
      </w:r>
      <w:r w:rsidRPr="0085799C">
        <w:t>先生自愿申请辞去公司独立董事职务。鉴于</w:t>
      </w:r>
      <w:r w:rsidRPr="0085799C">
        <w:rPr>
          <w:rFonts w:hint="eastAsia"/>
        </w:rPr>
        <w:t>彭韶兵</w:t>
      </w:r>
      <w:r w:rsidRPr="0085799C">
        <w:t>先生的辞职将导致公司董事会成员中独立董事所占比例低于法定要求，为此，根据中国证监会《关于在上市公司建立独立董事制度的指导意见》和《公司章程》的规定，</w:t>
      </w:r>
      <w:r w:rsidRPr="0085799C">
        <w:rPr>
          <w:rFonts w:hint="eastAsia"/>
        </w:rPr>
        <w:t>彭韶兵</w:t>
      </w:r>
      <w:r w:rsidRPr="0085799C">
        <w:t>先生的辞职报告将在公司股东大会选举出继任独立董事填补其缺额后生效。</w:t>
      </w:r>
    </w:p>
    <w:p w:rsidR="00AB7610" w:rsidRPr="0085799C" w:rsidRDefault="007D1406" w:rsidP="00555DC4">
      <w:pPr>
        <w:spacing w:line="360" w:lineRule="auto"/>
        <w:ind w:firstLineChars="200" w:firstLine="360"/>
        <w:jc w:val="left"/>
      </w:pPr>
      <w:r w:rsidRPr="0085799C">
        <w:t>2014</w:t>
      </w:r>
      <w:r w:rsidRPr="0085799C">
        <w:t>年</w:t>
      </w:r>
      <w:r w:rsidRPr="0085799C">
        <w:t>7</w:t>
      </w:r>
      <w:r w:rsidRPr="0085799C">
        <w:t>月</w:t>
      </w:r>
      <w:r w:rsidRPr="0085799C">
        <w:t>5</w:t>
      </w:r>
      <w:r w:rsidRPr="0085799C">
        <w:t>日董扬先生自愿申请辞去公司独立董事职务。鉴于董扬先生的辞职将导致公司董事会成员中独立董事所占比例低于法定要求，为此，根据中国证监会《关于在上市公司建立独立董事制度的指导意见》和《公司章程》的规定，董扬先生的辞职报告将在公司股东大会选举出继任独立董事填补其缺额后生效。</w:t>
      </w:r>
    </w:p>
    <w:p w:rsidR="00AB7610" w:rsidRPr="0085799C" w:rsidRDefault="007D1406">
      <w:pPr>
        <w:pStyle w:val="Section"/>
        <w:outlineLvl w:val="2"/>
        <w:rPr>
          <w:bCs w:val="0"/>
          <w:szCs w:val="24"/>
        </w:rPr>
      </w:pPr>
      <w:r w:rsidRPr="0085799C">
        <w:rPr>
          <w:bCs w:val="0"/>
          <w:szCs w:val="24"/>
        </w:rPr>
        <w:t>2</w:t>
      </w:r>
      <w:r w:rsidRPr="0085799C">
        <w:rPr>
          <w:bCs w:val="0"/>
          <w:szCs w:val="24"/>
        </w:rPr>
        <w:t>、独立董事对公司有关事项提出异议的情况</w:t>
      </w:r>
    </w:p>
    <w:p w:rsidR="00AB7610" w:rsidRPr="0085799C" w:rsidRDefault="007D1406" w:rsidP="00555DC4">
      <w:pPr>
        <w:spacing w:line="360" w:lineRule="auto"/>
        <w:jc w:val="left"/>
        <w:rPr>
          <w:szCs w:val="24"/>
        </w:rPr>
      </w:pPr>
      <w:r w:rsidRPr="0085799C">
        <w:rPr>
          <w:szCs w:val="24"/>
        </w:rPr>
        <w:t>独立董事对公司有关事项是否提出异议</w:t>
      </w:r>
    </w:p>
    <w:p w:rsidR="00AB7610" w:rsidRPr="0085799C" w:rsidRDefault="007D1406" w:rsidP="00555DC4">
      <w:pPr>
        <w:spacing w:line="360" w:lineRule="auto"/>
        <w:jc w:val="left"/>
        <w:rPr>
          <w:szCs w:val="24"/>
        </w:rPr>
      </w:pPr>
      <w:r w:rsidRPr="0085799C">
        <w:rPr>
          <w:szCs w:val="24"/>
        </w:rPr>
        <w:t xml:space="preserve">□ </w:t>
      </w:r>
      <w:r w:rsidRPr="0085799C">
        <w:rPr>
          <w:szCs w:val="24"/>
        </w:rPr>
        <w:t>是</w:t>
      </w:r>
      <w:r w:rsidRPr="0085799C">
        <w:rPr>
          <w:szCs w:val="24"/>
        </w:rPr>
        <w:t xml:space="preserve"> √ </w:t>
      </w:r>
      <w:r w:rsidRPr="0085799C">
        <w:rPr>
          <w:szCs w:val="24"/>
        </w:rPr>
        <w:t>否</w:t>
      </w:r>
    </w:p>
    <w:p w:rsidR="00AB7610" w:rsidRPr="0085799C" w:rsidRDefault="007D1406" w:rsidP="00555DC4">
      <w:pPr>
        <w:spacing w:line="360" w:lineRule="auto"/>
        <w:jc w:val="left"/>
        <w:rPr>
          <w:szCs w:val="24"/>
        </w:rPr>
      </w:pPr>
      <w:r w:rsidRPr="0085799C">
        <w:rPr>
          <w:szCs w:val="24"/>
        </w:rPr>
        <w:t>报告期内独立董事对公司有关事项未提出异议。</w:t>
      </w:r>
    </w:p>
    <w:p w:rsidR="0070080F" w:rsidRPr="0085799C" w:rsidRDefault="0070080F" w:rsidP="0070080F">
      <w:pPr>
        <w:pStyle w:val="Section"/>
        <w:outlineLvl w:val="2"/>
        <w:rPr>
          <w:bCs w:val="0"/>
          <w:szCs w:val="24"/>
        </w:rPr>
      </w:pPr>
      <w:r w:rsidRPr="0085799C">
        <w:rPr>
          <w:bCs w:val="0"/>
          <w:szCs w:val="24"/>
        </w:rPr>
        <w:t>3</w:t>
      </w:r>
      <w:r w:rsidRPr="0085799C">
        <w:rPr>
          <w:bCs w:val="0"/>
          <w:szCs w:val="24"/>
        </w:rPr>
        <w:t>、独立董事履行职责的其他说明</w:t>
      </w:r>
    </w:p>
    <w:p w:rsidR="0085799C" w:rsidRDefault="0085799C" w:rsidP="00555DC4">
      <w:pPr>
        <w:spacing w:line="360" w:lineRule="auto"/>
        <w:jc w:val="left"/>
        <w:rPr>
          <w:szCs w:val="24"/>
        </w:rPr>
      </w:pPr>
      <w:r>
        <w:rPr>
          <w:szCs w:val="24"/>
        </w:rPr>
        <w:t>独立董事对公司有关建议是否被采纳</w:t>
      </w:r>
    </w:p>
    <w:p w:rsidR="0085799C" w:rsidRDefault="0085799C" w:rsidP="00555DC4">
      <w:pPr>
        <w:spacing w:line="360" w:lineRule="auto"/>
        <w:jc w:val="left"/>
        <w:rPr>
          <w:szCs w:val="24"/>
        </w:rPr>
      </w:pPr>
      <w:r>
        <w:rPr>
          <w:szCs w:val="24"/>
        </w:rPr>
        <w:t>√</w:t>
      </w:r>
      <w:r>
        <w:rPr>
          <w:szCs w:val="24"/>
        </w:rPr>
        <w:t>是</w:t>
      </w:r>
      <w:r>
        <w:rPr>
          <w:szCs w:val="24"/>
        </w:rPr>
        <w:t xml:space="preserve"> □</w:t>
      </w:r>
      <w:r>
        <w:rPr>
          <w:szCs w:val="24"/>
        </w:rPr>
        <w:t>否</w:t>
      </w:r>
    </w:p>
    <w:p w:rsidR="0085799C" w:rsidRDefault="0085799C" w:rsidP="00555DC4">
      <w:pPr>
        <w:spacing w:line="360" w:lineRule="auto"/>
        <w:jc w:val="left"/>
        <w:rPr>
          <w:szCs w:val="24"/>
        </w:rPr>
      </w:pPr>
      <w:r>
        <w:rPr>
          <w:szCs w:val="24"/>
        </w:rPr>
        <w:t>独立董事对公司有关建议被采纳或未被采纳的说明</w:t>
      </w:r>
    </w:p>
    <w:p w:rsidR="0085799C" w:rsidRDefault="0085799C" w:rsidP="00555DC4">
      <w:pPr>
        <w:spacing w:line="360" w:lineRule="auto"/>
        <w:jc w:val="left"/>
        <w:rPr>
          <w:szCs w:val="24"/>
        </w:rPr>
      </w:pPr>
      <w:r>
        <w:rPr>
          <w:rFonts w:hint="eastAsia"/>
          <w:szCs w:val="24"/>
        </w:rPr>
        <w:t>报告期内，公司采纳了独立董事针对公司股权收购、关联交易等方面提出的建议。</w:t>
      </w:r>
    </w:p>
    <w:p w:rsidR="00AB7610" w:rsidRPr="0085799C" w:rsidRDefault="00555DC4">
      <w:pPr>
        <w:pStyle w:val="Chapter"/>
        <w:outlineLvl w:val="1"/>
        <w:rPr>
          <w:bCs w:val="0"/>
        </w:rPr>
      </w:pPr>
      <w:r>
        <w:rPr>
          <w:rFonts w:hint="eastAsia"/>
          <w:bCs w:val="0"/>
        </w:rPr>
        <w:lastRenderedPageBreak/>
        <w:t>六</w:t>
      </w:r>
      <w:r w:rsidR="007D1406" w:rsidRPr="0085799C">
        <w:rPr>
          <w:rFonts w:hint="eastAsia"/>
          <w:bCs w:val="0"/>
        </w:rPr>
        <w:t>、董事会下设专门委员会在报告期内履行职责情况</w:t>
      </w:r>
    </w:p>
    <w:p w:rsidR="00F1687A" w:rsidRPr="0085799C" w:rsidRDefault="00F1687A" w:rsidP="00555DC4">
      <w:pPr>
        <w:spacing w:line="360" w:lineRule="auto"/>
        <w:ind w:firstLineChars="200" w:firstLine="360"/>
        <w:rPr>
          <w:szCs w:val="24"/>
        </w:rPr>
      </w:pPr>
      <w:r w:rsidRPr="0085799C">
        <w:rPr>
          <w:rFonts w:hint="eastAsia"/>
          <w:szCs w:val="24"/>
        </w:rPr>
        <w:t>公司董事会下设审计委员会，由</w:t>
      </w:r>
      <w:r w:rsidRPr="0085799C">
        <w:rPr>
          <w:szCs w:val="24"/>
        </w:rPr>
        <w:t>5</w:t>
      </w:r>
      <w:r w:rsidRPr="0085799C">
        <w:rPr>
          <w:rFonts w:hint="eastAsia"/>
          <w:szCs w:val="24"/>
        </w:rPr>
        <w:t>人组成，其中</w:t>
      </w:r>
      <w:r w:rsidRPr="0085799C">
        <w:rPr>
          <w:szCs w:val="24"/>
        </w:rPr>
        <w:t xml:space="preserve">3 </w:t>
      </w:r>
      <w:r w:rsidRPr="0085799C">
        <w:rPr>
          <w:rFonts w:hint="eastAsia"/>
          <w:szCs w:val="24"/>
        </w:rPr>
        <w:t>人为独立董事，主任委员由会计专业的独立董事彭韶兵先生担任。报告期内召开审计委员会会议</w:t>
      </w:r>
      <w:r w:rsidR="004220DF" w:rsidRPr="0085799C">
        <w:rPr>
          <w:rFonts w:hint="eastAsia"/>
          <w:szCs w:val="24"/>
        </w:rPr>
        <w:t>4</w:t>
      </w:r>
      <w:r w:rsidRPr="0085799C">
        <w:rPr>
          <w:rFonts w:hint="eastAsia"/>
          <w:szCs w:val="24"/>
        </w:rPr>
        <w:t>次，履行了以下职责：</w:t>
      </w:r>
    </w:p>
    <w:p w:rsidR="00F1687A" w:rsidRPr="0085799C" w:rsidRDefault="00AB4434" w:rsidP="00555DC4">
      <w:pPr>
        <w:spacing w:line="360" w:lineRule="auto"/>
        <w:ind w:firstLineChars="200" w:firstLine="360"/>
        <w:rPr>
          <w:szCs w:val="24"/>
        </w:rPr>
      </w:pPr>
      <w:r>
        <w:rPr>
          <w:rFonts w:ascii="宋体" w:hAnsi="宋体" w:hint="eastAsia"/>
          <w:szCs w:val="24"/>
        </w:rPr>
        <w:t>1、</w:t>
      </w:r>
      <w:r w:rsidR="00F1687A" w:rsidRPr="0085799C">
        <w:rPr>
          <w:rFonts w:hint="eastAsia"/>
          <w:szCs w:val="24"/>
        </w:rPr>
        <w:t>审阅了公司编制的管理层</w:t>
      </w:r>
      <w:r w:rsidR="00F1687A" w:rsidRPr="0085799C">
        <w:rPr>
          <w:rFonts w:hint="eastAsia"/>
          <w:szCs w:val="24"/>
        </w:rPr>
        <w:t>201</w:t>
      </w:r>
      <w:r w:rsidR="00870BB0" w:rsidRPr="0085799C">
        <w:rPr>
          <w:szCs w:val="24"/>
        </w:rPr>
        <w:t>4</w:t>
      </w:r>
      <w:r w:rsidR="00F1687A" w:rsidRPr="0085799C">
        <w:rPr>
          <w:rFonts w:hint="eastAsia"/>
          <w:szCs w:val="24"/>
        </w:rPr>
        <w:t>年度财务会计报表和公司审计督查部</w:t>
      </w:r>
      <w:r w:rsidR="00F1687A" w:rsidRPr="0085799C">
        <w:rPr>
          <w:rFonts w:hint="eastAsia"/>
          <w:szCs w:val="24"/>
        </w:rPr>
        <w:t>201</w:t>
      </w:r>
      <w:r w:rsidR="00870BB0" w:rsidRPr="0085799C">
        <w:rPr>
          <w:szCs w:val="24"/>
        </w:rPr>
        <w:t>5</w:t>
      </w:r>
      <w:r w:rsidR="00870BB0" w:rsidRPr="0085799C">
        <w:rPr>
          <w:rFonts w:hint="eastAsia"/>
          <w:szCs w:val="24"/>
        </w:rPr>
        <w:t>年行动计划，并同意上述事项</w:t>
      </w:r>
      <w:r w:rsidR="00F43311" w:rsidRPr="0085799C">
        <w:rPr>
          <w:rFonts w:hint="eastAsia"/>
          <w:szCs w:val="24"/>
        </w:rPr>
        <w:t>；</w:t>
      </w:r>
    </w:p>
    <w:p w:rsidR="00A64C6A" w:rsidRPr="0085799C" w:rsidRDefault="00AB4434" w:rsidP="00555DC4">
      <w:pPr>
        <w:spacing w:line="360" w:lineRule="auto"/>
        <w:ind w:firstLineChars="200" w:firstLine="360"/>
        <w:rPr>
          <w:szCs w:val="24"/>
        </w:rPr>
      </w:pPr>
      <w:r>
        <w:rPr>
          <w:rFonts w:ascii="宋体" w:hAnsi="宋体" w:hint="eastAsia"/>
          <w:szCs w:val="24"/>
        </w:rPr>
        <w:t>2、</w:t>
      </w:r>
      <w:r w:rsidR="00F1687A" w:rsidRPr="0085799C">
        <w:rPr>
          <w:rFonts w:hint="eastAsia"/>
          <w:szCs w:val="24"/>
        </w:rPr>
        <w:t>安永华明会计师事务所（特殊普通合伙）出具</w:t>
      </w:r>
      <w:r w:rsidR="00F1687A" w:rsidRPr="0085799C">
        <w:rPr>
          <w:szCs w:val="24"/>
        </w:rPr>
        <w:t>201</w:t>
      </w:r>
      <w:r w:rsidR="00074CA9" w:rsidRPr="0085799C">
        <w:rPr>
          <w:szCs w:val="24"/>
        </w:rPr>
        <w:t>4</w:t>
      </w:r>
      <w:r w:rsidR="00F1687A" w:rsidRPr="0085799C">
        <w:rPr>
          <w:rFonts w:hint="eastAsia"/>
          <w:szCs w:val="24"/>
        </w:rPr>
        <w:t>年度审计报告后，审计委员会审阅</w:t>
      </w:r>
      <w:r w:rsidR="00F1687A" w:rsidRPr="0085799C">
        <w:rPr>
          <w:rFonts w:hint="eastAsia"/>
          <w:szCs w:val="24"/>
        </w:rPr>
        <w:t>201</w:t>
      </w:r>
      <w:r w:rsidR="00074CA9" w:rsidRPr="0085799C">
        <w:rPr>
          <w:szCs w:val="24"/>
        </w:rPr>
        <w:t>4</w:t>
      </w:r>
      <w:r w:rsidR="00F1687A" w:rsidRPr="0085799C">
        <w:rPr>
          <w:rFonts w:hint="eastAsia"/>
          <w:szCs w:val="24"/>
        </w:rPr>
        <w:t>年度财务报表（审计后）及涉及的重大调整，对会计师事务所从事本年度公司的审计工作进行了总结，认为安永华明会计师事务所（特殊普通合伙）具备专业胜任能力，工作勤勉尽责，在审计中能保持应有的独立性，按时完成了</w:t>
      </w:r>
      <w:r w:rsidR="00F1687A" w:rsidRPr="0085799C">
        <w:rPr>
          <w:szCs w:val="24"/>
        </w:rPr>
        <w:t>201</w:t>
      </w:r>
      <w:r w:rsidR="00074CA9" w:rsidRPr="0085799C">
        <w:rPr>
          <w:szCs w:val="24"/>
        </w:rPr>
        <w:t>4</w:t>
      </w:r>
      <w:r w:rsidR="00F1687A" w:rsidRPr="0085799C">
        <w:rPr>
          <w:rFonts w:hint="eastAsia"/>
          <w:szCs w:val="24"/>
        </w:rPr>
        <w:t>年度审计任务。审计委员会就公司年度财务报告进行表决并形成决议，同意提交董事会审核；</w:t>
      </w:r>
    </w:p>
    <w:p w:rsidR="00F1687A" w:rsidRPr="0085799C" w:rsidRDefault="00AB4434" w:rsidP="00555DC4">
      <w:pPr>
        <w:spacing w:line="360" w:lineRule="auto"/>
        <w:ind w:firstLineChars="200" w:firstLine="360"/>
        <w:rPr>
          <w:szCs w:val="24"/>
        </w:rPr>
      </w:pPr>
      <w:r>
        <w:rPr>
          <w:rFonts w:ascii="宋体" w:hAnsi="宋体" w:hint="eastAsia"/>
          <w:szCs w:val="24"/>
        </w:rPr>
        <w:t>3、</w:t>
      </w:r>
      <w:r w:rsidR="00F1687A" w:rsidRPr="0085799C">
        <w:rPr>
          <w:rFonts w:hint="eastAsia"/>
          <w:szCs w:val="24"/>
        </w:rPr>
        <w:t>审阅了关于聘任</w:t>
      </w:r>
      <w:r w:rsidR="00F1687A" w:rsidRPr="0085799C">
        <w:rPr>
          <w:rFonts w:hint="eastAsia"/>
          <w:szCs w:val="24"/>
        </w:rPr>
        <w:t>201</w:t>
      </w:r>
      <w:r w:rsidR="003D191C" w:rsidRPr="0085799C">
        <w:rPr>
          <w:szCs w:val="24"/>
        </w:rPr>
        <w:t>5</w:t>
      </w:r>
      <w:r w:rsidR="00F1687A" w:rsidRPr="0085799C">
        <w:rPr>
          <w:rFonts w:hint="eastAsia"/>
          <w:szCs w:val="24"/>
        </w:rPr>
        <w:t>年度</w:t>
      </w:r>
      <w:r w:rsidR="003D191C" w:rsidRPr="0085799C">
        <w:rPr>
          <w:rFonts w:hint="eastAsia"/>
          <w:szCs w:val="24"/>
        </w:rPr>
        <w:t>财务报告</w:t>
      </w:r>
      <w:r w:rsidR="00F1687A" w:rsidRPr="0085799C">
        <w:rPr>
          <w:rFonts w:hint="eastAsia"/>
          <w:szCs w:val="24"/>
        </w:rPr>
        <w:t>审计师</w:t>
      </w:r>
      <w:r w:rsidR="003D191C" w:rsidRPr="0085799C">
        <w:rPr>
          <w:rFonts w:hint="eastAsia"/>
          <w:szCs w:val="24"/>
        </w:rPr>
        <w:t>和</w:t>
      </w:r>
      <w:r w:rsidR="003D191C" w:rsidRPr="0085799C">
        <w:rPr>
          <w:rFonts w:hint="eastAsia"/>
          <w:szCs w:val="24"/>
        </w:rPr>
        <w:t>2015</w:t>
      </w:r>
      <w:r w:rsidR="003D191C" w:rsidRPr="0085799C">
        <w:rPr>
          <w:rFonts w:hint="eastAsia"/>
          <w:szCs w:val="24"/>
        </w:rPr>
        <w:t>年</w:t>
      </w:r>
      <w:r w:rsidR="003D191C" w:rsidRPr="0085799C">
        <w:rPr>
          <w:szCs w:val="24"/>
        </w:rPr>
        <w:t>度内控报告审计师</w:t>
      </w:r>
      <w:r w:rsidR="00F1687A" w:rsidRPr="0085799C">
        <w:rPr>
          <w:rFonts w:hint="eastAsia"/>
          <w:szCs w:val="24"/>
        </w:rPr>
        <w:t>的提案，同意提交董事会批准公司继续聘请安永华明会计师事务所（特殊普通合伙）作为本公司</w:t>
      </w:r>
      <w:r w:rsidR="003D191C" w:rsidRPr="0085799C">
        <w:rPr>
          <w:rFonts w:hint="eastAsia"/>
          <w:szCs w:val="24"/>
        </w:rPr>
        <w:t>2015</w:t>
      </w:r>
      <w:r w:rsidR="00F1687A" w:rsidRPr="0085799C">
        <w:rPr>
          <w:rFonts w:hint="eastAsia"/>
          <w:szCs w:val="24"/>
        </w:rPr>
        <w:t>年度</w:t>
      </w:r>
      <w:r w:rsidR="003D191C" w:rsidRPr="0085799C">
        <w:rPr>
          <w:rFonts w:hint="eastAsia"/>
          <w:szCs w:val="24"/>
        </w:rPr>
        <w:t>财务报告</w:t>
      </w:r>
      <w:r w:rsidR="00F1687A" w:rsidRPr="0085799C">
        <w:rPr>
          <w:rFonts w:hint="eastAsia"/>
          <w:szCs w:val="24"/>
        </w:rPr>
        <w:t>审计师</w:t>
      </w:r>
      <w:r w:rsidR="003D191C" w:rsidRPr="0085799C">
        <w:rPr>
          <w:rFonts w:hint="eastAsia"/>
          <w:szCs w:val="24"/>
        </w:rPr>
        <w:t>和</w:t>
      </w:r>
      <w:r w:rsidR="003D191C" w:rsidRPr="0085799C">
        <w:rPr>
          <w:rFonts w:hint="eastAsia"/>
          <w:szCs w:val="24"/>
        </w:rPr>
        <w:t>2015</w:t>
      </w:r>
      <w:r w:rsidR="003D191C" w:rsidRPr="0085799C">
        <w:rPr>
          <w:rFonts w:hint="eastAsia"/>
          <w:szCs w:val="24"/>
        </w:rPr>
        <w:t>年度</w:t>
      </w:r>
      <w:r w:rsidR="003D191C" w:rsidRPr="0085799C">
        <w:rPr>
          <w:szCs w:val="24"/>
        </w:rPr>
        <w:t>内控报告审计师</w:t>
      </w:r>
      <w:r w:rsidR="00F1687A" w:rsidRPr="0085799C">
        <w:rPr>
          <w:rFonts w:hint="eastAsia"/>
          <w:szCs w:val="24"/>
        </w:rPr>
        <w:t>；</w:t>
      </w:r>
    </w:p>
    <w:p w:rsidR="00F1687A" w:rsidRPr="00555DC4" w:rsidRDefault="00AB4434" w:rsidP="00555DC4">
      <w:pPr>
        <w:spacing w:line="360" w:lineRule="auto"/>
        <w:ind w:firstLineChars="200" w:firstLine="360"/>
      </w:pPr>
      <w:r>
        <w:rPr>
          <w:rFonts w:ascii="宋体" w:hAnsi="宋体" w:hint="eastAsia"/>
          <w:szCs w:val="24"/>
        </w:rPr>
        <w:t>4、</w:t>
      </w:r>
      <w:r w:rsidR="00F1687A" w:rsidRPr="0085799C">
        <w:rPr>
          <w:rFonts w:hint="eastAsia"/>
          <w:szCs w:val="24"/>
        </w:rPr>
        <w:t>认</w:t>
      </w:r>
      <w:r w:rsidR="00F1687A" w:rsidRPr="0085799C">
        <w:rPr>
          <w:rFonts w:hint="eastAsia"/>
        </w:rPr>
        <w:t>真审阅了公司</w:t>
      </w:r>
      <w:r w:rsidR="00F1687A" w:rsidRPr="0085799C">
        <w:t>201</w:t>
      </w:r>
      <w:r w:rsidR="009A55E6" w:rsidRPr="0085799C">
        <w:t>5</w:t>
      </w:r>
      <w:r w:rsidR="00F1687A" w:rsidRPr="0085799C">
        <w:rPr>
          <w:rFonts w:hint="eastAsia"/>
        </w:rPr>
        <w:t>年度审计工作计划及相关</w:t>
      </w:r>
      <w:r w:rsidR="009A55E6" w:rsidRPr="0085799C">
        <w:rPr>
          <w:rFonts w:hint="eastAsia"/>
        </w:rPr>
        <w:t>资料</w:t>
      </w:r>
      <w:r w:rsidR="00F1687A" w:rsidRPr="0085799C">
        <w:rPr>
          <w:rFonts w:hint="eastAsia"/>
        </w:rPr>
        <w:t>，同意安永华明会计师事务所（特殊普通合伙）提出的公司</w:t>
      </w:r>
      <w:r w:rsidR="00F1687A" w:rsidRPr="0085799C">
        <w:t>201</w:t>
      </w:r>
      <w:r w:rsidR="009A55E6" w:rsidRPr="0085799C">
        <w:t>5</w:t>
      </w:r>
      <w:r w:rsidR="00F1687A" w:rsidRPr="0085799C">
        <w:rPr>
          <w:rFonts w:hint="eastAsia"/>
        </w:rPr>
        <w:t>年度财务报告审计工作计划及</w:t>
      </w:r>
      <w:r w:rsidR="009A55E6" w:rsidRPr="0085799C">
        <w:rPr>
          <w:rFonts w:hint="eastAsia"/>
        </w:rPr>
        <w:t>相关</w:t>
      </w:r>
      <w:r w:rsidR="00F1687A" w:rsidRPr="0085799C">
        <w:rPr>
          <w:rFonts w:hint="eastAsia"/>
        </w:rPr>
        <w:t>审计要求。</w:t>
      </w:r>
    </w:p>
    <w:p w:rsidR="00AB7610" w:rsidRPr="0085799C" w:rsidRDefault="00555DC4">
      <w:pPr>
        <w:pStyle w:val="Chapter"/>
        <w:outlineLvl w:val="1"/>
        <w:rPr>
          <w:bCs w:val="0"/>
        </w:rPr>
      </w:pPr>
      <w:r>
        <w:rPr>
          <w:rFonts w:hint="eastAsia"/>
          <w:bCs w:val="0"/>
        </w:rPr>
        <w:t>七</w:t>
      </w:r>
      <w:r w:rsidR="007D1406" w:rsidRPr="0085799C">
        <w:rPr>
          <w:rFonts w:hint="eastAsia"/>
          <w:bCs w:val="0"/>
        </w:rPr>
        <w:t>、监事会工作情况</w:t>
      </w:r>
    </w:p>
    <w:p w:rsidR="00AB7610" w:rsidRPr="0085799C" w:rsidRDefault="007D1406">
      <w:pPr>
        <w:jc w:val="left"/>
        <w:rPr>
          <w:b/>
          <w:szCs w:val="24"/>
        </w:rPr>
      </w:pPr>
      <w:r w:rsidRPr="0085799C">
        <w:rPr>
          <w:rFonts w:hint="eastAsia"/>
          <w:b/>
          <w:szCs w:val="24"/>
        </w:rPr>
        <w:t>监事会在报告期内的监督活动中发现公司是否存在风险</w:t>
      </w:r>
    </w:p>
    <w:p w:rsidR="00AB7610" w:rsidRPr="0085799C" w:rsidRDefault="007D1406" w:rsidP="00555DC4">
      <w:pPr>
        <w:spacing w:line="360" w:lineRule="auto"/>
        <w:jc w:val="left"/>
        <w:rPr>
          <w:szCs w:val="24"/>
        </w:rPr>
      </w:pPr>
      <w:r w:rsidRPr="0085799C">
        <w:rPr>
          <w:szCs w:val="24"/>
        </w:rPr>
        <w:t xml:space="preserve">□ </w:t>
      </w:r>
      <w:r w:rsidRPr="0085799C">
        <w:rPr>
          <w:rFonts w:hint="eastAsia"/>
          <w:szCs w:val="24"/>
        </w:rPr>
        <w:t>是</w:t>
      </w:r>
      <w:r w:rsidRPr="0085799C">
        <w:rPr>
          <w:szCs w:val="24"/>
        </w:rPr>
        <w:t xml:space="preserve"> √ </w:t>
      </w:r>
      <w:r w:rsidRPr="0085799C">
        <w:rPr>
          <w:rFonts w:hint="eastAsia"/>
          <w:szCs w:val="24"/>
        </w:rPr>
        <w:t>否</w:t>
      </w:r>
    </w:p>
    <w:p w:rsidR="00AB7610" w:rsidRPr="0085799C" w:rsidRDefault="007D1406" w:rsidP="00555DC4">
      <w:pPr>
        <w:spacing w:line="360" w:lineRule="auto"/>
        <w:jc w:val="left"/>
        <w:rPr>
          <w:szCs w:val="24"/>
        </w:rPr>
      </w:pPr>
      <w:r w:rsidRPr="0085799C">
        <w:rPr>
          <w:szCs w:val="24"/>
        </w:rPr>
        <w:t>监事会对报告期内的监督事项无异议。</w:t>
      </w:r>
    </w:p>
    <w:p w:rsidR="00AB7610" w:rsidRPr="0085799C" w:rsidRDefault="007D1406">
      <w:pPr>
        <w:keepNext/>
        <w:keepLines/>
        <w:spacing w:before="300" w:after="300" w:line="241" w:lineRule="auto"/>
        <w:outlineLvl w:val="1"/>
        <w:rPr>
          <w:b/>
          <w:color w:val="000000"/>
          <w:kern w:val="28"/>
          <w:sz w:val="24"/>
          <w:szCs w:val="24"/>
        </w:rPr>
      </w:pPr>
      <w:r w:rsidRPr="0085799C">
        <w:rPr>
          <w:rFonts w:hint="eastAsia"/>
          <w:b/>
          <w:kern w:val="28"/>
          <w:sz w:val="24"/>
          <w:szCs w:val="24"/>
        </w:rPr>
        <w:t>八、高级管理人员的考评及激励情况</w:t>
      </w:r>
    </w:p>
    <w:p w:rsidR="008825D5" w:rsidRPr="0085799C" w:rsidRDefault="00AB4434" w:rsidP="00555DC4">
      <w:pPr>
        <w:spacing w:line="360" w:lineRule="auto"/>
        <w:ind w:firstLineChars="200" w:firstLine="360"/>
        <w:rPr>
          <w:color w:val="000000"/>
        </w:rPr>
      </w:pPr>
      <w:r>
        <w:rPr>
          <w:rFonts w:hint="eastAsia"/>
          <w:color w:val="000000"/>
        </w:rPr>
        <w:t>1</w:t>
      </w:r>
      <w:r>
        <w:rPr>
          <w:rFonts w:hint="eastAsia"/>
          <w:color w:val="000000"/>
        </w:rPr>
        <w:t>、</w:t>
      </w:r>
      <w:r w:rsidR="008825D5" w:rsidRPr="0085799C">
        <w:rPr>
          <w:rFonts w:hint="eastAsia"/>
          <w:color w:val="000000"/>
        </w:rPr>
        <w:t>考评机制</w:t>
      </w:r>
    </w:p>
    <w:p w:rsidR="008825D5" w:rsidRPr="0085799C" w:rsidRDefault="008825D5" w:rsidP="00555DC4">
      <w:pPr>
        <w:spacing w:line="360" w:lineRule="auto"/>
        <w:ind w:firstLineChars="200" w:firstLine="360"/>
        <w:rPr>
          <w:color w:val="000000"/>
        </w:rPr>
      </w:pPr>
      <w:r w:rsidRPr="0085799C">
        <w:rPr>
          <w:rFonts w:hint="eastAsia"/>
          <w:color w:val="000000"/>
        </w:rPr>
        <w:t>依据公司的绩效评估管理体系，总裁与公司其他高级管理人员由董事会负责考核。考评采取定期考核与经常性考核，定性考核与定量考核相结合的方式进行。</w:t>
      </w:r>
    </w:p>
    <w:p w:rsidR="008825D5" w:rsidRPr="0085799C" w:rsidRDefault="00AB4434" w:rsidP="00555DC4">
      <w:pPr>
        <w:spacing w:line="360" w:lineRule="auto"/>
        <w:ind w:firstLineChars="200" w:firstLine="360"/>
        <w:rPr>
          <w:color w:val="000000"/>
        </w:rPr>
      </w:pPr>
      <w:r>
        <w:rPr>
          <w:rFonts w:hint="eastAsia"/>
          <w:color w:val="000000"/>
        </w:rPr>
        <w:t>2</w:t>
      </w:r>
      <w:r>
        <w:rPr>
          <w:rFonts w:hint="eastAsia"/>
          <w:color w:val="000000"/>
        </w:rPr>
        <w:t>、</w:t>
      </w:r>
      <w:r w:rsidR="008825D5" w:rsidRPr="0085799C">
        <w:rPr>
          <w:rFonts w:hint="eastAsia"/>
          <w:color w:val="000000"/>
        </w:rPr>
        <w:t>激励机制</w:t>
      </w:r>
    </w:p>
    <w:p w:rsidR="008825D5" w:rsidRPr="0085799C" w:rsidRDefault="008825D5" w:rsidP="00555DC4">
      <w:pPr>
        <w:spacing w:line="360" w:lineRule="auto"/>
        <w:ind w:firstLineChars="200" w:firstLine="360"/>
        <w:rPr>
          <w:color w:val="000000"/>
        </w:rPr>
      </w:pPr>
      <w:r w:rsidRPr="0085799C">
        <w:rPr>
          <w:rFonts w:hint="eastAsia"/>
          <w:color w:val="000000"/>
        </w:rPr>
        <w:t>高级管理人员的收入由基本工资和绩效工资组成。绩效工资与绩效考核挂钩。</w:t>
      </w:r>
    </w:p>
    <w:p w:rsidR="008825D5" w:rsidRPr="0085799C" w:rsidRDefault="00AB4434" w:rsidP="00555DC4">
      <w:pPr>
        <w:spacing w:line="360" w:lineRule="auto"/>
        <w:ind w:firstLineChars="200" w:firstLine="360"/>
        <w:rPr>
          <w:color w:val="000000"/>
        </w:rPr>
      </w:pPr>
      <w:r>
        <w:rPr>
          <w:rFonts w:hint="eastAsia"/>
          <w:color w:val="000000"/>
        </w:rPr>
        <w:t>3</w:t>
      </w:r>
      <w:r>
        <w:rPr>
          <w:rFonts w:hint="eastAsia"/>
          <w:color w:val="000000"/>
        </w:rPr>
        <w:t>、</w:t>
      </w:r>
      <w:r w:rsidR="008825D5" w:rsidRPr="0085799C">
        <w:rPr>
          <w:rFonts w:hint="eastAsia"/>
          <w:color w:val="000000"/>
        </w:rPr>
        <w:t>约束机制</w:t>
      </w:r>
    </w:p>
    <w:p w:rsidR="00AB7610" w:rsidRDefault="008825D5" w:rsidP="00555DC4">
      <w:pPr>
        <w:spacing w:line="360" w:lineRule="auto"/>
        <w:ind w:firstLineChars="200" w:firstLine="360"/>
        <w:rPr>
          <w:color w:val="000000"/>
        </w:rPr>
      </w:pPr>
      <w:r w:rsidRPr="0085799C">
        <w:rPr>
          <w:rFonts w:hint="eastAsia"/>
          <w:color w:val="000000"/>
        </w:rPr>
        <w:t>公司与高级管理人员签订《聘用合同》，对高级管理人员的履职行为、权限、职责等作了相应的约束。</w:t>
      </w:r>
    </w:p>
    <w:p w:rsidR="002E1554" w:rsidRPr="0085799C" w:rsidRDefault="002E1554" w:rsidP="002E1554">
      <w:pPr>
        <w:keepNext/>
        <w:keepLines/>
        <w:spacing w:before="300" w:after="300" w:line="241" w:lineRule="auto"/>
        <w:outlineLvl w:val="1"/>
        <w:rPr>
          <w:b/>
          <w:color w:val="000000"/>
          <w:kern w:val="28"/>
          <w:sz w:val="24"/>
          <w:szCs w:val="24"/>
        </w:rPr>
      </w:pPr>
      <w:r>
        <w:rPr>
          <w:rFonts w:hint="eastAsia"/>
          <w:b/>
          <w:kern w:val="28"/>
          <w:sz w:val="24"/>
          <w:szCs w:val="24"/>
        </w:rPr>
        <w:t>九</w:t>
      </w:r>
      <w:r w:rsidRPr="0085799C">
        <w:rPr>
          <w:rFonts w:hint="eastAsia"/>
          <w:b/>
          <w:kern w:val="28"/>
          <w:sz w:val="24"/>
          <w:szCs w:val="24"/>
        </w:rPr>
        <w:t>、</w:t>
      </w:r>
      <w:r w:rsidR="00555DC4">
        <w:rPr>
          <w:rFonts w:hint="eastAsia"/>
          <w:b/>
          <w:kern w:val="28"/>
          <w:sz w:val="24"/>
          <w:szCs w:val="24"/>
        </w:rPr>
        <w:t>内部控制情况</w:t>
      </w:r>
    </w:p>
    <w:p w:rsidR="00AB7610" w:rsidRDefault="002E1554">
      <w:pPr>
        <w:pStyle w:val="Chapter"/>
        <w:outlineLvl w:val="1"/>
        <w:rPr>
          <w:sz w:val="22"/>
        </w:rPr>
      </w:pPr>
      <w:r w:rsidRPr="002E1554">
        <w:rPr>
          <w:rFonts w:hint="eastAsia"/>
          <w:sz w:val="22"/>
        </w:rPr>
        <w:t>1</w:t>
      </w:r>
      <w:r w:rsidR="007D1406" w:rsidRPr="002E1554">
        <w:rPr>
          <w:rFonts w:hint="eastAsia"/>
          <w:sz w:val="22"/>
        </w:rPr>
        <w:t>、</w:t>
      </w:r>
      <w:r w:rsidR="00555DC4">
        <w:rPr>
          <w:rFonts w:hint="eastAsia"/>
          <w:sz w:val="22"/>
        </w:rPr>
        <w:t>报告期内发现的内部控制重大缺陷的具体情况</w:t>
      </w:r>
    </w:p>
    <w:p w:rsidR="00555DC4" w:rsidRPr="0085799C" w:rsidRDefault="00555DC4" w:rsidP="00555DC4">
      <w:pPr>
        <w:spacing w:line="360" w:lineRule="auto"/>
        <w:jc w:val="left"/>
        <w:rPr>
          <w:szCs w:val="24"/>
        </w:rPr>
      </w:pPr>
      <w:r w:rsidRPr="0085799C">
        <w:rPr>
          <w:szCs w:val="24"/>
        </w:rPr>
        <w:t xml:space="preserve">□ </w:t>
      </w:r>
      <w:r w:rsidRPr="0085799C">
        <w:rPr>
          <w:rFonts w:hint="eastAsia"/>
          <w:szCs w:val="24"/>
        </w:rPr>
        <w:t>是</w:t>
      </w:r>
      <w:r w:rsidRPr="0085799C">
        <w:rPr>
          <w:szCs w:val="24"/>
        </w:rPr>
        <w:t xml:space="preserve"> √ </w:t>
      </w:r>
      <w:r w:rsidRPr="0085799C">
        <w:rPr>
          <w:rFonts w:hint="eastAsia"/>
          <w:szCs w:val="24"/>
        </w:rPr>
        <w:t>否</w:t>
      </w:r>
    </w:p>
    <w:p w:rsidR="00AB7610" w:rsidRDefault="002E1554">
      <w:pPr>
        <w:pStyle w:val="Chapter"/>
        <w:outlineLvl w:val="1"/>
        <w:rPr>
          <w:sz w:val="22"/>
        </w:rPr>
      </w:pPr>
      <w:r w:rsidRPr="002E1554">
        <w:rPr>
          <w:rFonts w:hint="eastAsia"/>
          <w:sz w:val="22"/>
        </w:rPr>
        <w:lastRenderedPageBreak/>
        <w:t>2</w:t>
      </w:r>
      <w:r w:rsidR="007D1406" w:rsidRPr="002E1554">
        <w:rPr>
          <w:rFonts w:hint="eastAsia"/>
          <w:sz w:val="22"/>
        </w:rPr>
        <w:t>、</w:t>
      </w:r>
      <w:r w:rsidR="00555DC4">
        <w:rPr>
          <w:rFonts w:hint="eastAsia"/>
          <w:sz w:val="22"/>
        </w:rPr>
        <w:t>内</w:t>
      </w:r>
      <w:r w:rsidR="007D1406" w:rsidRPr="002E1554">
        <w:rPr>
          <w:rFonts w:hint="eastAsia"/>
          <w:sz w:val="22"/>
        </w:rPr>
        <w:t>控</w:t>
      </w:r>
      <w:r w:rsidR="00555DC4">
        <w:rPr>
          <w:rFonts w:hint="eastAsia"/>
          <w:sz w:val="22"/>
        </w:rPr>
        <w:t>自我评价报告</w:t>
      </w:r>
    </w:p>
    <w:tbl>
      <w:tblPr>
        <w:tblW w:w="10065" w:type="dxa"/>
        <w:tblInd w:w="28" w:type="dxa"/>
        <w:tblLayout w:type="fixed"/>
        <w:tblCellMar>
          <w:left w:w="28" w:type="dxa"/>
          <w:right w:w="28" w:type="dxa"/>
        </w:tblCellMar>
        <w:tblLook w:val="0000"/>
      </w:tblPr>
      <w:tblGrid>
        <w:gridCol w:w="3194"/>
        <w:gridCol w:w="3185"/>
        <w:gridCol w:w="3686"/>
      </w:tblGrid>
      <w:tr w:rsidR="00D33E77" w:rsidTr="009B403A">
        <w:tc>
          <w:tcPr>
            <w:tcW w:w="3194"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Default="00D33E77" w:rsidP="009B403A">
            <w:pPr>
              <w:jc w:val="left"/>
            </w:pPr>
            <w:r>
              <w:t>内部控制评价报告全文披露日期</w:t>
            </w:r>
          </w:p>
        </w:tc>
        <w:tc>
          <w:tcPr>
            <w:tcW w:w="6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3E77" w:rsidRDefault="00D33E77" w:rsidP="009B403A">
            <w:pPr>
              <w:jc w:val="left"/>
            </w:pPr>
            <w:r>
              <w:t>2016</w:t>
            </w:r>
            <w:r>
              <w:t>年</w:t>
            </w:r>
            <w:r>
              <w:t>04</w:t>
            </w:r>
            <w:r>
              <w:t>月</w:t>
            </w:r>
            <w:r>
              <w:t>19</w:t>
            </w:r>
            <w:r>
              <w:t>日</w:t>
            </w:r>
          </w:p>
        </w:tc>
      </w:tr>
      <w:tr w:rsidR="00D33E77" w:rsidTr="009B403A">
        <w:tc>
          <w:tcPr>
            <w:tcW w:w="3194"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Default="00D33E77" w:rsidP="009B403A">
            <w:pPr>
              <w:jc w:val="left"/>
            </w:pPr>
            <w:r>
              <w:t>内部控制评价报告全文披露索引</w:t>
            </w:r>
          </w:p>
        </w:tc>
        <w:tc>
          <w:tcPr>
            <w:tcW w:w="6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3E77" w:rsidRDefault="00D33E77" w:rsidP="009B403A">
            <w:pPr>
              <w:jc w:val="left"/>
            </w:pPr>
            <w:r>
              <w:t>巨潮资讯网</w:t>
            </w:r>
          </w:p>
        </w:tc>
      </w:tr>
      <w:tr w:rsidR="00D33E77" w:rsidTr="009B403A">
        <w:tc>
          <w:tcPr>
            <w:tcW w:w="3194"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Default="00D33E77" w:rsidP="009B403A">
            <w:pPr>
              <w:jc w:val="left"/>
            </w:pPr>
            <w:r>
              <w:t>纳入评价范围单位资产总额占公司合并财务报表资产总额的比例</w:t>
            </w:r>
          </w:p>
        </w:tc>
        <w:tc>
          <w:tcPr>
            <w:tcW w:w="6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3E77" w:rsidRDefault="00D33E77" w:rsidP="009B403A">
            <w:pPr>
              <w:jc w:val="right"/>
            </w:pPr>
            <w:r>
              <w:t>100.00%</w:t>
            </w:r>
          </w:p>
        </w:tc>
      </w:tr>
      <w:tr w:rsidR="00D33E77" w:rsidTr="009B403A">
        <w:tc>
          <w:tcPr>
            <w:tcW w:w="3194"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Default="00D33E77" w:rsidP="009B403A">
            <w:pPr>
              <w:jc w:val="left"/>
            </w:pPr>
            <w:r>
              <w:t>纳入评价范围单位营业收入占公司合并财务报表营业收入的比例</w:t>
            </w:r>
          </w:p>
        </w:tc>
        <w:tc>
          <w:tcPr>
            <w:tcW w:w="6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3E77" w:rsidRDefault="00D33E77" w:rsidP="009B403A">
            <w:pPr>
              <w:jc w:val="right"/>
            </w:pPr>
            <w:r>
              <w:t>100.00%</w:t>
            </w:r>
          </w:p>
        </w:tc>
      </w:tr>
      <w:tr w:rsidR="00D33E77" w:rsidTr="009B403A">
        <w:tc>
          <w:tcPr>
            <w:tcW w:w="10065"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D33E77" w:rsidRDefault="00D33E77" w:rsidP="009B403A">
            <w:pPr>
              <w:jc w:val="center"/>
            </w:pPr>
            <w:r>
              <w:t>缺陷认定标准</w:t>
            </w:r>
          </w:p>
        </w:tc>
      </w:tr>
      <w:tr w:rsidR="00D33E77" w:rsidTr="00D33E77">
        <w:tc>
          <w:tcPr>
            <w:tcW w:w="3194"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Default="00D33E77" w:rsidP="009B403A">
            <w:pPr>
              <w:jc w:val="center"/>
            </w:pPr>
            <w:r>
              <w:t>类别</w:t>
            </w:r>
          </w:p>
        </w:tc>
        <w:tc>
          <w:tcPr>
            <w:tcW w:w="3185"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Default="00D33E77" w:rsidP="009B403A">
            <w:pPr>
              <w:jc w:val="center"/>
            </w:pPr>
            <w:r>
              <w:t>财务报告</w:t>
            </w:r>
          </w:p>
        </w:tc>
        <w:tc>
          <w:tcPr>
            <w:tcW w:w="3686"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Default="00D33E77" w:rsidP="009B403A">
            <w:pPr>
              <w:jc w:val="center"/>
            </w:pPr>
            <w:r>
              <w:t>非财务报告</w:t>
            </w:r>
          </w:p>
        </w:tc>
      </w:tr>
      <w:tr w:rsidR="00D33E77" w:rsidTr="00D33E77">
        <w:tc>
          <w:tcPr>
            <w:tcW w:w="3194"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Default="00D33E77" w:rsidP="009B403A">
            <w:pPr>
              <w:jc w:val="center"/>
            </w:pPr>
            <w:r>
              <w:t>定性标准</w:t>
            </w:r>
          </w:p>
        </w:t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E77" w:rsidRPr="00D33E77" w:rsidRDefault="00D33E77" w:rsidP="00D33E77">
            <w:pPr>
              <w:jc w:val="left"/>
              <w:rPr>
                <w:rFonts w:ascii="仿宋" w:eastAsia="仿宋" w:hAnsi="仿宋"/>
              </w:rPr>
            </w:pPr>
            <w:r w:rsidRPr="00D33E77">
              <w:rPr>
                <w:rFonts w:hint="eastAsia"/>
              </w:rPr>
              <w:t>1.</w:t>
            </w:r>
            <w:r w:rsidRPr="00D33E77">
              <w:rPr>
                <w:rFonts w:hint="eastAsia"/>
              </w:rPr>
              <w:t>公司董事、监事和高级管理人员的舞弊行为。</w:t>
            </w:r>
            <w:r w:rsidRPr="00D33E77">
              <w:rPr>
                <w:rFonts w:hint="eastAsia"/>
              </w:rPr>
              <w:br/>
              <w:t>2.</w:t>
            </w:r>
            <w:r w:rsidRPr="00D33E77">
              <w:rPr>
                <w:rFonts w:hint="eastAsia"/>
              </w:rPr>
              <w:t>公司更正已公布的财务报告以更正由于舞弊或错误导致的重大错报、注册会计师发现的却未被公司内部控制识别的当期财务报告中的重大错报。</w:t>
            </w:r>
            <w:r w:rsidRPr="00D33E77">
              <w:rPr>
                <w:rFonts w:hint="eastAsia"/>
              </w:rPr>
              <w:br/>
              <w:t>3.</w:t>
            </w:r>
            <w:r w:rsidRPr="00D33E77">
              <w:rPr>
                <w:rFonts w:hint="eastAsia"/>
              </w:rPr>
              <w:t>审计委员会对公司的对外财务报告和财务报告内部控制监督无效。</w:t>
            </w:r>
            <w:r w:rsidRPr="00D33E77">
              <w:rPr>
                <w:rFonts w:hint="eastAsia"/>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E77" w:rsidRDefault="00D33E77" w:rsidP="00D33E77">
            <w:pPr>
              <w:jc w:val="left"/>
            </w:pPr>
            <w:r w:rsidRPr="00D33E77">
              <w:rPr>
                <w:rFonts w:hint="eastAsia"/>
              </w:rPr>
              <w:t xml:space="preserve">1. </w:t>
            </w:r>
            <w:r w:rsidRPr="00D33E77">
              <w:rPr>
                <w:rFonts w:hint="eastAsia"/>
              </w:rPr>
              <w:t>缺乏民主决策程序或违反民主决策程序；</w:t>
            </w:r>
          </w:p>
          <w:p w:rsidR="00D33E77" w:rsidRDefault="00D33E77" w:rsidP="00D33E77">
            <w:pPr>
              <w:jc w:val="left"/>
            </w:pPr>
            <w:r w:rsidRPr="00D33E77">
              <w:rPr>
                <w:rFonts w:hint="eastAsia"/>
              </w:rPr>
              <w:t xml:space="preserve">2. </w:t>
            </w:r>
            <w:r w:rsidRPr="00D33E77">
              <w:rPr>
                <w:rFonts w:hint="eastAsia"/>
              </w:rPr>
              <w:t>违反国家法律法规并受到严重处罚；</w:t>
            </w:r>
            <w:r w:rsidRPr="00D33E77">
              <w:rPr>
                <w:rFonts w:hint="eastAsia"/>
              </w:rPr>
              <w:br/>
              <w:t xml:space="preserve">3. </w:t>
            </w:r>
            <w:r w:rsidRPr="00D33E77">
              <w:rPr>
                <w:rFonts w:hint="eastAsia"/>
              </w:rPr>
              <w:t>中高级管理人员和高级技术人员大量流失；</w:t>
            </w:r>
            <w:r w:rsidRPr="00D33E77">
              <w:rPr>
                <w:rFonts w:hint="eastAsia"/>
              </w:rPr>
              <w:br/>
              <w:t xml:space="preserve">4. </w:t>
            </w:r>
            <w:r w:rsidRPr="00D33E77">
              <w:rPr>
                <w:rFonts w:hint="eastAsia"/>
              </w:rPr>
              <w:t>媒体频现严重负面新闻，涉及面广；</w:t>
            </w:r>
            <w:r w:rsidRPr="00D33E77">
              <w:rPr>
                <w:rFonts w:hint="eastAsia"/>
              </w:rPr>
              <w:br/>
              <w:t xml:space="preserve">5. </w:t>
            </w:r>
            <w:r w:rsidRPr="00D33E77">
              <w:rPr>
                <w:rFonts w:hint="eastAsia"/>
              </w:rPr>
              <w:t>重要业务缺乏制度控制或制度体系失效；</w:t>
            </w:r>
            <w:r w:rsidRPr="00D33E77">
              <w:rPr>
                <w:rFonts w:hint="eastAsia"/>
              </w:rPr>
              <w:br/>
              <w:t xml:space="preserve">6. </w:t>
            </w:r>
            <w:r w:rsidRPr="00D33E77">
              <w:rPr>
                <w:rFonts w:hint="eastAsia"/>
              </w:rPr>
              <w:t>内部控制重大缺陷未得到整改。</w:t>
            </w:r>
          </w:p>
        </w:tc>
      </w:tr>
      <w:tr w:rsidR="00D33E77" w:rsidTr="00D33E77">
        <w:tc>
          <w:tcPr>
            <w:tcW w:w="3194"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Default="00D33E77" w:rsidP="00D33E77">
            <w:pPr>
              <w:ind w:firstLineChars="650" w:firstLine="1170"/>
            </w:pPr>
            <w:r>
              <w:t>定量标准</w:t>
            </w:r>
          </w:p>
        </w:t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E77" w:rsidRDefault="00D33E77" w:rsidP="00D33E77">
            <w:pPr>
              <w:jc w:val="left"/>
            </w:pPr>
            <w:r w:rsidRPr="00D33E77">
              <w:rPr>
                <w:rFonts w:hint="eastAsia"/>
              </w:rPr>
              <w:t>财务报表的错报金额落在如下区间：</w:t>
            </w:r>
            <w:r w:rsidRPr="00D33E77">
              <w:rPr>
                <w:rFonts w:hint="eastAsia"/>
              </w:rPr>
              <w:br/>
            </w:r>
            <w:r w:rsidRPr="00D33E77">
              <w:rPr>
                <w:rFonts w:hint="eastAsia"/>
              </w:rPr>
              <w:t>错报≥利润总额的</w:t>
            </w:r>
            <w:r w:rsidRPr="00D33E77">
              <w:rPr>
                <w:rFonts w:hint="eastAsia"/>
              </w:rPr>
              <w:t>4%</w:t>
            </w:r>
            <w:r w:rsidRPr="00D33E77">
              <w:rPr>
                <w:rFonts w:hint="eastAsia"/>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3E77" w:rsidRDefault="00D33E77" w:rsidP="00D33E77">
            <w:pPr>
              <w:jc w:val="left"/>
            </w:pPr>
            <w:r w:rsidRPr="00D33E77">
              <w:rPr>
                <w:rFonts w:hint="eastAsia"/>
              </w:rPr>
              <w:t>财务报表的错报金额落在如下区间：</w:t>
            </w:r>
            <w:r w:rsidRPr="00D33E77">
              <w:rPr>
                <w:rFonts w:hint="eastAsia"/>
              </w:rPr>
              <w:br/>
            </w:r>
            <w:r w:rsidRPr="00D33E77">
              <w:rPr>
                <w:rFonts w:hint="eastAsia"/>
              </w:rPr>
              <w:t>错报≥利润总额的</w:t>
            </w:r>
            <w:r w:rsidRPr="00D33E77">
              <w:rPr>
                <w:rFonts w:hint="eastAsia"/>
              </w:rPr>
              <w:t>4%</w:t>
            </w:r>
            <w:r w:rsidRPr="00D33E77">
              <w:rPr>
                <w:rFonts w:hint="eastAsia"/>
              </w:rPr>
              <w:t>；</w:t>
            </w:r>
          </w:p>
        </w:tc>
      </w:tr>
      <w:tr w:rsidR="004950A5" w:rsidTr="00585250">
        <w:tc>
          <w:tcPr>
            <w:tcW w:w="3194" w:type="dxa"/>
            <w:tcBorders>
              <w:top w:val="single" w:sz="4" w:space="0" w:color="auto"/>
              <w:left w:val="single" w:sz="4" w:space="0" w:color="auto"/>
              <w:bottom w:val="single" w:sz="4" w:space="0" w:color="auto"/>
              <w:right w:val="single" w:sz="4" w:space="0" w:color="auto"/>
            </w:tcBorders>
            <w:shd w:val="clear" w:color="auto" w:fill="D3D3D3"/>
            <w:vAlign w:val="center"/>
          </w:tcPr>
          <w:p w:rsidR="004950A5" w:rsidRDefault="004950A5" w:rsidP="004950A5">
            <w:pPr>
              <w:ind w:firstLineChars="400" w:firstLine="720"/>
            </w:pPr>
            <w:r>
              <w:rPr>
                <w:rFonts w:hint="eastAsia"/>
              </w:rPr>
              <w:t>财务报告重大缺陷数量</w:t>
            </w:r>
          </w:p>
        </w:tc>
        <w:tc>
          <w:tcPr>
            <w:tcW w:w="68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0A5" w:rsidRPr="00D33E77" w:rsidRDefault="004950A5" w:rsidP="004950A5">
            <w:pPr>
              <w:jc w:val="right"/>
            </w:pPr>
            <w:r>
              <w:rPr>
                <w:rFonts w:hint="eastAsia"/>
              </w:rPr>
              <w:t>0</w:t>
            </w:r>
          </w:p>
        </w:tc>
      </w:tr>
      <w:tr w:rsidR="004950A5" w:rsidTr="00585250">
        <w:tc>
          <w:tcPr>
            <w:tcW w:w="3194" w:type="dxa"/>
            <w:tcBorders>
              <w:top w:val="single" w:sz="4" w:space="0" w:color="auto"/>
              <w:left w:val="single" w:sz="4" w:space="0" w:color="auto"/>
              <w:bottom w:val="single" w:sz="4" w:space="0" w:color="auto"/>
              <w:right w:val="single" w:sz="4" w:space="0" w:color="auto"/>
            </w:tcBorders>
            <w:shd w:val="clear" w:color="auto" w:fill="D3D3D3"/>
            <w:vAlign w:val="center"/>
          </w:tcPr>
          <w:p w:rsidR="004950A5" w:rsidRDefault="004950A5" w:rsidP="004950A5">
            <w:pPr>
              <w:ind w:firstLineChars="350" w:firstLine="630"/>
            </w:pPr>
            <w:r>
              <w:rPr>
                <w:rFonts w:hint="eastAsia"/>
              </w:rPr>
              <w:t>非财务报告重大缺陷数量</w:t>
            </w:r>
          </w:p>
        </w:tc>
        <w:tc>
          <w:tcPr>
            <w:tcW w:w="68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0A5" w:rsidRPr="00D33E77" w:rsidRDefault="004950A5" w:rsidP="004950A5">
            <w:pPr>
              <w:jc w:val="right"/>
            </w:pPr>
            <w:r>
              <w:rPr>
                <w:rFonts w:hint="eastAsia"/>
              </w:rPr>
              <w:t>0</w:t>
            </w:r>
          </w:p>
        </w:tc>
      </w:tr>
      <w:tr w:rsidR="004950A5" w:rsidTr="00585250">
        <w:tc>
          <w:tcPr>
            <w:tcW w:w="3194" w:type="dxa"/>
            <w:tcBorders>
              <w:top w:val="single" w:sz="4" w:space="0" w:color="auto"/>
              <w:left w:val="single" w:sz="4" w:space="0" w:color="auto"/>
              <w:bottom w:val="single" w:sz="4" w:space="0" w:color="auto"/>
              <w:right w:val="single" w:sz="4" w:space="0" w:color="auto"/>
            </w:tcBorders>
            <w:shd w:val="clear" w:color="auto" w:fill="D3D3D3"/>
            <w:vAlign w:val="center"/>
          </w:tcPr>
          <w:p w:rsidR="004950A5" w:rsidRDefault="004950A5" w:rsidP="00585250">
            <w:pPr>
              <w:ind w:firstLineChars="400" w:firstLine="720"/>
            </w:pPr>
            <w:r>
              <w:rPr>
                <w:rFonts w:hint="eastAsia"/>
              </w:rPr>
              <w:t>财务报告重要缺陷数量</w:t>
            </w:r>
          </w:p>
        </w:tc>
        <w:tc>
          <w:tcPr>
            <w:tcW w:w="68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0A5" w:rsidRPr="00D33E77" w:rsidRDefault="004950A5" w:rsidP="004950A5">
            <w:pPr>
              <w:jc w:val="right"/>
            </w:pPr>
            <w:r>
              <w:rPr>
                <w:rFonts w:hint="eastAsia"/>
              </w:rPr>
              <w:t>0</w:t>
            </w:r>
          </w:p>
        </w:tc>
      </w:tr>
      <w:tr w:rsidR="004950A5" w:rsidTr="00585250">
        <w:tc>
          <w:tcPr>
            <w:tcW w:w="3194" w:type="dxa"/>
            <w:tcBorders>
              <w:top w:val="single" w:sz="4" w:space="0" w:color="auto"/>
              <w:left w:val="single" w:sz="4" w:space="0" w:color="auto"/>
              <w:bottom w:val="single" w:sz="4" w:space="0" w:color="auto"/>
              <w:right w:val="single" w:sz="4" w:space="0" w:color="auto"/>
            </w:tcBorders>
            <w:shd w:val="clear" w:color="auto" w:fill="D3D3D3"/>
            <w:vAlign w:val="center"/>
          </w:tcPr>
          <w:p w:rsidR="004950A5" w:rsidRDefault="004950A5" w:rsidP="00585250">
            <w:pPr>
              <w:ind w:firstLineChars="350" w:firstLine="630"/>
            </w:pPr>
            <w:r>
              <w:rPr>
                <w:rFonts w:hint="eastAsia"/>
              </w:rPr>
              <w:t>非财务报告重要缺陷数量</w:t>
            </w:r>
          </w:p>
        </w:tc>
        <w:tc>
          <w:tcPr>
            <w:tcW w:w="68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0A5" w:rsidRPr="00D33E77" w:rsidRDefault="004950A5" w:rsidP="004950A5">
            <w:pPr>
              <w:jc w:val="right"/>
            </w:pPr>
            <w:r>
              <w:rPr>
                <w:rFonts w:hint="eastAsia"/>
              </w:rPr>
              <w:t>0</w:t>
            </w:r>
          </w:p>
        </w:tc>
      </w:tr>
    </w:tbl>
    <w:p w:rsidR="0087575A" w:rsidRPr="0087575A" w:rsidRDefault="0087575A" w:rsidP="0087575A"/>
    <w:p w:rsidR="00AB7610" w:rsidRDefault="00555DC4">
      <w:pPr>
        <w:pStyle w:val="Chapter"/>
        <w:outlineLvl w:val="1"/>
      </w:pPr>
      <w:r>
        <w:rPr>
          <w:rFonts w:hint="eastAsia"/>
        </w:rPr>
        <w:t>十</w:t>
      </w:r>
      <w:r w:rsidR="007D1406">
        <w:rPr>
          <w:rFonts w:hint="eastAsia"/>
        </w:rPr>
        <w:t>、内部控制审计报告</w:t>
      </w:r>
    </w:p>
    <w:p w:rsidR="00555DC4" w:rsidRPr="0085799C" w:rsidRDefault="00555DC4" w:rsidP="00555DC4">
      <w:pPr>
        <w:jc w:val="left"/>
        <w:rPr>
          <w:szCs w:val="24"/>
        </w:rPr>
      </w:pPr>
      <w:r w:rsidRPr="0085799C">
        <w:rPr>
          <w:szCs w:val="24"/>
        </w:rPr>
        <w:t>√</w:t>
      </w:r>
      <w:r>
        <w:rPr>
          <w:rFonts w:hint="eastAsia"/>
          <w:szCs w:val="24"/>
        </w:rPr>
        <w:t xml:space="preserve"> </w:t>
      </w:r>
      <w:r w:rsidRPr="0085799C">
        <w:rPr>
          <w:szCs w:val="24"/>
        </w:rPr>
        <w:t>适用</w:t>
      </w:r>
      <w:r w:rsidRPr="0085799C">
        <w:rPr>
          <w:szCs w:val="24"/>
        </w:rPr>
        <w:t xml:space="preserve"> </w:t>
      </w:r>
      <w:r>
        <w:rPr>
          <w:szCs w:val="24"/>
        </w:rPr>
        <w:t>□</w:t>
      </w:r>
      <w:r w:rsidRPr="0085799C">
        <w:rPr>
          <w:szCs w:val="24"/>
        </w:rPr>
        <w:t>不适用</w:t>
      </w:r>
    </w:p>
    <w:p w:rsidR="00555DC4" w:rsidRPr="00555DC4" w:rsidRDefault="00555DC4" w:rsidP="00555DC4"/>
    <w:tbl>
      <w:tblPr>
        <w:tblW w:w="9568" w:type="dxa"/>
        <w:tblInd w:w="28" w:type="dxa"/>
        <w:tblLayout w:type="fixed"/>
        <w:tblCellMar>
          <w:left w:w="28" w:type="dxa"/>
          <w:right w:w="28" w:type="dxa"/>
        </w:tblCellMar>
        <w:tblLook w:val="04A0"/>
      </w:tblPr>
      <w:tblGrid>
        <w:gridCol w:w="2977"/>
        <w:gridCol w:w="6591"/>
      </w:tblGrid>
      <w:tr w:rsidR="00AB7610">
        <w:tc>
          <w:tcPr>
            <w:tcW w:w="956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center"/>
            </w:pPr>
            <w:r>
              <w:rPr>
                <w:rFonts w:hint="eastAsia"/>
              </w:rPr>
              <w:t>内部控制审计报告中的审议意见段</w:t>
            </w:r>
          </w:p>
        </w:tc>
      </w:tr>
      <w:tr w:rsidR="00AB7610">
        <w:tc>
          <w:tcPr>
            <w:tcW w:w="9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pPr>
              <w:ind w:firstLineChars="200" w:firstLine="360"/>
              <w:jc w:val="left"/>
            </w:pPr>
            <w:r>
              <w:rPr>
                <w:rFonts w:hint="eastAsia"/>
              </w:rPr>
              <w:t>安永华明会计师事务所（特殊普通合伙）出具的内部控制审计报告中审议意见如下：重庆长安汽车股份有限公司于</w:t>
            </w:r>
            <w:r>
              <w:t>201</w:t>
            </w:r>
            <w:r w:rsidR="004220DF">
              <w:rPr>
                <w:rFonts w:hint="eastAsia"/>
              </w:rPr>
              <w:t>5</w:t>
            </w:r>
            <w:r>
              <w:rPr>
                <w:rFonts w:hint="eastAsia"/>
              </w:rPr>
              <w:t>年</w:t>
            </w:r>
            <w:r>
              <w:t>12</w:t>
            </w:r>
            <w:r>
              <w:rPr>
                <w:rFonts w:hint="eastAsia"/>
              </w:rPr>
              <w:t>月</w:t>
            </w:r>
            <w:r>
              <w:t>31</w:t>
            </w:r>
            <w:r>
              <w:rPr>
                <w:rFonts w:hint="eastAsia"/>
              </w:rPr>
              <w:t>日按照《企业内部控制基本规范》和相关规定在所有重大方面保持了有效的财务报告内部控制。</w:t>
            </w:r>
          </w:p>
        </w:tc>
      </w:tr>
      <w:tr w:rsidR="00AB7610">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内部控制审计报告全文披露日期</w:t>
            </w:r>
          </w:p>
        </w:tc>
        <w:tc>
          <w:tcPr>
            <w:tcW w:w="6591"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rsidP="000528EA">
            <w:pPr>
              <w:jc w:val="left"/>
            </w:pPr>
            <w:r>
              <w:t>20</w:t>
            </w:r>
            <w:r w:rsidRPr="009946A9">
              <w:t>1</w:t>
            </w:r>
            <w:r w:rsidR="000528EA" w:rsidRPr="009946A9">
              <w:t>6</w:t>
            </w:r>
            <w:r w:rsidRPr="009946A9">
              <w:rPr>
                <w:rFonts w:hint="eastAsia"/>
              </w:rPr>
              <w:t>年</w:t>
            </w:r>
            <w:r w:rsidRPr="009946A9">
              <w:t>4</w:t>
            </w:r>
            <w:r w:rsidRPr="009946A9">
              <w:rPr>
                <w:rFonts w:hint="eastAsia"/>
              </w:rPr>
              <w:t>月</w:t>
            </w:r>
            <w:r w:rsidR="004220DF" w:rsidRPr="009946A9">
              <w:rPr>
                <w:rFonts w:hint="eastAsia"/>
              </w:rPr>
              <w:t>19</w:t>
            </w:r>
            <w:r w:rsidRPr="009946A9">
              <w:rPr>
                <w:rFonts w:hint="eastAsia"/>
              </w:rPr>
              <w:t>日</w:t>
            </w:r>
          </w:p>
        </w:tc>
      </w:tr>
      <w:tr w:rsidR="00AB7610">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Default="007D1406">
            <w:pPr>
              <w:jc w:val="left"/>
            </w:pPr>
            <w:r>
              <w:rPr>
                <w:rFonts w:hint="eastAsia"/>
              </w:rPr>
              <w:t>内部控制审计报告全文披露索引</w:t>
            </w:r>
          </w:p>
        </w:tc>
        <w:tc>
          <w:tcPr>
            <w:tcW w:w="6591"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Default="007D1406" w:rsidP="000528EA">
            <w:pPr>
              <w:jc w:val="left"/>
            </w:pPr>
            <w:r>
              <w:rPr>
                <w:rFonts w:hint="eastAsia"/>
              </w:rPr>
              <w:t>内部控制审计报告全文</w:t>
            </w:r>
            <w:r w:rsidRPr="009946A9">
              <w:rPr>
                <w:rFonts w:hint="eastAsia"/>
              </w:rPr>
              <w:t>于</w:t>
            </w:r>
            <w:r w:rsidRPr="009946A9">
              <w:t>201</w:t>
            </w:r>
            <w:r w:rsidR="000528EA" w:rsidRPr="009946A9">
              <w:t>6</w:t>
            </w:r>
            <w:r w:rsidRPr="009946A9">
              <w:rPr>
                <w:rFonts w:hint="eastAsia"/>
              </w:rPr>
              <w:t>年</w:t>
            </w:r>
            <w:r w:rsidRPr="009946A9">
              <w:t>4</w:t>
            </w:r>
            <w:r w:rsidRPr="009946A9">
              <w:rPr>
                <w:rFonts w:hint="eastAsia"/>
              </w:rPr>
              <w:t>月</w:t>
            </w:r>
            <w:r w:rsidRPr="009946A9">
              <w:t>1</w:t>
            </w:r>
            <w:r w:rsidR="009946A9" w:rsidRPr="009946A9">
              <w:rPr>
                <w:rFonts w:hint="eastAsia"/>
              </w:rPr>
              <w:t>9</w:t>
            </w:r>
            <w:r w:rsidRPr="009946A9">
              <w:rPr>
                <w:rFonts w:hint="eastAsia"/>
              </w:rPr>
              <w:t>日刊登于巨</w:t>
            </w:r>
            <w:r>
              <w:rPr>
                <w:rFonts w:hint="eastAsia"/>
              </w:rPr>
              <w:t>潮资讯网</w:t>
            </w:r>
            <w:r>
              <w:t>http://www.cninfo.com.cn</w:t>
            </w:r>
            <w:r>
              <w:rPr>
                <w:rFonts w:hint="eastAsia"/>
              </w:rPr>
              <w:t>。</w:t>
            </w:r>
          </w:p>
        </w:tc>
      </w:tr>
      <w:tr w:rsidR="003B14C1">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3B14C1" w:rsidRDefault="003B14C1">
            <w:pPr>
              <w:jc w:val="left"/>
            </w:pPr>
            <w:r>
              <w:rPr>
                <w:rFonts w:hint="eastAsia"/>
              </w:rPr>
              <w:t>内控审计报告意见类型</w:t>
            </w:r>
          </w:p>
        </w:tc>
        <w:tc>
          <w:tcPr>
            <w:tcW w:w="6591" w:type="dxa"/>
            <w:tcBorders>
              <w:top w:val="single" w:sz="4" w:space="0" w:color="auto"/>
              <w:left w:val="single" w:sz="4" w:space="0" w:color="auto"/>
              <w:bottom w:val="single" w:sz="4" w:space="0" w:color="auto"/>
              <w:right w:val="single" w:sz="4" w:space="0" w:color="auto"/>
            </w:tcBorders>
            <w:shd w:val="clear" w:color="auto" w:fill="FFFFFF"/>
            <w:vAlign w:val="center"/>
          </w:tcPr>
          <w:p w:rsidR="003B14C1" w:rsidRPr="003B14C1" w:rsidRDefault="003B14C1" w:rsidP="000528EA">
            <w:pPr>
              <w:jc w:val="left"/>
            </w:pPr>
            <w:r>
              <w:rPr>
                <w:rFonts w:hint="eastAsia"/>
              </w:rPr>
              <w:t>标准无保留意见</w:t>
            </w:r>
          </w:p>
        </w:tc>
      </w:tr>
      <w:tr w:rsidR="003B14C1">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3B14C1" w:rsidRDefault="003B14C1">
            <w:pPr>
              <w:jc w:val="left"/>
            </w:pPr>
            <w:r>
              <w:rPr>
                <w:rFonts w:hint="eastAsia"/>
              </w:rPr>
              <w:t>非财务报告是否存在重大缺陷</w:t>
            </w:r>
          </w:p>
        </w:tc>
        <w:tc>
          <w:tcPr>
            <w:tcW w:w="6591" w:type="dxa"/>
            <w:tcBorders>
              <w:top w:val="single" w:sz="4" w:space="0" w:color="auto"/>
              <w:left w:val="single" w:sz="4" w:space="0" w:color="auto"/>
              <w:bottom w:val="single" w:sz="4" w:space="0" w:color="auto"/>
              <w:right w:val="single" w:sz="4" w:space="0" w:color="auto"/>
            </w:tcBorders>
            <w:shd w:val="clear" w:color="auto" w:fill="FFFFFF"/>
            <w:vAlign w:val="center"/>
          </w:tcPr>
          <w:p w:rsidR="003B14C1" w:rsidRPr="003B14C1" w:rsidRDefault="003B14C1" w:rsidP="000528EA">
            <w:pPr>
              <w:jc w:val="left"/>
            </w:pPr>
            <w:r>
              <w:rPr>
                <w:rFonts w:hint="eastAsia"/>
              </w:rPr>
              <w:t>否</w:t>
            </w:r>
          </w:p>
        </w:tc>
      </w:tr>
    </w:tbl>
    <w:p w:rsidR="00AB7610" w:rsidRDefault="007D1406">
      <w:pPr>
        <w:jc w:val="left"/>
        <w:rPr>
          <w:b/>
        </w:rPr>
      </w:pPr>
      <w:r>
        <w:rPr>
          <w:rFonts w:hint="eastAsia"/>
          <w:b/>
        </w:rPr>
        <w:t>会计师事务所是否出具非标准意见的内部控制审计报告</w:t>
      </w:r>
    </w:p>
    <w:p w:rsidR="00AB7610" w:rsidRDefault="007D1406">
      <w:pPr>
        <w:jc w:val="left"/>
      </w:pPr>
      <w:r>
        <w:t xml:space="preserve">□ </w:t>
      </w:r>
      <w:r>
        <w:rPr>
          <w:rFonts w:hint="eastAsia"/>
        </w:rPr>
        <w:t>是</w:t>
      </w:r>
      <w:r>
        <w:t xml:space="preserve"> √ </w:t>
      </w:r>
      <w:r>
        <w:rPr>
          <w:rFonts w:hint="eastAsia"/>
        </w:rPr>
        <w:t>否</w:t>
      </w:r>
    </w:p>
    <w:p w:rsidR="00AB7610" w:rsidRDefault="007D1406">
      <w:pPr>
        <w:jc w:val="left"/>
        <w:rPr>
          <w:b/>
        </w:rPr>
      </w:pPr>
      <w:r>
        <w:rPr>
          <w:rFonts w:hint="eastAsia"/>
          <w:b/>
        </w:rPr>
        <w:t>会计师事务所出具的内部控制审计报告与董事会的自我评价报告意见是否一致</w:t>
      </w:r>
    </w:p>
    <w:p w:rsidR="00AB7610" w:rsidRDefault="007D1406">
      <w:pPr>
        <w:jc w:val="left"/>
      </w:pPr>
      <w:r>
        <w:t xml:space="preserve">√ </w:t>
      </w:r>
      <w:r>
        <w:rPr>
          <w:rFonts w:hint="eastAsia"/>
        </w:rPr>
        <w:t>是</w:t>
      </w:r>
      <w:r>
        <w:t xml:space="preserve"> □ </w:t>
      </w:r>
      <w:r>
        <w:rPr>
          <w:rFonts w:hint="eastAsia"/>
        </w:rPr>
        <w:t>否</w:t>
      </w:r>
    </w:p>
    <w:p w:rsidR="00AB7610" w:rsidRDefault="00AB7610">
      <w:pPr>
        <w:ind w:firstLineChars="200" w:firstLine="360"/>
        <w:rPr>
          <w:color w:val="000000"/>
        </w:rPr>
      </w:pPr>
    </w:p>
    <w:p w:rsidR="004171D4" w:rsidRDefault="004171D4">
      <w:pPr>
        <w:ind w:firstLineChars="200" w:firstLine="360"/>
        <w:rPr>
          <w:color w:val="000000"/>
        </w:rPr>
      </w:pPr>
    </w:p>
    <w:p w:rsidR="004171D4" w:rsidRDefault="004171D4">
      <w:pPr>
        <w:ind w:firstLineChars="200" w:firstLine="360"/>
        <w:rPr>
          <w:color w:val="000000"/>
        </w:rPr>
      </w:pPr>
    </w:p>
    <w:p w:rsidR="004171D4" w:rsidRDefault="004171D4">
      <w:pPr>
        <w:ind w:firstLineChars="200" w:firstLine="360"/>
        <w:rPr>
          <w:color w:val="000000"/>
        </w:rPr>
      </w:pPr>
    </w:p>
    <w:p w:rsidR="004171D4" w:rsidRDefault="004171D4">
      <w:pPr>
        <w:ind w:firstLineChars="200" w:firstLine="360"/>
        <w:rPr>
          <w:color w:val="000000"/>
        </w:rPr>
      </w:pPr>
    </w:p>
    <w:p w:rsidR="004171D4" w:rsidRDefault="004171D4">
      <w:pPr>
        <w:ind w:firstLineChars="200" w:firstLine="360"/>
        <w:rPr>
          <w:color w:val="000000"/>
        </w:rPr>
      </w:pPr>
    </w:p>
    <w:p w:rsidR="00C706AA" w:rsidRDefault="00C706AA" w:rsidP="002E1554">
      <w:pPr>
        <w:rPr>
          <w:color w:val="000000"/>
        </w:rPr>
      </w:pPr>
    </w:p>
    <w:p w:rsidR="004171D4" w:rsidRDefault="002E1554" w:rsidP="002A05D1">
      <w:pPr>
        <w:pStyle w:val="af7"/>
        <w:ind w:left="1800" w:firstLineChars="500" w:firstLine="1606"/>
        <w:jc w:val="both"/>
        <w:outlineLvl w:val="0"/>
        <w:rPr>
          <w:bCs w:val="0"/>
          <w:szCs w:val="24"/>
        </w:rPr>
      </w:pPr>
      <w:bookmarkStart w:id="20" w:name="_Toc300000093"/>
      <w:bookmarkStart w:id="21" w:name="_Toc353702227"/>
      <w:bookmarkStart w:id="22" w:name="_Toc447782096"/>
      <w:r>
        <w:rPr>
          <w:bCs w:val="0"/>
          <w:szCs w:val="24"/>
        </w:rPr>
        <w:lastRenderedPageBreak/>
        <w:t>第</w:t>
      </w:r>
      <w:r>
        <w:rPr>
          <w:rFonts w:hint="eastAsia"/>
          <w:bCs w:val="0"/>
          <w:szCs w:val="24"/>
        </w:rPr>
        <w:t>九</w:t>
      </w:r>
      <w:r w:rsidR="004171D4">
        <w:rPr>
          <w:bCs w:val="0"/>
          <w:szCs w:val="24"/>
        </w:rPr>
        <w:t>节</w:t>
      </w:r>
      <w:r w:rsidR="00FB4FBE">
        <w:rPr>
          <w:rFonts w:hint="eastAsia"/>
          <w:bCs w:val="0"/>
          <w:szCs w:val="24"/>
        </w:rPr>
        <w:t xml:space="preserve"> </w:t>
      </w:r>
      <w:r w:rsidR="004171D4">
        <w:rPr>
          <w:bCs w:val="0"/>
          <w:szCs w:val="24"/>
        </w:rPr>
        <w:t>财务报告</w:t>
      </w:r>
      <w:bookmarkEnd w:id="20"/>
      <w:bookmarkEnd w:id="21"/>
      <w:bookmarkEnd w:id="22"/>
    </w:p>
    <w:tbl>
      <w:tblPr>
        <w:tblW w:w="0" w:type="auto"/>
        <w:tblInd w:w="28" w:type="dxa"/>
        <w:tblLayout w:type="fixed"/>
        <w:tblCellMar>
          <w:left w:w="28" w:type="dxa"/>
          <w:right w:w="28" w:type="dxa"/>
        </w:tblCellMar>
        <w:tblLook w:val="0000"/>
      </w:tblPr>
      <w:tblGrid>
        <w:gridCol w:w="4783"/>
        <w:gridCol w:w="4785"/>
      </w:tblGrid>
      <w:tr w:rsidR="004171D4" w:rsidTr="004171D4">
        <w:tc>
          <w:tcPr>
            <w:tcW w:w="4783" w:type="dxa"/>
            <w:tcBorders>
              <w:top w:val="single" w:sz="4" w:space="0" w:color="auto"/>
              <w:left w:val="single" w:sz="4" w:space="0" w:color="auto"/>
              <w:bottom w:val="single" w:sz="4" w:space="0" w:color="auto"/>
              <w:right w:val="single" w:sz="4" w:space="0" w:color="auto"/>
            </w:tcBorders>
            <w:shd w:val="clear" w:color="auto" w:fill="D3D3D3"/>
            <w:vAlign w:val="center"/>
          </w:tcPr>
          <w:p w:rsidR="004171D4" w:rsidRDefault="004171D4" w:rsidP="004171D4">
            <w:pPr>
              <w:jc w:val="left"/>
            </w:pPr>
            <w:r>
              <w:t>审计意见类型</w:t>
            </w:r>
          </w:p>
        </w:tc>
        <w:tc>
          <w:tcPr>
            <w:tcW w:w="4785" w:type="dxa"/>
            <w:tcBorders>
              <w:top w:val="single" w:sz="4" w:space="0" w:color="auto"/>
              <w:left w:val="single" w:sz="4" w:space="0" w:color="auto"/>
              <w:bottom w:val="single" w:sz="4" w:space="0" w:color="auto"/>
              <w:right w:val="single" w:sz="4" w:space="0" w:color="auto"/>
            </w:tcBorders>
            <w:shd w:val="clear" w:color="auto" w:fill="FFFFFF"/>
            <w:vAlign w:val="center"/>
          </w:tcPr>
          <w:p w:rsidR="004171D4" w:rsidRDefault="004171D4" w:rsidP="004171D4">
            <w:pPr>
              <w:jc w:val="left"/>
            </w:pPr>
            <w:r>
              <w:t>标准无保留审计意见</w:t>
            </w:r>
          </w:p>
        </w:tc>
      </w:tr>
      <w:tr w:rsidR="004171D4" w:rsidTr="004171D4">
        <w:tc>
          <w:tcPr>
            <w:tcW w:w="4783" w:type="dxa"/>
            <w:tcBorders>
              <w:top w:val="single" w:sz="4" w:space="0" w:color="auto"/>
              <w:left w:val="single" w:sz="4" w:space="0" w:color="auto"/>
              <w:bottom w:val="single" w:sz="4" w:space="0" w:color="auto"/>
              <w:right w:val="single" w:sz="4" w:space="0" w:color="auto"/>
            </w:tcBorders>
            <w:shd w:val="clear" w:color="auto" w:fill="D3D3D3"/>
            <w:vAlign w:val="center"/>
          </w:tcPr>
          <w:p w:rsidR="004171D4" w:rsidRDefault="004171D4" w:rsidP="004171D4">
            <w:pPr>
              <w:jc w:val="left"/>
            </w:pPr>
            <w:r>
              <w:t>审计报告签署日期</w:t>
            </w:r>
          </w:p>
        </w:tc>
        <w:tc>
          <w:tcPr>
            <w:tcW w:w="4785" w:type="dxa"/>
            <w:tcBorders>
              <w:top w:val="single" w:sz="4" w:space="0" w:color="auto"/>
              <w:left w:val="single" w:sz="4" w:space="0" w:color="auto"/>
              <w:bottom w:val="single" w:sz="4" w:space="0" w:color="auto"/>
              <w:right w:val="single" w:sz="4" w:space="0" w:color="auto"/>
            </w:tcBorders>
            <w:shd w:val="clear" w:color="auto" w:fill="FFFFFF"/>
            <w:vAlign w:val="center"/>
          </w:tcPr>
          <w:p w:rsidR="004171D4" w:rsidRDefault="004171D4" w:rsidP="00F27442">
            <w:pPr>
              <w:jc w:val="left"/>
            </w:pPr>
            <w:r>
              <w:t>201</w:t>
            </w:r>
            <w:r w:rsidR="00F27442">
              <w:t>6</w:t>
            </w:r>
            <w:r>
              <w:t>年</w:t>
            </w:r>
            <w:r>
              <w:t>04</w:t>
            </w:r>
            <w:r>
              <w:t>月</w:t>
            </w:r>
            <w:r>
              <w:t>1</w:t>
            </w:r>
            <w:r w:rsidR="00F27442">
              <w:t>8</w:t>
            </w:r>
            <w:r>
              <w:t>日</w:t>
            </w:r>
          </w:p>
        </w:tc>
      </w:tr>
      <w:tr w:rsidR="004171D4" w:rsidTr="004171D4">
        <w:tc>
          <w:tcPr>
            <w:tcW w:w="4783" w:type="dxa"/>
            <w:tcBorders>
              <w:top w:val="single" w:sz="4" w:space="0" w:color="auto"/>
              <w:left w:val="single" w:sz="4" w:space="0" w:color="auto"/>
              <w:bottom w:val="single" w:sz="4" w:space="0" w:color="auto"/>
              <w:right w:val="single" w:sz="4" w:space="0" w:color="auto"/>
            </w:tcBorders>
            <w:shd w:val="clear" w:color="auto" w:fill="D3D3D3"/>
            <w:vAlign w:val="center"/>
          </w:tcPr>
          <w:p w:rsidR="004171D4" w:rsidRDefault="004171D4" w:rsidP="004171D4">
            <w:pPr>
              <w:jc w:val="left"/>
            </w:pPr>
            <w:r>
              <w:t>审计机构名称</w:t>
            </w:r>
          </w:p>
        </w:tc>
        <w:tc>
          <w:tcPr>
            <w:tcW w:w="4785" w:type="dxa"/>
            <w:tcBorders>
              <w:top w:val="single" w:sz="4" w:space="0" w:color="auto"/>
              <w:left w:val="single" w:sz="4" w:space="0" w:color="auto"/>
              <w:bottom w:val="single" w:sz="4" w:space="0" w:color="auto"/>
              <w:right w:val="single" w:sz="4" w:space="0" w:color="auto"/>
            </w:tcBorders>
            <w:shd w:val="clear" w:color="auto" w:fill="FFFFFF"/>
            <w:vAlign w:val="center"/>
          </w:tcPr>
          <w:p w:rsidR="004171D4" w:rsidRDefault="004171D4" w:rsidP="004171D4">
            <w:pPr>
              <w:jc w:val="left"/>
            </w:pPr>
            <w:r w:rsidRPr="00CC4B6A">
              <w:rPr>
                <w:rFonts w:hint="eastAsia"/>
              </w:rPr>
              <w:t>安永华明会计师事务所（特殊普通合伙）</w:t>
            </w:r>
          </w:p>
        </w:tc>
      </w:tr>
      <w:tr w:rsidR="004171D4" w:rsidTr="004171D4">
        <w:tc>
          <w:tcPr>
            <w:tcW w:w="4783" w:type="dxa"/>
            <w:tcBorders>
              <w:top w:val="single" w:sz="4" w:space="0" w:color="auto"/>
              <w:left w:val="single" w:sz="4" w:space="0" w:color="auto"/>
              <w:bottom w:val="single" w:sz="4" w:space="0" w:color="auto"/>
              <w:right w:val="single" w:sz="4" w:space="0" w:color="auto"/>
            </w:tcBorders>
            <w:shd w:val="clear" w:color="auto" w:fill="D3D3D3"/>
            <w:vAlign w:val="center"/>
          </w:tcPr>
          <w:p w:rsidR="004171D4" w:rsidRDefault="004171D4" w:rsidP="004171D4">
            <w:pPr>
              <w:jc w:val="left"/>
            </w:pPr>
            <w:r>
              <w:t>审计报告文号</w:t>
            </w:r>
          </w:p>
        </w:tc>
        <w:tc>
          <w:tcPr>
            <w:tcW w:w="4785" w:type="dxa"/>
            <w:tcBorders>
              <w:top w:val="single" w:sz="4" w:space="0" w:color="auto"/>
              <w:left w:val="single" w:sz="4" w:space="0" w:color="auto"/>
              <w:bottom w:val="single" w:sz="4" w:space="0" w:color="auto"/>
              <w:right w:val="single" w:sz="4" w:space="0" w:color="auto"/>
            </w:tcBorders>
            <w:shd w:val="clear" w:color="auto" w:fill="FFFFFF"/>
            <w:vAlign w:val="center"/>
          </w:tcPr>
          <w:p w:rsidR="004171D4" w:rsidRDefault="00F27442" w:rsidP="004171D4">
            <w:pPr>
              <w:jc w:val="left"/>
            </w:pPr>
            <w:r w:rsidRPr="00F27442">
              <w:rPr>
                <w:rFonts w:hint="eastAsia"/>
              </w:rPr>
              <w:t>安永华明</w:t>
            </w:r>
            <w:r w:rsidRPr="00F27442">
              <w:t>(2016)</w:t>
            </w:r>
            <w:r w:rsidRPr="00F27442">
              <w:rPr>
                <w:rFonts w:hint="eastAsia"/>
              </w:rPr>
              <w:t>审字第</w:t>
            </w:r>
            <w:r w:rsidRPr="00F27442">
              <w:rPr>
                <w:rFonts w:hint="eastAsia"/>
              </w:rPr>
              <w:t>60662431_D01</w:t>
            </w:r>
            <w:r w:rsidRPr="00F27442">
              <w:rPr>
                <w:rFonts w:hint="eastAsia"/>
              </w:rPr>
              <w:t>号</w:t>
            </w:r>
          </w:p>
        </w:tc>
      </w:tr>
      <w:tr w:rsidR="005F5326" w:rsidTr="004171D4">
        <w:tc>
          <w:tcPr>
            <w:tcW w:w="4783" w:type="dxa"/>
            <w:tcBorders>
              <w:top w:val="single" w:sz="4" w:space="0" w:color="auto"/>
              <w:left w:val="single" w:sz="4" w:space="0" w:color="auto"/>
              <w:bottom w:val="single" w:sz="4" w:space="0" w:color="auto"/>
              <w:right w:val="single" w:sz="4" w:space="0" w:color="auto"/>
            </w:tcBorders>
            <w:shd w:val="clear" w:color="auto" w:fill="D3D3D3"/>
            <w:vAlign w:val="center"/>
          </w:tcPr>
          <w:p w:rsidR="005F5326" w:rsidRDefault="005F5326" w:rsidP="004171D4">
            <w:pPr>
              <w:jc w:val="left"/>
            </w:pPr>
            <w:r>
              <w:rPr>
                <w:rFonts w:hint="eastAsia"/>
              </w:rPr>
              <w:t>注册会计师姓名</w:t>
            </w:r>
          </w:p>
        </w:tc>
        <w:tc>
          <w:tcPr>
            <w:tcW w:w="4785" w:type="dxa"/>
            <w:tcBorders>
              <w:top w:val="single" w:sz="4" w:space="0" w:color="auto"/>
              <w:left w:val="single" w:sz="4" w:space="0" w:color="auto"/>
              <w:bottom w:val="single" w:sz="4" w:space="0" w:color="auto"/>
              <w:right w:val="single" w:sz="4" w:space="0" w:color="auto"/>
            </w:tcBorders>
            <w:shd w:val="clear" w:color="auto" w:fill="FFFFFF"/>
            <w:vAlign w:val="center"/>
          </w:tcPr>
          <w:p w:rsidR="005F5326" w:rsidRPr="004171D4" w:rsidRDefault="005F5326" w:rsidP="004171D4">
            <w:pPr>
              <w:jc w:val="left"/>
            </w:pPr>
            <w:r>
              <w:rPr>
                <w:rFonts w:hint="eastAsia"/>
              </w:rPr>
              <w:t>乔春，艾维</w:t>
            </w:r>
          </w:p>
        </w:tc>
      </w:tr>
    </w:tbl>
    <w:p w:rsidR="00587904" w:rsidRDefault="00587904" w:rsidP="00531C3C">
      <w:pPr>
        <w:autoSpaceDE w:val="0"/>
        <w:autoSpaceDN w:val="0"/>
        <w:snapToGrid w:val="0"/>
        <w:rPr>
          <w:rFonts w:ascii="黑体" w:eastAsia="黑体" w:hAnsi="华文楷体"/>
          <w:b/>
          <w:snapToGrid w:val="0"/>
          <w:sz w:val="24"/>
        </w:rPr>
      </w:pPr>
    </w:p>
    <w:p w:rsidR="00531C3C" w:rsidRPr="00531C3C" w:rsidRDefault="00531C3C" w:rsidP="00531C3C">
      <w:pPr>
        <w:pStyle w:val="1"/>
        <w:keepNext w:val="0"/>
        <w:keepLines w:val="0"/>
        <w:widowControl/>
        <w:autoSpaceDE w:val="0"/>
        <w:autoSpaceDN w:val="0"/>
        <w:spacing w:before="0" w:after="0" w:line="240" w:lineRule="auto"/>
        <w:jc w:val="center"/>
        <w:rPr>
          <w:rFonts w:ascii="Arial" w:eastAsia="黑体" w:hAnsi="Arial" w:cs="Arial"/>
          <w:bCs w:val="0"/>
          <w:snapToGrid w:val="0"/>
          <w:kern w:val="0"/>
          <w:sz w:val="24"/>
          <w:szCs w:val="24"/>
        </w:rPr>
      </w:pPr>
      <w:r>
        <w:rPr>
          <w:rFonts w:ascii="Arial" w:eastAsia="黑体" w:hAnsi="Arial" w:cs="Arial" w:hint="eastAsia"/>
          <w:bCs w:val="0"/>
          <w:snapToGrid w:val="0"/>
          <w:kern w:val="0"/>
          <w:sz w:val="24"/>
          <w:szCs w:val="24"/>
        </w:rPr>
        <w:t xml:space="preserve">      </w:t>
      </w:r>
      <w:r>
        <w:rPr>
          <w:rFonts w:ascii="Arial" w:eastAsia="黑体" w:hAnsi="Arial" w:cs="Arial"/>
          <w:bCs w:val="0"/>
          <w:snapToGrid w:val="0"/>
          <w:kern w:val="0"/>
          <w:sz w:val="24"/>
          <w:szCs w:val="24"/>
        </w:rPr>
        <w:t xml:space="preserve"> </w:t>
      </w:r>
      <w:r w:rsidRPr="00531C3C">
        <w:rPr>
          <w:rFonts w:ascii="Arial" w:eastAsia="黑体" w:hAnsi="Arial" w:cs="Arial" w:hint="eastAsia"/>
          <w:bCs w:val="0"/>
          <w:snapToGrid w:val="0"/>
          <w:kern w:val="0"/>
          <w:sz w:val="24"/>
          <w:szCs w:val="24"/>
        </w:rPr>
        <w:t>审计报告</w:t>
      </w:r>
    </w:p>
    <w:p w:rsidR="00531C3C" w:rsidRPr="00531C3C" w:rsidRDefault="00531C3C" w:rsidP="00531C3C">
      <w:pPr>
        <w:wordWrap w:val="0"/>
        <w:overflowPunct w:val="0"/>
        <w:autoSpaceDE w:val="0"/>
        <w:autoSpaceDN w:val="0"/>
        <w:jc w:val="right"/>
        <w:rPr>
          <w:rFonts w:ascii="Arial" w:eastAsia="黑体" w:hAnsi="Arial" w:cs="Arial"/>
          <w:sz w:val="24"/>
          <w:szCs w:val="24"/>
        </w:rPr>
      </w:pPr>
      <w:r>
        <w:rPr>
          <w:rFonts w:ascii="Arial" w:eastAsia="黑体" w:hAnsi="Arial" w:cs="Arial" w:hint="eastAsia"/>
        </w:rPr>
        <w:t xml:space="preserve"> </w:t>
      </w:r>
      <w:r>
        <w:rPr>
          <w:rFonts w:ascii="Arial" w:eastAsia="黑体" w:hAnsi="Arial" w:cs="Arial"/>
        </w:rPr>
        <w:t xml:space="preserve">                  </w:t>
      </w:r>
      <w:r w:rsidRPr="00531C3C">
        <w:rPr>
          <w:rFonts w:ascii="Arial" w:eastAsia="黑体" w:hAnsi="Arial" w:cs="Arial" w:hint="eastAsia"/>
          <w:sz w:val="24"/>
          <w:szCs w:val="24"/>
        </w:rPr>
        <w:t>安永华明</w:t>
      </w:r>
      <w:r w:rsidRPr="00531C3C">
        <w:rPr>
          <w:rFonts w:ascii="Arial" w:eastAsia="黑体" w:hAnsi="Arial" w:cs="Arial"/>
          <w:sz w:val="24"/>
          <w:szCs w:val="24"/>
        </w:rPr>
        <w:t>(2016)</w:t>
      </w:r>
      <w:r w:rsidRPr="00531C3C">
        <w:rPr>
          <w:rFonts w:ascii="Arial" w:eastAsia="黑体" w:hAnsi="Arial" w:cs="Arial" w:hint="eastAsia"/>
          <w:sz w:val="24"/>
          <w:szCs w:val="24"/>
        </w:rPr>
        <w:t>审字第</w:t>
      </w:r>
      <w:r w:rsidRPr="00531C3C">
        <w:rPr>
          <w:rFonts w:ascii="Arial" w:eastAsia="黑体" w:hAnsi="Arial" w:cs="Arial" w:hint="eastAsia"/>
          <w:sz w:val="24"/>
          <w:szCs w:val="24"/>
        </w:rPr>
        <w:t>60662431_D01</w:t>
      </w:r>
      <w:r w:rsidRPr="00531C3C">
        <w:rPr>
          <w:rFonts w:ascii="Arial" w:eastAsia="黑体" w:hAnsi="Arial" w:cs="Arial" w:hint="eastAsia"/>
          <w:sz w:val="24"/>
          <w:szCs w:val="24"/>
        </w:rPr>
        <w:t>号</w:t>
      </w:r>
    </w:p>
    <w:p w:rsidR="00531C3C" w:rsidRPr="00531C3C" w:rsidRDefault="00531C3C" w:rsidP="00531C3C">
      <w:pPr>
        <w:overflowPunct w:val="0"/>
        <w:autoSpaceDE w:val="0"/>
        <w:autoSpaceDN w:val="0"/>
        <w:rPr>
          <w:rFonts w:ascii="Arial" w:eastAsia="黑体" w:hAnsi="Arial" w:cs="Arial"/>
          <w:sz w:val="24"/>
          <w:szCs w:val="24"/>
        </w:rPr>
      </w:pPr>
    </w:p>
    <w:p w:rsidR="00531C3C" w:rsidRPr="00531C3C" w:rsidRDefault="00531C3C" w:rsidP="00531C3C">
      <w:pPr>
        <w:overflowPunct w:val="0"/>
        <w:autoSpaceDE w:val="0"/>
        <w:autoSpaceDN w:val="0"/>
        <w:adjustRightInd w:val="0"/>
        <w:snapToGrid w:val="0"/>
        <w:textAlignment w:val="bottom"/>
        <w:rPr>
          <w:rFonts w:ascii="Arial" w:eastAsia="黑体" w:hAnsi="Arial" w:cs="Arial"/>
          <w:snapToGrid w:val="0"/>
          <w:sz w:val="24"/>
          <w:szCs w:val="24"/>
        </w:rPr>
      </w:pPr>
      <w:r w:rsidRPr="00531C3C">
        <w:rPr>
          <w:rFonts w:ascii="Arial" w:eastAsia="黑体" w:hAnsi="Arial" w:cs="Arial" w:hint="eastAsia"/>
          <w:snapToGrid w:val="0"/>
          <w:sz w:val="24"/>
          <w:szCs w:val="24"/>
        </w:rPr>
        <w:t>重庆长安汽车股份有限公司全体股东：</w:t>
      </w:r>
    </w:p>
    <w:p w:rsidR="00531C3C" w:rsidRPr="00531C3C" w:rsidRDefault="00531C3C" w:rsidP="00531C3C">
      <w:pPr>
        <w:pStyle w:val="aff0"/>
        <w:overflowPunct w:val="0"/>
        <w:autoSpaceDE w:val="0"/>
        <w:autoSpaceDN w:val="0"/>
        <w:adjustRightInd w:val="0"/>
        <w:snapToGrid w:val="0"/>
        <w:ind w:left="480"/>
        <w:jc w:val="both"/>
        <w:textAlignment w:val="bottom"/>
        <w:rPr>
          <w:rFonts w:ascii="Arial" w:eastAsia="黑体" w:hAnsi="Arial" w:cs="Arial"/>
          <w:snapToGrid w:val="0"/>
        </w:rPr>
      </w:pP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r w:rsidRPr="00531C3C">
        <w:rPr>
          <w:rFonts w:ascii="Arial" w:eastAsia="黑体" w:hAnsi="Arial" w:cs="Arial" w:hint="eastAsia"/>
          <w:snapToGrid w:val="0"/>
          <w:sz w:val="24"/>
          <w:szCs w:val="24"/>
        </w:rPr>
        <w:t>我们审计了后附的重庆长安汽车股份有限公司的财务报表，包括</w:t>
      </w:r>
      <w:r w:rsidRPr="00531C3C">
        <w:rPr>
          <w:rFonts w:ascii="Arial" w:eastAsia="黑体" w:hAnsi="Arial" w:cs="Arial"/>
          <w:snapToGrid w:val="0"/>
          <w:sz w:val="24"/>
          <w:szCs w:val="24"/>
        </w:rPr>
        <w:t>2015</w:t>
      </w:r>
      <w:r w:rsidRPr="00531C3C">
        <w:rPr>
          <w:rFonts w:ascii="Arial" w:eastAsia="黑体" w:hAnsi="Arial" w:cs="Arial" w:hint="eastAsia"/>
          <w:snapToGrid w:val="0"/>
          <w:sz w:val="24"/>
          <w:szCs w:val="24"/>
        </w:rPr>
        <w:t>年</w:t>
      </w:r>
      <w:r w:rsidRPr="00531C3C">
        <w:rPr>
          <w:rFonts w:ascii="Arial" w:eastAsia="黑体" w:hAnsi="Arial" w:cs="Arial"/>
          <w:snapToGrid w:val="0"/>
          <w:sz w:val="24"/>
          <w:szCs w:val="24"/>
        </w:rPr>
        <w:t>12</w:t>
      </w:r>
      <w:r w:rsidRPr="00531C3C">
        <w:rPr>
          <w:rFonts w:ascii="Arial" w:eastAsia="黑体" w:hAnsi="Arial" w:cs="Arial" w:hint="eastAsia"/>
          <w:snapToGrid w:val="0"/>
          <w:sz w:val="24"/>
          <w:szCs w:val="24"/>
        </w:rPr>
        <w:t>月</w:t>
      </w:r>
      <w:r w:rsidRPr="00531C3C">
        <w:rPr>
          <w:rFonts w:ascii="Arial" w:eastAsia="黑体" w:hAnsi="Arial" w:cs="Arial"/>
          <w:snapToGrid w:val="0"/>
          <w:sz w:val="24"/>
          <w:szCs w:val="24"/>
        </w:rPr>
        <w:t>31</w:t>
      </w:r>
      <w:r w:rsidRPr="00531C3C">
        <w:rPr>
          <w:rFonts w:ascii="Arial" w:eastAsia="黑体" w:hAnsi="Arial" w:cs="Arial" w:hint="eastAsia"/>
          <w:snapToGrid w:val="0"/>
          <w:sz w:val="24"/>
          <w:szCs w:val="24"/>
        </w:rPr>
        <w:t>日的合并及公司的资产负债表，</w:t>
      </w:r>
      <w:r w:rsidRPr="00531C3C">
        <w:rPr>
          <w:rFonts w:ascii="Arial" w:eastAsia="黑体" w:hAnsi="Arial" w:cs="Arial"/>
          <w:snapToGrid w:val="0"/>
          <w:sz w:val="24"/>
          <w:szCs w:val="24"/>
        </w:rPr>
        <w:t>2015</w:t>
      </w:r>
      <w:r w:rsidRPr="00531C3C">
        <w:rPr>
          <w:rFonts w:ascii="Arial" w:eastAsia="黑体" w:hAnsi="Arial" w:cs="Arial" w:hint="eastAsia"/>
          <w:snapToGrid w:val="0"/>
          <w:sz w:val="24"/>
          <w:szCs w:val="24"/>
        </w:rPr>
        <w:t>年度合并及公司的利润表、股东权益变动表和现金流量表以及财务报表附注。</w:t>
      </w: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r w:rsidRPr="00531C3C">
        <w:rPr>
          <w:rFonts w:ascii="Arial" w:eastAsia="黑体" w:hAnsi="Arial" w:cs="Arial" w:hint="eastAsia"/>
          <w:snapToGrid w:val="0"/>
          <w:sz w:val="24"/>
          <w:szCs w:val="24"/>
        </w:rPr>
        <w:t>一、管理层对财务报表的责任</w:t>
      </w: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r w:rsidRPr="00531C3C">
        <w:rPr>
          <w:rFonts w:ascii="Arial" w:eastAsia="黑体" w:hAnsi="Arial" w:cs="Arial" w:hint="eastAsia"/>
          <w:snapToGrid w:val="0"/>
          <w:sz w:val="24"/>
          <w:szCs w:val="24"/>
        </w:rPr>
        <w:t>编制和公允列报财务报表是重庆长安汽车股份有限公司管理层的责任。这种责任包括：</w:t>
      </w:r>
      <w:r w:rsidRPr="00531C3C">
        <w:rPr>
          <w:rFonts w:ascii="Arial" w:eastAsia="黑体" w:hAnsi="Arial" w:cs="Arial"/>
          <w:snapToGrid w:val="0"/>
          <w:sz w:val="24"/>
          <w:szCs w:val="24"/>
        </w:rPr>
        <w:t>(1)</w:t>
      </w:r>
      <w:r w:rsidRPr="00531C3C">
        <w:rPr>
          <w:rFonts w:ascii="Arial" w:eastAsia="黑体" w:hAnsi="Arial" w:cs="Arial" w:hint="eastAsia"/>
          <w:snapToGrid w:val="0"/>
          <w:sz w:val="24"/>
          <w:szCs w:val="24"/>
        </w:rPr>
        <w:t>按照企业会计准则的规定编制财务报表，并使其实现公允反映；</w:t>
      </w:r>
      <w:r w:rsidRPr="00531C3C">
        <w:rPr>
          <w:rFonts w:ascii="Arial" w:eastAsia="黑体" w:hAnsi="Arial" w:cs="Arial"/>
          <w:snapToGrid w:val="0"/>
          <w:sz w:val="24"/>
          <w:szCs w:val="24"/>
        </w:rPr>
        <w:t>(2)</w:t>
      </w:r>
      <w:r w:rsidRPr="00531C3C">
        <w:rPr>
          <w:rFonts w:ascii="Arial" w:eastAsia="黑体" w:hAnsi="Arial" w:cs="Arial" w:hint="eastAsia"/>
          <w:snapToGrid w:val="0"/>
          <w:sz w:val="24"/>
          <w:szCs w:val="24"/>
        </w:rPr>
        <w:t>设计、执行和维护必要的内部控制，以使财务报表不存在由于舞弊或错误导致的重大错报。</w:t>
      </w: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r w:rsidRPr="00531C3C">
        <w:rPr>
          <w:rFonts w:ascii="Arial" w:eastAsia="黑体" w:hAnsi="Arial" w:cs="Arial" w:hint="eastAsia"/>
          <w:snapToGrid w:val="0"/>
          <w:sz w:val="24"/>
          <w:szCs w:val="24"/>
        </w:rPr>
        <w:t>二、注册会计师的责任</w:t>
      </w: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r w:rsidRPr="00531C3C">
        <w:rPr>
          <w:rFonts w:ascii="Arial" w:eastAsia="黑体" w:hAnsi="Arial" w:cs="Arial" w:hint="eastAsia"/>
          <w:snapToGrid w:val="0"/>
          <w:sz w:val="24"/>
          <w:szCs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r w:rsidRPr="00531C3C">
        <w:rPr>
          <w:rFonts w:ascii="Arial" w:eastAsia="黑体" w:hAnsi="Arial" w:cs="Arial" w:hint="eastAsia"/>
          <w:snapToGrid w:val="0"/>
          <w:sz w:val="24"/>
          <w:szCs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审计工作还包括评价管理层选用会计政策的恰当性和</w:t>
      </w:r>
      <w:proofErr w:type="gramStart"/>
      <w:r w:rsidRPr="00531C3C">
        <w:rPr>
          <w:rFonts w:ascii="Arial" w:eastAsia="黑体" w:hAnsi="Arial" w:cs="Arial" w:hint="eastAsia"/>
          <w:snapToGrid w:val="0"/>
          <w:sz w:val="24"/>
          <w:szCs w:val="24"/>
        </w:rPr>
        <w:t>作出</w:t>
      </w:r>
      <w:proofErr w:type="gramEnd"/>
      <w:r w:rsidRPr="00531C3C">
        <w:rPr>
          <w:rFonts w:ascii="Arial" w:eastAsia="黑体" w:hAnsi="Arial" w:cs="Arial" w:hint="eastAsia"/>
          <w:snapToGrid w:val="0"/>
          <w:sz w:val="24"/>
          <w:szCs w:val="24"/>
        </w:rPr>
        <w:t>会计估计的合理性，以及评价财务报表的总</w:t>
      </w:r>
      <w:proofErr w:type="gramStart"/>
      <w:r w:rsidRPr="00531C3C">
        <w:rPr>
          <w:rFonts w:ascii="Arial" w:eastAsia="黑体" w:hAnsi="Arial" w:cs="Arial" w:hint="eastAsia"/>
          <w:snapToGrid w:val="0"/>
          <w:sz w:val="24"/>
          <w:szCs w:val="24"/>
        </w:rPr>
        <w:t>体列</w:t>
      </w:r>
      <w:proofErr w:type="gramEnd"/>
      <w:r w:rsidRPr="00531C3C">
        <w:rPr>
          <w:rFonts w:ascii="Arial" w:eastAsia="黑体" w:hAnsi="Arial" w:cs="Arial" w:hint="eastAsia"/>
          <w:snapToGrid w:val="0"/>
          <w:sz w:val="24"/>
          <w:szCs w:val="24"/>
        </w:rPr>
        <w:t>报。</w:t>
      </w: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r w:rsidRPr="00531C3C">
        <w:rPr>
          <w:rFonts w:ascii="Arial" w:eastAsia="黑体" w:hAnsi="Arial" w:cs="Arial" w:hint="eastAsia"/>
          <w:snapToGrid w:val="0"/>
          <w:sz w:val="24"/>
          <w:szCs w:val="24"/>
        </w:rPr>
        <w:t>我们相信，我们获取的审计证据是充分、适当的，为发表审计意见提供了基础。</w:t>
      </w:r>
      <w:r w:rsidRPr="00531C3C">
        <w:rPr>
          <w:rFonts w:ascii="Arial" w:eastAsia="黑体" w:hAnsi="Arial" w:cs="Arial"/>
          <w:snapToGrid w:val="0"/>
          <w:sz w:val="24"/>
          <w:szCs w:val="24"/>
        </w:rPr>
        <w:br w:type="page"/>
      </w:r>
    </w:p>
    <w:p w:rsidR="00531C3C" w:rsidRPr="00531C3C" w:rsidRDefault="00531C3C" w:rsidP="00531C3C">
      <w:pPr>
        <w:overflowPunct w:val="0"/>
        <w:autoSpaceDE w:val="0"/>
        <w:autoSpaceDN w:val="0"/>
        <w:jc w:val="center"/>
        <w:rPr>
          <w:rFonts w:ascii="Arial" w:eastAsia="黑体" w:hAnsi="Arial" w:cs="Arial"/>
          <w:b/>
          <w:sz w:val="24"/>
          <w:szCs w:val="24"/>
        </w:rPr>
      </w:pPr>
      <w:r w:rsidRPr="00531C3C">
        <w:rPr>
          <w:rFonts w:ascii="Arial" w:eastAsia="黑体" w:hAnsi="Arial" w:cs="Arial" w:hint="eastAsia"/>
          <w:b/>
          <w:sz w:val="24"/>
          <w:szCs w:val="24"/>
        </w:rPr>
        <w:lastRenderedPageBreak/>
        <w:t>审计报告</w:t>
      </w:r>
      <w:r w:rsidRPr="00531C3C">
        <w:rPr>
          <w:rFonts w:ascii="Arial" w:eastAsia="黑体" w:hAnsi="Arial" w:cs="Arial"/>
          <w:b/>
          <w:sz w:val="24"/>
          <w:szCs w:val="24"/>
        </w:rPr>
        <w:t>(</w:t>
      </w:r>
      <w:r w:rsidRPr="00531C3C">
        <w:rPr>
          <w:rFonts w:ascii="Arial" w:eastAsia="黑体" w:hAnsi="Arial" w:cs="Arial" w:hint="eastAsia"/>
          <w:b/>
          <w:sz w:val="24"/>
          <w:szCs w:val="24"/>
        </w:rPr>
        <w:t>续</w:t>
      </w:r>
      <w:r w:rsidRPr="00531C3C">
        <w:rPr>
          <w:rFonts w:ascii="Arial" w:eastAsia="黑体" w:hAnsi="Arial" w:cs="Arial"/>
          <w:b/>
          <w:sz w:val="24"/>
          <w:szCs w:val="24"/>
        </w:rPr>
        <w:t>)</w:t>
      </w:r>
    </w:p>
    <w:p w:rsidR="00531C3C" w:rsidRPr="00531C3C" w:rsidRDefault="00531C3C" w:rsidP="00531C3C">
      <w:pPr>
        <w:overflowPunct w:val="0"/>
        <w:autoSpaceDE w:val="0"/>
        <w:autoSpaceDN w:val="0"/>
        <w:rPr>
          <w:rFonts w:ascii="Arial" w:eastAsia="黑体" w:hAnsi="Arial" w:cs="Arial"/>
          <w:sz w:val="24"/>
          <w:szCs w:val="24"/>
        </w:rPr>
      </w:pPr>
    </w:p>
    <w:p w:rsidR="00531C3C" w:rsidRPr="00531C3C" w:rsidRDefault="00531C3C" w:rsidP="00531C3C">
      <w:pPr>
        <w:overflowPunct w:val="0"/>
        <w:autoSpaceDE w:val="0"/>
        <w:autoSpaceDN w:val="0"/>
        <w:jc w:val="right"/>
        <w:rPr>
          <w:rFonts w:ascii="Arial" w:eastAsia="黑体" w:hAnsi="Arial" w:cs="Arial"/>
          <w:sz w:val="24"/>
          <w:szCs w:val="24"/>
        </w:rPr>
      </w:pPr>
      <w:r w:rsidRPr="00531C3C">
        <w:rPr>
          <w:rFonts w:ascii="Arial" w:eastAsia="黑体" w:hAnsi="Arial" w:cs="Arial" w:hint="eastAsia"/>
          <w:sz w:val="24"/>
          <w:szCs w:val="24"/>
        </w:rPr>
        <w:t>安永华明</w:t>
      </w:r>
      <w:r w:rsidRPr="00531C3C">
        <w:rPr>
          <w:rFonts w:ascii="Arial" w:eastAsia="黑体" w:hAnsi="Arial" w:cs="Arial"/>
          <w:sz w:val="24"/>
          <w:szCs w:val="24"/>
        </w:rPr>
        <w:t>(2016)</w:t>
      </w:r>
      <w:r w:rsidRPr="00531C3C">
        <w:rPr>
          <w:rFonts w:ascii="Arial" w:eastAsia="黑体" w:hAnsi="Arial" w:cs="Arial" w:hint="eastAsia"/>
          <w:sz w:val="24"/>
          <w:szCs w:val="24"/>
        </w:rPr>
        <w:t>审字第</w:t>
      </w:r>
      <w:r w:rsidRPr="00531C3C">
        <w:rPr>
          <w:rFonts w:ascii="Arial" w:eastAsia="黑体" w:hAnsi="Arial" w:cs="Arial" w:hint="eastAsia"/>
          <w:sz w:val="24"/>
          <w:szCs w:val="24"/>
        </w:rPr>
        <w:t>60662431_D01</w:t>
      </w:r>
      <w:r w:rsidRPr="00531C3C">
        <w:rPr>
          <w:rFonts w:ascii="Arial" w:eastAsia="黑体" w:hAnsi="Arial" w:cs="Arial" w:hint="eastAsia"/>
          <w:sz w:val="24"/>
          <w:szCs w:val="24"/>
        </w:rPr>
        <w:t>号</w:t>
      </w: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r w:rsidRPr="00531C3C">
        <w:rPr>
          <w:rFonts w:ascii="Arial" w:eastAsia="黑体" w:hAnsi="Arial" w:cs="Arial" w:hint="eastAsia"/>
          <w:snapToGrid w:val="0"/>
          <w:sz w:val="24"/>
          <w:szCs w:val="24"/>
        </w:rPr>
        <w:t>三、审计意见</w:t>
      </w: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p>
    <w:p w:rsidR="00531C3C" w:rsidRPr="00531C3C" w:rsidRDefault="00531C3C" w:rsidP="00531C3C">
      <w:pPr>
        <w:overflowPunct w:val="0"/>
        <w:autoSpaceDE w:val="0"/>
        <w:autoSpaceDN w:val="0"/>
        <w:adjustRightInd w:val="0"/>
        <w:snapToGrid w:val="0"/>
        <w:ind w:firstLine="480"/>
        <w:textAlignment w:val="bottom"/>
        <w:rPr>
          <w:rFonts w:ascii="Arial" w:eastAsia="黑体" w:hAnsi="Arial" w:cs="Arial"/>
          <w:snapToGrid w:val="0"/>
          <w:sz w:val="24"/>
          <w:szCs w:val="24"/>
        </w:rPr>
      </w:pPr>
      <w:r w:rsidRPr="00531C3C">
        <w:rPr>
          <w:rFonts w:ascii="Arial" w:eastAsia="黑体" w:hAnsi="Arial" w:cs="Arial" w:hint="eastAsia"/>
          <w:snapToGrid w:val="0"/>
          <w:sz w:val="24"/>
          <w:szCs w:val="24"/>
        </w:rPr>
        <w:t>我们认为，上述财务报表在所有重大方面按照企业会计准则的规定编制，公允反映了重庆长安汽车股份有限公司</w:t>
      </w:r>
      <w:r w:rsidRPr="00531C3C">
        <w:rPr>
          <w:rFonts w:ascii="Arial" w:eastAsia="黑体" w:hAnsi="Arial" w:cs="Arial"/>
          <w:snapToGrid w:val="0"/>
          <w:sz w:val="24"/>
          <w:szCs w:val="24"/>
        </w:rPr>
        <w:t>2015</w:t>
      </w:r>
      <w:r w:rsidRPr="00531C3C">
        <w:rPr>
          <w:rFonts w:ascii="Arial" w:eastAsia="黑体" w:hAnsi="Arial" w:cs="Arial" w:hint="eastAsia"/>
          <w:snapToGrid w:val="0"/>
          <w:sz w:val="24"/>
          <w:szCs w:val="24"/>
        </w:rPr>
        <w:t>年</w:t>
      </w:r>
      <w:r w:rsidRPr="00531C3C">
        <w:rPr>
          <w:rFonts w:ascii="Arial" w:eastAsia="黑体" w:hAnsi="Arial" w:cs="Arial"/>
          <w:snapToGrid w:val="0"/>
          <w:sz w:val="24"/>
          <w:szCs w:val="24"/>
        </w:rPr>
        <w:t>12</w:t>
      </w:r>
      <w:r w:rsidRPr="00531C3C">
        <w:rPr>
          <w:rFonts w:ascii="Arial" w:eastAsia="黑体" w:hAnsi="Arial" w:cs="Arial" w:hint="eastAsia"/>
          <w:snapToGrid w:val="0"/>
          <w:sz w:val="24"/>
          <w:szCs w:val="24"/>
        </w:rPr>
        <w:t>月</w:t>
      </w:r>
      <w:r w:rsidRPr="00531C3C">
        <w:rPr>
          <w:rFonts w:ascii="Arial" w:eastAsia="黑体" w:hAnsi="Arial" w:cs="Arial"/>
          <w:snapToGrid w:val="0"/>
          <w:sz w:val="24"/>
          <w:szCs w:val="24"/>
        </w:rPr>
        <w:t>31</w:t>
      </w:r>
      <w:r w:rsidRPr="00531C3C">
        <w:rPr>
          <w:rFonts w:ascii="Arial" w:eastAsia="黑体" w:hAnsi="Arial" w:cs="Arial" w:hint="eastAsia"/>
          <w:snapToGrid w:val="0"/>
          <w:sz w:val="24"/>
          <w:szCs w:val="24"/>
        </w:rPr>
        <w:t>日的合并及公司的财务状况以及</w:t>
      </w:r>
      <w:r w:rsidRPr="00531C3C">
        <w:rPr>
          <w:rFonts w:ascii="Arial" w:eastAsia="黑体" w:hAnsi="Arial" w:cs="Arial"/>
          <w:snapToGrid w:val="0"/>
          <w:sz w:val="24"/>
          <w:szCs w:val="24"/>
        </w:rPr>
        <w:t>2015</w:t>
      </w:r>
      <w:r w:rsidRPr="00531C3C">
        <w:rPr>
          <w:rFonts w:ascii="Arial" w:eastAsia="黑体" w:hAnsi="Arial" w:cs="Arial" w:hint="eastAsia"/>
          <w:snapToGrid w:val="0"/>
          <w:sz w:val="24"/>
          <w:szCs w:val="24"/>
        </w:rPr>
        <w:t>年度的合并及公司的经营成果和现金流量。</w:t>
      </w:r>
    </w:p>
    <w:p w:rsidR="00531C3C" w:rsidRPr="00531C3C" w:rsidRDefault="00531C3C" w:rsidP="00531C3C">
      <w:pPr>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tabs>
          <w:tab w:val="center" w:pos="1985"/>
          <w:tab w:val="center" w:pos="6360"/>
        </w:tabs>
        <w:overflowPunct w:val="0"/>
        <w:autoSpaceDE w:val="0"/>
        <w:autoSpaceDN w:val="0"/>
        <w:adjustRightInd w:val="0"/>
        <w:snapToGrid w:val="0"/>
        <w:textAlignment w:val="bottom"/>
        <w:rPr>
          <w:rFonts w:ascii="Arial" w:eastAsia="黑体" w:hAnsi="Arial" w:cs="Arial"/>
          <w:snapToGrid w:val="0"/>
          <w:sz w:val="24"/>
          <w:szCs w:val="24"/>
        </w:rPr>
      </w:pPr>
      <w:r w:rsidRPr="00531C3C">
        <w:rPr>
          <w:rFonts w:ascii="Arial" w:eastAsia="黑体" w:hAnsi="Arial" w:cs="Arial" w:hint="eastAsia"/>
          <w:snapToGrid w:val="0"/>
          <w:sz w:val="24"/>
          <w:szCs w:val="24"/>
        </w:rPr>
        <w:t>安永华明会计师事务所</w:t>
      </w:r>
      <w:r w:rsidRPr="00531C3C">
        <w:rPr>
          <w:rFonts w:ascii="Arial" w:eastAsia="黑体" w:hAnsi="Arial" w:cs="Arial"/>
          <w:snapToGrid w:val="0"/>
          <w:sz w:val="24"/>
          <w:szCs w:val="24"/>
        </w:rPr>
        <w:t>(</w:t>
      </w:r>
      <w:r w:rsidRPr="00531C3C">
        <w:rPr>
          <w:rFonts w:ascii="Arial" w:eastAsia="黑体" w:hAnsi="Arial" w:cs="Arial" w:hint="eastAsia"/>
          <w:snapToGrid w:val="0"/>
          <w:sz w:val="24"/>
          <w:szCs w:val="24"/>
        </w:rPr>
        <w:t>特殊普通合伙</w:t>
      </w:r>
      <w:r w:rsidRPr="00531C3C">
        <w:rPr>
          <w:rFonts w:ascii="Arial" w:eastAsia="黑体" w:hAnsi="Arial" w:cs="Arial"/>
          <w:snapToGrid w:val="0"/>
          <w:sz w:val="24"/>
          <w:szCs w:val="24"/>
        </w:rPr>
        <w:t>)</w:t>
      </w:r>
      <w:r w:rsidRPr="00531C3C">
        <w:rPr>
          <w:rFonts w:ascii="Arial" w:eastAsia="黑体" w:hAnsi="Arial" w:cs="Arial"/>
          <w:snapToGrid w:val="0"/>
          <w:sz w:val="24"/>
          <w:szCs w:val="24"/>
        </w:rPr>
        <w:tab/>
      </w:r>
      <w:r w:rsidRPr="00531C3C">
        <w:rPr>
          <w:rFonts w:ascii="Arial" w:eastAsia="黑体" w:hAnsi="Arial" w:cs="Arial" w:hint="eastAsia"/>
          <w:snapToGrid w:val="0"/>
          <w:sz w:val="24"/>
          <w:szCs w:val="24"/>
        </w:rPr>
        <w:t>中国注册会计师：乔</w:t>
      </w:r>
      <w:r w:rsidRPr="00531C3C">
        <w:rPr>
          <w:rFonts w:ascii="Arial" w:eastAsia="黑体" w:hAnsi="Arial" w:cs="Arial"/>
          <w:snapToGrid w:val="0"/>
          <w:sz w:val="24"/>
          <w:szCs w:val="24"/>
        </w:rPr>
        <w:t xml:space="preserve"> </w:t>
      </w:r>
      <w:r w:rsidRPr="00531C3C">
        <w:rPr>
          <w:rFonts w:ascii="Arial" w:eastAsia="黑体" w:hAnsi="Arial" w:cs="Arial" w:hint="eastAsia"/>
          <w:snapToGrid w:val="0"/>
          <w:sz w:val="24"/>
          <w:szCs w:val="24"/>
        </w:rPr>
        <w:t>春</w:t>
      </w:r>
    </w:p>
    <w:p w:rsidR="00531C3C" w:rsidRPr="00531C3C" w:rsidRDefault="00531C3C" w:rsidP="00531C3C">
      <w:pPr>
        <w:tabs>
          <w:tab w:val="center" w:pos="1985"/>
          <w:tab w:val="center" w:pos="6360"/>
        </w:tabs>
        <w:overflowPunct w:val="0"/>
        <w:autoSpaceDE w:val="0"/>
        <w:autoSpaceDN w:val="0"/>
        <w:adjustRightInd w:val="0"/>
        <w:snapToGrid w:val="0"/>
        <w:textAlignment w:val="bottom"/>
        <w:rPr>
          <w:rFonts w:ascii="Arial" w:eastAsia="黑体" w:hAnsi="Arial" w:cs="Arial"/>
          <w:i/>
          <w:snapToGrid w:val="0"/>
          <w:sz w:val="24"/>
          <w:szCs w:val="24"/>
        </w:rPr>
      </w:pPr>
    </w:p>
    <w:p w:rsidR="00531C3C" w:rsidRPr="00531C3C" w:rsidRDefault="00531C3C" w:rsidP="00531C3C">
      <w:pPr>
        <w:tabs>
          <w:tab w:val="center" w:pos="1985"/>
          <w:tab w:val="center" w:pos="6360"/>
        </w:tabs>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tabs>
          <w:tab w:val="center" w:pos="1985"/>
          <w:tab w:val="center" w:pos="6360"/>
        </w:tabs>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tabs>
          <w:tab w:val="center" w:pos="1985"/>
          <w:tab w:val="center" w:pos="6360"/>
        </w:tabs>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tabs>
          <w:tab w:val="center" w:pos="1985"/>
          <w:tab w:val="center" w:pos="6360"/>
        </w:tabs>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tabs>
          <w:tab w:val="center" w:pos="1985"/>
          <w:tab w:val="center" w:pos="6360"/>
        </w:tabs>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tabs>
          <w:tab w:val="center" w:pos="1985"/>
          <w:tab w:val="center" w:pos="6360"/>
        </w:tabs>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tabs>
          <w:tab w:val="center" w:pos="1985"/>
          <w:tab w:val="center" w:pos="6360"/>
        </w:tabs>
        <w:overflowPunct w:val="0"/>
        <w:autoSpaceDE w:val="0"/>
        <w:autoSpaceDN w:val="0"/>
        <w:adjustRightInd w:val="0"/>
        <w:snapToGrid w:val="0"/>
        <w:textAlignment w:val="bottom"/>
        <w:rPr>
          <w:rFonts w:ascii="Arial" w:eastAsia="黑体" w:hAnsi="Arial" w:cs="Arial"/>
          <w:snapToGrid w:val="0"/>
          <w:sz w:val="24"/>
          <w:szCs w:val="24"/>
        </w:rPr>
      </w:pPr>
      <w:r w:rsidRPr="00531C3C">
        <w:rPr>
          <w:rFonts w:ascii="Arial" w:eastAsia="黑体" w:hAnsi="Arial" w:cs="Arial"/>
          <w:snapToGrid w:val="0"/>
          <w:sz w:val="24"/>
          <w:szCs w:val="24"/>
        </w:rPr>
        <w:tab/>
      </w:r>
      <w:r w:rsidRPr="00531C3C">
        <w:rPr>
          <w:rFonts w:ascii="Arial" w:eastAsia="黑体" w:hAnsi="Arial" w:cs="Arial"/>
          <w:snapToGrid w:val="0"/>
          <w:sz w:val="24"/>
          <w:szCs w:val="24"/>
        </w:rPr>
        <w:tab/>
      </w:r>
      <w:r w:rsidRPr="00531C3C">
        <w:rPr>
          <w:rFonts w:ascii="Arial" w:eastAsia="黑体" w:hAnsi="Arial" w:cs="Arial" w:hint="eastAsia"/>
          <w:snapToGrid w:val="0"/>
          <w:sz w:val="24"/>
          <w:szCs w:val="24"/>
        </w:rPr>
        <w:t>中国注册会计师：艾</w:t>
      </w:r>
      <w:r w:rsidRPr="00531C3C">
        <w:rPr>
          <w:rFonts w:ascii="Arial" w:eastAsia="黑体" w:hAnsi="Arial" w:cs="Arial"/>
          <w:snapToGrid w:val="0"/>
          <w:sz w:val="24"/>
          <w:szCs w:val="24"/>
        </w:rPr>
        <w:t xml:space="preserve"> </w:t>
      </w:r>
      <w:r w:rsidRPr="00531C3C">
        <w:rPr>
          <w:rFonts w:ascii="Arial" w:eastAsia="黑体" w:hAnsi="Arial" w:cs="Arial" w:hint="eastAsia"/>
          <w:snapToGrid w:val="0"/>
          <w:sz w:val="24"/>
          <w:szCs w:val="24"/>
        </w:rPr>
        <w:t>维</w:t>
      </w:r>
    </w:p>
    <w:p w:rsidR="00531C3C" w:rsidRPr="00531C3C" w:rsidRDefault="00531C3C" w:rsidP="00531C3C">
      <w:pPr>
        <w:tabs>
          <w:tab w:val="center" w:pos="1985"/>
          <w:tab w:val="center" w:pos="6360"/>
        </w:tabs>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tabs>
          <w:tab w:val="center" w:pos="1985"/>
          <w:tab w:val="center" w:pos="6360"/>
        </w:tabs>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tabs>
          <w:tab w:val="center" w:pos="1985"/>
          <w:tab w:val="center" w:pos="6360"/>
        </w:tabs>
        <w:overflowPunct w:val="0"/>
        <w:autoSpaceDE w:val="0"/>
        <w:autoSpaceDN w:val="0"/>
        <w:adjustRightInd w:val="0"/>
        <w:snapToGrid w:val="0"/>
        <w:textAlignment w:val="bottom"/>
        <w:rPr>
          <w:rFonts w:ascii="Arial" w:eastAsia="黑体" w:hAnsi="Arial" w:cs="Arial"/>
          <w:snapToGrid w:val="0"/>
          <w:sz w:val="24"/>
          <w:szCs w:val="24"/>
        </w:rPr>
      </w:pPr>
    </w:p>
    <w:p w:rsidR="00531C3C" w:rsidRPr="00531C3C" w:rsidRDefault="00531C3C" w:rsidP="00531C3C">
      <w:pPr>
        <w:tabs>
          <w:tab w:val="center" w:pos="1985"/>
          <w:tab w:val="center" w:pos="6360"/>
        </w:tabs>
        <w:overflowPunct w:val="0"/>
        <w:autoSpaceDE w:val="0"/>
        <w:autoSpaceDN w:val="0"/>
        <w:adjustRightInd w:val="0"/>
        <w:snapToGrid w:val="0"/>
        <w:textAlignment w:val="bottom"/>
        <w:rPr>
          <w:rFonts w:ascii="Arial" w:eastAsia="黑体" w:hAnsi="Arial" w:cs="Arial"/>
          <w:snapToGrid w:val="0"/>
          <w:sz w:val="24"/>
          <w:szCs w:val="24"/>
        </w:rPr>
      </w:pPr>
      <w:r w:rsidRPr="00531C3C">
        <w:rPr>
          <w:rFonts w:ascii="Arial" w:eastAsia="黑体" w:hAnsi="Arial" w:cs="Arial"/>
          <w:snapToGrid w:val="0"/>
          <w:sz w:val="24"/>
          <w:szCs w:val="24"/>
        </w:rPr>
        <w:tab/>
      </w:r>
      <w:r w:rsidRPr="00531C3C">
        <w:rPr>
          <w:rFonts w:ascii="Arial" w:eastAsia="黑体" w:hAnsi="Arial" w:cs="Arial" w:hint="eastAsia"/>
          <w:snapToGrid w:val="0"/>
          <w:sz w:val="24"/>
          <w:szCs w:val="24"/>
        </w:rPr>
        <w:t>中国</w:t>
      </w:r>
      <w:r w:rsidRPr="00531C3C">
        <w:rPr>
          <w:rFonts w:ascii="Arial" w:eastAsia="黑体" w:hAnsi="Arial" w:cs="Arial"/>
          <w:snapToGrid w:val="0"/>
          <w:sz w:val="24"/>
          <w:szCs w:val="24"/>
        </w:rPr>
        <w:t xml:space="preserve">  </w:t>
      </w:r>
      <w:r w:rsidRPr="00531C3C">
        <w:rPr>
          <w:rFonts w:ascii="Arial" w:eastAsia="黑体" w:hAnsi="Arial" w:cs="Arial" w:hint="eastAsia"/>
          <w:snapToGrid w:val="0"/>
          <w:sz w:val="24"/>
          <w:szCs w:val="24"/>
        </w:rPr>
        <w:t>北京</w:t>
      </w:r>
      <w:r w:rsidRPr="00531C3C">
        <w:rPr>
          <w:rFonts w:ascii="Arial" w:eastAsia="黑体" w:hAnsi="Arial" w:cs="Arial"/>
          <w:snapToGrid w:val="0"/>
          <w:sz w:val="24"/>
          <w:szCs w:val="24"/>
        </w:rPr>
        <w:tab/>
        <w:t>2016</w:t>
      </w:r>
      <w:r w:rsidRPr="00531C3C">
        <w:rPr>
          <w:rFonts w:ascii="Arial" w:eastAsia="黑体" w:hAnsi="Arial" w:cs="Arial" w:hint="eastAsia"/>
          <w:snapToGrid w:val="0"/>
          <w:sz w:val="24"/>
          <w:szCs w:val="24"/>
        </w:rPr>
        <w:t>年</w:t>
      </w:r>
      <w:r w:rsidRPr="00531C3C">
        <w:rPr>
          <w:rFonts w:ascii="Arial" w:eastAsia="黑体" w:hAnsi="Arial" w:cs="Arial" w:hint="eastAsia"/>
          <w:snapToGrid w:val="0"/>
          <w:sz w:val="24"/>
          <w:szCs w:val="24"/>
        </w:rPr>
        <w:t>4</w:t>
      </w:r>
      <w:r w:rsidRPr="00531C3C">
        <w:rPr>
          <w:rFonts w:ascii="Arial" w:eastAsia="黑体" w:hAnsi="Arial" w:cs="Arial" w:hint="eastAsia"/>
          <w:snapToGrid w:val="0"/>
          <w:sz w:val="24"/>
          <w:szCs w:val="24"/>
        </w:rPr>
        <w:t>月</w:t>
      </w:r>
      <w:r w:rsidRPr="00531C3C">
        <w:rPr>
          <w:rFonts w:ascii="Arial" w:eastAsia="黑体" w:hAnsi="Arial" w:cs="Arial" w:hint="eastAsia"/>
          <w:snapToGrid w:val="0"/>
          <w:sz w:val="24"/>
          <w:szCs w:val="24"/>
        </w:rPr>
        <w:t>18</w:t>
      </w:r>
      <w:r w:rsidRPr="00531C3C">
        <w:rPr>
          <w:rFonts w:ascii="Arial" w:eastAsia="黑体" w:hAnsi="Arial" w:cs="Arial" w:hint="eastAsia"/>
          <w:snapToGrid w:val="0"/>
          <w:sz w:val="24"/>
          <w:szCs w:val="24"/>
        </w:rPr>
        <w:t>日</w:t>
      </w:r>
    </w:p>
    <w:p w:rsidR="00531C3C" w:rsidRPr="00531C3C" w:rsidRDefault="00531C3C" w:rsidP="00531C3C">
      <w:pPr>
        <w:tabs>
          <w:tab w:val="center" w:pos="1985"/>
        </w:tabs>
        <w:overflowPunct w:val="0"/>
        <w:autoSpaceDE w:val="0"/>
        <w:autoSpaceDN w:val="0"/>
        <w:adjustRightInd w:val="0"/>
        <w:jc w:val="center"/>
        <w:outlineLvl w:val="0"/>
        <w:rPr>
          <w:rFonts w:ascii="Arial" w:eastAsia="黑体" w:hAnsi="Arial" w:cs="Arial"/>
          <w:b/>
          <w:bCs/>
          <w:snapToGrid w:val="0"/>
          <w:sz w:val="24"/>
          <w:szCs w:val="24"/>
        </w:rPr>
        <w:sectPr w:rsidR="00531C3C" w:rsidRPr="00531C3C" w:rsidSect="00B72136">
          <w:headerReference w:type="even" r:id="rId19"/>
          <w:footerReference w:type="default" r:id="rId20"/>
          <w:headerReference w:type="first" r:id="rId21"/>
          <w:pgSz w:w="11907" w:h="16840" w:code="9"/>
          <w:pgMar w:top="1440" w:right="1797" w:bottom="1440" w:left="1797" w:header="720" w:footer="720" w:gutter="0"/>
          <w:cols w:space="720"/>
          <w:docGrid w:linePitch="360"/>
        </w:sectPr>
      </w:pPr>
    </w:p>
    <w:p w:rsidR="00531C3C" w:rsidRPr="00FD36D3" w:rsidRDefault="00531C3C" w:rsidP="00531C3C">
      <w:pPr>
        <w:overflowPunct w:val="0"/>
        <w:autoSpaceDE w:val="0"/>
        <w:autoSpaceDN w:val="0"/>
        <w:adjustRightInd w:val="0"/>
        <w:rPr>
          <w:rFonts w:ascii="Arial" w:eastAsia="黑体" w:hAnsi="Arial" w:cs="Arial"/>
          <w:sz w:val="20"/>
          <w:szCs w:val="20"/>
        </w:rPr>
      </w:pPr>
    </w:p>
    <w:p w:rsidR="00531C3C" w:rsidRPr="00FD36D3" w:rsidRDefault="00531C3C" w:rsidP="00531C3C">
      <w:pPr>
        <w:overflowPunct w:val="0"/>
        <w:autoSpaceDE w:val="0"/>
        <w:autoSpaceDN w:val="0"/>
        <w:adjustRightInd w:val="0"/>
        <w:rPr>
          <w:rFonts w:ascii="Arial" w:eastAsia="黑体" w:hAnsi="Arial" w:cs="Arial"/>
          <w:sz w:val="20"/>
          <w:szCs w:val="20"/>
        </w:rPr>
      </w:pPr>
    </w:p>
    <w:p w:rsidR="00531C3C" w:rsidRPr="00515235" w:rsidRDefault="00531C3C" w:rsidP="00531C3C">
      <w:pPr>
        <w:tabs>
          <w:tab w:val="center" w:pos="3686"/>
          <w:tab w:val="right" w:pos="6237"/>
          <w:tab w:val="right" w:pos="8313"/>
        </w:tabs>
        <w:overflowPunct w:val="0"/>
        <w:autoSpaceDE w:val="0"/>
        <w:autoSpaceDN w:val="0"/>
        <w:adjustRightInd w:val="0"/>
        <w:ind w:left="240" w:hanging="240"/>
        <w:rPr>
          <w:rFonts w:ascii="黑体" w:eastAsia="黑体" w:hAnsi="黑体" w:cs="Arial"/>
          <w:b/>
          <w:bCs/>
          <w:sz w:val="20"/>
          <w:szCs w:val="20"/>
        </w:rPr>
      </w:pPr>
      <w:r w:rsidRPr="00515235">
        <w:rPr>
          <w:rFonts w:ascii="黑体" w:eastAsia="黑体" w:hAnsi="黑体" w:cs="Arial" w:hint="eastAsia"/>
          <w:b/>
          <w:bCs/>
          <w:sz w:val="20"/>
          <w:szCs w:val="20"/>
          <w:u w:val="single"/>
        </w:rPr>
        <w:t>资产</w:t>
      </w:r>
      <w:r w:rsidRPr="00515235">
        <w:rPr>
          <w:rFonts w:ascii="黑体" w:eastAsia="黑体" w:hAnsi="黑体" w:cs="Arial"/>
          <w:b/>
          <w:bCs/>
          <w:sz w:val="20"/>
          <w:szCs w:val="20"/>
        </w:rPr>
        <w:tab/>
      </w:r>
      <w:r w:rsidRPr="00515235">
        <w:rPr>
          <w:rFonts w:ascii="黑体" w:eastAsia="黑体" w:hAnsi="黑体" w:cs="Arial" w:hint="eastAsia"/>
          <w:b/>
          <w:bCs/>
          <w:sz w:val="20"/>
          <w:szCs w:val="20"/>
          <w:u w:val="single"/>
        </w:rPr>
        <w:t>附注五</w:t>
      </w:r>
      <w:r w:rsidRPr="00515235">
        <w:rPr>
          <w:rFonts w:ascii="黑体" w:eastAsia="黑体" w:hAnsi="黑体" w:cs="Arial"/>
          <w:b/>
          <w:bCs/>
          <w:sz w:val="20"/>
          <w:szCs w:val="20"/>
        </w:rPr>
        <w:tab/>
      </w:r>
      <w:r w:rsidRPr="00515235">
        <w:rPr>
          <w:rFonts w:ascii="黑体" w:eastAsia="黑体" w:hAnsi="黑体" w:cs="Arial"/>
          <w:b/>
          <w:bCs/>
          <w:sz w:val="20"/>
          <w:szCs w:val="20"/>
          <w:u w:val="single"/>
        </w:rPr>
        <w:t>2015</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u w:val="single"/>
        </w:rPr>
        <w:t>12</w:t>
      </w:r>
      <w:r w:rsidRPr="00515235">
        <w:rPr>
          <w:rFonts w:ascii="黑体" w:eastAsia="黑体" w:hAnsi="黑体" w:cs="Arial" w:hint="eastAsia"/>
          <w:b/>
          <w:bCs/>
          <w:sz w:val="20"/>
          <w:szCs w:val="20"/>
          <w:u w:val="single"/>
        </w:rPr>
        <w:t>月</w:t>
      </w:r>
      <w:r w:rsidRPr="00515235">
        <w:rPr>
          <w:rFonts w:ascii="黑体" w:eastAsia="黑体" w:hAnsi="黑体" w:cs="Arial"/>
          <w:b/>
          <w:bCs/>
          <w:sz w:val="20"/>
          <w:szCs w:val="20"/>
          <w:u w:val="single"/>
        </w:rPr>
        <w:t>31</w:t>
      </w:r>
      <w:r w:rsidRPr="00515235">
        <w:rPr>
          <w:rFonts w:ascii="黑体" w:eastAsia="黑体" w:hAnsi="黑体" w:cs="Arial" w:hint="eastAsia"/>
          <w:b/>
          <w:bCs/>
          <w:sz w:val="20"/>
          <w:szCs w:val="20"/>
          <w:u w:val="single"/>
        </w:rPr>
        <w:t>日</w:t>
      </w:r>
      <w:r w:rsidRPr="00515235">
        <w:rPr>
          <w:rFonts w:ascii="黑体" w:eastAsia="黑体" w:hAnsi="黑体" w:cs="Arial"/>
          <w:b/>
          <w:bCs/>
          <w:sz w:val="20"/>
          <w:szCs w:val="20"/>
        </w:rPr>
        <w:tab/>
      </w:r>
      <w:r w:rsidRPr="00515235">
        <w:rPr>
          <w:rFonts w:ascii="黑体" w:eastAsia="黑体" w:hAnsi="黑体" w:cs="Arial"/>
          <w:b/>
          <w:bCs/>
          <w:sz w:val="20"/>
          <w:szCs w:val="20"/>
          <w:u w:val="single"/>
        </w:rPr>
        <w:t>2014</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u w:val="single"/>
        </w:rPr>
        <w:t>12</w:t>
      </w:r>
      <w:r w:rsidRPr="00515235">
        <w:rPr>
          <w:rFonts w:ascii="黑体" w:eastAsia="黑体" w:hAnsi="黑体" w:cs="Arial" w:hint="eastAsia"/>
          <w:b/>
          <w:bCs/>
          <w:sz w:val="20"/>
          <w:szCs w:val="20"/>
          <w:u w:val="single"/>
        </w:rPr>
        <w:t>月</w:t>
      </w:r>
      <w:r w:rsidRPr="00515235">
        <w:rPr>
          <w:rFonts w:ascii="黑体" w:eastAsia="黑体" w:hAnsi="黑体" w:cs="Arial"/>
          <w:b/>
          <w:bCs/>
          <w:sz w:val="20"/>
          <w:szCs w:val="20"/>
          <w:u w:val="single"/>
        </w:rPr>
        <w:t>31</w:t>
      </w:r>
      <w:r w:rsidRPr="00515235">
        <w:rPr>
          <w:rFonts w:ascii="黑体" w:eastAsia="黑体" w:hAnsi="黑体" w:cs="Arial" w:hint="eastAsia"/>
          <w:b/>
          <w:bCs/>
          <w:sz w:val="20"/>
          <w:szCs w:val="20"/>
          <w:u w:val="single"/>
        </w:rPr>
        <w:t>日</w:t>
      </w:r>
    </w:p>
    <w:p w:rsidR="00531C3C" w:rsidRPr="00515235" w:rsidRDefault="00531C3C" w:rsidP="00531C3C">
      <w:pPr>
        <w:tabs>
          <w:tab w:val="center" w:pos="3686"/>
          <w:tab w:val="right" w:pos="6237"/>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流动资产</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货币资金</w:t>
      </w:r>
      <w:r w:rsidRPr="00515235">
        <w:rPr>
          <w:rFonts w:ascii="黑体" w:eastAsia="黑体" w:hAnsi="黑体" w:cs="Arial"/>
          <w:sz w:val="20"/>
          <w:szCs w:val="20"/>
        </w:rPr>
        <w:tab/>
        <w:t>1</w:t>
      </w:r>
      <w:r w:rsidRPr="00515235">
        <w:rPr>
          <w:rFonts w:ascii="黑体" w:eastAsia="黑体" w:hAnsi="黑体" w:cs="Arial"/>
          <w:sz w:val="20"/>
          <w:szCs w:val="20"/>
        </w:rPr>
        <w:tab/>
      </w:r>
      <w:bookmarkStart w:id="23" w:name="OLE_LINK41"/>
      <w:r w:rsidRPr="00515235">
        <w:rPr>
          <w:rFonts w:ascii="黑体" w:eastAsia="黑体" w:hAnsi="黑体" w:cs="Arial"/>
          <w:sz w:val="20"/>
          <w:szCs w:val="20"/>
        </w:rPr>
        <w:tab/>
      </w:r>
      <w:bookmarkEnd w:id="23"/>
      <w:r w:rsidRPr="00515235">
        <w:rPr>
          <w:rFonts w:ascii="黑体" w:eastAsia="黑体" w:hAnsi="黑体" w:cs="Arial"/>
          <w:sz w:val="20"/>
          <w:szCs w:val="20"/>
        </w:rPr>
        <w:t>18,035,109,674.21</w:t>
      </w:r>
      <w:r w:rsidRPr="00515235">
        <w:rPr>
          <w:rFonts w:ascii="黑体" w:eastAsia="黑体" w:hAnsi="黑体" w:cs="Arial"/>
          <w:sz w:val="20"/>
          <w:szCs w:val="20"/>
        </w:rPr>
        <w:tab/>
      </w:r>
      <w:r w:rsidRPr="00515235">
        <w:rPr>
          <w:rFonts w:ascii="黑体" w:eastAsia="黑体" w:hAnsi="黑体" w:cs="Arial"/>
          <w:sz w:val="20"/>
          <w:szCs w:val="20"/>
        </w:rPr>
        <w:tab/>
        <w:t>9,693,083,497.78</w:t>
      </w:r>
    </w:p>
    <w:p w:rsidR="00531C3C" w:rsidRPr="00515235" w:rsidRDefault="00531C3C" w:rsidP="00531C3C">
      <w:pPr>
        <w:tabs>
          <w:tab w:val="center" w:pos="3686"/>
          <w:tab w:val="right" w:pos="4536"/>
          <w:tab w:val="right" w:pos="6237"/>
          <w:tab w:val="right" w:pos="6551"/>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应收票据</w:t>
      </w:r>
      <w:r w:rsidRPr="00515235">
        <w:rPr>
          <w:rFonts w:ascii="黑体" w:eastAsia="黑体" w:hAnsi="黑体" w:cs="Arial"/>
          <w:sz w:val="20"/>
          <w:szCs w:val="20"/>
        </w:rPr>
        <w:tab/>
        <w:t>2</w:t>
      </w:r>
      <w:r w:rsidRPr="00515235">
        <w:rPr>
          <w:rFonts w:ascii="黑体" w:eastAsia="黑体" w:hAnsi="黑体" w:cs="Arial"/>
          <w:sz w:val="20"/>
          <w:szCs w:val="20"/>
        </w:rPr>
        <w:tab/>
      </w:r>
      <w:r w:rsidRPr="00515235">
        <w:rPr>
          <w:rFonts w:ascii="黑体" w:eastAsia="黑体" w:hAnsi="黑体" w:cs="Arial"/>
          <w:sz w:val="20"/>
          <w:szCs w:val="20"/>
        </w:rPr>
        <w:tab/>
        <w:t>22,683,096,211.46</w:t>
      </w:r>
      <w:r w:rsidRPr="00515235">
        <w:rPr>
          <w:rFonts w:ascii="黑体" w:eastAsia="黑体" w:hAnsi="黑体" w:cs="Arial"/>
          <w:sz w:val="20"/>
          <w:szCs w:val="20"/>
        </w:rPr>
        <w:tab/>
      </w:r>
      <w:r w:rsidRPr="00515235">
        <w:rPr>
          <w:rFonts w:ascii="黑体" w:eastAsia="黑体" w:hAnsi="黑体" w:cs="Arial"/>
          <w:sz w:val="20"/>
          <w:szCs w:val="20"/>
        </w:rPr>
        <w:tab/>
        <w:t>17,780,161,662.94</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应收账款</w:t>
      </w:r>
      <w:r w:rsidRPr="00515235">
        <w:rPr>
          <w:rFonts w:ascii="黑体" w:eastAsia="黑体" w:hAnsi="黑体" w:cs="Arial"/>
          <w:sz w:val="20"/>
          <w:szCs w:val="20"/>
        </w:rPr>
        <w:tab/>
        <w:t>3</w:t>
      </w:r>
      <w:r w:rsidRPr="00515235">
        <w:rPr>
          <w:rFonts w:ascii="黑体" w:eastAsia="黑体" w:hAnsi="黑体" w:cs="Arial"/>
          <w:sz w:val="20"/>
          <w:szCs w:val="20"/>
        </w:rPr>
        <w:tab/>
      </w:r>
      <w:bookmarkStart w:id="24" w:name="OLE_LINK108"/>
      <w:r w:rsidRPr="00515235">
        <w:rPr>
          <w:rFonts w:ascii="黑体" w:eastAsia="黑体" w:hAnsi="黑体" w:cs="Arial"/>
          <w:sz w:val="20"/>
          <w:szCs w:val="20"/>
        </w:rPr>
        <w:tab/>
      </w:r>
      <w:bookmarkEnd w:id="24"/>
      <w:r w:rsidRPr="00515235">
        <w:rPr>
          <w:rFonts w:ascii="黑体" w:eastAsia="黑体" w:hAnsi="黑体" w:cs="Arial"/>
          <w:sz w:val="20"/>
          <w:szCs w:val="20"/>
        </w:rPr>
        <w:t>875,479,556.55</w:t>
      </w:r>
      <w:r w:rsidRPr="00515235">
        <w:rPr>
          <w:rFonts w:ascii="黑体" w:eastAsia="黑体" w:hAnsi="黑体" w:cs="Arial"/>
          <w:sz w:val="20"/>
          <w:szCs w:val="20"/>
        </w:rPr>
        <w:tab/>
      </w:r>
      <w:r w:rsidRPr="00515235">
        <w:rPr>
          <w:rFonts w:ascii="黑体" w:eastAsia="黑体" w:hAnsi="黑体" w:cs="Arial"/>
          <w:sz w:val="20"/>
          <w:szCs w:val="20"/>
        </w:rPr>
        <w:tab/>
        <w:t>758,876,190.82</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预付款项</w:t>
      </w:r>
      <w:r w:rsidRPr="00515235">
        <w:rPr>
          <w:rFonts w:ascii="黑体" w:eastAsia="黑体" w:hAnsi="黑体" w:cs="Arial"/>
          <w:sz w:val="20"/>
          <w:szCs w:val="20"/>
        </w:rPr>
        <w:tab/>
        <w:t>4</w:t>
      </w:r>
      <w:r w:rsidRPr="00515235">
        <w:rPr>
          <w:rFonts w:ascii="黑体" w:eastAsia="黑体" w:hAnsi="黑体" w:cs="Arial"/>
          <w:sz w:val="20"/>
          <w:szCs w:val="20"/>
        </w:rPr>
        <w:tab/>
      </w:r>
      <w:bookmarkStart w:id="25" w:name="OLE_LINK110"/>
      <w:r w:rsidRPr="00515235">
        <w:rPr>
          <w:rFonts w:ascii="黑体" w:eastAsia="黑体" w:hAnsi="黑体" w:cs="Arial"/>
          <w:sz w:val="20"/>
          <w:szCs w:val="20"/>
        </w:rPr>
        <w:tab/>
      </w:r>
      <w:bookmarkEnd w:id="25"/>
      <w:r>
        <w:rPr>
          <w:rFonts w:ascii="黑体" w:eastAsia="黑体" w:hAnsi="黑体" w:cs="Arial"/>
          <w:sz w:val="20"/>
          <w:szCs w:val="20"/>
        </w:rPr>
        <w:t>852,071,794.54</w:t>
      </w:r>
      <w:r w:rsidRPr="00515235">
        <w:rPr>
          <w:rFonts w:ascii="黑体" w:eastAsia="黑体" w:hAnsi="黑体" w:cs="Arial"/>
          <w:sz w:val="20"/>
          <w:szCs w:val="20"/>
        </w:rPr>
        <w:tab/>
      </w:r>
      <w:r w:rsidRPr="00515235">
        <w:rPr>
          <w:rFonts w:ascii="黑体" w:eastAsia="黑体" w:hAnsi="黑体" w:cs="Arial"/>
          <w:sz w:val="20"/>
          <w:szCs w:val="20"/>
        </w:rPr>
        <w:tab/>
        <w:t>839,752,551.46</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应收利息</w:t>
      </w:r>
      <w:r w:rsidRPr="00515235">
        <w:rPr>
          <w:rFonts w:ascii="黑体" w:eastAsia="黑体" w:hAnsi="黑体" w:cs="Arial"/>
          <w:sz w:val="20"/>
          <w:szCs w:val="20"/>
        </w:rPr>
        <w:tab/>
        <w:t>5</w:t>
      </w:r>
      <w:r w:rsidRPr="00515235">
        <w:rPr>
          <w:rFonts w:ascii="黑体" w:eastAsia="黑体" w:hAnsi="黑体" w:cs="Arial"/>
          <w:sz w:val="20"/>
          <w:szCs w:val="20"/>
        </w:rPr>
        <w:tab/>
      </w:r>
      <w:bookmarkStart w:id="26" w:name="OLE_LINK109"/>
      <w:r w:rsidRPr="00515235">
        <w:rPr>
          <w:rFonts w:ascii="黑体" w:eastAsia="黑体" w:hAnsi="黑体" w:cs="Arial"/>
          <w:sz w:val="20"/>
          <w:szCs w:val="20"/>
        </w:rPr>
        <w:tab/>
      </w:r>
      <w:bookmarkEnd w:id="26"/>
      <w:r w:rsidRPr="00515235">
        <w:rPr>
          <w:rFonts w:ascii="黑体" w:eastAsia="黑体" w:hAnsi="黑体" w:cs="Arial"/>
          <w:sz w:val="20"/>
          <w:szCs w:val="20"/>
        </w:rPr>
        <w:t>15,295,866.67</w:t>
      </w:r>
      <w:r w:rsidRPr="00515235">
        <w:rPr>
          <w:rFonts w:ascii="黑体" w:eastAsia="黑体" w:hAnsi="黑体" w:cs="Arial"/>
          <w:sz w:val="20"/>
          <w:szCs w:val="20"/>
        </w:rPr>
        <w:tab/>
      </w:r>
      <w:r w:rsidRPr="00515235">
        <w:rPr>
          <w:rFonts w:ascii="黑体" w:eastAsia="黑体" w:hAnsi="黑体" w:cs="Arial"/>
          <w:sz w:val="20"/>
          <w:szCs w:val="20"/>
        </w:rPr>
        <w:tab/>
        <w:t>22,083,194.44</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应收股利</w:t>
      </w:r>
      <w:r w:rsidRPr="00515235">
        <w:rPr>
          <w:rFonts w:ascii="黑体" w:eastAsia="黑体" w:hAnsi="黑体" w:cs="Arial"/>
          <w:sz w:val="20"/>
          <w:szCs w:val="20"/>
        </w:rPr>
        <w:tab/>
        <w:t>6</w:t>
      </w:r>
      <w:r w:rsidRPr="00515235">
        <w:rPr>
          <w:rFonts w:ascii="黑体" w:eastAsia="黑体" w:hAnsi="黑体" w:cs="Arial"/>
          <w:sz w:val="20"/>
          <w:szCs w:val="20"/>
        </w:rPr>
        <w:tab/>
      </w:r>
      <w:r w:rsidRPr="00515235">
        <w:rPr>
          <w:rFonts w:ascii="黑体" w:eastAsia="黑体" w:hAnsi="黑体" w:cs="Arial"/>
          <w:sz w:val="20"/>
          <w:szCs w:val="20"/>
        </w:rPr>
        <w:tab/>
        <w:t>23,684,883.31</w:t>
      </w:r>
      <w:r w:rsidRPr="00515235">
        <w:rPr>
          <w:rFonts w:ascii="黑体" w:eastAsia="黑体" w:hAnsi="黑体" w:cs="Arial"/>
          <w:sz w:val="20"/>
          <w:szCs w:val="20"/>
        </w:rPr>
        <w:tab/>
      </w:r>
      <w:r w:rsidRPr="00515235">
        <w:rPr>
          <w:rFonts w:ascii="黑体" w:eastAsia="黑体" w:hAnsi="黑体" w:cs="Arial"/>
          <w:sz w:val="20"/>
          <w:szCs w:val="20"/>
        </w:rPr>
        <w:tab/>
        <w:t>-</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其他应收款</w:t>
      </w:r>
      <w:r w:rsidRPr="00515235">
        <w:rPr>
          <w:rFonts w:ascii="黑体" w:eastAsia="黑体" w:hAnsi="黑体" w:cs="Arial"/>
          <w:sz w:val="20"/>
          <w:szCs w:val="20"/>
        </w:rPr>
        <w:tab/>
        <w:t>7</w:t>
      </w:r>
      <w:r w:rsidRPr="00515235">
        <w:rPr>
          <w:rFonts w:ascii="黑体" w:eastAsia="黑体" w:hAnsi="黑体" w:cs="Arial"/>
          <w:sz w:val="20"/>
          <w:szCs w:val="20"/>
        </w:rPr>
        <w:tab/>
      </w:r>
      <w:bookmarkStart w:id="27" w:name="OLE_LINK116"/>
      <w:r w:rsidRPr="00515235">
        <w:rPr>
          <w:rFonts w:ascii="黑体" w:eastAsia="黑体" w:hAnsi="黑体" w:cs="Arial"/>
          <w:sz w:val="20"/>
          <w:szCs w:val="20"/>
        </w:rPr>
        <w:tab/>
      </w:r>
      <w:bookmarkEnd w:id="27"/>
      <w:r w:rsidRPr="00515235">
        <w:rPr>
          <w:rFonts w:ascii="黑体" w:eastAsia="黑体" w:hAnsi="黑体" w:cs="Arial"/>
          <w:sz w:val="20"/>
          <w:szCs w:val="20"/>
        </w:rPr>
        <w:t>1,001,485,245.40</w:t>
      </w:r>
      <w:r w:rsidRPr="00515235">
        <w:rPr>
          <w:rFonts w:ascii="黑体" w:eastAsia="黑体" w:hAnsi="黑体" w:cs="Arial"/>
          <w:sz w:val="20"/>
          <w:szCs w:val="20"/>
        </w:rPr>
        <w:tab/>
      </w:r>
      <w:r w:rsidRPr="00515235">
        <w:rPr>
          <w:rFonts w:ascii="黑体" w:eastAsia="黑体" w:hAnsi="黑体" w:cs="Arial"/>
          <w:sz w:val="20"/>
          <w:szCs w:val="20"/>
        </w:rPr>
        <w:tab/>
        <w:t>260,457,285.50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存货</w:t>
      </w:r>
      <w:r w:rsidRPr="00515235">
        <w:rPr>
          <w:rFonts w:ascii="黑体" w:eastAsia="黑体" w:hAnsi="黑体" w:cs="Arial"/>
          <w:sz w:val="20"/>
          <w:szCs w:val="20"/>
        </w:rPr>
        <w:tab/>
        <w:t>8</w:t>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sz w:val="20"/>
          <w:szCs w:val="20"/>
        </w:rPr>
        <w:t>8,129,075,131.9</w:t>
      </w:r>
      <w:r>
        <w:rPr>
          <w:rFonts w:ascii="黑体" w:eastAsia="黑体" w:hAnsi="黑体" w:cs="Arial" w:hint="eastAsia"/>
          <w:sz w:val="20"/>
          <w:szCs w:val="20"/>
        </w:rPr>
        <w:t>2</w:t>
      </w:r>
      <w:r w:rsidRPr="00515235">
        <w:rPr>
          <w:rFonts w:ascii="黑体" w:eastAsia="黑体" w:hAnsi="黑体" w:cs="Arial"/>
          <w:sz w:val="20"/>
          <w:szCs w:val="20"/>
        </w:rPr>
        <w:tab/>
      </w:r>
      <w:r w:rsidRPr="00515235">
        <w:rPr>
          <w:rFonts w:ascii="黑体" w:eastAsia="黑体" w:hAnsi="黑体" w:cs="Arial"/>
          <w:sz w:val="20"/>
          <w:szCs w:val="20"/>
        </w:rPr>
        <w:tab/>
        <w:t>6,572,186,481.51</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u w:val="single"/>
        </w:rPr>
      </w:pPr>
      <w:r w:rsidRPr="00515235">
        <w:rPr>
          <w:rFonts w:ascii="黑体" w:eastAsia="黑体" w:hAnsi="黑体" w:cs="Arial"/>
          <w:sz w:val="20"/>
          <w:szCs w:val="20"/>
        </w:rPr>
        <w:tab/>
      </w:r>
      <w:r w:rsidRPr="00515235">
        <w:rPr>
          <w:rFonts w:ascii="黑体" w:eastAsia="黑体" w:hAnsi="黑体" w:cs="Arial" w:hint="eastAsia"/>
          <w:sz w:val="20"/>
          <w:szCs w:val="20"/>
        </w:rPr>
        <w:t>其他流动资产</w:t>
      </w:r>
      <w:r w:rsidRPr="00515235">
        <w:rPr>
          <w:rFonts w:ascii="黑体" w:eastAsia="黑体" w:hAnsi="黑体" w:cs="Arial"/>
          <w:sz w:val="20"/>
          <w:szCs w:val="20"/>
        </w:rPr>
        <w:tab/>
        <w:t>9</w:t>
      </w:r>
      <w:r w:rsidRPr="00515235">
        <w:rPr>
          <w:rFonts w:ascii="黑体" w:eastAsia="黑体" w:hAnsi="黑体" w:cs="Arial"/>
          <w:sz w:val="20"/>
          <w:szCs w:val="20"/>
        </w:rPr>
        <w:tab/>
      </w:r>
      <w:r w:rsidRPr="00515235">
        <w:rPr>
          <w:rFonts w:ascii="黑体" w:eastAsia="黑体" w:hAnsi="黑体" w:cs="Arial"/>
          <w:sz w:val="20"/>
          <w:szCs w:val="20"/>
          <w:u w:val="single"/>
        </w:rPr>
        <w:tab/>
        <w:t>8,909,736.44</w:t>
      </w:r>
      <w:r w:rsidRPr="00515235">
        <w:rPr>
          <w:rFonts w:ascii="黑体" w:eastAsia="黑体" w:hAnsi="黑体" w:cs="Arial"/>
          <w:sz w:val="20"/>
          <w:szCs w:val="20"/>
        </w:rPr>
        <w:tab/>
      </w:r>
      <w:r w:rsidRPr="00515235">
        <w:rPr>
          <w:rFonts w:ascii="黑体" w:eastAsia="黑体" w:hAnsi="黑体" w:cs="Arial"/>
          <w:sz w:val="20"/>
          <w:szCs w:val="20"/>
          <w:u w:val="single"/>
        </w:rPr>
        <w:tab/>
        <w:t>3,370,219.83</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52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流动资产合计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Pr>
          <w:rFonts w:ascii="黑体" w:eastAsia="黑体" w:hAnsi="黑体" w:cs="Arial"/>
          <w:sz w:val="20"/>
          <w:szCs w:val="20"/>
          <w:u w:val="single"/>
        </w:rPr>
        <w:t>51,624,208,100.</w:t>
      </w:r>
      <w:r>
        <w:rPr>
          <w:rFonts w:ascii="黑体" w:eastAsia="黑体" w:hAnsi="黑体" w:cs="Arial" w:hint="eastAsia"/>
          <w:sz w:val="20"/>
          <w:szCs w:val="20"/>
          <w:u w:val="single"/>
        </w:rPr>
        <w:t>50</w:t>
      </w:r>
      <w:r w:rsidRPr="00515235">
        <w:rPr>
          <w:rFonts w:ascii="黑体" w:eastAsia="黑体" w:hAnsi="黑体" w:cs="Arial"/>
          <w:sz w:val="20"/>
          <w:szCs w:val="20"/>
        </w:rPr>
        <w:tab/>
      </w:r>
      <w:r w:rsidRPr="00515235">
        <w:rPr>
          <w:rFonts w:ascii="黑体" w:eastAsia="黑体" w:hAnsi="黑体" w:cs="Arial"/>
          <w:sz w:val="20"/>
          <w:szCs w:val="20"/>
          <w:u w:val="single"/>
        </w:rPr>
        <w:tab/>
        <w:t>35,929,971,084.28</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非流动资产</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可供出售金融资产</w:t>
      </w:r>
      <w:r w:rsidRPr="00515235">
        <w:rPr>
          <w:rFonts w:ascii="黑体" w:eastAsia="黑体" w:hAnsi="黑体" w:cs="Arial"/>
          <w:sz w:val="20"/>
          <w:szCs w:val="20"/>
        </w:rPr>
        <w:tab/>
        <w:t>10</w:t>
      </w:r>
      <w:r w:rsidRPr="00515235">
        <w:rPr>
          <w:rFonts w:ascii="黑体" w:eastAsia="黑体" w:hAnsi="黑体" w:cs="Arial"/>
          <w:sz w:val="20"/>
          <w:szCs w:val="20"/>
        </w:rPr>
        <w:tab/>
      </w:r>
      <w:r w:rsidRPr="00515235">
        <w:rPr>
          <w:rFonts w:ascii="黑体" w:eastAsia="黑体" w:hAnsi="黑体" w:cs="Arial"/>
          <w:sz w:val="20"/>
          <w:szCs w:val="20"/>
        </w:rPr>
        <w:tab/>
        <w:t>530,811,274.00</w:t>
      </w:r>
      <w:r w:rsidRPr="00515235">
        <w:rPr>
          <w:rFonts w:ascii="黑体" w:eastAsia="黑体" w:hAnsi="黑体" w:cs="Arial"/>
          <w:sz w:val="20"/>
          <w:szCs w:val="20"/>
        </w:rPr>
        <w:tab/>
      </w:r>
      <w:r w:rsidRPr="00515235">
        <w:rPr>
          <w:rFonts w:ascii="黑体" w:eastAsia="黑体" w:hAnsi="黑体" w:cs="Arial"/>
          <w:sz w:val="20"/>
          <w:szCs w:val="20"/>
        </w:rPr>
        <w:tab/>
        <w:t>544,456,774.00</w:t>
      </w:r>
    </w:p>
    <w:p w:rsidR="00531C3C" w:rsidRPr="00515235" w:rsidRDefault="00531C3C" w:rsidP="00531C3C">
      <w:pPr>
        <w:tabs>
          <w:tab w:val="center" w:pos="3686"/>
          <w:tab w:val="right" w:pos="4536"/>
          <w:tab w:val="right" w:pos="6237"/>
          <w:tab w:val="right" w:pos="6551"/>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长期股权投资</w:t>
      </w:r>
      <w:r w:rsidRPr="00515235">
        <w:rPr>
          <w:rFonts w:ascii="黑体" w:eastAsia="黑体" w:hAnsi="黑体" w:cs="Arial"/>
          <w:sz w:val="20"/>
          <w:szCs w:val="20"/>
        </w:rPr>
        <w:tab/>
        <w:t>11</w:t>
      </w:r>
      <w:r w:rsidRPr="00515235">
        <w:rPr>
          <w:rFonts w:ascii="黑体" w:eastAsia="黑体" w:hAnsi="黑体" w:cs="Arial"/>
          <w:sz w:val="20"/>
          <w:szCs w:val="20"/>
        </w:rPr>
        <w:tab/>
      </w:r>
      <w:r w:rsidRPr="00515235">
        <w:rPr>
          <w:rFonts w:ascii="黑体" w:eastAsia="黑体" w:hAnsi="黑体" w:cs="Arial"/>
          <w:sz w:val="20"/>
          <w:szCs w:val="20"/>
        </w:rPr>
        <w:tab/>
      </w:r>
      <w:r w:rsidRPr="00D77D41">
        <w:rPr>
          <w:rFonts w:ascii="黑体" w:eastAsia="黑体" w:hAnsi="黑体" w:cs="Arial"/>
          <w:sz w:val="20"/>
          <w:szCs w:val="20"/>
        </w:rPr>
        <w:t>14,906,500,436.</w:t>
      </w:r>
      <w:r>
        <w:rPr>
          <w:rFonts w:ascii="黑体" w:eastAsia="黑体" w:hAnsi="黑体" w:cs="Arial" w:hint="eastAsia"/>
          <w:sz w:val="20"/>
          <w:szCs w:val="20"/>
        </w:rPr>
        <w:t>49</w:t>
      </w:r>
      <w:r w:rsidRPr="00515235">
        <w:rPr>
          <w:rFonts w:ascii="黑体" w:eastAsia="黑体" w:hAnsi="黑体" w:cs="Arial"/>
          <w:sz w:val="20"/>
          <w:szCs w:val="20"/>
        </w:rPr>
        <w:tab/>
      </w:r>
      <w:r w:rsidRPr="00515235">
        <w:rPr>
          <w:rFonts w:ascii="黑体" w:eastAsia="黑体" w:hAnsi="黑体" w:cs="Arial"/>
          <w:sz w:val="20"/>
          <w:szCs w:val="20"/>
        </w:rPr>
        <w:tab/>
        <w:t>12,623,989,600.46</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投资性房地产</w:t>
      </w:r>
      <w:r w:rsidRPr="00515235">
        <w:rPr>
          <w:rFonts w:ascii="黑体" w:eastAsia="黑体" w:hAnsi="黑体" w:cs="Arial"/>
          <w:sz w:val="20"/>
          <w:szCs w:val="20"/>
        </w:rPr>
        <w:tab/>
        <w:t>12</w:t>
      </w:r>
      <w:r w:rsidRPr="00515235">
        <w:rPr>
          <w:rFonts w:ascii="黑体" w:eastAsia="黑体" w:hAnsi="黑体" w:cs="Arial"/>
          <w:sz w:val="20"/>
          <w:szCs w:val="20"/>
        </w:rPr>
        <w:tab/>
      </w:r>
      <w:r w:rsidRPr="00515235">
        <w:rPr>
          <w:rFonts w:ascii="黑体" w:eastAsia="黑体" w:hAnsi="黑体" w:cs="Arial"/>
          <w:sz w:val="20"/>
          <w:szCs w:val="20"/>
        </w:rPr>
        <w:tab/>
        <w:t>8,009,695.96</w:t>
      </w:r>
      <w:r w:rsidRPr="00515235">
        <w:rPr>
          <w:rFonts w:ascii="黑体" w:eastAsia="黑体" w:hAnsi="黑体" w:cs="Arial"/>
          <w:sz w:val="20"/>
          <w:szCs w:val="20"/>
        </w:rPr>
        <w:tab/>
      </w:r>
      <w:r w:rsidRPr="00515235">
        <w:rPr>
          <w:rFonts w:ascii="黑体" w:eastAsia="黑体" w:hAnsi="黑体" w:cs="Arial"/>
          <w:sz w:val="20"/>
          <w:szCs w:val="20"/>
        </w:rPr>
        <w:tab/>
        <w:t>9,460,145.04</w:t>
      </w:r>
    </w:p>
    <w:p w:rsidR="00531C3C" w:rsidRPr="00515235" w:rsidRDefault="00531C3C" w:rsidP="00531C3C">
      <w:pPr>
        <w:tabs>
          <w:tab w:val="center" w:pos="3686"/>
          <w:tab w:val="right" w:pos="4536"/>
          <w:tab w:val="right" w:pos="6237"/>
          <w:tab w:val="right" w:pos="6579"/>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固定资产</w:t>
      </w:r>
      <w:r w:rsidRPr="00515235">
        <w:rPr>
          <w:rFonts w:ascii="黑体" w:eastAsia="黑体" w:hAnsi="黑体" w:cs="Arial"/>
          <w:sz w:val="20"/>
          <w:szCs w:val="20"/>
        </w:rPr>
        <w:tab/>
        <w:t>13</w:t>
      </w:r>
      <w:r w:rsidRPr="00515235">
        <w:rPr>
          <w:rFonts w:ascii="黑体" w:eastAsia="黑体" w:hAnsi="黑体" w:cs="Arial"/>
          <w:sz w:val="20"/>
          <w:szCs w:val="20"/>
        </w:rPr>
        <w:tab/>
      </w:r>
      <w:r w:rsidRPr="00515235">
        <w:rPr>
          <w:rFonts w:ascii="黑体" w:eastAsia="黑体" w:hAnsi="黑体" w:cs="Arial"/>
          <w:sz w:val="20"/>
          <w:szCs w:val="20"/>
        </w:rPr>
        <w:tab/>
        <w:t>13,910,237,530.81</w:t>
      </w:r>
      <w:r w:rsidRPr="00515235">
        <w:rPr>
          <w:rFonts w:ascii="黑体" w:eastAsia="黑体" w:hAnsi="黑体" w:cs="Arial"/>
          <w:sz w:val="20"/>
          <w:szCs w:val="20"/>
        </w:rPr>
        <w:tab/>
      </w:r>
      <w:r w:rsidRPr="00515235">
        <w:rPr>
          <w:rFonts w:ascii="黑体" w:eastAsia="黑体" w:hAnsi="黑体" w:cs="Arial"/>
          <w:sz w:val="20"/>
          <w:szCs w:val="20"/>
        </w:rPr>
        <w:tab/>
        <w:t>14,565,579,796.38</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在建工程</w:t>
      </w:r>
      <w:r w:rsidRPr="00515235">
        <w:rPr>
          <w:rFonts w:ascii="黑体" w:eastAsia="黑体" w:hAnsi="黑体" w:cs="Arial"/>
          <w:sz w:val="20"/>
          <w:szCs w:val="20"/>
        </w:rPr>
        <w:tab/>
        <w:t>14</w:t>
      </w:r>
      <w:r w:rsidRPr="00515235">
        <w:rPr>
          <w:rFonts w:ascii="黑体" w:eastAsia="黑体" w:hAnsi="黑体" w:cs="Arial"/>
          <w:sz w:val="20"/>
          <w:szCs w:val="20"/>
        </w:rPr>
        <w:tab/>
      </w:r>
      <w:r w:rsidRPr="00515235">
        <w:rPr>
          <w:rFonts w:ascii="黑体" w:eastAsia="黑体" w:hAnsi="黑体" w:cs="Arial"/>
          <w:sz w:val="20"/>
          <w:szCs w:val="20"/>
        </w:rPr>
        <w:tab/>
        <w:t>3,063,874,006.92</w:t>
      </w:r>
      <w:r w:rsidRPr="00515235">
        <w:rPr>
          <w:rFonts w:ascii="黑体" w:eastAsia="黑体" w:hAnsi="黑体" w:cs="Arial"/>
          <w:sz w:val="20"/>
          <w:szCs w:val="20"/>
        </w:rPr>
        <w:tab/>
      </w:r>
      <w:r w:rsidRPr="00515235">
        <w:rPr>
          <w:rFonts w:ascii="黑体" w:eastAsia="黑体" w:hAnsi="黑体" w:cs="Arial"/>
          <w:sz w:val="20"/>
          <w:szCs w:val="20"/>
        </w:rPr>
        <w:tab/>
        <w:t>1,273,996,965.24</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工程物资</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96,690.75</w:t>
      </w:r>
      <w:r w:rsidRPr="00515235">
        <w:rPr>
          <w:rFonts w:ascii="黑体" w:eastAsia="黑体" w:hAnsi="黑体" w:cs="Arial"/>
          <w:sz w:val="20"/>
          <w:szCs w:val="20"/>
        </w:rPr>
        <w:tab/>
      </w:r>
      <w:r w:rsidRPr="00515235">
        <w:rPr>
          <w:rFonts w:ascii="黑体" w:eastAsia="黑体" w:hAnsi="黑体" w:cs="Arial"/>
          <w:sz w:val="20"/>
          <w:szCs w:val="20"/>
        </w:rPr>
        <w:tab/>
        <w:t>96,690.75</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固定资产清理</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12,412.53</w:t>
      </w:r>
      <w:r w:rsidRPr="00515235">
        <w:rPr>
          <w:rFonts w:ascii="黑体" w:eastAsia="黑体" w:hAnsi="黑体" w:cs="Arial"/>
          <w:sz w:val="20"/>
          <w:szCs w:val="20"/>
        </w:rPr>
        <w:tab/>
      </w:r>
      <w:r w:rsidRPr="00515235">
        <w:rPr>
          <w:rFonts w:ascii="黑体" w:eastAsia="黑体" w:hAnsi="黑体" w:cs="Arial"/>
          <w:sz w:val="20"/>
          <w:szCs w:val="20"/>
        </w:rPr>
        <w:tab/>
        <w:t>12,412.53</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无形资产</w:t>
      </w:r>
      <w:r w:rsidRPr="00515235">
        <w:rPr>
          <w:rFonts w:ascii="黑体" w:eastAsia="黑体" w:hAnsi="黑体" w:cs="Arial"/>
          <w:sz w:val="20"/>
          <w:szCs w:val="20"/>
        </w:rPr>
        <w:tab/>
        <w:t>15</w:t>
      </w:r>
      <w:r w:rsidRPr="00515235">
        <w:rPr>
          <w:rFonts w:ascii="黑体" w:eastAsia="黑体" w:hAnsi="黑体" w:cs="Arial"/>
          <w:sz w:val="20"/>
          <w:szCs w:val="20"/>
        </w:rPr>
        <w:tab/>
      </w:r>
      <w:r w:rsidRPr="00515235">
        <w:rPr>
          <w:rFonts w:ascii="黑体" w:eastAsia="黑体" w:hAnsi="黑体" w:cs="Arial"/>
          <w:sz w:val="20"/>
          <w:szCs w:val="20"/>
        </w:rPr>
        <w:tab/>
        <w:t>2,843,331,742.67</w:t>
      </w:r>
      <w:r w:rsidRPr="00515235">
        <w:rPr>
          <w:rFonts w:ascii="黑体" w:eastAsia="黑体" w:hAnsi="黑体" w:cs="Arial"/>
          <w:sz w:val="20"/>
          <w:szCs w:val="20"/>
        </w:rPr>
        <w:tab/>
      </w:r>
      <w:r w:rsidRPr="00515235">
        <w:rPr>
          <w:rFonts w:ascii="黑体" w:eastAsia="黑体" w:hAnsi="黑体" w:cs="Arial"/>
          <w:sz w:val="20"/>
          <w:szCs w:val="20"/>
        </w:rPr>
        <w:tab/>
        <w:t>2,878,965,225.15</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开发支出</w:t>
      </w:r>
      <w:r w:rsidRPr="00515235">
        <w:rPr>
          <w:rFonts w:ascii="黑体" w:eastAsia="黑体" w:hAnsi="黑体" w:cs="Arial"/>
          <w:sz w:val="20"/>
          <w:szCs w:val="20"/>
        </w:rPr>
        <w:tab/>
        <w:t>16</w:t>
      </w:r>
      <w:r w:rsidRPr="00515235">
        <w:rPr>
          <w:rFonts w:ascii="黑体" w:eastAsia="黑体" w:hAnsi="黑体" w:cs="Arial"/>
          <w:sz w:val="20"/>
          <w:szCs w:val="20"/>
        </w:rPr>
        <w:tab/>
      </w:r>
      <w:r w:rsidRPr="00515235">
        <w:rPr>
          <w:rFonts w:ascii="黑体" w:eastAsia="黑体" w:hAnsi="黑体" w:cs="Arial"/>
          <w:sz w:val="20"/>
          <w:szCs w:val="20"/>
        </w:rPr>
        <w:tab/>
      </w:r>
      <w:r w:rsidRPr="005F74B3">
        <w:rPr>
          <w:rFonts w:ascii="黑体" w:eastAsia="黑体" w:hAnsi="黑体" w:cs="Arial"/>
          <w:sz w:val="20"/>
          <w:szCs w:val="20"/>
        </w:rPr>
        <w:t>1,093,462,382.64</w:t>
      </w:r>
      <w:r w:rsidRPr="00515235">
        <w:rPr>
          <w:rFonts w:ascii="黑体" w:eastAsia="黑体" w:hAnsi="黑体" w:cs="Arial"/>
          <w:sz w:val="20"/>
          <w:szCs w:val="20"/>
        </w:rPr>
        <w:tab/>
      </w:r>
      <w:r w:rsidRPr="00515235">
        <w:rPr>
          <w:rFonts w:ascii="黑体" w:eastAsia="黑体" w:hAnsi="黑体" w:cs="Arial"/>
          <w:sz w:val="20"/>
          <w:szCs w:val="20"/>
        </w:rPr>
        <w:tab/>
        <w:t>627,845,455.00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商誉</w:t>
      </w:r>
      <w:r w:rsidRPr="00515235">
        <w:rPr>
          <w:rFonts w:ascii="黑体" w:eastAsia="黑体" w:hAnsi="黑体" w:cs="Arial"/>
          <w:sz w:val="20"/>
          <w:szCs w:val="20"/>
        </w:rPr>
        <w:tab/>
        <w:t>17</w:t>
      </w:r>
      <w:r w:rsidRPr="00515235">
        <w:rPr>
          <w:rFonts w:ascii="黑体" w:eastAsia="黑体" w:hAnsi="黑体" w:cs="Arial"/>
          <w:sz w:val="20"/>
          <w:szCs w:val="20"/>
        </w:rPr>
        <w:tab/>
      </w:r>
      <w:r w:rsidRPr="00515235">
        <w:rPr>
          <w:rFonts w:ascii="黑体" w:eastAsia="黑体" w:hAnsi="黑体" w:cs="Arial"/>
          <w:sz w:val="20"/>
          <w:szCs w:val="20"/>
        </w:rPr>
        <w:tab/>
        <w:t>9,804,394.00</w:t>
      </w:r>
      <w:r w:rsidRPr="00515235">
        <w:rPr>
          <w:rFonts w:ascii="黑体" w:eastAsia="黑体" w:hAnsi="黑体" w:cs="Arial"/>
          <w:sz w:val="20"/>
          <w:szCs w:val="20"/>
        </w:rPr>
        <w:tab/>
      </w:r>
      <w:r w:rsidRPr="00515235">
        <w:rPr>
          <w:rFonts w:ascii="黑体" w:eastAsia="黑体" w:hAnsi="黑体" w:cs="Arial"/>
          <w:sz w:val="20"/>
          <w:szCs w:val="20"/>
        </w:rPr>
        <w:tab/>
        <w:t>9,804,394.00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长期待摊费用</w:t>
      </w:r>
      <w:r w:rsidRPr="00515235">
        <w:rPr>
          <w:rFonts w:ascii="黑体" w:eastAsia="黑体" w:hAnsi="黑体" w:cs="Arial"/>
          <w:sz w:val="20"/>
          <w:szCs w:val="20"/>
        </w:rPr>
        <w:tab/>
        <w:t>18</w:t>
      </w:r>
      <w:r w:rsidRPr="00515235">
        <w:rPr>
          <w:rFonts w:ascii="黑体" w:eastAsia="黑体" w:hAnsi="黑体" w:cs="Arial"/>
          <w:sz w:val="20"/>
          <w:szCs w:val="20"/>
        </w:rPr>
        <w:tab/>
      </w:r>
      <w:r w:rsidRPr="00515235">
        <w:rPr>
          <w:rFonts w:ascii="黑体" w:eastAsia="黑体" w:hAnsi="黑体" w:cs="Arial"/>
          <w:sz w:val="20"/>
          <w:szCs w:val="20"/>
        </w:rPr>
        <w:tab/>
        <w:t>8,028,811.27</w:t>
      </w:r>
      <w:r w:rsidRPr="00515235">
        <w:rPr>
          <w:rFonts w:ascii="黑体" w:eastAsia="黑体" w:hAnsi="黑体" w:cs="Arial"/>
          <w:sz w:val="20"/>
          <w:szCs w:val="20"/>
        </w:rPr>
        <w:tab/>
      </w:r>
      <w:r w:rsidRPr="00515235">
        <w:rPr>
          <w:rFonts w:ascii="黑体" w:eastAsia="黑体" w:hAnsi="黑体" w:cs="Arial"/>
          <w:sz w:val="20"/>
          <w:szCs w:val="20"/>
        </w:rPr>
        <w:tab/>
        <w:t>1,687,863.32</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递延所得税资产</w:t>
      </w:r>
      <w:r w:rsidRPr="00515235">
        <w:rPr>
          <w:rFonts w:ascii="黑体" w:eastAsia="黑体" w:hAnsi="黑体" w:cs="Arial"/>
          <w:sz w:val="20"/>
          <w:szCs w:val="20"/>
        </w:rPr>
        <w:tab/>
        <w:t>19</w:t>
      </w:r>
      <w:r w:rsidRPr="00515235">
        <w:rPr>
          <w:rFonts w:ascii="黑体" w:eastAsia="黑体" w:hAnsi="黑体" w:cs="Arial"/>
          <w:sz w:val="20"/>
          <w:szCs w:val="20"/>
        </w:rPr>
        <w:tab/>
      </w:r>
      <w:r w:rsidRPr="00515235">
        <w:rPr>
          <w:rFonts w:ascii="黑体" w:eastAsia="黑体" w:hAnsi="黑体" w:cs="Arial"/>
          <w:sz w:val="20"/>
          <w:szCs w:val="20"/>
        </w:rPr>
        <w:tab/>
      </w:r>
      <w:r w:rsidRPr="00805B5C">
        <w:rPr>
          <w:rFonts w:ascii="黑体" w:eastAsia="黑体" w:hAnsi="黑体" w:cs="Arial"/>
          <w:sz w:val="20"/>
          <w:szCs w:val="20"/>
        </w:rPr>
        <w:t>1,415,611,191.1</w:t>
      </w:r>
      <w:r>
        <w:rPr>
          <w:rFonts w:ascii="黑体" w:eastAsia="黑体" w:hAnsi="黑体" w:cs="Arial" w:hint="eastAsia"/>
          <w:sz w:val="20"/>
          <w:szCs w:val="20"/>
        </w:rPr>
        <w:t>2</w:t>
      </w:r>
      <w:r w:rsidRPr="00515235">
        <w:rPr>
          <w:rFonts w:ascii="黑体" w:eastAsia="黑体" w:hAnsi="黑体" w:cs="Arial"/>
          <w:sz w:val="20"/>
          <w:szCs w:val="20"/>
        </w:rPr>
        <w:tab/>
      </w:r>
      <w:r w:rsidRPr="00515235">
        <w:rPr>
          <w:rFonts w:ascii="黑体" w:eastAsia="黑体" w:hAnsi="黑体" w:cs="Arial"/>
          <w:sz w:val="20"/>
          <w:szCs w:val="20"/>
        </w:rPr>
        <w:tab/>
        <w:t>1,160,584,772.58</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u w:val="single"/>
        </w:rPr>
      </w:pPr>
      <w:r w:rsidRPr="00515235">
        <w:rPr>
          <w:rFonts w:ascii="黑体" w:eastAsia="黑体" w:hAnsi="黑体" w:cs="Arial"/>
          <w:sz w:val="20"/>
          <w:szCs w:val="20"/>
        </w:rPr>
        <w:tab/>
      </w:r>
      <w:r w:rsidRPr="00515235">
        <w:rPr>
          <w:rFonts w:ascii="黑体" w:eastAsia="黑体" w:hAnsi="黑体" w:cs="Arial" w:hint="eastAsia"/>
          <w:sz w:val="20"/>
          <w:szCs w:val="20"/>
        </w:rPr>
        <w:t>其他非流动资产</w:t>
      </w:r>
      <w:r w:rsidRPr="00515235">
        <w:rPr>
          <w:rFonts w:ascii="黑体" w:eastAsia="黑体" w:hAnsi="黑体" w:cs="Arial"/>
          <w:sz w:val="20"/>
          <w:szCs w:val="20"/>
        </w:rPr>
        <w:tab/>
        <w:t>21</w:t>
      </w:r>
      <w:r w:rsidRPr="00515235">
        <w:rPr>
          <w:rFonts w:ascii="黑体" w:eastAsia="黑体" w:hAnsi="黑体" w:cs="Arial"/>
          <w:sz w:val="20"/>
          <w:szCs w:val="20"/>
        </w:rPr>
        <w:tab/>
      </w:r>
      <w:r w:rsidRPr="00515235">
        <w:rPr>
          <w:rFonts w:ascii="黑体" w:eastAsia="黑体" w:hAnsi="黑体" w:cs="Arial"/>
          <w:sz w:val="20"/>
          <w:szCs w:val="20"/>
          <w:u w:val="single"/>
        </w:rPr>
        <w:tab/>
        <w:t>-</w:t>
      </w:r>
      <w:r w:rsidRPr="00515235">
        <w:rPr>
          <w:rFonts w:ascii="黑体" w:eastAsia="黑体" w:hAnsi="黑体" w:cs="Arial"/>
          <w:sz w:val="20"/>
          <w:szCs w:val="20"/>
        </w:rPr>
        <w:tab/>
      </w:r>
      <w:r w:rsidRPr="00515235">
        <w:rPr>
          <w:rFonts w:ascii="黑体" w:eastAsia="黑体" w:hAnsi="黑体" w:cs="Arial"/>
          <w:sz w:val="20"/>
          <w:szCs w:val="20"/>
          <w:u w:val="single"/>
        </w:rPr>
        <w:tab/>
        <w:t>60,901,712.09</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551"/>
          <w:tab w:val="right" w:pos="8313"/>
        </w:tabs>
        <w:overflowPunct w:val="0"/>
        <w:autoSpaceDE w:val="0"/>
        <w:autoSpaceDN w:val="0"/>
        <w:adjustRightInd w:val="0"/>
        <w:ind w:left="240" w:hanging="240"/>
        <w:rPr>
          <w:rFonts w:ascii="黑体" w:eastAsia="黑体" w:hAnsi="黑体" w:cs="Arial"/>
          <w:sz w:val="20"/>
          <w:szCs w:val="20"/>
          <w:u w:val="single"/>
        </w:rPr>
      </w:pPr>
      <w:r w:rsidRPr="00515235">
        <w:rPr>
          <w:rFonts w:ascii="黑体" w:eastAsia="黑体" w:hAnsi="黑体" w:cs="Arial" w:hint="eastAsia"/>
          <w:sz w:val="20"/>
          <w:szCs w:val="20"/>
        </w:rPr>
        <w:t>非流动资产合计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D77D41">
        <w:rPr>
          <w:rFonts w:ascii="黑体" w:eastAsia="黑体" w:hAnsi="黑体" w:cs="Arial"/>
          <w:sz w:val="20"/>
          <w:szCs w:val="20"/>
          <w:u w:val="single"/>
        </w:rPr>
        <w:t>37,789,780,569.16</w:t>
      </w:r>
      <w:r w:rsidRPr="00515235">
        <w:rPr>
          <w:rFonts w:ascii="黑体" w:eastAsia="黑体" w:hAnsi="黑体" w:cs="Arial"/>
          <w:sz w:val="20"/>
          <w:szCs w:val="20"/>
        </w:rPr>
        <w:tab/>
      </w:r>
      <w:r w:rsidRPr="00515235">
        <w:rPr>
          <w:rFonts w:ascii="黑体" w:eastAsia="黑体" w:hAnsi="黑体" w:cs="Arial"/>
          <w:sz w:val="20"/>
          <w:szCs w:val="20"/>
          <w:u w:val="single"/>
        </w:rPr>
        <w:tab/>
        <w:t>33,757,381,806.54</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59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资产总计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double"/>
        </w:rPr>
        <w:tab/>
      </w:r>
      <w:r>
        <w:rPr>
          <w:rFonts w:ascii="黑体" w:eastAsia="黑体" w:hAnsi="黑体" w:cs="Arial"/>
          <w:sz w:val="20"/>
          <w:szCs w:val="20"/>
          <w:u w:val="double"/>
        </w:rPr>
        <w:t>89,413,988,669.6</w:t>
      </w:r>
      <w:r>
        <w:rPr>
          <w:rFonts w:ascii="黑体" w:eastAsia="黑体" w:hAnsi="黑体" w:cs="Arial" w:hint="eastAsia"/>
          <w:sz w:val="20"/>
          <w:szCs w:val="20"/>
          <w:u w:val="double"/>
        </w:rPr>
        <w:t>6</w:t>
      </w:r>
      <w:r w:rsidRPr="00515235">
        <w:rPr>
          <w:rFonts w:ascii="黑体" w:eastAsia="黑体" w:hAnsi="黑体" w:cs="Arial"/>
          <w:sz w:val="20"/>
          <w:szCs w:val="20"/>
        </w:rPr>
        <w:tab/>
      </w:r>
      <w:r w:rsidRPr="00515235">
        <w:rPr>
          <w:rFonts w:ascii="黑体" w:eastAsia="黑体" w:hAnsi="黑体" w:cs="Arial"/>
          <w:sz w:val="20"/>
          <w:szCs w:val="20"/>
          <w:u w:val="double"/>
        </w:rPr>
        <w:tab/>
        <w:t>69,687,352,890.82</w:t>
      </w:r>
    </w:p>
    <w:p w:rsidR="00531C3C" w:rsidRPr="00515235" w:rsidRDefault="00531C3C" w:rsidP="00531C3C">
      <w:pPr>
        <w:tabs>
          <w:tab w:val="center" w:pos="4200"/>
          <w:tab w:val="right" w:pos="6240"/>
          <w:tab w:val="right" w:pos="8280"/>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overflowPunct w:val="0"/>
        <w:autoSpaceDE w:val="0"/>
        <w:autoSpaceDN w:val="0"/>
        <w:adjustRightInd w:val="0"/>
        <w:jc w:val="center"/>
        <w:outlineLvl w:val="0"/>
        <w:rPr>
          <w:rFonts w:ascii="黑体" w:eastAsia="黑体" w:hAnsi="黑体" w:cs="Arial"/>
        </w:rPr>
        <w:sectPr w:rsidR="00531C3C" w:rsidRPr="00515235" w:rsidSect="00531C3C">
          <w:headerReference w:type="even" r:id="rId22"/>
          <w:headerReference w:type="default" r:id="rId23"/>
          <w:headerReference w:type="first" r:id="rId24"/>
          <w:pgSz w:w="11907" w:h="16840" w:code="9"/>
          <w:pgMar w:top="1440" w:right="1797" w:bottom="1440" w:left="1797" w:header="720" w:footer="720" w:gutter="0"/>
          <w:cols w:space="720"/>
          <w:docGrid w:linePitch="360"/>
        </w:sectPr>
      </w:pPr>
    </w:p>
    <w:p w:rsidR="00531C3C" w:rsidRPr="00FD36D3" w:rsidRDefault="00531C3C" w:rsidP="00531C3C">
      <w:pPr>
        <w:overflowPunct w:val="0"/>
        <w:autoSpaceDE w:val="0"/>
        <w:autoSpaceDN w:val="0"/>
        <w:adjustRightInd w:val="0"/>
        <w:rPr>
          <w:rFonts w:ascii="Arial" w:eastAsia="黑体" w:hAnsi="Arial" w:cs="Arial"/>
          <w:sz w:val="20"/>
          <w:szCs w:val="20"/>
        </w:rPr>
      </w:pPr>
    </w:p>
    <w:p w:rsidR="00531C3C" w:rsidRPr="00FD36D3" w:rsidRDefault="00531C3C" w:rsidP="00531C3C">
      <w:pPr>
        <w:overflowPunct w:val="0"/>
        <w:autoSpaceDE w:val="0"/>
        <w:autoSpaceDN w:val="0"/>
        <w:adjustRightInd w:val="0"/>
        <w:rPr>
          <w:rFonts w:ascii="Arial" w:eastAsia="黑体" w:hAnsi="Arial" w:cs="Arial"/>
          <w:sz w:val="20"/>
          <w:szCs w:val="20"/>
        </w:rPr>
      </w:pPr>
    </w:p>
    <w:p w:rsidR="00531C3C" w:rsidRPr="00515235" w:rsidRDefault="00531C3C" w:rsidP="00531C3C">
      <w:pPr>
        <w:tabs>
          <w:tab w:val="center" w:pos="3686"/>
          <w:tab w:val="right" w:pos="6237"/>
          <w:tab w:val="right" w:pos="8313"/>
        </w:tabs>
        <w:overflowPunct w:val="0"/>
        <w:autoSpaceDE w:val="0"/>
        <w:autoSpaceDN w:val="0"/>
        <w:adjustRightInd w:val="0"/>
        <w:ind w:left="240" w:hanging="240"/>
        <w:rPr>
          <w:rFonts w:ascii="黑体" w:eastAsia="黑体" w:hAnsi="黑体" w:cs="Arial"/>
          <w:b/>
          <w:bCs/>
          <w:sz w:val="20"/>
          <w:szCs w:val="20"/>
        </w:rPr>
      </w:pPr>
      <w:r w:rsidRPr="00515235">
        <w:rPr>
          <w:rFonts w:ascii="黑体" w:eastAsia="黑体" w:hAnsi="黑体" w:cs="Arial" w:hint="eastAsia"/>
          <w:b/>
          <w:bCs/>
          <w:sz w:val="20"/>
          <w:szCs w:val="20"/>
          <w:u w:val="single"/>
        </w:rPr>
        <w:t>负债和股东权益</w:t>
      </w:r>
      <w:r w:rsidRPr="00515235">
        <w:rPr>
          <w:rFonts w:ascii="黑体" w:eastAsia="黑体" w:hAnsi="黑体" w:cs="Arial"/>
          <w:b/>
          <w:bCs/>
          <w:sz w:val="20"/>
          <w:szCs w:val="20"/>
        </w:rPr>
        <w:tab/>
      </w:r>
      <w:r w:rsidRPr="00515235">
        <w:rPr>
          <w:rFonts w:ascii="黑体" w:eastAsia="黑体" w:hAnsi="黑体" w:cs="Arial" w:hint="eastAsia"/>
          <w:b/>
          <w:bCs/>
          <w:sz w:val="20"/>
          <w:szCs w:val="20"/>
          <w:u w:val="single"/>
        </w:rPr>
        <w:t>附注五</w:t>
      </w:r>
      <w:r w:rsidRPr="00515235">
        <w:rPr>
          <w:rFonts w:ascii="黑体" w:eastAsia="黑体" w:hAnsi="黑体" w:cs="Arial"/>
          <w:b/>
          <w:bCs/>
          <w:sz w:val="20"/>
          <w:szCs w:val="20"/>
        </w:rPr>
        <w:tab/>
      </w:r>
      <w:r w:rsidRPr="00515235">
        <w:rPr>
          <w:rFonts w:ascii="黑体" w:eastAsia="黑体" w:hAnsi="黑体" w:cs="Arial"/>
          <w:b/>
          <w:bCs/>
          <w:sz w:val="20"/>
          <w:szCs w:val="20"/>
          <w:u w:val="single"/>
        </w:rPr>
        <w:t>2015</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u w:val="single"/>
        </w:rPr>
        <w:t>12</w:t>
      </w:r>
      <w:r w:rsidRPr="00515235">
        <w:rPr>
          <w:rFonts w:ascii="黑体" w:eastAsia="黑体" w:hAnsi="黑体" w:cs="Arial" w:hint="eastAsia"/>
          <w:b/>
          <w:bCs/>
          <w:sz w:val="20"/>
          <w:szCs w:val="20"/>
          <w:u w:val="single"/>
        </w:rPr>
        <w:t>月</w:t>
      </w:r>
      <w:r w:rsidRPr="00515235">
        <w:rPr>
          <w:rFonts w:ascii="黑体" w:eastAsia="黑体" w:hAnsi="黑体" w:cs="Arial"/>
          <w:b/>
          <w:bCs/>
          <w:sz w:val="20"/>
          <w:szCs w:val="20"/>
          <w:u w:val="single"/>
        </w:rPr>
        <w:t>31</w:t>
      </w:r>
      <w:r w:rsidRPr="00515235">
        <w:rPr>
          <w:rFonts w:ascii="黑体" w:eastAsia="黑体" w:hAnsi="黑体" w:cs="Arial" w:hint="eastAsia"/>
          <w:b/>
          <w:bCs/>
          <w:sz w:val="20"/>
          <w:szCs w:val="20"/>
          <w:u w:val="single"/>
        </w:rPr>
        <w:t>日</w:t>
      </w:r>
      <w:r w:rsidRPr="00515235">
        <w:rPr>
          <w:rFonts w:ascii="黑体" w:eastAsia="黑体" w:hAnsi="黑体" w:cs="Arial"/>
          <w:b/>
          <w:bCs/>
          <w:sz w:val="20"/>
          <w:szCs w:val="20"/>
        </w:rPr>
        <w:tab/>
      </w:r>
      <w:r w:rsidRPr="00515235">
        <w:rPr>
          <w:rFonts w:ascii="黑体" w:eastAsia="黑体" w:hAnsi="黑体" w:cs="Arial"/>
          <w:b/>
          <w:bCs/>
          <w:sz w:val="20"/>
          <w:szCs w:val="20"/>
          <w:u w:val="single"/>
        </w:rPr>
        <w:t>2014</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u w:val="single"/>
        </w:rPr>
        <w:t>12</w:t>
      </w:r>
      <w:r w:rsidRPr="00515235">
        <w:rPr>
          <w:rFonts w:ascii="黑体" w:eastAsia="黑体" w:hAnsi="黑体" w:cs="Arial" w:hint="eastAsia"/>
          <w:b/>
          <w:bCs/>
          <w:sz w:val="20"/>
          <w:szCs w:val="20"/>
          <w:u w:val="single"/>
        </w:rPr>
        <w:t>月</w:t>
      </w:r>
      <w:r w:rsidRPr="00515235">
        <w:rPr>
          <w:rFonts w:ascii="黑体" w:eastAsia="黑体" w:hAnsi="黑体" w:cs="Arial"/>
          <w:b/>
          <w:bCs/>
          <w:sz w:val="20"/>
          <w:szCs w:val="20"/>
          <w:u w:val="single"/>
        </w:rPr>
        <w:t>31</w:t>
      </w:r>
      <w:r w:rsidRPr="00515235">
        <w:rPr>
          <w:rFonts w:ascii="黑体" w:eastAsia="黑体" w:hAnsi="黑体" w:cs="Arial" w:hint="eastAsia"/>
          <w:b/>
          <w:bCs/>
          <w:sz w:val="20"/>
          <w:szCs w:val="20"/>
          <w:u w:val="single"/>
        </w:rPr>
        <w:t>日</w:t>
      </w:r>
    </w:p>
    <w:p w:rsidR="00531C3C" w:rsidRPr="00515235" w:rsidRDefault="00531C3C" w:rsidP="00531C3C">
      <w:pPr>
        <w:tabs>
          <w:tab w:val="center" w:pos="3686"/>
          <w:tab w:val="right" w:pos="6237"/>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流动负债</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短期借款</w:t>
      </w:r>
      <w:r w:rsidRPr="00515235">
        <w:rPr>
          <w:rFonts w:ascii="黑体" w:eastAsia="黑体" w:hAnsi="黑体" w:cs="Arial"/>
          <w:sz w:val="20"/>
          <w:szCs w:val="20"/>
        </w:rPr>
        <w:tab/>
        <w:t>22</w:t>
      </w:r>
      <w:r w:rsidRPr="00515235">
        <w:rPr>
          <w:rFonts w:ascii="黑体" w:eastAsia="黑体" w:hAnsi="黑体" w:cs="Arial"/>
          <w:sz w:val="20"/>
          <w:szCs w:val="20"/>
        </w:rPr>
        <w:tab/>
      </w:r>
      <w:r w:rsidRPr="00515235">
        <w:rPr>
          <w:rFonts w:ascii="黑体" w:eastAsia="黑体" w:hAnsi="黑体" w:cs="Arial"/>
          <w:sz w:val="20"/>
          <w:szCs w:val="20"/>
        </w:rPr>
        <w:tab/>
        <w:t>50,000,000.00</w:t>
      </w:r>
      <w:r w:rsidRPr="00515235">
        <w:rPr>
          <w:rFonts w:ascii="黑体" w:eastAsia="黑体" w:hAnsi="黑体" w:cs="Arial"/>
          <w:sz w:val="20"/>
          <w:szCs w:val="20"/>
        </w:rPr>
        <w:tab/>
      </w:r>
      <w:r w:rsidRPr="00515235">
        <w:rPr>
          <w:rFonts w:ascii="黑体" w:eastAsia="黑体" w:hAnsi="黑体" w:cs="Arial"/>
          <w:sz w:val="20"/>
          <w:szCs w:val="20"/>
        </w:rPr>
        <w:tab/>
        <w:t>90,000,000.00</w:t>
      </w:r>
    </w:p>
    <w:p w:rsidR="00531C3C" w:rsidRPr="00515235" w:rsidRDefault="00531C3C" w:rsidP="00531C3C">
      <w:pPr>
        <w:tabs>
          <w:tab w:val="center" w:pos="3686"/>
          <w:tab w:val="right" w:pos="4536"/>
          <w:tab w:val="right" w:pos="6237"/>
          <w:tab w:val="right" w:pos="6579"/>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应付票据</w:t>
      </w:r>
      <w:r w:rsidRPr="00515235">
        <w:rPr>
          <w:rFonts w:ascii="黑体" w:eastAsia="黑体" w:hAnsi="黑体" w:cs="Arial"/>
          <w:sz w:val="20"/>
          <w:szCs w:val="20"/>
        </w:rPr>
        <w:tab/>
        <w:t>23</w:t>
      </w:r>
      <w:r w:rsidRPr="00515235">
        <w:rPr>
          <w:rFonts w:ascii="黑体" w:eastAsia="黑体" w:hAnsi="黑体" w:cs="Arial"/>
          <w:sz w:val="20"/>
          <w:szCs w:val="20"/>
        </w:rPr>
        <w:tab/>
      </w:r>
      <w:r w:rsidRPr="00515235">
        <w:rPr>
          <w:rFonts w:ascii="黑体" w:eastAsia="黑体" w:hAnsi="黑体" w:cs="Arial"/>
          <w:sz w:val="20"/>
          <w:szCs w:val="20"/>
        </w:rPr>
        <w:tab/>
        <w:t>18,662,900,601.34</w:t>
      </w:r>
      <w:r w:rsidRPr="00515235">
        <w:rPr>
          <w:rFonts w:ascii="黑体" w:eastAsia="黑体" w:hAnsi="黑体" w:cs="Arial"/>
          <w:sz w:val="20"/>
          <w:szCs w:val="20"/>
        </w:rPr>
        <w:tab/>
      </w:r>
      <w:r w:rsidRPr="00515235">
        <w:rPr>
          <w:rFonts w:ascii="黑体" w:eastAsia="黑体" w:hAnsi="黑体" w:cs="Arial"/>
          <w:sz w:val="20"/>
          <w:szCs w:val="20"/>
        </w:rPr>
        <w:tab/>
        <w:t>13,108,623,397.32</w:t>
      </w:r>
    </w:p>
    <w:p w:rsidR="00531C3C" w:rsidRPr="00515235" w:rsidRDefault="00531C3C" w:rsidP="00531C3C">
      <w:pPr>
        <w:tabs>
          <w:tab w:val="center" w:pos="3686"/>
          <w:tab w:val="right" w:pos="4536"/>
          <w:tab w:val="right" w:pos="6237"/>
          <w:tab w:val="right" w:pos="6551"/>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应付账款</w:t>
      </w:r>
      <w:r w:rsidRPr="00515235">
        <w:rPr>
          <w:rFonts w:ascii="黑体" w:eastAsia="黑体" w:hAnsi="黑体" w:cs="Arial"/>
          <w:sz w:val="20"/>
          <w:szCs w:val="20"/>
        </w:rPr>
        <w:tab/>
        <w:t>24</w:t>
      </w:r>
      <w:r w:rsidRPr="00515235">
        <w:rPr>
          <w:rFonts w:ascii="黑体" w:eastAsia="黑体" w:hAnsi="黑体" w:cs="Arial"/>
          <w:sz w:val="20"/>
          <w:szCs w:val="20"/>
        </w:rPr>
        <w:tab/>
      </w:r>
      <w:bookmarkStart w:id="28" w:name="OLE_LINK111"/>
      <w:r w:rsidRPr="00515235">
        <w:rPr>
          <w:rFonts w:ascii="黑体" w:eastAsia="黑体" w:hAnsi="黑体" w:cs="Arial"/>
          <w:sz w:val="20"/>
          <w:szCs w:val="20"/>
        </w:rPr>
        <w:tab/>
      </w:r>
      <w:bookmarkEnd w:id="28"/>
      <w:r>
        <w:rPr>
          <w:rFonts w:ascii="黑体" w:eastAsia="黑体" w:hAnsi="黑体" w:cs="Arial"/>
          <w:sz w:val="20"/>
          <w:szCs w:val="20"/>
        </w:rPr>
        <w:t>14,973,826,566.55</w:t>
      </w:r>
      <w:r w:rsidRPr="00515235">
        <w:rPr>
          <w:rFonts w:ascii="黑体" w:eastAsia="黑体" w:hAnsi="黑体" w:cs="Arial"/>
          <w:sz w:val="20"/>
          <w:szCs w:val="20"/>
        </w:rPr>
        <w:tab/>
      </w:r>
      <w:r w:rsidRPr="00515235">
        <w:rPr>
          <w:rFonts w:ascii="黑体" w:eastAsia="黑体" w:hAnsi="黑体" w:cs="Arial"/>
          <w:sz w:val="20"/>
          <w:szCs w:val="20"/>
        </w:rPr>
        <w:tab/>
        <w:t>13,038,793,688.31</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预收款项</w:t>
      </w:r>
      <w:r w:rsidRPr="00515235">
        <w:rPr>
          <w:rFonts w:ascii="黑体" w:eastAsia="黑体" w:hAnsi="黑体" w:cs="Arial"/>
          <w:sz w:val="20"/>
          <w:szCs w:val="20"/>
        </w:rPr>
        <w:tab/>
        <w:t>25</w:t>
      </w:r>
      <w:r w:rsidRPr="00515235">
        <w:rPr>
          <w:rFonts w:ascii="黑体" w:eastAsia="黑体" w:hAnsi="黑体" w:cs="Arial"/>
          <w:sz w:val="20"/>
          <w:szCs w:val="20"/>
        </w:rPr>
        <w:tab/>
      </w:r>
      <w:bookmarkStart w:id="29" w:name="OLE_LINK112"/>
      <w:r w:rsidRPr="00515235">
        <w:rPr>
          <w:rFonts w:ascii="黑体" w:eastAsia="黑体" w:hAnsi="黑体" w:cs="Arial"/>
          <w:sz w:val="20"/>
          <w:szCs w:val="20"/>
        </w:rPr>
        <w:tab/>
      </w:r>
      <w:bookmarkEnd w:id="29"/>
      <w:r w:rsidRPr="00515235">
        <w:rPr>
          <w:rFonts w:ascii="黑体" w:eastAsia="黑体" w:hAnsi="黑体" w:cs="Arial"/>
          <w:sz w:val="20"/>
          <w:szCs w:val="20"/>
        </w:rPr>
        <w:t>7,326,612,631.20</w:t>
      </w:r>
      <w:r w:rsidRPr="00515235">
        <w:rPr>
          <w:rFonts w:ascii="黑体" w:eastAsia="黑体" w:hAnsi="黑体" w:cs="Arial"/>
          <w:sz w:val="20"/>
          <w:szCs w:val="20"/>
        </w:rPr>
        <w:tab/>
      </w:r>
      <w:r w:rsidRPr="00515235">
        <w:rPr>
          <w:rFonts w:ascii="黑体" w:eastAsia="黑体" w:hAnsi="黑体" w:cs="Arial"/>
          <w:sz w:val="20"/>
          <w:szCs w:val="20"/>
        </w:rPr>
        <w:tab/>
        <w:t>5,802,717,284.79</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应付职工薪酬</w:t>
      </w:r>
      <w:r w:rsidRPr="00515235">
        <w:rPr>
          <w:rFonts w:ascii="黑体" w:eastAsia="黑体" w:hAnsi="黑体" w:cs="Arial"/>
          <w:sz w:val="20"/>
          <w:szCs w:val="20"/>
        </w:rPr>
        <w:tab/>
        <w:t>26</w:t>
      </w:r>
      <w:r w:rsidRPr="00515235">
        <w:rPr>
          <w:rFonts w:ascii="黑体" w:eastAsia="黑体" w:hAnsi="黑体" w:cs="Arial"/>
          <w:sz w:val="20"/>
          <w:szCs w:val="20"/>
        </w:rPr>
        <w:tab/>
      </w:r>
      <w:r w:rsidRPr="00515235">
        <w:rPr>
          <w:rFonts w:ascii="黑体" w:eastAsia="黑体" w:hAnsi="黑体" w:cs="Arial"/>
          <w:sz w:val="20"/>
          <w:szCs w:val="20"/>
        </w:rPr>
        <w:tab/>
        <w:t>1,499,613,879.78</w:t>
      </w:r>
      <w:r w:rsidRPr="00515235">
        <w:rPr>
          <w:rFonts w:ascii="黑体" w:eastAsia="黑体" w:hAnsi="黑体" w:cs="Arial"/>
          <w:sz w:val="20"/>
          <w:szCs w:val="20"/>
        </w:rPr>
        <w:tab/>
      </w:r>
      <w:r w:rsidRPr="00515235">
        <w:rPr>
          <w:rFonts w:ascii="黑体" w:eastAsia="黑体" w:hAnsi="黑体" w:cs="Arial"/>
          <w:sz w:val="20"/>
          <w:szCs w:val="20"/>
        </w:rPr>
        <w:tab/>
        <w:t>1,022,369,664.80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应交税费</w:t>
      </w:r>
      <w:r w:rsidRPr="00515235">
        <w:rPr>
          <w:rFonts w:ascii="黑体" w:eastAsia="黑体" w:hAnsi="黑体" w:cs="Arial"/>
          <w:sz w:val="20"/>
          <w:szCs w:val="20"/>
        </w:rPr>
        <w:tab/>
        <w:t>27</w:t>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sz w:val="20"/>
          <w:szCs w:val="20"/>
        </w:rPr>
        <w:t>356,749,196.49</w:t>
      </w:r>
      <w:r w:rsidRPr="00515235">
        <w:rPr>
          <w:rFonts w:ascii="黑体" w:eastAsia="黑体" w:hAnsi="黑体" w:cs="Arial"/>
          <w:sz w:val="20"/>
          <w:szCs w:val="20"/>
        </w:rPr>
        <w:tab/>
      </w:r>
      <w:r w:rsidRPr="00515235">
        <w:rPr>
          <w:rFonts w:ascii="黑体" w:eastAsia="黑体" w:hAnsi="黑体" w:cs="Arial"/>
          <w:sz w:val="20"/>
          <w:szCs w:val="20"/>
        </w:rPr>
        <w:tab/>
        <w:t>36,024,006.54</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应付利息</w:t>
      </w:r>
      <w:r w:rsidRPr="00515235">
        <w:rPr>
          <w:rFonts w:ascii="黑体" w:eastAsia="黑体" w:hAnsi="黑体" w:cs="Arial"/>
          <w:sz w:val="20"/>
          <w:szCs w:val="20"/>
        </w:rPr>
        <w:tab/>
        <w:t>28</w:t>
      </w:r>
      <w:r w:rsidRPr="00515235">
        <w:rPr>
          <w:rFonts w:ascii="黑体" w:eastAsia="黑体" w:hAnsi="黑体" w:cs="Arial"/>
          <w:sz w:val="20"/>
          <w:szCs w:val="20"/>
        </w:rPr>
        <w:tab/>
      </w:r>
      <w:r w:rsidRPr="00515235">
        <w:rPr>
          <w:rFonts w:ascii="黑体" w:eastAsia="黑体" w:hAnsi="黑体" w:cs="Arial"/>
          <w:sz w:val="20"/>
          <w:szCs w:val="20"/>
        </w:rPr>
        <w:tab/>
        <w:t>73,458,000.00</w:t>
      </w:r>
      <w:r w:rsidRPr="00515235">
        <w:rPr>
          <w:rFonts w:ascii="黑体" w:eastAsia="黑体" w:hAnsi="黑体" w:cs="Arial"/>
          <w:sz w:val="20"/>
          <w:szCs w:val="20"/>
        </w:rPr>
        <w:tab/>
      </w:r>
      <w:r w:rsidRPr="00515235">
        <w:rPr>
          <w:rFonts w:ascii="黑体" w:eastAsia="黑体" w:hAnsi="黑体" w:cs="Arial"/>
          <w:sz w:val="20"/>
          <w:szCs w:val="20"/>
        </w:rPr>
        <w:tab/>
        <w:t>73,458,000.00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应付股利</w:t>
      </w:r>
      <w:r w:rsidRPr="00515235">
        <w:rPr>
          <w:rFonts w:ascii="黑体" w:eastAsia="黑体" w:hAnsi="黑体" w:cs="Arial"/>
          <w:sz w:val="20"/>
          <w:szCs w:val="20"/>
        </w:rPr>
        <w:tab/>
        <w:t>29</w:t>
      </w:r>
      <w:r w:rsidRPr="00515235">
        <w:rPr>
          <w:rFonts w:ascii="黑体" w:eastAsia="黑体" w:hAnsi="黑体" w:cs="Arial"/>
          <w:sz w:val="20"/>
          <w:szCs w:val="20"/>
        </w:rPr>
        <w:tab/>
      </w:r>
      <w:r w:rsidRPr="00515235">
        <w:rPr>
          <w:rFonts w:ascii="黑体" w:eastAsia="黑体" w:hAnsi="黑体" w:cs="Arial"/>
          <w:sz w:val="20"/>
          <w:szCs w:val="20"/>
        </w:rPr>
        <w:tab/>
        <w:t>79,742.80</w:t>
      </w:r>
      <w:r w:rsidRPr="00515235">
        <w:rPr>
          <w:rFonts w:ascii="黑体" w:eastAsia="黑体" w:hAnsi="黑体" w:cs="Arial"/>
          <w:sz w:val="20"/>
          <w:szCs w:val="20"/>
        </w:rPr>
        <w:tab/>
      </w:r>
      <w:r w:rsidRPr="00515235">
        <w:rPr>
          <w:rFonts w:ascii="黑体" w:eastAsia="黑体" w:hAnsi="黑体" w:cs="Arial"/>
          <w:sz w:val="20"/>
          <w:szCs w:val="20"/>
        </w:rPr>
        <w:tab/>
        <w:t>79,742.80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其他应付款</w:t>
      </w:r>
      <w:r w:rsidRPr="00515235">
        <w:rPr>
          <w:rFonts w:ascii="黑体" w:eastAsia="黑体" w:hAnsi="黑体" w:cs="Arial"/>
          <w:sz w:val="20"/>
          <w:szCs w:val="20"/>
        </w:rPr>
        <w:tab/>
        <w:t>30</w:t>
      </w:r>
      <w:r w:rsidRPr="00515235">
        <w:rPr>
          <w:rFonts w:ascii="黑体" w:eastAsia="黑体" w:hAnsi="黑体" w:cs="Arial"/>
          <w:sz w:val="20"/>
          <w:szCs w:val="20"/>
        </w:rPr>
        <w:tab/>
      </w:r>
      <w:r w:rsidRPr="00515235">
        <w:rPr>
          <w:rFonts w:ascii="黑体" w:eastAsia="黑体" w:hAnsi="黑体" w:cs="Arial"/>
          <w:sz w:val="20"/>
          <w:szCs w:val="20"/>
        </w:rPr>
        <w:tab/>
        <w:t>1,762,874,858.05</w:t>
      </w:r>
      <w:r w:rsidRPr="00515235">
        <w:rPr>
          <w:rFonts w:ascii="黑体" w:eastAsia="黑体" w:hAnsi="黑体" w:cs="Arial"/>
          <w:sz w:val="20"/>
          <w:szCs w:val="20"/>
        </w:rPr>
        <w:tab/>
      </w:r>
      <w:r w:rsidRPr="00515235">
        <w:rPr>
          <w:rFonts w:ascii="黑体" w:eastAsia="黑体" w:hAnsi="黑体" w:cs="Arial"/>
          <w:sz w:val="20"/>
          <w:szCs w:val="20"/>
        </w:rPr>
        <w:tab/>
        <w:t>2,007,416,635.58</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预计负债</w:t>
      </w:r>
      <w:r w:rsidRPr="00515235">
        <w:rPr>
          <w:rFonts w:ascii="黑体" w:eastAsia="黑体" w:hAnsi="黑体" w:cs="Arial"/>
          <w:sz w:val="20"/>
          <w:szCs w:val="20"/>
        </w:rPr>
        <w:tab/>
        <w:t>31</w:t>
      </w:r>
      <w:r w:rsidRPr="00515235">
        <w:rPr>
          <w:rFonts w:ascii="黑体" w:eastAsia="黑体" w:hAnsi="黑体" w:cs="Arial"/>
          <w:sz w:val="20"/>
          <w:szCs w:val="20"/>
        </w:rPr>
        <w:tab/>
      </w:r>
      <w:r w:rsidRPr="00515235">
        <w:rPr>
          <w:rFonts w:ascii="黑体" w:eastAsia="黑体" w:hAnsi="黑体" w:cs="Arial"/>
          <w:sz w:val="20"/>
          <w:szCs w:val="20"/>
        </w:rPr>
        <w:tab/>
        <w:t>1,641,676,220.15</w:t>
      </w:r>
      <w:r w:rsidRPr="00515235">
        <w:rPr>
          <w:rFonts w:ascii="黑体" w:eastAsia="黑体" w:hAnsi="黑体" w:cs="Arial"/>
          <w:sz w:val="20"/>
          <w:szCs w:val="20"/>
        </w:rPr>
        <w:tab/>
      </w:r>
      <w:r w:rsidRPr="00515235">
        <w:rPr>
          <w:rFonts w:ascii="黑体" w:eastAsia="黑体" w:hAnsi="黑体" w:cs="Arial"/>
          <w:sz w:val="20"/>
          <w:szCs w:val="20"/>
        </w:rPr>
        <w:tab/>
        <w:t>1,221,114,880.50</w:t>
      </w:r>
    </w:p>
    <w:p w:rsidR="00531C3C" w:rsidRPr="00515235" w:rsidRDefault="00531C3C" w:rsidP="00531C3C">
      <w:pPr>
        <w:tabs>
          <w:tab w:val="center" w:pos="3686"/>
          <w:tab w:val="right" w:pos="4536"/>
          <w:tab w:val="right" w:pos="6237"/>
          <w:tab w:val="right" w:pos="6621"/>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其他流动负债</w:t>
      </w:r>
      <w:r w:rsidRPr="00515235">
        <w:rPr>
          <w:rFonts w:ascii="黑体" w:eastAsia="黑体" w:hAnsi="黑体" w:cs="Arial"/>
          <w:sz w:val="20"/>
          <w:szCs w:val="20"/>
        </w:rPr>
        <w:tab/>
        <w:t>32</w:t>
      </w:r>
      <w:r w:rsidRPr="00515235">
        <w:rPr>
          <w:rFonts w:ascii="黑体" w:eastAsia="黑体" w:hAnsi="黑体" w:cs="Arial"/>
          <w:sz w:val="20"/>
          <w:szCs w:val="20"/>
        </w:rPr>
        <w:tab/>
      </w:r>
      <w:r w:rsidRPr="00515235">
        <w:rPr>
          <w:rFonts w:ascii="黑体" w:eastAsia="黑体" w:hAnsi="黑体" w:cs="Arial"/>
          <w:sz w:val="20"/>
          <w:szCs w:val="20"/>
          <w:u w:val="single"/>
        </w:rPr>
        <w:tab/>
      </w:r>
      <w:r>
        <w:rPr>
          <w:rFonts w:ascii="黑体" w:eastAsia="黑体" w:hAnsi="黑体" w:cs="Arial"/>
          <w:sz w:val="20"/>
          <w:szCs w:val="20"/>
          <w:u w:val="single"/>
        </w:rPr>
        <w:t>3,930,898,961.15</w:t>
      </w:r>
      <w:r w:rsidRPr="00515235">
        <w:rPr>
          <w:rFonts w:ascii="黑体" w:eastAsia="黑体" w:hAnsi="黑体" w:cs="Arial"/>
          <w:sz w:val="20"/>
          <w:szCs w:val="20"/>
        </w:rPr>
        <w:tab/>
      </w:r>
      <w:r w:rsidRPr="00515235">
        <w:rPr>
          <w:rFonts w:ascii="黑体" w:eastAsia="黑体" w:hAnsi="黑体" w:cs="Arial"/>
          <w:sz w:val="20"/>
          <w:szCs w:val="20"/>
          <w:u w:val="single"/>
        </w:rPr>
        <w:tab/>
        <w:t>2,921,898,971.68</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551"/>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流动负债合计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742EC0">
        <w:rPr>
          <w:rFonts w:ascii="黑体" w:eastAsia="黑体" w:hAnsi="黑体" w:cs="Arial"/>
          <w:sz w:val="20"/>
          <w:szCs w:val="20"/>
          <w:u w:val="single"/>
        </w:rPr>
        <w:t>50,278,690,657.51</w:t>
      </w:r>
      <w:r w:rsidRPr="00515235">
        <w:rPr>
          <w:rFonts w:ascii="黑体" w:eastAsia="黑体" w:hAnsi="黑体" w:cs="Arial"/>
          <w:sz w:val="20"/>
          <w:szCs w:val="20"/>
        </w:rPr>
        <w:tab/>
      </w:r>
      <w:r w:rsidRPr="00515235">
        <w:rPr>
          <w:rFonts w:ascii="黑体" w:eastAsia="黑体" w:hAnsi="黑体" w:cs="Arial"/>
          <w:sz w:val="20"/>
          <w:szCs w:val="20"/>
          <w:u w:val="single"/>
        </w:rPr>
        <w:tab/>
        <w:t>39,322,496,272.32</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非流动负债</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应付债券</w:t>
      </w:r>
      <w:r w:rsidRPr="00515235">
        <w:rPr>
          <w:rFonts w:ascii="黑体" w:eastAsia="黑体" w:hAnsi="黑体" w:cs="Arial"/>
          <w:sz w:val="20"/>
          <w:szCs w:val="20"/>
        </w:rPr>
        <w:tab/>
        <w:t>33</w:t>
      </w:r>
      <w:r w:rsidRPr="00515235">
        <w:rPr>
          <w:rFonts w:ascii="黑体" w:eastAsia="黑体" w:hAnsi="黑体" w:cs="Arial"/>
          <w:sz w:val="20"/>
          <w:szCs w:val="20"/>
        </w:rPr>
        <w:tab/>
      </w:r>
      <w:r w:rsidRPr="00515235">
        <w:rPr>
          <w:rFonts w:ascii="黑体" w:eastAsia="黑体" w:hAnsi="黑体" w:cs="Arial"/>
          <w:sz w:val="20"/>
          <w:szCs w:val="20"/>
        </w:rPr>
        <w:tab/>
        <w:t>1,975,102,599.85</w:t>
      </w:r>
      <w:r w:rsidRPr="00515235">
        <w:rPr>
          <w:rFonts w:ascii="黑体" w:eastAsia="黑体" w:hAnsi="黑体" w:cs="Arial"/>
          <w:sz w:val="20"/>
          <w:szCs w:val="20"/>
        </w:rPr>
        <w:tab/>
      </w:r>
      <w:r w:rsidRPr="00515235">
        <w:rPr>
          <w:rFonts w:ascii="黑体" w:eastAsia="黑体" w:hAnsi="黑体" w:cs="Arial"/>
          <w:sz w:val="20"/>
          <w:szCs w:val="20"/>
        </w:rPr>
        <w:tab/>
        <w:t>1,971,184,679.89</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长期应付职工薪酬</w:t>
      </w:r>
      <w:r w:rsidRPr="00515235">
        <w:rPr>
          <w:rFonts w:ascii="黑体" w:eastAsia="黑体" w:hAnsi="黑体" w:cs="Arial"/>
          <w:sz w:val="20"/>
          <w:szCs w:val="20"/>
        </w:rPr>
        <w:tab/>
        <w:t>34</w:t>
      </w:r>
      <w:r w:rsidRPr="00515235">
        <w:rPr>
          <w:rFonts w:ascii="黑体" w:eastAsia="黑体" w:hAnsi="黑体" w:cs="Arial"/>
          <w:sz w:val="20"/>
          <w:szCs w:val="20"/>
        </w:rPr>
        <w:tab/>
      </w:r>
      <w:r w:rsidRPr="00515235">
        <w:rPr>
          <w:rFonts w:ascii="黑体" w:eastAsia="黑体" w:hAnsi="黑体" w:cs="Arial"/>
          <w:sz w:val="20"/>
          <w:szCs w:val="20"/>
        </w:rPr>
        <w:tab/>
        <w:t>106,622,000.00</w:t>
      </w:r>
      <w:r w:rsidRPr="00515235">
        <w:rPr>
          <w:rFonts w:ascii="黑体" w:eastAsia="黑体" w:hAnsi="黑体" w:cs="Arial"/>
          <w:sz w:val="20"/>
          <w:szCs w:val="20"/>
        </w:rPr>
        <w:tab/>
      </w:r>
      <w:r w:rsidRPr="00515235">
        <w:rPr>
          <w:rFonts w:ascii="黑体" w:eastAsia="黑体" w:hAnsi="黑体" w:cs="Arial"/>
          <w:sz w:val="20"/>
          <w:szCs w:val="20"/>
        </w:rPr>
        <w:tab/>
        <w:t>48,317,000.00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专项应付款</w:t>
      </w:r>
      <w:r w:rsidRPr="00515235">
        <w:rPr>
          <w:rFonts w:ascii="黑体" w:eastAsia="黑体" w:hAnsi="黑体" w:cs="Arial"/>
          <w:sz w:val="20"/>
          <w:szCs w:val="20"/>
        </w:rPr>
        <w:tab/>
        <w:t>35</w:t>
      </w:r>
      <w:r w:rsidRPr="00515235">
        <w:rPr>
          <w:rFonts w:ascii="黑体" w:eastAsia="黑体" w:hAnsi="黑体" w:cs="Arial"/>
          <w:sz w:val="20"/>
          <w:szCs w:val="20"/>
        </w:rPr>
        <w:tab/>
      </w:r>
      <w:r w:rsidRPr="00515235">
        <w:rPr>
          <w:rFonts w:ascii="黑体" w:eastAsia="黑体" w:hAnsi="黑体" w:cs="Arial"/>
          <w:sz w:val="20"/>
          <w:szCs w:val="20"/>
        </w:rPr>
        <w:tab/>
        <w:t>164,121,780.05</w:t>
      </w:r>
      <w:r w:rsidRPr="00515235">
        <w:rPr>
          <w:rFonts w:ascii="黑体" w:eastAsia="黑体" w:hAnsi="黑体" w:cs="Arial"/>
          <w:sz w:val="20"/>
          <w:szCs w:val="20"/>
        </w:rPr>
        <w:tab/>
      </w:r>
      <w:r w:rsidRPr="00515235">
        <w:rPr>
          <w:rFonts w:ascii="黑体" w:eastAsia="黑体" w:hAnsi="黑体" w:cs="Arial"/>
          <w:sz w:val="20"/>
          <w:szCs w:val="20"/>
        </w:rPr>
        <w:tab/>
        <w:t>146,635,935.13</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递延收益</w:t>
      </w:r>
      <w:r w:rsidRPr="00515235">
        <w:rPr>
          <w:rFonts w:ascii="黑体" w:eastAsia="黑体" w:hAnsi="黑体" w:cs="Arial"/>
          <w:sz w:val="20"/>
          <w:szCs w:val="20"/>
        </w:rPr>
        <w:tab/>
        <w:t>36</w:t>
      </w:r>
      <w:r w:rsidRPr="00515235">
        <w:rPr>
          <w:rFonts w:ascii="黑体" w:eastAsia="黑体" w:hAnsi="黑体" w:cs="Arial"/>
          <w:sz w:val="20"/>
          <w:szCs w:val="20"/>
        </w:rPr>
        <w:tab/>
      </w:r>
      <w:r w:rsidRPr="00515235">
        <w:rPr>
          <w:rFonts w:ascii="黑体" w:eastAsia="黑体" w:hAnsi="黑体" w:cs="Arial"/>
          <w:sz w:val="20"/>
          <w:szCs w:val="20"/>
        </w:rPr>
        <w:tab/>
        <w:t>2,666,543,408.82</w:t>
      </w:r>
      <w:r w:rsidRPr="00515235">
        <w:rPr>
          <w:rFonts w:ascii="黑体" w:eastAsia="黑体" w:hAnsi="黑体" w:cs="Arial"/>
          <w:sz w:val="20"/>
          <w:szCs w:val="20"/>
        </w:rPr>
        <w:tab/>
      </w:r>
      <w:r w:rsidRPr="00515235">
        <w:rPr>
          <w:rFonts w:ascii="黑体" w:eastAsia="黑体" w:hAnsi="黑体" w:cs="Arial"/>
          <w:sz w:val="20"/>
          <w:szCs w:val="20"/>
        </w:rPr>
        <w:tab/>
        <w:t>2,687,392,181.26</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递延所得税负债</w:t>
      </w:r>
      <w:r w:rsidRPr="00515235">
        <w:rPr>
          <w:rFonts w:ascii="黑体" w:eastAsia="黑体" w:hAnsi="黑体" w:cs="Arial"/>
          <w:sz w:val="20"/>
          <w:szCs w:val="20"/>
        </w:rPr>
        <w:tab/>
        <w:t>19</w:t>
      </w:r>
      <w:r w:rsidRPr="00515235">
        <w:rPr>
          <w:rFonts w:ascii="黑体" w:eastAsia="黑体" w:hAnsi="黑体" w:cs="Arial"/>
          <w:sz w:val="20"/>
          <w:szCs w:val="20"/>
        </w:rPr>
        <w:tab/>
      </w:r>
      <w:r w:rsidRPr="00515235">
        <w:rPr>
          <w:rFonts w:ascii="黑体" w:eastAsia="黑体" w:hAnsi="黑体" w:cs="Arial"/>
          <w:sz w:val="20"/>
          <w:szCs w:val="20"/>
          <w:u w:val="single"/>
        </w:rPr>
        <w:tab/>
        <w:t>49,285,500.00</w:t>
      </w:r>
      <w:r w:rsidRPr="00515235">
        <w:rPr>
          <w:rFonts w:ascii="黑体" w:eastAsia="黑体" w:hAnsi="黑体" w:cs="Arial"/>
          <w:sz w:val="20"/>
          <w:szCs w:val="20"/>
        </w:rPr>
        <w:tab/>
      </w:r>
      <w:r w:rsidRPr="00515235">
        <w:rPr>
          <w:rFonts w:ascii="黑体" w:eastAsia="黑体" w:hAnsi="黑体" w:cs="Arial"/>
          <w:sz w:val="20"/>
          <w:szCs w:val="20"/>
          <w:u w:val="single"/>
        </w:rPr>
        <w:tab/>
        <w:t>55,915,125.00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21"/>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非流动负债合计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4,961,675,288.72</w:t>
      </w:r>
      <w:r w:rsidRPr="00515235">
        <w:rPr>
          <w:rFonts w:ascii="黑体" w:eastAsia="黑体" w:hAnsi="黑体" w:cs="Arial"/>
          <w:sz w:val="20"/>
          <w:szCs w:val="20"/>
        </w:rPr>
        <w:tab/>
      </w:r>
      <w:r w:rsidRPr="00515235">
        <w:rPr>
          <w:rFonts w:ascii="黑体" w:eastAsia="黑体" w:hAnsi="黑体" w:cs="Arial"/>
          <w:sz w:val="20"/>
          <w:szCs w:val="20"/>
          <w:u w:val="single"/>
        </w:rPr>
        <w:tab/>
        <w:t>4,909,444,921.28</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21"/>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负债合计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Pr>
          <w:rFonts w:ascii="黑体" w:eastAsia="黑体" w:hAnsi="黑体" w:cs="Arial"/>
          <w:sz w:val="20"/>
          <w:szCs w:val="20"/>
          <w:u w:val="single"/>
        </w:rPr>
        <w:t>55,240,365,946.23</w:t>
      </w:r>
      <w:r w:rsidRPr="00515235">
        <w:rPr>
          <w:rFonts w:ascii="黑体" w:eastAsia="黑体" w:hAnsi="黑体" w:cs="Arial"/>
          <w:sz w:val="20"/>
          <w:szCs w:val="20"/>
        </w:rPr>
        <w:tab/>
      </w:r>
      <w:r w:rsidRPr="00515235">
        <w:rPr>
          <w:rFonts w:ascii="黑体" w:eastAsia="黑体" w:hAnsi="黑体" w:cs="Arial"/>
          <w:sz w:val="20"/>
          <w:szCs w:val="20"/>
          <w:u w:val="single"/>
        </w:rPr>
        <w:tab/>
        <w:t>44,231,941,193.60</w:t>
      </w: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黑体" w:eastAsia="黑体" w:hAnsi="黑体" w:cs="Arial"/>
          <w:sz w:val="20"/>
          <w:szCs w:val="20"/>
        </w:rPr>
      </w:pPr>
    </w:p>
    <w:p w:rsidR="00531C3C" w:rsidRPr="00FD36D3"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Arial" w:eastAsia="黑体" w:hAnsi="Arial" w:cs="Arial"/>
          <w:sz w:val="20"/>
          <w:szCs w:val="20"/>
        </w:rPr>
      </w:pPr>
    </w:p>
    <w:p w:rsidR="00531C3C" w:rsidRPr="00FD36D3" w:rsidRDefault="00531C3C" w:rsidP="00531C3C">
      <w:pPr>
        <w:tabs>
          <w:tab w:val="right" w:pos="8295"/>
        </w:tabs>
        <w:overflowPunct w:val="0"/>
        <w:autoSpaceDE w:val="0"/>
        <w:autoSpaceDN w:val="0"/>
        <w:adjustRightInd w:val="0"/>
        <w:rPr>
          <w:rFonts w:ascii="Arial" w:eastAsia="黑体" w:hAnsi="Arial" w:cs="Arial"/>
          <w:sz w:val="20"/>
          <w:szCs w:val="20"/>
        </w:rPr>
      </w:pPr>
      <w:r w:rsidRPr="00FD36D3">
        <w:rPr>
          <w:rFonts w:ascii="Arial" w:eastAsia="黑体" w:hAnsi="Arial" w:cs="Arial"/>
        </w:rPr>
        <w:br w:type="page"/>
      </w:r>
    </w:p>
    <w:p w:rsidR="00531C3C" w:rsidRPr="00FD36D3" w:rsidRDefault="00531C3C" w:rsidP="00531C3C">
      <w:pPr>
        <w:overflowPunct w:val="0"/>
        <w:autoSpaceDE w:val="0"/>
        <w:autoSpaceDN w:val="0"/>
        <w:adjustRightInd w:val="0"/>
        <w:rPr>
          <w:rFonts w:ascii="Arial" w:eastAsia="黑体" w:hAnsi="Arial" w:cs="Arial"/>
          <w:sz w:val="20"/>
          <w:szCs w:val="20"/>
        </w:rPr>
      </w:pPr>
    </w:p>
    <w:p w:rsidR="00531C3C" w:rsidRPr="00FD36D3" w:rsidRDefault="00531C3C" w:rsidP="00531C3C">
      <w:pPr>
        <w:overflowPunct w:val="0"/>
        <w:autoSpaceDE w:val="0"/>
        <w:autoSpaceDN w:val="0"/>
        <w:adjustRightInd w:val="0"/>
        <w:rPr>
          <w:rFonts w:ascii="Arial" w:eastAsia="黑体" w:hAnsi="Arial" w:cs="Arial"/>
          <w:sz w:val="20"/>
          <w:szCs w:val="20"/>
        </w:rPr>
      </w:pPr>
    </w:p>
    <w:p w:rsidR="00531C3C" w:rsidRPr="00515235" w:rsidRDefault="00531C3C" w:rsidP="00531C3C">
      <w:pPr>
        <w:tabs>
          <w:tab w:val="center" w:pos="3686"/>
          <w:tab w:val="right" w:pos="6237"/>
          <w:tab w:val="right" w:pos="8313"/>
        </w:tabs>
        <w:overflowPunct w:val="0"/>
        <w:autoSpaceDE w:val="0"/>
        <w:autoSpaceDN w:val="0"/>
        <w:adjustRightInd w:val="0"/>
        <w:ind w:left="240" w:hanging="240"/>
        <w:rPr>
          <w:rFonts w:ascii="黑体" w:eastAsia="黑体" w:hAnsi="黑体" w:cs="Arial"/>
          <w:b/>
          <w:bCs/>
          <w:sz w:val="20"/>
          <w:szCs w:val="20"/>
        </w:rPr>
      </w:pPr>
      <w:r w:rsidRPr="00515235">
        <w:rPr>
          <w:rFonts w:ascii="黑体" w:eastAsia="黑体" w:hAnsi="黑体" w:cs="Arial" w:hint="eastAsia"/>
          <w:b/>
          <w:bCs/>
          <w:sz w:val="20"/>
          <w:szCs w:val="20"/>
          <w:u w:val="single"/>
        </w:rPr>
        <w:t>负债和股东权益</w:t>
      </w:r>
      <w:r w:rsidRPr="00515235">
        <w:rPr>
          <w:rFonts w:ascii="黑体" w:eastAsia="黑体" w:hAnsi="黑体" w:cs="Arial"/>
          <w:b/>
          <w:bCs/>
          <w:sz w:val="20"/>
          <w:szCs w:val="20"/>
        </w:rPr>
        <w:tab/>
      </w:r>
      <w:r w:rsidRPr="00515235">
        <w:rPr>
          <w:rFonts w:ascii="黑体" w:eastAsia="黑体" w:hAnsi="黑体" w:cs="Arial" w:hint="eastAsia"/>
          <w:b/>
          <w:bCs/>
          <w:sz w:val="20"/>
          <w:szCs w:val="20"/>
          <w:u w:val="single"/>
        </w:rPr>
        <w:t>附注五</w:t>
      </w:r>
      <w:r w:rsidRPr="00515235">
        <w:rPr>
          <w:rFonts w:ascii="黑体" w:eastAsia="黑体" w:hAnsi="黑体" w:cs="Arial"/>
          <w:b/>
          <w:bCs/>
          <w:sz w:val="20"/>
          <w:szCs w:val="20"/>
        </w:rPr>
        <w:tab/>
      </w:r>
      <w:r w:rsidRPr="00515235">
        <w:rPr>
          <w:rFonts w:ascii="黑体" w:eastAsia="黑体" w:hAnsi="黑体" w:cs="Arial"/>
          <w:b/>
          <w:bCs/>
          <w:sz w:val="20"/>
          <w:szCs w:val="20"/>
          <w:u w:val="single"/>
        </w:rPr>
        <w:t>2015</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u w:val="single"/>
        </w:rPr>
        <w:t>12</w:t>
      </w:r>
      <w:r w:rsidRPr="00515235">
        <w:rPr>
          <w:rFonts w:ascii="黑体" w:eastAsia="黑体" w:hAnsi="黑体" w:cs="Arial" w:hint="eastAsia"/>
          <w:b/>
          <w:bCs/>
          <w:sz w:val="20"/>
          <w:szCs w:val="20"/>
          <w:u w:val="single"/>
        </w:rPr>
        <w:t>月</w:t>
      </w:r>
      <w:r w:rsidRPr="00515235">
        <w:rPr>
          <w:rFonts w:ascii="黑体" w:eastAsia="黑体" w:hAnsi="黑体" w:cs="Arial"/>
          <w:b/>
          <w:bCs/>
          <w:sz w:val="20"/>
          <w:szCs w:val="20"/>
          <w:u w:val="single"/>
        </w:rPr>
        <w:t>31</w:t>
      </w:r>
      <w:r w:rsidRPr="00515235">
        <w:rPr>
          <w:rFonts w:ascii="黑体" w:eastAsia="黑体" w:hAnsi="黑体" w:cs="Arial" w:hint="eastAsia"/>
          <w:b/>
          <w:bCs/>
          <w:sz w:val="20"/>
          <w:szCs w:val="20"/>
          <w:u w:val="single"/>
        </w:rPr>
        <w:t>日</w:t>
      </w:r>
      <w:r w:rsidRPr="00515235">
        <w:rPr>
          <w:rFonts w:ascii="黑体" w:eastAsia="黑体" w:hAnsi="黑体" w:cs="Arial"/>
          <w:b/>
          <w:bCs/>
          <w:sz w:val="20"/>
          <w:szCs w:val="20"/>
        </w:rPr>
        <w:tab/>
      </w:r>
      <w:r w:rsidRPr="00515235">
        <w:rPr>
          <w:rFonts w:ascii="黑体" w:eastAsia="黑体" w:hAnsi="黑体" w:cs="Arial"/>
          <w:b/>
          <w:bCs/>
          <w:sz w:val="20"/>
          <w:szCs w:val="20"/>
          <w:u w:val="single"/>
        </w:rPr>
        <w:t>2014</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u w:val="single"/>
        </w:rPr>
        <w:t>12</w:t>
      </w:r>
      <w:r w:rsidRPr="00515235">
        <w:rPr>
          <w:rFonts w:ascii="黑体" w:eastAsia="黑体" w:hAnsi="黑体" w:cs="Arial" w:hint="eastAsia"/>
          <w:b/>
          <w:bCs/>
          <w:sz w:val="20"/>
          <w:szCs w:val="20"/>
          <w:u w:val="single"/>
        </w:rPr>
        <w:t>月</w:t>
      </w:r>
      <w:r w:rsidRPr="00515235">
        <w:rPr>
          <w:rFonts w:ascii="黑体" w:eastAsia="黑体" w:hAnsi="黑体" w:cs="Arial"/>
          <w:b/>
          <w:bCs/>
          <w:sz w:val="20"/>
          <w:szCs w:val="20"/>
          <w:u w:val="single"/>
        </w:rPr>
        <w:t>31</w:t>
      </w:r>
      <w:r w:rsidRPr="00515235">
        <w:rPr>
          <w:rFonts w:ascii="黑体" w:eastAsia="黑体" w:hAnsi="黑体" w:cs="Arial" w:hint="eastAsia"/>
          <w:b/>
          <w:bCs/>
          <w:sz w:val="20"/>
          <w:szCs w:val="20"/>
          <w:u w:val="single"/>
        </w:rPr>
        <w:t>日</w:t>
      </w:r>
    </w:p>
    <w:p w:rsidR="00531C3C" w:rsidRPr="00515235" w:rsidRDefault="00531C3C" w:rsidP="00531C3C">
      <w:pPr>
        <w:tabs>
          <w:tab w:val="center" w:pos="3686"/>
          <w:tab w:val="right" w:pos="6237"/>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股东权益</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股本</w:t>
      </w:r>
      <w:r w:rsidRPr="00515235">
        <w:rPr>
          <w:rFonts w:ascii="黑体" w:eastAsia="黑体" w:hAnsi="黑体" w:cs="Arial"/>
          <w:sz w:val="20"/>
          <w:szCs w:val="20"/>
        </w:rPr>
        <w:tab/>
        <w:t>37</w:t>
      </w:r>
      <w:r w:rsidRPr="00515235">
        <w:rPr>
          <w:rFonts w:ascii="黑体" w:eastAsia="黑体" w:hAnsi="黑体" w:cs="Arial"/>
          <w:sz w:val="20"/>
          <w:szCs w:val="20"/>
        </w:rPr>
        <w:tab/>
      </w:r>
      <w:r w:rsidRPr="00515235">
        <w:rPr>
          <w:rFonts w:ascii="黑体" w:eastAsia="黑体" w:hAnsi="黑体" w:cs="Arial"/>
          <w:sz w:val="20"/>
          <w:szCs w:val="20"/>
        </w:rPr>
        <w:tab/>
        <w:t>4,662,886,108.00</w:t>
      </w:r>
      <w:r w:rsidRPr="00515235">
        <w:rPr>
          <w:rFonts w:ascii="黑体" w:eastAsia="黑体" w:hAnsi="黑体" w:cs="Arial"/>
          <w:sz w:val="20"/>
          <w:szCs w:val="20"/>
        </w:rPr>
        <w:tab/>
      </w:r>
      <w:r w:rsidRPr="00515235">
        <w:rPr>
          <w:rFonts w:ascii="黑体" w:eastAsia="黑体" w:hAnsi="黑体" w:cs="Arial"/>
          <w:sz w:val="20"/>
          <w:szCs w:val="20"/>
        </w:rPr>
        <w:tab/>
        <w:t>4,662,886,108.00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资本公积</w:t>
      </w:r>
      <w:r w:rsidRPr="00515235">
        <w:rPr>
          <w:rFonts w:ascii="黑体" w:eastAsia="黑体" w:hAnsi="黑体" w:cs="Arial"/>
          <w:sz w:val="20"/>
          <w:szCs w:val="20"/>
        </w:rPr>
        <w:tab/>
        <w:t>38</w:t>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sz w:val="20"/>
          <w:szCs w:val="20"/>
        </w:rPr>
        <w:t>3,227,489,320.83</w:t>
      </w:r>
      <w:r w:rsidRPr="00515235">
        <w:rPr>
          <w:rFonts w:ascii="黑体" w:eastAsia="黑体" w:hAnsi="黑体" w:cs="Arial"/>
          <w:sz w:val="20"/>
          <w:szCs w:val="20"/>
        </w:rPr>
        <w:tab/>
      </w:r>
      <w:r w:rsidRPr="00515235">
        <w:rPr>
          <w:rFonts w:ascii="黑体" w:eastAsia="黑体" w:hAnsi="黑体" w:cs="Arial"/>
          <w:sz w:val="20"/>
          <w:szCs w:val="20"/>
        </w:rPr>
        <w:tab/>
        <w:t>3,227,489,320.83</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其他综合收益</w:t>
      </w:r>
      <w:r w:rsidRPr="00515235">
        <w:rPr>
          <w:rFonts w:ascii="黑体" w:eastAsia="黑体" w:hAnsi="黑体" w:cs="Arial"/>
          <w:sz w:val="20"/>
          <w:szCs w:val="20"/>
        </w:rPr>
        <w:tab/>
        <w:t>39</w:t>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sz w:val="20"/>
          <w:szCs w:val="20"/>
        </w:rPr>
        <w:t>242,110,844.54</w:t>
      </w:r>
      <w:r w:rsidRPr="00515235">
        <w:rPr>
          <w:rFonts w:ascii="黑体" w:eastAsia="黑体" w:hAnsi="黑体" w:cs="Arial"/>
          <w:sz w:val="20"/>
          <w:szCs w:val="20"/>
        </w:rPr>
        <w:tab/>
      </w:r>
      <w:r w:rsidRPr="00515235">
        <w:rPr>
          <w:rFonts w:ascii="黑体" w:eastAsia="黑体" w:hAnsi="黑体" w:cs="Arial"/>
          <w:sz w:val="20"/>
          <w:szCs w:val="20"/>
        </w:rPr>
        <w:tab/>
        <w:t>292,013,397.24</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专项储备</w:t>
      </w:r>
      <w:r w:rsidRPr="00515235">
        <w:rPr>
          <w:rFonts w:ascii="黑体" w:eastAsia="黑体" w:hAnsi="黑体" w:cs="Arial"/>
          <w:sz w:val="20"/>
          <w:szCs w:val="20"/>
        </w:rPr>
        <w:tab/>
        <w:t>40</w:t>
      </w:r>
      <w:r w:rsidRPr="00515235">
        <w:rPr>
          <w:rFonts w:ascii="黑体" w:eastAsia="黑体" w:hAnsi="黑体" w:cs="Arial"/>
          <w:sz w:val="20"/>
          <w:szCs w:val="20"/>
        </w:rPr>
        <w:tab/>
      </w:r>
      <w:r w:rsidRPr="00515235">
        <w:rPr>
          <w:rFonts w:ascii="黑体" w:eastAsia="黑体" w:hAnsi="黑体" w:cs="Arial"/>
          <w:sz w:val="20"/>
          <w:szCs w:val="20"/>
        </w:rPr>
        <w:tab/>
        <w:t>22,036,479.54</w:t>
      </w:r>
      <w:r w:rsidRPr="00515235">
        <w:rPr>
          <w:rFonts w:ascii="黑体" w:eastAsia="黑体" w:hAnsi="黑体" w:cs="Arial"/>
          <w:sz w:val="20"/>
          <w:szCs w:val="20"/>
        </w:rPr>
        <w:tab/>
      </w:r>
      <w:r w:rsidRPr="00515235">
        <w:rPr>
          <w:rFonts w:ascii="黑体" w:eastAsia="黑体" w:hAnsi="黑体" w:cs="Arial"/>
          <w:sz w:val="20"/>
          <w:szCs w:val="20"/>
        </w:rPr>
        <w:tab/>
        <w:t>7,864,849.94</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盈余公积</w:t>
      </w:r>
      <w:r w:rsidRPr="00515235">
        <w:rPr>
          <w:rFonts w:ascii="黑体" w:eastAsia="黑体" w:hAnsi="黑体" w:cs="Arial"/>
          <w:sz w:val="20"/>
          <w:szCs w:val="20"/>
        </w:rPr>
        <w:tab/>
        <w:t>41</w:t>
      </w:r>
      <w:r w:rsidRPr="00515235">
        <w:rPr>
          <w:rFonts w:ascii="黑体" w:eastAsia="黑体" w:hAnsi="黑体" w:cs="Arial"/>
          <w:sz w:val="20"/>
          <w:szCs w:val="20"/>
        </w:rPr>
        <w:tab/>
      </w:r>
      <w:r w:rsidRPr="00515235">
        <w:rPr>
          <w:rFonts w:ascii="黑体" w:eastAsia="黑体" w:hAnsi="黑体" w:cs="Arial"/>
          <w:sz w:val="20"/>
          <w:szCs w:val="20"/>
        </w:rPr>
        <w:tab/>
        <w:t>2,331,443,054.00</w:t>
      </w:r>
      <w:r w:rsidRPr="00515235">
        <w:rPr>
          <w:rFonts w:ascii="黑体" w:eastAsia="黑体" w:hAnsi="黑体" w:cs="Arial"/>
          <w:sz w:val="20"/>
          <w:szCs w:val="20"/>
        </w:rPr>
        <w:tab/>
      </w:r>
      <w:r w:rsidRPr="00515235">
        <w:rPr>
          <w:rFonts w:ascii="黑体" w:eastAsia="黑体" w:hAnsi="黑体" w:cs="Arial"/>
          <w:sz w:val="20"/>
          <w:szCs w:val="20"/>
        </w:rPr>
        <w:tab/>
        <w:t>2,331,443,054.00</w:t>
      </w:r>
    </w:p>
    <w:p w:rsidR="00531C3C" w:rsidRPr="00515235" w:rsidRDefault="00531C3C" w:rsidP="00531C3C">
      <w:pPr>
        <w:tabs>
          <w:tab w:val="center" w:pos="3686"/>
          <w:tab w:val="right" w:pos="4536"/>
          <w:tab w:val="right" w:pos="6237"/>
          <w:tab w:val="right" w:pos="6579"/>
          <w:tab w:val="right" w:pos="8313"/>
        </w:tabs>
        <w:overflowPunct w:val="0"/>
        <w:autoSpaceDE w:val="0"/>
        <w:autoSpaceDN w:val="0"/>
        <w:adjustRightInd w:val="0"/>
        <w:ind w:left="240" w:hanging="240"/>
        <w:rPr>
          <w:rFonts w:ascii="黑体" w:eastAsia="黑体" w:hAnsi="黑体" w:cs="Arial"/>
          <w:sz w:val="20"/>
          <w:szCs w:val="20"/>
          <w:u w:val="single"/>
        </w:rPr>
      </w:pPr>
      <w:r w:rsidRPr="00515235">
        <w:rPr>
          <w:rFonts w:ascii="黑体" w:eastAsia="黑体" w:hAnsi="黑体" w:cs="Arial"/>
          <w:sz w:val="20"/>
          <w:szCs w:val="20"/>
        </w:rPr>
        <w:tab/>
      </w:r>
      <w:r w:rsidRPr="00515235">
        <w:rPr>
          <w:rFonts w:ascii="黑体" w:eastAsia="黑体" w:hAnsi="黑体" w:cs="Arial" w:hint="eastAsia"/>
          <w:sz w:val="20"/>
          <w:szCs w:val="20"/>
        </w:rPr>
        <w:t>未分配利润</w:t>
      </w:r>
      <w:r w:rsidRPr="00515235">
        <w:rPr>
          <w:rFonts w:ascii="黑体" w:eastAsia="黑体" w:hAnsi="黑体" w:cs="Arial"/>
          <w:sz w:val="20"/>
          <w:szCs w:val="20"/>
        </w:rPr>
        <w:tab/>
        <w:t>42</w:t>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sz w:val="20"/>
          <w:szCs w:val="20"/>
          <w:u w:val="single"/>
        </w:rPr>
        <w:t>23,899,223,263.4</w:t>
      </w:r>
      <w:r>
        <w:rPr>
          <w:rFonts w:ascii="黑体" w:eastAsia="黑体" w:hAnsi="黑体" w:cs="Arial" w:hint="eastAsia"/>
          <w:sz w:val="20"/>
          <w:szCs w:val="20"/>
          <w:u w:val="single"/>
        </w:rPr>
        <w:t>5</w:t>
      </w:r>
      <w:r w:rsidRPr="00515235">
        <w:rPr>
          <w:rFonts w:ascii="黑体" w:eastAsia="黑体" w:hAnsi="黑体" w:cs="Arial"/>
          <w:sz w:val="20"/>
          <w:szCs w:val="20"/>
        </w:rPr>
        <w:tab/>
      </w:r>
      <w:r w:rsidRPr="00515235">
        <w:rPr>
          <w:rFonts w:ascii="黑体" w:eastAsia="黑体" w:hAnsi="黑体" w:cs="Arial"/>
          <w:sz w:val="20"/>
          <w:szCs w:val="20"/>
          <w:u w:val="single"/>
        </w:rPr>
        <w:tab/>
        <w:t>15,115,601,819.79</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21"/>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归属于母公司股东权益合计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Pr>
          <w:rFonts w:ascii="黑体" w:eastAsia="黑体" w:hAnsi="黑体" w:cs="Arial"/>
          <w:sz w:val="20"/>
          <w:szCs w:val="20"/>
          <w:u w:val="single"/>
        </w:rPr>
        <w:t>34,385,189,070.3</w:t>
      </w:r>
      <w:r>
        <w:rPr>
          <w:rFonts w:ascii="黑体" w:eastAsia="黑体" w:hAnsi="黑体" w:cs="Arial" w:hint="eastAsia"/>
          <w:sz w:val="20"/>
          <w:szCs w:val="20"/>
          <w:u w:val="single"/>
        </w:rPr>
        <w:t>6</w:t>
      </w:r>
      <w:r w:rsidRPr="00515235">
        <w:rPr>
          <w:rFonts w:ascii="黑体" w:eastAsia="黑体" w:hAnsi="黑体" w:cs="Arial"/>
          <w:sz w:val="20"/>
          <w:szCs w:val="20"/>
        </w:rPr>
        <w:tab/>
      </w:r>
      <w:r w:rsidRPr="00515235">
        <w:rPr>
          <w:rFonts w:ascii="黑体" w:eastAsia="黑体" w:hAnsi="黑体" w:cs="Arial"/>
          <w:sz w:val="20"/>
          <w:szCs w:val="20"/>
          <w:u w:val="single"/>
        </w:rPr>
        <w:tab/>
        <w:t>25,637,298,549.80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341"/>
          <w:tab w:val="right" w:pos="6621"/>
          <w:tab w:val="right" w:pos="8441"/>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少数股东权益</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(211,566,346.93</w:t>
      </w:r>
      <w:r w:rsidRPr="00515235">
        <w:rPr>
          <w:rFonts w:ascii="黑体" w:eastAsia="黑体" w:hAnsi="黑体" w:cs="Arial"/>
          <w:sz w:val="20"/>
          <w:szCs w:val="20"/>
        </w:rPr>
        <w:t>)</w:t>
      </w:r>
      <w:r w:rsidRPr="00515235">
        <w:rPr>
          <w:rFonts w:ascii="黑体" w:eastAsia="黑体" w:hAnsi="黑体" w:cs="Arial"/>
          <w:sz w:val="20"/>
          <w:szCs w:val="20"/>
        </w:rPr>
        <w:tab/>
      </w:r>
      <w:r w:rsidRPr="00515235">
        <w:rPr>
          <w:rFonts w:ascii="黑体" w:eastAsia="黑体" w:hAnsi="黑体" w:cs="Arial"/>
          <w:sz w:val="20"/>
          <w:szCs w:val="20"/>
          <w:u w:val="single"/>
        </w:rPr>
        <w:tab/>
        <w:t>(181,886,852.58</w:t>
      </w:r>
      <w:r w:rsidRPr="00515235">
        <w:rPr>
          <w:rFonts w:ascii="黑体" w:eastAsia="黑体" w:hAnsi="黑体" w:cs="Arial"/>
          <w:sz w:val="20"/>
          <w:szCs w:val="20"/>
        </w:rPr>
        <w:t>)</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15"/>
          <w:tab w:val="right" w:pos="6607"/>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股东权益合计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Pr>
          <w:rFonts w:ascii="黑体" w:eastAsia="黑体" w:hAnsi="黑体" w:cs="Arial"/>
          <w:sz w:val="20"/>
          <w:szCs w:val="20"/>
          <w:u w:val="single"/>
        </w:rPr>
        <w:t>34,173,622,723.4</w:t>
      </w:r>
      <w:r>
        <w:rPr>
          <w:rFonts w:ascii="黑体" w:eastAsia="黑体" w:hAnsi="黑体" w:cs="Arial" w:hint="eastAsia"/>
          <w:sz w:val="20"/>
          <w:szCs w:val="20"/>
          <w:u w:val="single"/>
        </w:rPr>
        <w:t>3</w:t>
      </w:r>
      <w:r w:rsidRPr="00515235">
        <w:rPr>
          <w:rFonts w:ascii="黑体" w:eastAsia="黑体" w:hAnsi="黑体" w:cs="Arial"/>
          <w:sz w:val="20"/>
          <w:szCs w:val="20"/>
        </w:rPr>
        <w:tab/>
      </w:r>
      <w:r w:rsidRPr="00515235">
        <w:rPr>
          <w:rFonts w:ascii="黑体" w:eastAsia="黑体" w:hAnsi="黑体" w:cs="Arial"/>
          <w:sz w:val="20"/>
          <w:szCs w:val="20"/>
          <w:u w:val="single"/>
        </w:rPr>
        <w:tab/>
        <w:t>25,455,411,697.22</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494"/>
          <w:tab w:val="right" w:pos="6237"/>
          <w:tab w:val="right" w:pos="6607"/>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负债和股东权益总计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double"/>
        </w:rPr>
        <w:tab/>
      </w:r>
      <w:r>
        <w:rPr>
          <w:rFonts w:ascii="黑体" w:eastAsia="黑体" w:hAnsi="黑体" w:cs="Arial"/>
          <w:sz w:val="20"/>
          <w:szCs w:val="20"/>
          <w:u w:val="double"/>
        </w:rPr>
        <w:t>89,413,988,669.6</w:t>
      </w:r>
      <w:r>
        <w:rPr>
          <w:rFonts w:ascii="黑体" w:eastAsia="黑体" w:hAnsi="黑体" w:cs="Arial" w:hint="eastAsia"/>
          <w:sz w:val="20"/>
          <w:szCs w:val="20"/>
          <w:u w:val="double"/>
        </w:rPr>
        <w:t>6</w:t>
      </w:r>
      <w:r w:rsidRPr="00515235">
        <w:rPr>
          <w:rFonts w:ascii="黑体" w:eastAsia="黑体" w:hAnsi="黑体" w:cs="Arial"/>
          <w:sz w:val="20"/>
          <w:szCs w:val="20"/>
        </w:rPr>
        <w:tab/>
      </w:r>
      <w:r w:rsidRPr="00515235">
        <w:rPr>
          <w:rFonts w:ascii="黑体" w:eastAsia="黑体" w:hAnsi="黑体" w:cs="Arial"/>
          <w:sz w:val="20"/>
          <w:szCs w:val="20"/>
          <w:u w:val="double"/>
        </w:rPr>
        <w:tab/>
        <w:t>69,687,352,890.82</w:t>
      </w: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黑体" w:eastAsia="黑体" w:hAnsi="黑体" w:cs="Arial"/>
          <w:sz w:val="20"/>
          <w:szCs w:val="20"/>
        </w:rPr>
      </w:pPr>
    </w:p>
    <w:p w:rsidR="00531C3C" w:rsidRPr="00FD36D3"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Arial" w:eastAsia="黑体" w:hAnsi="Arial" w:cs="Arial"/>
          <w:sz w:val="20"/>
          <w:szCs w:val="20"/>
        </w:rPr>
      </w:pPr>
    </w:p>
    <w:p w:rsidR="00531C3C" w:rsidRPr="00FD36D3"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Arial" w:eastAsia="黑体" w:hAnsi="Arial" w:cs="Arial"/>
          <w:sz w:val="20"/>
          <w:szCs w:val="20"/>
        </w:rPr>
      </w:pPr>
    </w:p>
    <w:p w:rsidR="00531C3C" w:rsidRPr="00FD36D3"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Arial" w:eastAsia="黑体" w:hAnsi="Arial" w:cs="Arial"/>
          <w:sz w:val="20"/>
          <w:szCs w:val="20"/>
        </w:rPr>
      </w:pPr>
    </w:p>
    <w:p w:rsidR="00531C3C" w:rsidRPr="00FD36D3"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Arial" w:eastAsia="黑体" w:hAnsi="Arial" w:cs="Arial"/>
          <w:sz w:val="20"/>
          <w:szCs w:val="20"/>
        </w:rPr>
      </w:pPr>
    </w:p>
    <w:p w:rsidR="00531C3C" w:rsidRPr="00FD36D3"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Arial" w:eastAsia="黑体" w:hAnsi="Arial" w:cs="Arial"/>
          <w:sz w:val="20"/>
          <w:szCs w:val="20"/>
        </w:rPr>
      </w:pPr>
    </w:p>
    <w:p w:rsidR="00531C3C" w:rsidRPr="00FD36D3"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Arial" w:eastAsia="黑体" w:hAnsi="Arial" w:cs="Arial"/>
          <w:sz w:val="20"/>
          <w:szCs w:val="20"/>
        </w:rPr>
      </w:pPr>
    </w:p>
    <w:p w:rsidR="00531C3C" w:rsidRPr="00FD36D3" w:rsidRDefault="00531C3C" w:rsidP="00531C3C">
      <w:pPr>
        <w:tabs>
          <w:tab w:val="center" w:pos="4200"/>
          <w:tab w:val="decimal" w:pos="4800"/>
          <w:tab w:val="decimal" w:pos="6240"/>
          <w:tab w:val="decimal" w:pos="6840"/>
          <w:tab w:val="decimal" w:pos="8280"/>
        </w:tabs>
        <w:overflowPunct w:val="0"/>
        <w:autoSpaceDE w:val="0"/>
        <w:autoSpaceDN w:val="0"/>
        <w:adjustRightInd w:val="0"/>
        <w:rPr>
          <w:rFonts w:ascii="Arial" w:eastAsia="黑体" w:hAnsi="Arial" w:cs="Arial"/>
          <w:sz w:val="20"/>
          <w:szCs w:val="20"/>
        </w:rPr>
      </w:pPr>
    </w:p>
    <w:p w:rsidR="00531C3C" w:rsidRPr="00FD36D3"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Arial" w:eastAsia="黑体" w:hAnsi="Arial" w:cs="Arial"/>
          <w:sz w:val="20"/>
          <w:szCs w:val="20"/>
        </w:rPr>
      </w:pPr>
    </w:p>
    <w:p w:rsidR="00531C3C" w:rsidRPr="00FD36D3" w:rsidRDefault="00531C3C" w:rsidP="00531C3C">
      <w:pPr>
        <w:tabs>
          <w:tab w:val="center" w:pos="4200"/>
          <w:tab w:val="decimal" w:pos="4800"/>
          <w:tab w:val="decimal" w:pos="6240"/>
          <w:tab w:val="decimal" w:pos="6840"/>
          <w:tab w:val="decimal" w:pos="8280"/>
        </w:tabs>
        <w:overflowPunct w:val="0"/>
        <w:autoSpaceDE w:val="0"/>
        <w:autoSpaceDN w:val="0"/>
        <w:adjustRightInd w:val="0"/>
        <w:rPr>
          <w:rFonts w:ascii="Arial" w:eastAsia="黑体" w:hAnsi="Arial" w:cs="Arial"/>
          <w:i/>
          <w:sz w:val="20"/>
          <w:szCs w:val="20"/>
        </w:rPr>
      </w:pPr>
    </w:p>
    <w:p w:rsidR="00531C3C" w:rsidRPr="00FD36D3"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Arial" w:eastAsia="黑体" w:hAnsi="Arial" w:cs="Arial"/>
          <w:sz w:val="20"/>
          <w:szCs w:val="20"/>
        </w:rPr>
      </w:pPr>
    </w:p>
    <w:p w:rsidR="00531C3C" w:rsidRPr="00FD36D3"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Arial" w:eastAsia="黑体" w:hAnsi="Arial" w:cs="Arial"/>
          <w:sz w:val="20"/>
          <w:szCs w:val="20"/>
        </w:rPr>
      </w:pPr>
    </w:p>
    <w:p w:rsidR="00531C3C" w:rsidRPr="00FD36D3"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Arial" w:eastAsia="黑体" w:hAnsi="Arial" w:cs="Arial"/>
          <w:sz w:val="20"/>
          <w:szCs w:val="20"/>
        </w:rPr>
      </w:pPr>
      <w:r w:rsidRPr="00FD36D3">
        <w:rPr>
          <w:rFonts w:ascii="Arial" w:eastAsia="黑体" w:hAnsi="Arial" w:cs="Arial" w:hint="eastAsia"/>
          <w:sz w:val="20"/>
          <w:szCs w:val="20"/>
        </w:rPr>
        <w:t>财务报表由以下人士签署：</w:t>
      </w:r>
    </w:p>
    <w:p w:rsidR="00531C3C" w:rsidRPr="00FD36D3"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Arial" w:eastAsia="黑体" w:hAnsi="Arial" w:cs="Arial"/>
          <w:sz w:val="20"/>
          <w:szCs w:val="20"/>
        </w:rPr>
      </w:pPr>
    </w:p>
    <w:p w:rsidR="00531C3C" w:rsidRPr="00FD36D3"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Arial" w:eastAsia="黑体" w:hAnsi="Arial" w:cs="Arial"/>
          <w:sz w:val="20"/>
          <w:szCs w:val="20"/>
        </w:rPr>
      </w:pPr>
    </w:p>
    <w:p w:rsidR="00531C3C" w:rsidRPr="00FD36D3" w:rsidRDefault="00531C3C" w:rsidP="00531C3C">
      <w:pPr>
        <w:tabs>
          <w:tab w:val="center" w:pos="4200"/>
          <w:tab w:val="decimal" w:pos="4800"/>
          <w:tab w:val="decimal" w:pos="6240"/>
          <w:tab w:val="decimal" w:pos="6840"/>
          <w:tab w:val="decimal" w:pos="8280"/>
        </w:tabs>
        <w:overflowPunct w:val="0"/>
        <w:autoSpaceDE w:val="0"/>
        <w:autoSpaceDN w:val="0"/>
        <w:adjustRightInd w:val="0"/>
        <w:ind w:left="240" w:hanging="240"/>
        <w:rPr>
          <w:rFonts w:ascii="Arial" w:eastAsia="黑体" w:hAnsi="Arial" w:cs="Arial"/>
          <w:sz w:val="20"/>
          <w:szCs w:val="20"/>
        </w:rPr>
      </w:pPr>
      <w:r w:rsidRPr="00FD36D3">
        <w:rPr>
          <w:rFonts w:ascii="Arial" w:eastAsia="黑体" w:hAnsi="Arial" w:cs="Arial" w:hint="eastAsia"/>
          <w:sz w:val="20"/>
          <w:szCs w:val="20"/>
        </w:rPr>
        <w:t>法定代表人：</w:t>
      </w:r>
      <w:r w:rsidRPr="00FD36D3">
        <w:rPr>
          <w:rFonts w:ascii="Arial" w:eastAsia="黑体" w:hAnsi="Arial" w:cs="Arial"/>
          <w:sz w:val="20"/>
          <w:szCs w:val="20"/>
        </w:rPr>
        <w:tab/>
      </w:r>
      <w:r w:rsidRPr="00FD36D3">
        <w:rPr>
          <w:rFonts w:ascii="Arial" w:eastAsia="黑体" w:hAnsi="Arial" w:cs="Arial" w:hint="eastAsia"/>
          <w:sz w:val="20"/>
          <w:szCs w:val="20"/>
        </w:rPr>
        <w:t>主管会计工作负责人：</w:t>
      </w:r>
      <w:r w:rsidRPr="00FD36D3">
        <w:rPr>
          <w:rFonts w:ascii="Arial" w:eastAsia="黑体" w:hAnsi="Arial" w:cs="Arial"/>
          <w:sz w:val="20"/>
          <w:szCs w:val="20"/>
        </w:rPr>
        <w:tab/>
      </w:r>
      <w:r w:rsidRPr="00FD36D3">
        <w:rPr>
          <w:rFonts w:ascii="Arial" w:eastAsia="黑体" w:hAnsi="Arial" w:cs="Arial"/>
          <w:sz w:val="20"/>
          <w:szCs w:val="20"/>
        </w:rPr>
        <w:tab/>
      </w:r>
      <w:r w:rsidRPr="00FD36D3">
        <w:rPr>
          <w:rFonts w:ascii="Arial" w:eastAsia="黑体" w:hAnsi="Arial" w:cs="Arial" w:hint="eastAsia"/>
          <w:sz w:val="20"/>
          <w:szCs w:val="20"/>
        </w:rPr>
        <w:t>会计机构负责人：</w:t>
      </w:r>
      <w:r w:rsidRPr="00FD36D3">
        <w:rPr>
          <w:rFonts w:ascii="Arial" w:eastAsia="黑体" w:hAnsi="Arial" w:cs="Arial"/>
          <w:sz w:val="20"/>
          <w:szCs w:val="20"/>
        </w:rPr>
        <w:t xml:space="preserve"> </w:t>
      </w:r>
    </w:p>
    <w:p w:rsidR="00531C3C" w:rsidRPr="00FD36D3" w:rsidRDefault="00531C3C" w:rsidP="00531C3C">
      <w:pPr>
        <w:overflowPunct w:val="0"/>
        <w:autoSpaceDE w:val="0"/>
        <w:autoSpaceDN w:val="0"/>
        <w:adjustRightInd w:val="0"/>
        <w:jc w:val="center"/>
        <w:outlineLvl w:val="0"/>
        <w:rPr>
          <w:rFonts w:ascii="Arial" w:eastAsia="黑体" w:hAnsi="Arial" w:cs="Arial"/>
        </w:rPr>
        <w:sectPr w:rsidR="00531C3C" w:rsidRPr="00FD36D3" w:rsidSect="00531C3C">
          <w:headerReference w:type="even" r:id="rId25"/>
          <w:headerReference w:type="default" r:id="rId26"/>
          <w:headerReference w:type="first" r:id="rId27"/>
          <w:pgSz w:w="11907" w:h="16840" w:code="9"/>
          <w:pgMar w:top="1440" w:right="1797" w:bottom="1440" w:left="1797" w:header="720" w:footer="720" w:gutter="0"/>
          <w:cols w:space="720"/>
          <w:docGrid w:linePitch="360"/>
        </w:sectPr>
      </w:pPr>
    </w:p>
    <w:p w:rsidR="00531C3C" w:rsidRPr="00515235" w:rsidRDefault="00531C3C" w:rsidP="00531C3C">
      <w:pPr>
        <w:overflowPunct w:val="0"/>
        <w:autoSpaceDE w:val="0"/>
        <w:autoSpaceDN w:val="0"/>
        <w:adjustRightInd w:val="0"/>
        <w:rPr>
          <w:rFonts w:ascii="Arial" w:eastAsia="黑体" w:hAnsi="Arial" w:cs="Arial"/>
          <w:sz w:val="20"/>
          <w:szCs w:val="20"/>
        </w:rPr>
      </w:pPr>
    </w:p>
    <w:p w:rsidR="00531C3C" w:rsidRPr="00FD36D3" w:rsidRDefault="00531C3C" w:rsidP="00531C3C">
      <w:pPr>
        <w:overflowPunct w:val="0"/>
        <w:autoSpaceDE w:val="0"/>
        <w:autoSpaceDN w:val="0"/>
        <w:adjustRightInd w:val="0"/>
        <w:rPr>
          <w:rFonts w:ascii="Arial" w:eastAsia="黑体" w:hAnsi="Arial" w:cs="Arial"/>
          <w:sz w:val="20"/>
          <w:szCs w:val="20"/>
        </w:rPr>
      </w:pPr>
    </w:p>
    <w:p w:rsidR="00531C3C" w:rsidRPr="00515235" w:rsidRDefault="00531C3C" w:rsidP="00531C3C">
      <w:pPr>
        <w:tabs>
          <w:tab w:val="center" w:pos="3686"/>
          <w:tab w:val="right" w:pos="6240"/>
          <w:tab w:val="right" w:pos="8280"/>
        </w:tabs>
        <w:overflowPunct w:val="0"/>
        <w:autoSpaceDE w:val="0"/>
        <w:autoSpaceDN w:val="0"/>
        <w:adjustRightInd w:val="0"/>
        <w:ind w:left="480" w:hanging="480"/>
        <w:rPr>
          <w:rFonts w:ascii="黑体" w:eastAsia="黑体" w:hAnsi="黑体" w:cs="Arial"/>
          <w:b/>
          <w:bCs/>
          <w:sz w:val="20"/>
          <w:szCs w:val="20"/>
        </w:rPr>
      </w:pPr>
      <w:r w:rsidRPr="00515235">
        <w:rPr>
          <w:rFonts w:ascii="黑体" w:eastAsia="黑体" w:hAnsi="黑体" w:cs="Arial"/>
          <w:b/>
          <w:bCs/>
          <w:sz w:val="20"/>
          <w:szCs w:val="20"/>
        </w:rPr>
        <w:tab/>
      </w:r>
      <w:r w:rsidRPr="00515235">
        <w:rPr>
          <w:rFonts w:ascii="黑体" w:eastAsia="黑体" w:hAnsi="黑体" w:cs="Arial"/>
          <w:b/>
          <w:bCs/>
          <w:sz w:val="20"/>
          <w:szCs w:val="20"/>
        </w:rPr>
        <w:tab/>
      </w:r>
      <w:r w:rsidRPr="00515235">
        <w:rPr>
          <w:rFonts w:ascii="黑体" w:eastAsia="黑体" w:hAnsi="黑体" w:cs="Arial" w:hint="eastAsia"/>
          <w:b/>
          <w:bCs/>
          <w:sz w:val="20"/>
          <w:szCs w:val="20"/>
          <w:u w:val="single"/>
        </w:rPr>
        <w:t>附注五</w:t>
      </w:r>
      <w:r w:rsidRPr="00515235">
        <w:rPr>
          <w:rFonts w:ascii="黑体" w:eastAsia="黑体" w:hAnsi="黑体" w:cs="Arial"/>
          <w:b/>
          <w:bCs/>
          <w:sz w:val="20"/>
          <w:szCs w:val="20"/>
        </w:rPr>
        <w:tab/>
      </w:r>
      <w:r w:rsidRPr="00515235">
        <w:rPr>
          <w:rFonts w:ascii="黑体" w:eastAsia="黑体" w:hAnsi="黑体" w:cs="Arial"/>
          <w:b/>
          <w:bCs/>
          <w:sz w:val="20"/>
          <w:szCs w:val="20"/>
          <w:u w:val="single"/>
        </w:rPr>
        <w:t>2015</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rPr>
        <w:tab/>
      </w:r>
      <w:r w:rsidRPr="00515235">
        <w:rPr>
          <w:rFonts w:ascii="黑体" w:eastAsia="黑体" w:hAnsi="黑体" w:cs="Arial"/>
          <w:b/>
          <w:bCs/>
          <w:sz w:val="20"/>
          <w:szCs w:val="20"/>
          <w:u w:val="single"/>
        </w:rPr>
        <w:t>2014</w:t>
      </w:r>
      <w:r w:rsidRPr="00515235">
        <w:rPr>
          <w:rFonts w:ascii="黑体" w:eastAsia="黑体" w:hAnsi="黑体" w:cs="Arial" w:hint="eastAsia"/>
          <w:b/>
          <w:bCs/>
          <w:sz w:val="20"/>
          <w:szCs w:val="20"/>
          <w:u w:val="single"/>
        </w:rPr>
        <w:t>年</w:t>
      </w:r>
    </w:p>
    <w:p w:rsidR="00531C3C" w:rsidRPr="00515235" w:rsidRDefault="00531C3C" w:rsidP="00531C3C">
      <w:pPr>
        <w:tabs>
          <w:tab w:val="center" w:pos="3686"/>
          <w:tab w:val="right" w:pos="6240"/>
          <w:tab w:val="right"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686"/>
          <w:tab w:val="right" w:pos="4536"/>
          <w:tab w:val="right" w:pos="6237"/>
          <w:tab w:val="right" w:pos="6579"/>
          <w:tab w:val="right" w:pos="8313"/>
        </w:tabs>
        <w:overflowPunct w:val="0"/>
        <w:autoSpaceDE w:val="0"/>
        <w:autoSpaceDN w:val="0"/>
        <w:adjustRightInd w:val="0"/>
        <w:ind w:left="480" w:hanging="480"/>
        <w:rPr>
          <w:rFonts w:ascii="黑体" w:eastAsia="黑体" w:hAnsi="黑体" w:cs="Arial"/>
          <w:sz w:val="20"/>
          <w:szCs w:val="20"/>
        </w:rPr>
      </w:pPr>
      <w:r w:rsidRPr="00B0624E">
        <w:rPr>
          <w:rFonts w:ascii="黑体" w:eastAsia="黑体" w:hAnsi="黑体" w:cs="Arial" w:hint="eastAsia"/>
          <w:b/>
          <w:sz w:val="20"/>
          <w:szCs w:val="20"/>
        </w:rPr>
        <w:t>营业收入</w:t>
      </w:r>
      <w:r w:rsidRPr="00515235">
        <w:rPr>
          <w:rFonts w:ascii="黑体" w:eastAsia="黑体" w:hAnsi="黑体" w:cs="Arial"/>
          <w:sz w:val="20"/>
          <w:szCs w:val="20"/>
        </w:rPr>
        <w:tab/>
        <w:t>43</w:t>
      </w:r>
      <w:r w:rsidRPr="00515235">
        <w:rPr>
          <w:rFonts w:ascii="黑体" w:eastAsia="黑体" w:hAnsi="黑体" w:cs="Arial"/>
          <w:sz w:val="20"/>
          <w:szCs w:val="20"/>
        </w:rPr>
        <w:tab/>
      </w:r>
      <w:r w:rsidRPr="00515235">
        <w:rPr>
          <w:rFonts w:ascii="黑体" w:eastAsia="黑体" w:hAnsi="黑体" w:cs="Arial"/>
          <w:sz w:val="20"/>
          <w:szCs w:val="20"/>
        </w:rPr>
        <w:tab/>
        <w:t>66,771,580,527.66</w:t>
      </w:r>
      <w:r w:rsidRPr="00515235">
        <w:rPr>
          <w:rFonts w:ascii="黑体" w:eastAsia="黑体" w:hAnsi="黑体" w:cs="Arial"/>
          <w:sz w:val="20"/>
          <w:szCs w:val="20"/>
        </w:rPr>
        <w:tab/>
      </w:r>
      <w:r w:rsidRPr="00515235">
        <w:rPr>
          <w:rFonts w:ascii="黑体" w:eastAsia="黑体" w:hAnsi="黑体" w:cs="Arial"/>
          <w:sz w:val="20"/>
          <w:szCs w:val="20"/>
        </w:rPr>
        <w:tab/>
        <w:t>52,913,332,100.83</w:t>
      </w:r>
    </w:p>
    <w:p w:rsidR="00531C3C" w:rsidRPr="00515235" w:rsidRDefault="00531C3C" w:rsidP="00531C3C">
      <w:pPr>
        <w:tabs>
          <w:tab w:val="center" w:pos="3686"/>
          <w:tab w:val="right" w:pos="4536"/>
          <w:tab w:val="right" w:pos="6237"/>
          <w:tab w:val="right" w:pos="6579"/>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减：</w:t>
      </w:r>
      <w:r w:rsidRPr="00515235">
        <w:rPr>
          <w:rFonts w:ascii="黑体" w:eastAsia="黑体" w:hAnsi="黑体" w:cs="Arial"/>
          <w:sz w:val="20"/>
          <w:szCs w:val="20"/>
        </w:rPr>
        <w:tab/>
      </w:r>
      <w:r w:rsidRPr="00515235">
        <w:rPr>
          <w:rFonts w:ascii="黑体" w:eastAsia="黑体" w:hAnsi="黑体" w:cs="Arial" w:hint="eastAsia"/>
          <w:sz w:val="20"/>
          <w:szCs w:val="20"/>
        </w:rPr>
        <w:t>营业成本</w:t>
      </w:r>
      <w:r w:rsidRPr="00515235">
        <w:rPr>
          <w:rFonts w:ascii="黑体" w:eastAsia="黑体" w:hAnsi="黑体" w:cs="Arial"/>
          <w:sz w:val="20"/>
          <w:szCs w:val="20"/>
        </w:rPr>
        <w:tab/>
        <w:t>43</w:t>
      </w:r>
      <w:r w:rsidRPr="00515235">
        <w:rPr>
          <w:rFonts w:ascii="黑体" w:eastAsia="黑体" w:hAnsi="黑体" w:cs="Arial"/>
          <w:sz w:val="20"/>
          <w:szCs w:val="20"/>
        </w:rPr>
        <w:tab/>
      </w:r>
      <w:r w:rsidRPr="00515235">
        <w:rPr>
          <w:rFonts w:ascii="黑体" w:eastAsia="黑体" w:hAnsi="黑体" w:cs="Arial"/>
          <w:sz w:val="20"/>
          <w:szCs w:val="20"/>
        </w:rPr>
        <w:tab/>
        <w:t>53,406,710,707.60</w:t>
      </w:r>
      <w:r w:rsidRPr="00515235">
        <w:rPr>
          <w:rFonts w:ascii="黑体" w:eastAsia="黑体" w:hAnsi="黑体" w:cs="Arial"/>
          <w:sz w:val="20"/>
          <w:szCs w:val="20"/>
        </w:rPr>
        <w:tab/>
      </w:r>
      <w:r w:rsidRPr="00515235">
        <w:rPr>
          <w:rFonts w:ascii="黑体" w:eastAsia="黑体" w:hAnsi="黑体" w:cs="Arial"/>
          <w:sz w:val="20"/>
          <w:szCs w:val="20"/>
        </w:rPr>
        <w:tab/>
        <w:t>43,265,825,863.87</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营业税金及附加</w:t>
      </w:r>
      <w:r w:rsidRPr="00515235">
        <w:rPr>
          <w:rFonts w:ascii="黑体" w:eastAsia="黑体" w:hAnsi="黑体" w:cs="Arial"/>
          <w:sz w:val="20"/>
          <w:szCs w:val="20"/>
        </w:rPr>
        <w:tab/>
        <w:t>44</w:t>
      </w:r>
      <w:r w:rsidRPr="00515235">
        <w:rPr>
          <w:rFonts w:ascii="黑体" w:eastAsia="黑体" w:hAnsi="黑体" w:cs="Arial"/>
          <w:sz w:val="20"/>
          <w:szCs w:val="20"/>
        </w:rPr>
        <w:tab/>
      </w:r>
      <w:r w:rsidRPr="00515235">
        <w:rPr>
          <w:rFonts w:ascii="黑体" w:eastAsia="黑体" w:hAnsi="黑体" w:cs="Arial"/>
          <w:sz w:val="20"/>
          <w:szCs w:val="20"/>
        </w:rPr>
        <w:tab/>
        <w:t>2,941,577,703.72</w:t>
      </w:r>
      <w:r w:rsidRPr="00515235">
        <w:rPr>
          <w:rFonts w:ascii="黑体" w:eastAsia="黑体" w:hAnsi="黑体" w:cs="Arial"/>
          <w:sz w:val="20"/>
          <w:szCs w:val="20"/>
        </w:rPr>
        <w:tab/>
      </w:r>
      <w:r w:rsidRPr="00515235">
        <w:rPr>
          <w:rFonts w:ascii="黑体" w:eastAsia="黑体" w:hAnsi="黑体" w:cs="Arial"/>
          <w:sz w:val="20"/>
          <w:szCs w:val="20"/>
        </w:rPr>
        <w:tab/>
        <w:t>2,064,344,726.91</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销售费用</w:t>
      </w:r>
      <w:r w:rsidRPr="00515235">
        <w:rPr>
          <w:rFonts w:ascii="黑体" w:eastAsia="黑体" w:hAnsi="黑体" w:cs="Arial"/>
          <w:sz w:val="20"/>
          <w:szCs w:val="20"/>
        </w:rPr>
        <w:tab/>
        <w:t>45</w:t>
      </w:r>
      <w:r w:rsidRPr="00515235">
        <w:rPr>
          <w:rFonts w:ascii="黑体" w:eastAsia="黑体" w:hAnsi="黑体" w:cs="Arial"/>
          <w:sz w:val="20"/>
          <w:szCs w:val="20"/>
        </w:rPr>
        <w:tab/>
      </w:r>
      <w:r w:rsidRPr="00515235">
        <w:rPr>
          <w:rFonts w:ascii="黑体" w:eastAsia="黑体" w:hAnsi="黑体" w:cs="Arial"/>
          <w:sz w:val="20"/>
          <w:szCs w:val="20"/>
        </w:rPr>
        <w:tab/>
        <w:t>4,954,522,137.85</w:t>
      </w:r>
      <w:r w:rsidRPr="00515235">
        <w:rPr>
          <w:rFonts w:ascii="黑体" w:eastAsia="黑体" w:hAnsi="黑体" w:cs="Arial"/>
          <w:sz w:val="20"/>
          <w:szCs w:val="20"/>
        </w:rPr>
        <w:tab/>
      </w:r>
      <w:r w:rsidRPr="00515235">
        <w:rPr>
          <w:rFonts w:ascii="黑体" w:eastAsia="黑体" w:hAnsi="黑体" w:cs="Arial"/>
          <w:sz w:val="20"/>
          <w:szCs w:val="20"/>
        </w:rPr>
        <w:tab/>
        <w:t>4,357,168,648.54</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管理费用</w:t>
      </w:r>
      <w:r w:rsidRPr="00515235">
        <w:rPr>
          <w:rFonts w:ascii="黑体" w:eastAsia="黑体" w:hAnsi="黑体" w:cs="Arial"/>
          <w:sz w:val="20"/>
          <w:szCs w:val="20"/>
        </w:rPr>
        <w:tab/>
        <w:t>46</w:t>
      </w:r>
      <w:r w:rsidRPr="00515235">
        <w:rPr>
          <w:rFonts w:ascii="黑体" w:eastAsia="黑体" w:hAnsi="黑体" w:cs="Arial"/>
          <w:sz w:val="20"/>
          <w:szCs w:val="20"/>
        </w:rPr>
        <w:tab/>
      </w:r>
      <w:r w:rsidRPr="00515235">
        <w:rPr>
          <w:rFonts w:ascii="黑体" w:eastAsia="黑体" w:hAnsi="黑体" w:cs="Arial"/>
          <w:sz w:val="20"/>
          <w:szCs w:val="20"/>
        </w:rPr>
        <w:tab/>
      </w:r>
      <w:r w:rsidRPr="009D4514">
        <w:rPr>
          <w:rFonts w:ascii="黑体" w:eastAsia="黑体" w:hAnsi="黑体" w:cs="Arial"/>
          <w:sz w:val="20"/>
          <w:szCs w:val="20"/>
        </w:rPr>
        <w:t>4,899,212,097.0</w:t>
      </w:r>
      <w:r>
        <w:rPr>
          <w:rFonts w:ascii="黑体" w:eastAsia="黑体" w:hAnsi="黑体" w:cs="Arial" w:hint="eastAsia"/>
          <w:sz w:val="20"/>
          <w:szCs w:val="20"/>
        </w:rPr>
        <w:t>6</w:t>
      </w:r>
      <w:r w:rsidRPr="00515235">
        <w:rPr>
          <w:rFonts w:ascii="黑体" w:eastAsia="黑体" w:hAnsi="黑体" w:cs="Arial"/>
          <w:sz w:val="20"/>
          <w:szCs w:val="20"/>
        </w:rPr>
        <w:tab/>
      </w:r>
      <w:r w:rsidRPr="00515235">
        <w:rPr>
          <w:rFonts w:ascii="黑体" w:eastAsia="黑体" w:hAnsi="黑体" w:cs="Arial"/>
          <w:sz w:val="20"/>
          <w:szCs w:val="20"/>
        </w:rPr>
        <w:tab/>
        <w:t>3,741,914,875.84</w:t>
      </w:r>
    </w:p>
    <w:p w:rsidR="00531C3C" w:rsidRPr="00515235" w:rsidRDefault="00531C3C" w:rsidP="00531C3C">
      <w:pPr>
        <w:tabs>
          <w:tab w:val="center" w:pos="3686"/>
          <w:tab w:val="right" w:pos="4536"/>
          <w:tab w:val="right" w:pos="6341"/>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财务费用</w:t>
      </w:r>
      <w:r w:rsidRPr="00515235">
        <w:rPr>
          <w:rFonts w:ascii="黑体" w:eastAsia="黑体" w:hAnsi="黑体" w:cs="Arial"/>
          <w:sz w:val="20"/>
          <w:szCs w:val="20"/>
        </w:rPr>
        <w:tab/>
        <w:t>47</w:t>
      </w:r>
      <w:r w:rsidRPr="00515235">
        <w:rPr>
          <w:rFonts w:ascii="黑体" w:eastAsia="黑体" w:hAnsi="黑体" w:cs="Arial"/>
          <w:sz w:val="20"/>
          <w:szCs w:val="20"/>
        </w:rPr>
        <w:tab/>
      </w:r>
      <w:r w:rsidRPr="00515235">
        <w:rPr>
          <w:rFonts w:ascii="黑体" w:eastAsia="黑体" w:hAnsi="黑体" w:cs="Arial"/>
          <w:sz w:val="20"/>
          <w:szCs w:val="20"/>
        </w:rPr>
        <w:tab/>
      </w:r>
      <w:r w:rsidRPr="004C57F8">
        <w:rPr>
          <w:rFonts w:ascii="黑体" w:eastAsia="黑体" w:hAnsi="黑体" w:cs="Arial"/>
          <w:sz w:val="20"/>
          <w:szCs w:val="20"/>
        </w:rPr>
        <w:t>(150,805,630.19)</w:t>
      </w:r>
      <w:r w:rsidRPr="00515235">
        <w:rPr>
          <w:rFonts w:ascii="黑体" w:eastAsia="黑体" w:hAnsi="黑体" w:cs="Arial"/>
          <w:sz w:val="20"/>
          <w:szCs w:val="20"/>
        </w:rPr>
        <w:tab/>
      </w:r>
      <w:r w:rsidRPr="00515235">
        <w:rPr>
          <w:rFonts w:ascii="黑体" w:eastAsia="黑体" w:hAnsi="黑体" w:cs="Arial"/>
          <w:sz w:val="20"/>
          <w:szCs w:val="20"/>
        </w:rPr>
        <w:tab/>
        <w:t>66,074,040.06</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资产减值损失</w:t>
      </w:r>
      <w:r w:rsidRPr="00515235">
        <w:rPr>
          <w:rFonts w:ascii="黑体" w:eastAsia="黑体" w:hAnsi="黑体" w:cs="Arial"/>
          <w:sz w:val="20"/>
          <w:szCs w:val="20"/>
        </w:rPr>
        <w:tab/>
        <w:t>48</w:t>
      </w:r>
      <w:r w:rsidRPr="00515235">
        <w:rPr>
          <w:rFonts w:ascii="黑体" w:eastAsia="黑体" w:hAnsi="黑体" w:cs="Arial"/>
          <w:sz w:val="20"/>
          <w:szCs w:val="20"/>
        </w:rPr>
        <w:tab/>
      </w:r>
      <w:r w:rsidRPr="00515235">
        <w:rPr>
          <w:rFonts w:ascii="黑体" w:eastAsia="黑体" w:hAnsi="黑体" w:cs="Arial"/>
          <w:sz w:val="20"/>
          <w:szCs w:val="20"/>
        </w:rPr>
        <w:tab/>
        <w:t>630,316,436.27</w:t>
      </w:r>
      <w:r w:rsidRPr="00515235">
        <w:rPr>
          <w:rFonts w:ascii="黑体" w:eastAsia="黑体" w:hAnsi="黑体" w:cs="Arial"/>
          <w:sz w:val="20"/>
          <w:szCs w:val="20"/>
        </w:rPr>
        <w:tab/>
      </w:r>
      <w:r w:rsidRPr="00515235">
        <w:rPr>
          <w:rFonts w:ascii="黑体" w:eastAsia="黑体" w:hAnsi="黑体" w:cs="Arial"/>
          <w:sz w:val="20"/>
          <w:szCs w:val="20"/>
        </w:rPr>
        <w:tab/>
        <w:t>343,605,049.25</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加：</w:t>
      </w:r>
      <w:r>
        <w:rPr>
          <w:rFonts w:ascii="黑体" w:eastAsia="黑体" w:hAnsi="黑体" w:cs="Arial"/>
          <w:sz w:val="20"/>
          <w:szCs w:val="20"/>
        </w:rPr>
        <w:tab/>
      </w:r>
      <w:r w:rsidRPr="00515235">
        <w:rPr>
          <w:rFonts w:ascii="黑体" w:eastAsia="黑体" w:hAnsi="黑体" w:cs="Arial" w:hint="eastAsia"/>
          <w:sz w:val="20"/>
          <w:szCs w:val="20"/>
        </w:rPr>
        <w:t>投资收益</w:t>
      </w:r>
      <w:r w:rsidRPr="00515235">
        <w:rPr>
          <w:rFonts w:ascii="黑体" w:eastAsia="黑体" w:hAnsi="黑体" w:cs="Arial"/>
          <w:sz w:val="20"/>
          <w:szCs w:val="20"/>
        </w:rPr>
        <w:tab/>
        <w:t>49</w:t>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sz w:val="20"/>
          <w:szCs w:val="20"/>
        </w:rPr>
        <w:t>9,497,409,092.9</w:t>
      </w:r>
      <w:r>
        <w:rPr>
          <w:rFonts w:ascii="黑体" w:eastAsia="黑体" w:hAnsi="黑体" w:cs="Arial" w:hint="eastAsia"/>
          <w:sz w:val="20"/>
          <w:szCs w:val="20"/>
        </w:rPr>
        <w:t>4</w:t>
      </w:r>
      <w:r w:rsidRPr="00515235">
        <w:rPr>
          <w:rFonts w:ascii="黑体" w:eastAsia="黑体" w:hAnsi="黑体" w:cs="Arial"/>
          <w:sz w:val="20"/>
          <w:szCs w:val="20"/>
        </w:rPr>
        <w:tab/>
      </w:r>
      <w:r w:rsidRPr="00515235">
        <w:rPr>
          <w:rFonts w:ascii="黑体" w:eastAsia="黑体" w:hAnsi="黑体" w:cs="Arial"/>
          <w:sz w:val="20"/>
          <w:szCs w:val="20"/>
        </w:rPr>
        <w:tab/>
        <w:t>8,102,117,000.24</w:t>
      </w:r>
    </w:p>
    <w:p w:rsidR="00531C3C" w:rsidRPr="00515235" w:rsidRDefault="00531C3C" w:rsidP="00531C3C">
      <w:pPr>
        <w:tabs>
          <w:tab w:val="left" w:pos="1134"/>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i/>
          <w:sz w:val="20"/>
          <w:szCs w:val="20"/>
        </w:rPr>
      </w:pPr>
      <w:r w:rsidRPr="00515235">
        <w:rPr>
          <w:rFonts w:ascii="黑体" w:eastAsia="黑体" w:hAnsi="黑体" w:cs="Arial"/>
          <w:sz w:val="20"/>
          <w:szCs w:val="20"/>
        </w:rPr>
        <w:tab/>
      </w:r>
      <w:r w:rsidRPr="00515235">
        <w:rPr>
          <w:rFonts w:ascii="黑体" w:eastAsia="黑体" w:hAnsi="黑体" w:cs="Arial" w:hint="eastAsia"/>
          <w:i/>
          <w:sz w:val="20"/>
          <w:szCs w:val="20"/>
        </w:rPr>
        <w:t>其中：对联营企业和合营企业的</w:t>
      </w:r>
    </w:p>
    <w:p w:rsidR="00531C3C" w:rsidRPr="00515235" w:rsidRDefault="00531C3C" w:rsidP="00531C3C">
      <w:pPr>
        <w:tabs>
          <w:tab w:val="left" w:pos="1134"/>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i/>
          <w:sz w:val="20"/>
          <w:szCs w:val="20"/>
        </w:rPr>
        <w:tab/>
      </w:r>
      <w:r w:rsidRPr="00515235">
        <w:rPr>
          <w:rFonts w:ascii="黑体" w:eastAsia="黑体" w:hAnsi="黑体" w:cs="Arial"/>
          <w:i/>
          <w:sz w:val="20"/>
          <w:szCs w:val="20"/>
        </w:rPr>
        <w:tab/>
        <w:t xml:space="preserve">  </w:t>
      </w:r>
      <w:r w:rsidRPr="00515235">
        <w:rPr>
          <w:rFonts w:ascii="黑体" w:eastAsia="黑体" w:hAnsi="黑体" w:cs="Arial" w:hint="eastAsia"/>
          <w:i/>
          <w:sz w:val="20"/>
          <w:szCs w:val="20"/>
        </w:rPr>
        <w:t>投资收益</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4105D7">
        <w:rPr>
          <w:rFonts w:ascii="黑体" w:eastAsia="黑体" w:hAnsi="黑体" w:cs="Arial"/>
          <w:i/>
          <w:sz w:val="20"/>
          <w:szCs w:val="20"/>
          <w:u w:val="single"/>
        </w:rPr>
        <w:t>9,439,864,877.63</w:t>
      </w:r>
      <w:r w:rsidRPr="00515235">
        <w:rPr>
          <w:rFonts w:ascii="黑体" w:eastAsia="黑体" w:hAnsi="黑体" w:cs="Arial"/>
          <w:sz w:val="20"/>
          <w:szCs w:val="20"/>
        </w:rPr>
        <w:tab/>
      </w:r>
      <w:r w:rsidRPr="00515235">
        <w:rPr>
          <w:rFonts w:ascii="黑体" w:eastAsia="黑体" w:hAnsi="黑体" w:cs="Arial"/>
          <w:sz w:val="20"/>
          <w:szCs w:val="20"/>
          <w:u w:val="single"/>
        </w:rPr>
        <w:tab/>
      </w:r>
      <w:r w:rsidRPr="00515235">
        <w:rPr>
          <w:rFonts w:ascii="黑体" w:eastAsia="黑体" w:hAnsi="黑体" w:cs="Arial"/>
          <w:i/>
          <w:sz w:val="20"/>
          <w:szCs w:val="20"/>
          <w:u w:val="single"/>
        </w:rPr>
        <w:t>7,991,213,934.13</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B0624E">
        <w:rPr>
          <w:rFonts w:ascii="黑体" w:eastAsia="黑体" w:hAnsi="黑体" w:cs="Arial" w:hint="eastAsia"/>
          <w:b/>
          <w:sz w:val="20"/>
          <w:szCs w:val="20"/>
        </w:rPr>
        <w:t>营业利润</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sz w:val="20"/>
          <w:szCs w:val="20"/>
        </w:rPr>
        <w:t>9,587,456,168.29</w:t>
      </w:r>
      <w:r w:rsidRPr="00515235">
        <w:rPr>
          <w:rFonts w:ascii="黑体" w:eastAsia="黑体" w:hAnsi="黑体" w:cs="Arial"/>
          <w:sz w:val="20"/>
          <w:szCs w:val="20"/>
        </w:rPr>
        <w:tab/>
      </w:r>
      <w:r w:rsidRPr="00515235">
        <w:rPr>
          <w:rFonts w:ascii="黑体" w:eastAsia="黑体" w:hAnsi="黑体" w:cs="Arial"/>
          <w:sz w:val="20"/>
          <w:szCs w:val="20"/>
        </w:rPr>
        <w:tab/>
        <w:t>7,176,515,896.60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加：</w:t>
      </w:r>
      <w:r w:rsidRPr="00515235">
        <w:rPr>
          <w:rFonts w:ascii="黑体" w:eastAsia="黑体" w:hAnsi="黑体" w:cs="Arial"/>
          <w:sz w:val="20"/>
          <w:szCs w:val="20"/>
        </w:rPr>
        <w:tab/>
      </w:r>
      <w:r w:rsidRPr="00515235">
        <w:rPr>
          <w:rFonts w:ascii="黑体" w:eastAsia="黑体" w:hAnsi="黑体" w:cs="Arial" w:hint="eastAsia"/>
          <w:sz w:val="20"/>
          <w:szCs w:val="20"/>
        </w:rPr>
        <w:t>营业外收入</w:t>
      </w:r>
      <w:r w:rsidRPr="00515235">
        <w:rPr>
          <w:rFonts w:ascii="黑体" w:eastAsia="黑体" w:hAnsi="黑体" w:cs="Arial"/>
          <w:sz w:val="20"/>
          <w:szCs w:val="20"/>
        </w:rPr>
        <w:tab/>
        <w:t>50</w:t>
      </w:r>
      <w:r w:rsidRPr="00515235">
        <w:rPr>
          <w:rFonts w:ascii="黑体" w:eastAsia="黑体" w:hAnsi="黑体" w:cs="Arial"/>
          <w:sz w:val="20"/>
          <w:szCs w:val="20"/>
        </w:rPr>
        <w:tab/>
      </w:r>
      <w:r w:rsidRPr="00515235">
        <w:rPr>
          <w:rFonts w:ascii="黑体" w:eastAsia="黑体" w:hAnsi="黑体" w:cs="Arial"/>
          <w:sz w:val="20"/>
          <w:szCs w:val="20"/>
        </w:rPr>
        <w:tab/>
        <w:t>514,920,557.97</w:t>
      </w:r>
      <w:r w:rsidRPr="00515235">
        <w:rPr>
          <w:rFonts w:ascii="黑体" w:eastAsia="黑体" w:hAnsi="黑体" w:cs="Arial"/>
          <w:sz w:val="20"/>
          <w:szCs w:val="20"/>
        </w:rPr>
        <w:tab/>
      </w:r>
      <w:r w:rsidRPr="00515235">
        <w:rPr>
          <w:rFonts w:ascii="黑体" w:eastAsia="黑体" w:hAnsi="黑体" w:cs="Arial"/>
          <w:sz w:val="20"/>
          <w:szCs w:val="20"/>
        </w:rPr>
        <w:tab/>
        <w:t>401,670,177.11</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i/>
          <w:sz w:val="20"/>
          <w:szCs w:val="20"/>
        </w:rPr>
        <w:t>其中：非流动资产处置利得</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i/>
          <w:sz w:val="20"/>
          <w:szCs w:val="20"/>
        </w:rPr>
        <w:t>1,709,968.83</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i/>
          <w:sz w:val="20"/>
          <w:szCs w:val="20"/>
        </w:rPr>
        <w:t>4,835,757.23</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减：</w:t>
      </w:r>
      <w:r w:rsidRPr="00515235">
        <w:rPr>
          <w:rFonts w:ascii="黑体" w:eastAsia="黑体" w:hAnsi="黑体" w:cs="Arial"/>
          <w:sz w:val="20"/>
          <w:szCs w:val="20"/>
        </w:rPr>
        <w:tab/>
      </w:r>
      <w:r w:rsidRPr="00515235">
        <w:rPr>
          <w:rFonts w:ascii="黑体" w:eastAsia="黑体" w:hAnsi="黑体" w:cs="Arial" w:hint="eastAsia"/>
          <w:sz w:val="20"/>
          <w:szCs w:val="20"/>
        </w:rPr>
        <w:t>营业外支出</w:t>
      </w:r>
      <w:r w:rsidRPr="00515235">
        <w:rPr>
          <w:rFonts w:ascii="黑体" w:eastAsia="黑体" w:hAnsi="黑体" w:cs="Arial"/>
          <w:sz w:val="20"/>
          <w:szCs w:val="20"/>
        </w:rPr>
        <w:tab/>
        <w:t>51</w:t>
      </w:r>
      <w:r w:rsidRPr="00515235">
        <w:rPr>
          <w:rFonts w:ascii="黑体" w:eastAsia="黑体" w:hAnsi="黑体" w:cs="Arial"/>
          <w:sz w:val="20"/>
          <w:szCs w:val="20"/>
        </w:rPr>
        <w:tab/>
      </w:r>
      <w:r w:rsidRPr="00515235">
        <w:rPr>
          <w:rFonts w:ascii="黑体" w:eastAsia="黑体" w:hAnsi="黑体" w:cs="Arial"/>
          <w:sz w:val="20"/>
          <w:szCs w:val="20"/>
        </w:rPr>
        <w:tab/>
        <w:t>90,491,722.00</w:t>
      </w:r>
      <w:r w:rsidRPr="00515235">
        <w:rPr>
          <w:rFonts w:ascii="黑体" w:eastAsia="黑体" w:hAnsi="黑体" w:cs="Arial"/>
          <w:sz w:val="20"/>
          <w:szCs w:val="20"/>
        </w:rPr>
        <w:tab/>
      </w:r>
      <w:r w:rsidRPr="00515235">
        <w:rPr>
          <w:rFonts w:ascii="黑体" w:eastAsia="黑体" w:hAnsi="黑体" w:cs="Arial"/>
          <w:sz w:val="20"/>
          <w:szCs w:val="20"/>
        </w:rPr>
        <w:tab/>
        <w:t>39,356,429.47</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i/>
          <w:sz w:val="20"/>
          <w:szCs w:val="20"/>
        </w:rPr>
        <w:t>其中：非流动资产处置损失</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515235">
        <w:rPr>
          <w:rFonts w:ascii="黑体" w:eastAsia="黑体" w:hAnsi="黑体" w:cs="Arial"/>
          <w:i/>
          <w:sz w:val="20"/>
          <w:szCs w:val="20"/>
          <w:u w:val="single"/>
        </w:rPr>
        <w:t>36,024,036.17</w:t>
      </w:r>
      <w:r w:rsidRPr="00515235">
        <w:rPr>
          <w:rFonts w:ascii="黑体" w:eastAsia="黑体" w:hAnsi="黑体" w:cs="Arial"/>
          <w:sz w:val="20"/>
          <w:szCs w:val="20"/>
        </w:rPr>
        <w:tab/>
      </w:r>
      <w:r w:rsidRPr="00515235">
        <w:rPr>
          <w:rFonts w:ascii="黑体" w:eastAsia="黑体" w:hAnsi="黑体" w:cs="Arial"/>
          <w:sz w:val="20"/>
          <w:szCs w:val="20"/>
          <w:u w:val="single"/>
        </w:rPr>
        <w:tab/>
      </w:r>
      <w:r w:rsidRPr="00515235">
        <w:rPr>
          <w:rFonts w:ascii="黑体" w:eastAsia="黑体" w:hAnsi="黑体" w:cs="Arial"/>
          <w:i/>
          <w:sz w:val="20"/>
          <w:szCs w:val="20"/>
          <w:u w:val="single"/>
        </w:rPr>
        <w:t>22,128,955.42</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B0624E">
        <w:rPr>
          <w:rFonts w:ascii="黑体" w:eastAsia="黑体" w:hAnsi="黑体" w:cs="Arial" w:hint="eastAsia"/>
          <w:b/>
          <w:sz w:val="20"/>
          <w:szCs w:val="20"/>
        </w:rPr>
        <w:t>利润总额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sz w:val="20"/>
          <w:szCs w:val="20"/>
        </w:rPr>
        <w:t>10,011,885,004.26</w:t>
      </w:r>
      <w:r w:rsidRPr="00515235">
        <w:rPr>
          <w:rFonts w:ascii="黑体" w:eastAsia="黑体" w:hAnsi="黑体" w:cs="Arial"/>
          <w:sz w:val="20"/>
          <w:szCs w:val="20"/>
        </w:rPr>
        <w:tab/>
      </w:r>
      <w:r w:rsidRPr="00515235">
        <w:rPr>
          <w:rFonts w:ascii="黑体" w:eastAsia="黑体" w:hAnsi="黑体" w:cs="Arial"/>
          <w:sz w:val="20"/>
          <w:szCs w:val="20"/>
        </w:rPr>
        <w:tab/>
        <w:t>7,538,829,644.24</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减：</w:t>
      </w:r>
      <w:r w:rsidRPr="00515235">
        <w:rPr>
          <w:rFonts w:ascii="黑体" w:eastAsia="黑体" w:hAnsi="黑体" w:cs="Arial"/>
          <w:sz w:val="20"/>
          <w:szCs w:val="20"/>
        </w:rPr>
        <w:tab/>
      </w:r>
      <w:r w:rsidRPr="00515235">
        <w:rPr>
          <w:rFonts w:ascii="黑体" w:eastAsia="黑体" w:hAnsi="黑体" w:cs="Arial" w:hint="eastAsia"/>
          <w:sz w:val="20"/>
          <w:szCs w:val="20"/>
        </w:rPr>
        <w:t>所得税费用</w:t>
      </w:r>
      <w:r w:rsidRPr="00515235">
        <w:rPr>
          <w:rFonts w:ascii="黑体" w:eastAsia="黑体" w:hAnsi="黑体" w:cs="Arial"/>
          <w:sz w:val="20"/>
          <w:szCs w:val="20"/>
        </w:rPr>
        <w:tab/>
        <w:t>53</w:t>
      </w:r>
      <w:r w:rsidRPr="00515235">
        <w:rPr>
          <w:rFonts w:ascii="黑体" w:eastAsia="黑体" w:hAnsi="黑体" w:cs="Arial"/>
          <w:sz w:val="20"/>
          <w:szCs w:val="20"/>
        </w:rPr>
        <w:tab/>
      </w:r>
      <w:r w:rsidRPr="00515235">
        <w:rPr>
          <w:rFonts w:ascii="黑体" w:eastAsia="黑体" w:hAnsi="黑体" w:cs="Arial"/>
          <w:sz w:val="20"/>
          <w:szCs w:val="20"/>
          <w:u w:val="single"/>
        </w:rPr>
        <w:tab/>
      </w:r>
      <w:r w:rsidRPr="004F2035">
        <w:rPr>
          <w:rFonts w:ascii="黑体" w:eastAsia="黑体" w:hAnsi="黑体" w:cs="Arial"/>
          <w:sz w:val="20"/>
          <w:szCs w:val="20"/>
          <w:u w:val="single"/>
        </w:rPr>
        <w:t>89,331,468.1</w:t>
      </w:r>
      <w:r>
        <w:rPr>
          <w:rFonts w:ascii="黑体" w:eastAsia="黑体" w:hAnsi="黑体" w:cs="Arial" w:hint="eastAsia"/>
          <w:sz w:val="20"/>
          <w:szCs w:val="20"/>
          <w:u w:val="single"/>
        </w:rPr>
        <w:t>8</w:t>
      </w:r>
      <w:r w:rsidRPr="00515235">
        <w:rPr>
          <w:rFonts w:ascii="黑体" w:eastAsia="黑体" w:hAnsi="黑体" w:cs="Arial"/>
          <w:sz w:val="20"/>
          <w:szCs w:val="20"/>
        </w:rPr>
        <w:tab/>
      </w:r>
      <w:r w:rsidRPr="00515235">
        <w:rPr>
          <w:rFonts w:ascii="黑体" w:eastAsia="黑体" w:hAnsi="黑体" w:cs="Arial"/>
          <w:sz w:val="20"/>
          <w:szCs w:val="20"/>
          <w:u w:val="single"/>
        </w:rPr>
        <w:tab/>
        <w:t>20,850,708.62</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B0624E">
        <w:rPr>
          <w:rFonts w:ascii="黑体" w:eastAsia="黑体" w:hAnsi="黑体" w:cs="Arial" w:hint="eastAsia"/>
          <w:b/>
          <w:sz w:val="20"/>
          <w:szCs w:val="20"/>
        </w:rPr>
        <w:t>净利润</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double"/>
        </w:rPr>
        <w:tab/>
      </w:r>
      <w:r>
        <w:rPr>
          <w:rFonts w:ascii="黑体" w:eastAsia="黑体" w:hAnsi="黑体" w:cs="Arial"/>
          <w:sz w:val="20"/>
          <w:szCs w:val="20"/>
          <w:u w:val="double"/>
        </w:rPr>
        <w:t>9,922,553,536.0</w:t>
      </w:r>
      <w:r>
        <w:rPr>
          <w:rFonts w:ascii="黑体" w:eastAsia="黑体" w:hAnsi="黑体" w:cs="Arial" w:hint="eastAsia"/>
          <w:sz w:val="20"/>
          <w:szCs w:val="20"/>
          <w:u w:val="double"/>
        </w:rPr>
        <w:t>8</w:t>
      </w:r>
      <w:r w:rsidRPr="00515235">
        <w:rPr>
          <w:rFonts w:ascii="黑体" w:eastAsia="黑体" w:hAnsi="黑体" w:cs="Arial"/>
          <w:sz w:val="20"/>
          <w:szCs w:val="20"/>
        </w:rPr>
        <w:tab/>
      </w:r>
      <w:r w:rsidRPr="00515235">
        <w:rPr>
          <w:rFonts w:ascii="黑体" w:eastAsia="黑体" w:hAnsi="黑体" w:cs="Arial"/>
          <w:sz w:val="20"/>
          <w:szCs w:val="20"/>
          <w:u w:val="double"/>
        </w:rPr>
        <w:tab/>
        <w:t>7,517,978,935.62</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709" w:hanging="709"/>
        <w:rPr>
          <w:rFonts w:ascii="黑体" w:eastAsia="黑体" w:hAnsi="黑体" w:cs="Arial"/>
          <w:i/>
          <w:sz w:val="20"/>
          <w:szCs w:val="20"/>
        </w:rPr>
      </w:pPr>
      <w:r w:rsidRPr="00515235">
        <w:rPr>
          <w:rFonts w:ascii="黑体" w:eastAsia="黑体" w:hAnsi="黑体" w:cs="Arial" w:hint="eastAsia"/>
          <w:i/>
          <w:sz w:val="20"/>
          <w:szCs w:val="20"/>
        </w:rPr>
        <w:t>其中：</w:t>
      </w:r>
      <w:r w:rsidRPr="00515235">
        <w:rPr>
          <w:rFonts w:ascii="黑体" w:eastAsia="黑体" w:hAnsi="黑体" w:cs="Arial"/>
          <w:i/>
          <w:sz w:val="20"/>
          <w:szCs w:val="20"/>
        </w:rPr>
        <w:tab/>
      </w:r>
      <w:r w:rsidRPr="00515235">
        <w:rPr>
          <w:rFonts w:ascii="黑体" w:eastAsia="黑体" w:hAnsi="黑体" w:cs="Arial" w:hint="eastAsia"/>
          <w:i/>
          <w:sz w:val="20"/>
          <w:szCs w:val="20"/>
        </w:rPr>
        <w:t>同</w:t>
      </w:r>
      <w:proofErr w:type="gramStart"/>
      <w:r w:rsidRPr="00515235">
        <w:rPr>
          <w:rFonts w:ascii="黑体" w:eastAsia="黑体" w:hAnsi="黑体" w:cs="Arial" w:hint="eastAsia"/>
          <w:i/>
          <w:sz w:val="20"/>
          <w:szCs w:val="20"/>
        </w:rPr>
        <w:t>一控制</w:t>
      </w:r>
      <w:proofErr w:type="gramEnd"/>
      <w:r w:rsidRPr="00515235">
        <w:rPr>
          <w:rFonts w:ascii="黑体" w:eastAsia="黑体" w:hAnsi="黑体" w:cs="Arial" w:hint="eastAsia"/>
          <w:i/>
          <w:sz w:val="20"/>
          <w:szCs w:val="20"/>
        </w:rPr>
        <w:t>下企业合并中被合并方</w:t>
      </w:r>
    </w:p>
    <w:p w:rsidR="00531C3C" w:rsidRPr="00515235" w:rsidRDefault="00531C3C" w:rsidP="00531C3C">
      <w:pPr>
        <w:tabs>
          <w:tab w:val="center" w:pos="3686"/>
          <w:tab w:val="right" w:pos="4536"/>
          <w:tab w:val="right" w:pos="6237"/>
          <w:tab w:val="right" w:pos="6663"/>
          <w:tab w:val="right" w:pos="8371"/>
        </w:tabs>
        <w:overflowPunct w:val="0"/>
        <w:autoSpaceDE w:val="0"/>
        <w:autoSpaceDN w:val="0"/>
        <w:adjustRightInd w:val="0"/>
        <w:ind w:left="709" w:hanging="709"/>
        <w:rPr>
          <w:rFonts w:ascii="黑体" w:eastAsia="黑体" w:hAnsi="黑体" w:cs="Arial"/>
          <w:i/>
          <w:sz w:val="20"/>
          <w:szCs w:val="20"/>
          <w:u w:val="single"/>
        </w:rPr>
      </w:pPr>
      <w:r w:rsidRPr="00515235">
        <w:rPr>
          <w:rFonts w:ascii="黑体" w:eastAsia="黑体" w:hAnsi="黑体" w:cs="Arial"/>
          <w:i/>
          <w:sz w:val="20"/>
          <w:szCs w:val="20"/>
        </w:rPr>
        <w:tab/>
        <w:t xml:space="preserve">  </w:t>
      </w:r>
      <w:r w:rsidRPr="00515235">
        <w:rPr>
          <w:rFonts w:ascii="黑体" w:eastAsia="黑体" w:hAnsi="黑体" w:cs="Arial" w:hint="eastAsia"/>
          <w:i/>
          <w:sz w:val="20"/>
          <w:szCs w:val="20"/>
        </w:rPr>
        <w:t>合并前净利润</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w:t>
      </w:r>
      <w:r w:rsidRPr="00515235">
        <w:rPr>
          <w:rFonts w:ascii="黑体" w:eastAsia="黑体" w:hAnsi="黑体" w:cs="Arial"/>
          <w:sz w:val="20"/>
          <w:szCs w:val="20"/>
        </w:rPr>
        <w:tab/>
      </w:r>
      <w:r w:rsidRPr="00515235">
        <w:rPr>
          <w:rFonts w:ascii="黑体" w:eastAsia="黑体" w:hAnsi="黑体" w:cs="Arial"/>
          <w:sz w:val="20"/>
          <w:szCs w:val="20"/>
          <w:u w:val="single"/>
        </w:rPr>
        <w:tab/>
      </w:r>
      <w:r w:rsidRPr="00515235">
        <w:rPr>
          <w:rFonts w:ascii="黑体" w:eastAsia="黑体" w:hAnsi="黑体" w:cs="Arial"/>
          <w:i/>
          <w:sz w:val="20"/>
          <w:szCs w:val="20"/>
          <w:u w:val="single"/>
        </w:rPr>
        <w:t>(43,390,581.51</w:t>
      </w:r>
      <w:r w:rsidRPr="00515235">
        <w:rPr>
          <w:rFonts w:ascii="黑体" w:eastAsia="黑体" w:hAnsi="黑体" w:cs="Arial"/>
          <w:i/>
          <w:sz w:val="20"/>
          <w:szCs w:val="20"/>
        </w:rPr>
        <w:t>)</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归属于母公司股东的净利润</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double"/>
        </w:rPr>
        <w:tab/>
      </w:r>
      <w:r>
        <w:rPr>
          <w:rFonts w:ascii="黑体" w:eastAsia="黑体" w:hAnsi="黑体" w:cs="Arial"/>
          <w:sz w:val="20"/>
          <w:szCs w:val="20"/>
          <w:u w:val="double"/>
        </w:rPr>
        <w:t>9,952,714,168.0</w:t>
      </w:r>
      <w:r>
        <w:rPr>
          <w:rFonts w:ascii="黑体" w:eastAsia="黑体" w:hAnsi="黑体" w:cs="Arial" w:hint="eastAsia"/>
          <w:sz w:val="20"/>
          <w:szCs w:val="20"/>
          <w:u w:val="double"/>
        </w:rPr>
        <w:t>9</w:t>
      </w:r>
      <w:r w:rsidRPr="00515235">
        <w:rPr>
          <w:rFonts w:ascii="黑体" w:eastAsia="黑体" w:hAnsi="黑体" w:cs="Arial"/>
          <w:sz w:val="20"/>
          <w:szCs w:val="20"/>
        </w:rPr>
        <w:tab/>
      </w:r>
      <w:r w:rsidRPr="00515235">
        <w:rPr>
          <w:rFonts w:ascii="黑体" w:eastAsia="黑体" w:hAnsi="黑体" w:cs="Arial"/>
          <w:sz w:val="20"/>
          <w:szCs w:val="20"/>
          <w:u w:val="double"/>
        </w:rPr>
        <w:tab/>
        <w:t>7,561,081,585.81</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686"/>
          <w:tab w:val="right" w:pos="4536"/>
          <w:tab w:val="right" w:pos="6341"/>
          <w:tab w:val="right" w:pos="6663"/>
          <w:tab w:val="right" w:pos="84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少数股东损益</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double"/>
        </w:rPr>
        <w:tab/>
        <w:t>(30,160,632.01</w:t>
      </w:r>
      <w:r w:rsidRPr="00515235">
        <w:rPr>
          <w:rFonts w:ascii="黑体" w:eastAsia="黑体" w:hAnsi="黑体" w:cs="Arial"/>
          <w:sz w:val="20"/>
          <w:szCs w:val="20"/>
        </w:rPr>
        <w:t>)</w:t>
      </w:r>
      <w:r w:rsidRPr="00515235">
        <w:rPr>
          <w:rFonts w:ascii="黑体" w:eastAsia="黑体" w:hAnsi="黑体" w:cs="Arial"/>
          <w:sz w:val="20"/>
          <w:szCs w:val="20"/>
        </w:rPr>
        <w:tab/>
      </w:r>
      <w:r w:rsidRPr="00515235">
        <w:rPr>
          <w:rFonts w:ascii="黑体" w:eastAsia="黑体" w:hAnsi="黑体" w:cs="Arial"/>
          <w:sz w:val="20"/>
          <w:szCs w:val="20"/>
          <w:u w:val="double"/>
        </w:rPr>
        <w:tab/>
        <w:t>(43,102,650.19</w:t>
      </w:r>
      <w:r w:rsidRPr="00515235">
        <w:rPr>
          <w:rFonts w:ascii="黑体" w:eastAsia="黑体" w:hAnsi="黑体" w:cs="Arial"/>
          <w:sz w:val="20"/>
          <w:szCs w:val="20"/>
        </w:rPr>
        <w:t>)</w:t>
      </w: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overflowPunct w:val="0"/>
        <w:autoSpaceDE w:val="0"/>
        <w:autoSpaceDN w:val="0"/>
        <w:adjustRightInd w:val="0"/>
        <w:outlineLvl w:val="0"/>
        <w:rPr>
          <w:rFonts w:ascii="黑体" w:eastAsia="黑体" w:hAnsi="黑体" w:cs="Arial"/>
          <w:b/>
          <w:i/>
        </w:rPr>
        <w:sectPr w:rsidR="00531C3C" w:rsidRPr="00515235" w:rsidSect="00531C3C">
          <w:headerReference w:type="even" r:id="rId28"/>
          <w:headerReference w:type="default" r:id="rId29"/>
          <w:headerReference w:type="first" r:id="rId30"/>
          <w:pgSz w:w="11907" w:h="16840" w:code="9"/>
          <w:pgMar w:top="1440" w:right="1797" w:bottom="1440" w:left="1797" w:header="720" w:footer="720" w:gutter="0"/>
          <w:cols w:space="720"/>
          <w:docGrid w:linePitch="360"/>
        </w:sect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tabs>
          <w:tab w:val="center" w:pos="4340"/>
          <w:tab w:val="right" w:pos="6240"/>
          <w:tab w:val="right" w:pos="8280"/>
        </w:tabs>
        <w:overflowPunct w:val="0"/>
        <w:autoSpaceDE w:val="0"/>
        <w:autoSpaceDN w:val="0"/>
        <w:adjustRightInd w:val="0"/>
        <w:ind w:left="480" w:hanging="480"/>
        <w:rPr>
          <w:rFonts w:ascii="黑体" w:eastAsia="黑体" w:hAnsi="黑体" w:cs="Arial"/>
          <w:b/>
          <w:bCs/>
          <w:sz w:val="20"/>
          <w:szCs w:val="20"/>
        </w:rPr>
      </w:pPr>
      <w:r w:rsidRPr="00515235">
        <w:rPr>
          <w:rFonts w:ascii="黑体" w:eastAsia="黑体" w:hAnsi="黑体" w:cs="Arial"/>
          <w:b/>
          <w:bCs/>
          <w:sz w:val="20"/>
          <w:szCs w:val="20"/>
        </w:rPr>
        <w:tab/>
      </w:r>
      <w:r w:rsidRPr="00515235">
        <w:rPr>
          <w:rFonts w:ascii="黑体" w:eastAsia="黑体" w:hAnsi="黑体" w:cs="Arial"/>
          <w:b/>
          <w:bCs/>
          <w:sz w:val="20"/>
          <w:szCs w:val="20"/>
        </w:rPr>
        <w:tab/>
      </w:r>
      <w:r w:rsidRPr="00515235">
        <w:rPr>
          <w:rFonts w:ascii="黑体" w:eastAsia="黑体" w:hAnsi="黑体" w:cs="Arial" w:hint="eastAsia"/>
          <w:b/>
          <w:bCs/>
          <w:sz w:val="20"/>
          <w:szCs w:val="20"/>
          <w:u w:val="single"/>
        </w:rPr>
        <w:t>附注五</w:t>
      </w:r>
      <w:r w:rsidRPr="00515235">
        <w:rPr>
          <w:rFonts w:ascii="黑体" w:eastAsia="黑体" w:hAnsi="黑体" w:cs="Arial"/>
          <w:b/>
          <w:bCs/>
          <w:sz w:val="20"/>
          <w:szCs w:val="20"/>
        </w:rPr>
        <w:tab/>
      </w:r>
      <w:r w:rsidRPr="00515235">
        <w:rPr>
          <w:rFonts w:ascii="黑体" w:eastAsia="黑体" w:hAnsi="黑体" w:cs="Arial"/>
          <w:b/>
          <w:bCs/>
          <w:sz w:val="20"/>
          <w:szCs w:val="20"/>
          <w:u w:val="single"/>
        </w:rPr>
        <w:t>2015</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rPr>
        <w:tab/>
      </w:r>
      <w:r w:rsidRPr="00515235">
        <w:rPr>
          <w:rFonts w:ascii="黑体" w:eastAsia="黑体" w:hAnsi="黑体" w:cs="Arial"/>
          <w:b/>
          <w:bCs/>
          <w:sz w:val="20"/>
          <w:szCs w:val="20"/>
          <w:u w:val="single"/>
        </w:rPr>
        <w:t>2014</w:t>
      </w:r>
      <w:r w:rsidRPr="00515235">
        <w:rPr>
          <w:rFonts w:ascii="黑体" w:eastAsia="黑体" w:hAnsi="黑体" w:cs="Arial" w:hint="eastAsia"/>
          <w:b/>
          <w:bCs/>
          <w:sz w:val="20"/>
          <w:szCs w:val="20"/>
          <w:u w:val="single"/>
        </w:rPr>
        <w:t>年</w:t>
      </w:r>
    </w:p>
    <w:p w:rsidR="00531C3C" w:rsidRPr="00515235" w:rsidRDefault="00531C3C" w:rsidP="00531C3C">
      <w:pPr>
        <w:tabs>
          <w:tab w:val="center" w:pos="4253"/>
          <w:tab w:val="right" w:pos="6240"/>
          <w:tab w:val="right" w:pos="8280"/>
        </w:tabs>
        <w:overflowPunct w:val="0"/>
        <w:autoSpaceDE w:val="0"/>
        <w:autoSpaceDN w:val="0"/>
        <w:adjustRightInd w:val="0"/>
        <w:ind w:left="480" w:hanging="480"/>
        <w:rPr>
          <w:rFonts w:ascii="黑体" w:eastAsia="黑体" w:hAnsi="黑体" w:cs="Arial"/>
          <w:sz w:val="20"/>
          <w:szCs w:val="20"/>
        </w:rPr>
      </w:pPr>
    </w:p>
    <w:p w:rsidR="00531C3C" w:rsidRPr="00B0624E"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b/>
          <w:sz w:val="20"/>
          <w:szCs w:val="20"/>
        </w:rPr>
      </w:pPr>
      <w:r w:rsidRPr="00B0624E">
        <w:rPr>
          <w:rFonts w:ascii="黑体" w:eastAsia="黑体" w:hAnsi="黑体" w:cs="Arial" w:hint="eastAsia"/>
          <w:b/>
          <w:sz w:val="20"/>
          <w:szCs w:val="20"/>
        </w:rPr>
        <w:t>其他综合收益的税后净额</w:t>
      </w:r>
      <w:r w:rsidRPr="00442491">
        <w:rPr>
          <w:rFonts w:ascii="黑体" w:eastAsia="黑体" w:hAnsi="黑体" w:cs="Arial"/>
          <w:b/>
          <w:bCs/>
          <w:sz w:val="20"/>
          <w:szCs w:val="20"/>
        </w:rPr>
        <w:tab/>
      </w:r>
    </w:p>
    <w:p w:rsidR="00531C3C" w:rsidRPr="00515235"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rPr>
      </w:pPr>
    </w:p>
    <w:p w:rsidR="00531C3C" w:rsidRPr="00515235"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rPr>
      </w:pPr>
      <w:r w:rsidRPr="00515235">
        <w:rPr>
          <w:rFonts w:ascii="黑体" w:eastAsia="黑体" w:hAnsi="黑体" w:cs="Arial" w:hint="eastAsia"/>
          <w:sz w:val="20"/>
          <w:szCs w:val="20"/>
        </w:rPr>
        <w:t>归属于母公司股东的其他综合收益的税</w:t>
      </w:r>
    </w:p>
    <w:p w:rsidR="00531C3C" w:rsidRPr="00515235" w:rsidRDefault="00531C3C" w:rsidP="00531C3C">
      <w:pPr>
        <w:tabs>
          <w:tab w:val="center" w:pos="4326"/>
          <w:tab w:val="right" w:pos="4536"/>
          <w:tab w:val="right" w:pos="6237"/>
          <w:tab w:val="right" w:pos="6663"/>
          <w:tab w:val="right" w:pos="8313"/>
        </w:tabs>
        <w:overflowPunct w:val="0"/>
        <w:autoSpaceDE w:val="0"/>
        <w:autoSpaceDN w:val="0"/>
        <w:adjustRightInd w:val="0"/>
        <w:ind w:left="284" w:hanging="4"/>
        <w:rPr>
          <w:rFonts w:ascii="黑体" w:eastAsia="黑体" w:hAnsi="黑体" w:cs="Arial"/>
          <w:sz w:val="20"/>
          <w:szCs w:val="20"/>
        </w:rPr>
      </w:pPr>
      <w:r w:rsidRPr="00515235">
        <w:rPr>
          <w:rFonts w:ascii="黑体" w:eastAsia="黑体" w:hAnsi="黑体" w:cs="Arial" w:hint="eastAsia"/>
          <w:sz w:val="20"/>
          <w:szCs w:val="20"/>
        </w:rPr>
        <w:t>后净额</w:t>
      </w:r>
      <w:r w:rsidRPr="00515235">
        <w:rPr>
          <w:rFonts w:ascii="黑体" w:eastAsia="黑体" w:hAnsi="黑体" w:cs="Arial"/>
          <w:sz w:val="20"/>
          <w:szCs w:val="20"/>
        </w:rPr>
        <w:tab/>
        <w:t>39</w:t>
      </w:r>
    </w:p>
    <w:p w:rsidR="00531C3C" w:rsidRPr="00515235"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rPr>
      </w:pPr>
    </w:p>
    <w:p w:rsidR="00531C3C"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rPr>
      </w:pPr>
      <w:r w:rsidRPr="00515235">
        <w:rPr>
          <w:rFonts w:ascii="黑体" w:eastAsia="黑体" w:hAnsi="黑体" w:cs="Arial" w:hint="eastAsia"/>
          <w:sz w:val="20"/>
          <w:szCs w:val="20"/>
        </w:rPr>
        <w:t>以后不能重分类进损益的其他综合收益</w:t>
      </w:r>
    </w:p>
    <w:p w:rsidR="00531C3C" w:rsidRDefault="00531C3C" w:rsidP="00531C3C">
      <w:pPr>
        <w:tabs>
          <w:tab w:val="center" w:pos="4253"/>
          <w:tab w:val="right" w:pos="4536"/>
          <w:tab w:val="right" w:pos="6237"/>
          <w:tab w:val="right" w:pos="6663"/>
          <w:tab w:val="right" w:pos="8313"/>
        </w:tabs>
        <w:overflowPunct w:val="0"/>
        <w:autoSpaceDE w:val="0"/>
        <w:autoSpaceDN w:val="0"/>
        <w:adjustRightInd w:val="0"/>
        <w:ind w:left="284"/>
        <w:rPr>
          <w:rFonts w:ascii="黑体" w:eastAsia="黑体" w:hAnsi="黑体" w:cs="Arial"/>
          <w:sz w:val="20"/>
          <w:szCs w:val="20"/>
        </w:rPr>
      </w:pPr>
      <w:r w:rsidRPr="00515235">
        <w:rPr>
          <w:rFonts w:ascii="黑体" w:eastAsia="黑体" w:hAnsi="黑体" w:cs="Arial" w:hint="eastAsia"/>
          <w:sz w:val="20"/>
          <w:szCs w:val="20"/>
        </w:rPr>
        <w:t>重新计量设定受益计划净负债或净资</w:t>
      </w:r>
    </w:p>
    <w:p w:rsidR="00531C3C" w:rsidRPr="00515235" w:rsidRDefault="00531C3C" w:rsidP="00531C3C">
      <w:pPr>
        <w:tabs>
          <w:tab w:val="center" w:pos="4253"/>
          <w:tab w:val="right" w:pos="4676"/>
          <w:tab w:val="right" w:pos="6341"/>
          <w:tab w:val="right" w:pos="6663"/>
          <w:tab w:val="right" w:pos="8313"/>
        </w:tabs>
        <w:overflowPunct w:val="0"/>
        <w:autoSpaceDE w:val="0"/>
        <w:autoSpaceDN w:val="0"/>
        <w:adjustRightInd w:val="0"/>
        <w:ind w:left="284" w:firstLineChars="103" w:firstLine="206"/>
        <w:rPr>
          <w:rFonts w:ascii="黑体" w:eastAsia="黑体" w:hAnsi="黑体" w:cs="Arial"/>
          <w:sz w:val="20"/>
          <w:szCs w:val="20"/>
        </w:rPr>
      </w:pPr>
      <w:r w:rsidRPr="00515235">
        <w:rPr>
          <w:rFonts w:ascii="黑体" w:eastAsia="黑体" w:hAnsi="黑体" w:cs="Arial" w:hint="eastAsia"/>
          <w:sz w:val="20"/>
          <w:szCs w:val="20"/>
        </w:rPr>
        <w:t>产的变动</w:t>
      </w:r>
      <w:r w:rsidRPr="00515235">
        <w:rPr>
          <w:rFonts w:ascii="黑体" w:eastAsia="黑体" w:hAnsi="黑体" w:cs="Arial"/>
          <w:sz w:val="20"/>
          <w:szCs w:val="20"/>
        </w:rPr>
        <w:tab/>
      </w:r>
      <w:r w:rsidRPr="00515235">
        <w:rPr>
          <w:rFonts w:ascii="黑体" w:eastAsia="黑体" w:hAnsi="黑体" w:cs="Arial"/>
          <w:sz w:val="20"/>
          <w:szCs w:val="20"/>
        </w:rPr>
        <w:tab/>
      </w:r>
      <w:r w:rsidRPr="00B0624E">
        <w:rPr>
          <w:rFonts w:ascii="黑体" w:eastAsia="黑体" w:hAnsi="黑体" w:cs="Arial"/>
          <w:sz w:val="20"/>
          <w:szCs w:val="20"/>
        </w:rPr>
        <w:tab/>
        <w:t>2,956,000.00</w:t>
      </w:r>
      <w:r w:rsidRPr="00515235">
        <w:rPr>
          <w:rFonts w:ascii="黑体" w:eastAsia="黑体" w:hAnsi="黑体" w:cs="Arial"/>
          <w:sz w:val="20"/>
          <w:szCs w:val="20"/>
        </w:rPr>
        <w:tab/>
      </w:r>
      <w:r w:rsidRPr="00B0624E">
        <w:rPr>
          <w:rFonts w:ascii="黑体" w:eastAsia="黑体" w:hAnsi="黑体" w:cs="Arial"/>
          <w:sz w:val="20"/>
          <w:szCs w:val="20"/>
        </w:rPr>
        <w:tab/>
        <w:t>556,000.00</w:t>
      </w:r>
    </w:p>
    <w:p w:rsidR="00531C3C" w:rsidRPr="00515235"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rPr>
      </w:pPr>
      <w:r>
        <w:rPr>
          <w:rFonts w:ascii="黑体" w:eastAsia="黑体" w:hAnsi="黑体" w:cs="Arial" w:hint="eastAsia"/>
          <w:sz w:val="20"/>
          <w:szCs w:val="20"/>
        </w:rPr>
        <w:tab/>
      </w:r>
      <w:r w:rsidRPr="00515235">
        <w:rPr>
          <w:rFonts w:ascii="黑体" w:eastAsia="黑体" w:hAnsi="黑体" w:cs="Arial" w:hint="eastAsia"/>
          <w:sz w:val="20"/>
          <w:szCs w:val="20"/>
        </w:rPr>
        <w:t>权益法下在被投资单位不能重分类进</w:t>
      </w:r>
    </w:p>
    <w:p w:rsidR="00531C3C" w:rsidRPr="00515235" w:rsidRDefault="00531C3C" w:rsidP="00531C3C">
      <w:pPr>
        <w:tabs>
          <w:tab w:val="center" w:pos="4253"/>
          <w:tab w:val="right" w:pos="4678"/>
          <w:tab w:val="right" w:pos="6425"/>
          <w:tab w:val="right" w:pos="6663"/>
          <w:tab w:val="right" w:pos="8313"/>
        </w:tabs>
        <w:overflowPunct w:val="0"/>
        <w:autoSpaceDE w:val="0"/>
        <w:autoSpaceDN w:val="0"/>
        <w:adjustRightInd w:val="0"/>
        <w:ind w:left="490" w:hanging="284"/>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损益的其他综合收益中所享有的份额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(966,718.09</w:t>
      </w:r>
      <w:r w:rsidRPr="00515235">
        <w:rPr>
          <w:rFonts w:ascii="黑体" w:eastAsia="黑体" w:hAnsi="黑体" w:cs="Arial"/>
          <w:sz w:val="20"/>
          <w:szCs w:val="20"/>
        </w:rPr>
        <w:t>)</w:t>
      </w:r>
      <w:r w:rsidRPr="00515235">
        <w:rPr>
          <w:rFonts w:ascii="黑体" w:eastAsia="黑体" w:hAnsi="黑体" w:cs="Arial"/>
          <w:sz w:val="20"/>
          <w:szCs w:val="20"/>
        </w:rPr>
        <w:tab/>
      </w:r>
      <w:r w:rsidRPr="00515235">
        <w:rPr>
          <w:rFonts w:ascii="黑体" w:eastAsia="黑体" w:hAnsi="黑体" w:cs="Arial"/>
          <w:sz w:val="20"/>
          <w:szCs w:val="20"/>
          <w:u w:val="single"/>
        </w:rPr>
        <w:tab/>
        <w:t>-</w:t>
      </w:r>
    </w:p>
    <w:p w:rsidR="00531C3C" w:rsidRPr="00515235"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rPr>
      </w:pPr>
    </w:p>
    <w:p w:rsidR="00531C3C" w:rsidRPr="00515235"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rPr>
      </w:pPr>
      <w:r w:rsidRPr="00515235">
        <w:rPr>
          <w:rFonts w:ascii="黑体" w:eastAsia="黑体" w:hAnsi="黑体" w:cs="Arial" w:hint="eastAsia"/>
          <w:sz w:val="20"/>
          <w:szCs w:val="20"/>
        </w:rPr>
        <w:t>以后将重分类进损益的其他综合收益</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p>
    <w:p w:rsidR="00531C3C" w:rsidRPr="00515235" w:rsidRDefault="00531C3C" w:rsidP="00531C3C">
      <w:pPr>
        <w:tabs>
          <w:tab w:val="center" w:pos="4253"/>
          <w:tab w:val="right" w:pos="4678"/>
          <w:tab w:val="right" w:pos="6425"/>
          <w:tab w:val="right" w:pos="6663"/>
          <w:tab w:val="right" w:pos="8313"/>
        </w:tabs>
        <w:overflowPunct w:val="0"/>
        <w:autoSpaceDE w:val="0"/>
        <w:autoSpaceDN w:val="0"/>
        <w:adjustRightInd w:val="0"/>
        <w:ind w:left="284" w:hanging="284"/>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可供出售金融资产公允价值变动</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(37,567,875.00)</w:t>
      </w:r>
      <w:r w:rsidRPr="00515235">
        <w:rPr>
          <w:rFonts w:ascii="黑体" w:eastAsia="黑体" w:hAnsi="黑体" w:cs="Arial"/>
          <w:sz w:val="20"/>
          <w:szCs w:val="20"/>
        </w:rPr>
        <w:tab/>
      </w:r>
      <w:r w:rsidRPr="00515235">
        <w:rPr>
          <w:rFonts w:ascii="黑体" w:eastAsia="黑体" w:hAnsi="黑体" w:cs="Arial"/>
          <w:sz w:val="20"/>
          <w:szCs w:val="20"/>
        </w:rPr>
        <w:tab/>
        <w:t>129,972,491.77</w:t>
      </w:r>
    </w:p>
    <w:p w:rsidR="00531C3C" w:rsidRPr="00515235" w:rsidRDefault="00531C3C" w:rsidP="00531C3C">
      <w:pPr>
        <w:tabs>
          <w:tab w:val="center" w:pos="4253"/>
          <w:tab w:val="right" w:pos="4678"/>
          <w:tab w:val="right" w:pos="6425"/>
          <w:tab w:val="right" w:pos="6663"/>
          <w:tab w:val="right" w:pos="8427"/>
        </w:tabs>
        <w:overflowPunct w:val="0"/>
        <w:autoSpaceDE w:val="0"/>
        <w:autoSpaceDN w:val="0"/>
        <w:adjustRightInd w:val="0"/>
        <w:ind w:left="284" w:hanging="284"/>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外币财务报表折算差额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(14,323,959.61</w:t>
      </w:r>
      <w:r w:rsidRPr="00515235">
        <w:rPr>
          <w:rFonts w:ascii="黑体" w:eastAsia="黑体" w:hAnsi="黑体" w:cs="Arial"/>
          <w:sz w:val="20"/>
          <w:szCs w:val="20"/>
        </w:rPr>
        <w:t>)</w:t>
      </w:r>
      <w:r w:rsidRPr="00515235">
        <w:rPr>
          <w:rFonts w:ascii="黑体" w:eastAsia="黑体" w:hAnsi="黑体" w:cs="Arial"/>
          <w:sz w:val="20"/>
          <w:szCs w:val="20"/>
        </w:rPr>
        <w:tab/>
      </w:r>
      <w:r w:rsidRPr="00515235">
        <w:rPr>
          <w:rFonts w:ascii="黑体" w:eastAsia="黑体" w:hAnsi="黑体" w:cs="Arial"/>
          <w:sz w:val="20"/>
          <w:szCs w:val="20"/>
          <w:u w:val="single"/>
        </w:rPr>
        <w:tab/>
        <w:t>(10,504,456.91</w:t>
      </w:r>
      <w:r w:rsidRPr="00515235">
        <w:rPr>
          <w:rFonts w:ascii="黑体" w:eastAsia="黑体" w:hAnsi="黑体" w:cs="Arial"/>
          <w:sz w:val="20"/>
          <w:szCs w:val="20"/>
        </w:rPr>
        <w:t>)</w:t>
      </w:r>
    </w:p>
    <w:p w:rsidR="00531C3C" w:rsidRPr="00515235"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rPr>
      </w:pPr>
    </w:p>
    <w:p w:rsidR="00531C3C" w:rsidRPr="00515235" w:rsidRDefault="00531C3C" w:rsidP="00531C3C">
      <w:pPr>
        <w:tabs>
          <w:tab w:val="center" w:pos="4253"/>
          <w:tab w:val="right" w:pos="4662"/>
          <w:tab w:val="right" w:pos="6341"/>
          <w:tab w:val="right" w:pos="6663"/>
          <w:tab w:val="right" w:pos="8313"/>
        </w:tabs>
        <w:overflowPunct w:val="0"/>
        <w:autoSpaceDE w:val="0"/>
        <w:autoSpaceDN w:val="0"/>
        <w:adjustRightInd w:val="0"/>
        <w:ind w:left="284" w:hanging="284"/>
        <w:rPr>
          <w:rFonts w:ascii="黑体" w:eastAsia="黑体" w:hAnsi="黑体" w:cs="Arial"/>
          <w:sz w:val="20"/>
          <w:szCs w:val="20"/>
        </w:rPr>
      </w:pPr>
      <w:r w:rsidRPr="00515235">
        <w:rPr>
          <w:rFonts w:ascii="黑体" w:eastAsia="黑体" w:hAnsi="黑体" w:cs="Arial" w:hint="eastAsia"/>
          <w:sz w:val="20"/>
          <w:szCs w:val="20"/>
        </w:rPr>
        <w:t>归属于少数股东的其他综合收益的税后净额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w:t>
      </w:r>
      <w:r w:rsidRPr="00515235">
        <w:rPr>
          <w:rFonts w:ascii="黑体" w:eastAsia="黑体" w:hAnsi="黑体" w:cs="Arial"/>
          <w:sz w:val="20"/>
          <w:szCs w:val="20"/>
        </w:rPr>
        <w:tab/>
      </w:r>
      <w:r w:rsidRPr="00515235">
        <w:rPr>
          <w:rFonts w:ascii="黑体" w:eastAsia="黑体" w:hAnsi="黑体" w:cs="Arial"/>
          <w:sz w:val="20"/>
          <w:szCs w:val="20"/>
          <w:u w:val="single"/>
        </w:rPr>
        <w:tab/>
        <w:t>-</w:t>
      </w:r>
    </w:p>
    <w:p w:rsidR="00531C3C" w:rsidRPr="00515235"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rPr>
      </w:pPr>
    </w:p>
    <w:p w:rsidR="00531C3C" w:rsidRPr="00515235" w:rsidRDefault="00531C3C" w:rsidP="00531C3C">
      <w:pPr>
        <w:tabs>
          <w:tab w:val="center" w:pos="4253"/>
          <w:tab w:val="right" w:pos="4676"/>
          <w:tab w:val="right" w:pos="6355"/>
          <w:tab w:val="right" w:pos="6663"/>
          <w:tab w:val="right" w:pos="8313"/>
        </w:tabs>
        <w:overflowPunct w:val="0"/>
        <w:autoSpaceDE w:val="0"/>
        <w:autoSpaceDN w:val="0"/>
        <w:adjustRightInd w:val="0"/>
        <w:ind w:left="284" w:hanging="284"/>
        <w:rPr>
          <w:rFonts w:ascii="黑体" w:eastAsia="黑体" w:hAnsi="黑体" w:cs="Arial"/>
          <w:sz w:val="20"/>
          <w:szCs w:val="20"/>
          <w:u w:val="double"/>
        </w:rPr>
      </w:pPr>
      <w:r w:rsidRPr="00B0624E">
        <w:rPr>
          <w:rFonts w:ascii="黑体" w:eastAsia="黑体" w:hAnsi="黑体" w:cs="Arial" w:hint="eastAsia"/>
          <w:b/>
          <w:sz w:val="20"/>
          <w:szCs w:val="20"/>
        </w:rPr>
        <w:t>综合收益总额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double"/>
        </w:rPr>
        <w:tab/>
      </w:r>
      <w:r>
        <w:rPr>
          <w:rFonts w:ascii="黑体" w:eastAsia="黑体" w:hAnsi="黑体" w:cs="Arial"/>
          <w:sz w:val="20"/>
          <w:szCs w:val="20"/>
          <w:u w:val="double"/>
        </w:rPr>
        <w:t>9,872,650,983.3</w:t>
      </w:r>
      <w:r>
        <w:rPr>
          <w:rFonts w:ascii="黑体" w:eastAsia="黑体" w:hAnsi="黑体" w:cs="Arial" w:hint="eastAsia"/>
          <w:sz w:val="20"/>
          <w:szCs w:val="20"/>
          <w:u w:val="double"/>
        </w:rPr>
        <w:t>8</w:t>
      </w:r>
      <w:r w:rsidRPr="00515235">
        <w:rPr>
          <w:rFonts w:ascii="黑体" w:eastAsia="黑体" w:hAnsi="黑体" w:cs="Arial"/>
          <w:sz w:val="20"/>
          <w:szCs w:val="20"/>
        </w:rPr>
        <w:tab/>
      </w:r>
      <w:r w:rsidRPr="00515235">
        <w:rPr>
          <w:rFonts w:ascii="黑体" w:eastAsia="黑体" w:hAnsi="黑体" w:cs="Arial"/>
          <w:sz w:val="20"/>
          <w:szCs w:val="20"/>
          <w:u w:val="double"/>
        </w:rPr>
        <w:tab/>
        <w:t>7,638,002,970.48</w:t>
      </w:r>
    </w:p>
    <w:p w:rsidR="00531C3C" w:rsidRPr="00515235"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rPr>
      </w:pPr>
    </w:p>
    <w:p w:rsidR="00531C3C" w:rsidRPr="00515235"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rPr>
      </w:pPr>
      <w:r w:rsidRPr="00515235">
        <w:rPr>
          <w:rFonts w:ascii="黑体" w:eastAsia="黑体" w:hAnsi="黑体" w:cs="Arial" w:hint="eastAsia"/>
          <w:sz w:val="20"/>
          <w:szCs w:val="20"/>
        </w:rPr>
        <w:t>其中：</w:t>
      </w:r>
    </w:p>
    <w:p w:rsidR="00531C3C" w:rsidRPr="00515235" w:rsidRDefault="00531C3C" w:rsidP="00531C3C">
      <w:pPr>
        <w:tabs>
          <w:tab w:val="center" w:pos="4253"/>
          <w:tab w:val="right" w:pos="4676"/>
          <w:tab w:val="right" w:pos="6355"/>
          <w:tab w:val="right" w:pos="6663"/>
          <w:tab w:val="right" w:pos="8313"/>
        </w:tabs>
        <w:overflowPunct w:val="0"/>
        <w:autoSpaceDE w:val="0"/>
        <w:autoSpaceDN w:val="0"/>
        <w:adjustRightInd w:val="0"/>
        <w:ind w:left="284" w:hanging="284"/>
        <w:rPr>
          <w:rFonts w:ascii="黑体" w:eastAsia="黑体" w:hAnsi="黑体" w:cs="Arial"/>
          <w:sz w:val="20"/>
          <w:szCs w:val="20"/>
        </w:rPr>
      </w:pPr>
      <w:r w:rsidRPr="00515235">
        <w:rPr>
          <w:rFonts w:ascii="黑体" w:eastAsia="黑体" w:hAnsi="黑体" w:cs="Arial" w:hint="eastAsia"/>
          <w:sz w:val="20"/>
          <w:szCs w:val="20"/>
        </w:rPr>
        <w:t>归属于母公司股东的综合收益总额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double"/>
        </w:rPr>
        <w:tab/>
      </w:r>
      <w:r>
        <w:rPr>
          <w:rFonts w:ascii="黑体" w:eastAsia="黑体" w:hAnsi="黑体" w:cs="Arial"/>
          <w:sz w:val="20"/>
          <w:szCs w:val="20"/>
          <w:u w:val="double"/>
        </w:rPr>
        <w:t>9,902,811,615.3</w:t>
      </w:r>
      <w:r>
        <w:rPr>
          <w:rFonts w:ascii="黑体" w:eastAsia="黑体" w:hAnsi="黑体" w:cs="Arial" w:hint="eastAsia"/>
          <w:sz w:val="20"/>
          <w:szCs w:val="20"/>
          <w:u w:val="double"/>
        </w:rPr>
        <w:t>9</w:t>
      </w:r>
      <w:r w:rsidRPr="00515235">
        <w:rPr>
          <w:rFonts w:ascii="黑体" w:eastAsia="黑体" w:hAnsi="黑体" w:cs="Arial"/>
          <w:sz w:val="20"/>
          <w:szCs w:val="20"/>
        </w:rPr>
        <w:tab/>
      </w:r>
      <w:r w:rsidRPr="00515235">
        <w:rPr>
          <w:rFonts w:ascii="黑体" w:eastAsia="黑体" w:hAnsi="黑体" w:cs="Arial"/>
          <w:sz w:val="20"/>
          <w:szCs w:val="20"/>
          <w:u w:val="double"/>
        </w:rPr>
        <w:tab/>
        <w:t>7,681,105,620.67</w:t>
      </w:r>
    </w:p>
    <w:p w:rsidR="00531C3C" w:rsidRPr="00515235" w:rsidRDefault="00531C3C" w:rsidP="00531C3C">
      <w:pPr>
        <w:tabs>
          <w:tab w:val="center" w:pos="4253"/>
          <w:tab w:val="right" w:pos="4676"/>
          <w:tab w:val="right" w:pos="6453"/>
          <w:tab w:val="right" w:pos="6663"/>
          <w:tab w:val="right" w:pos="8413"/>
        </w:tabs>
        <w:overflowPunct w:val="0"/>
        <w:autoSpaceDE w:val="0"/>
        <w:autoSpaceDN w:val="0"/>
        <w:adjustRightInd w:val="0"/>
        <w:ind w:left="284" w:hanging="284"/>
        <w:rPr>
          <w:rFonts w:ascii="黑体" w:eastAsia="黑体" w:hAnsi="黑体" w:cs="Arial"/>
          <w:sz w:val="20"/>
          <w:szCs w:val="20"/>
        </w:rPr>
      </w:pPr>
      <w:r w:rsidRPr="00515235">
        <w:rPr>
          <w:rFonts w:ascii="黑体" w:eastAsia="黑体" w:hAnsi="黑体" w:cs="Arial" w:hint="eastAsia"/>
          <w:sz w:val="20"/>
          <w:szCs w:val="20"/>
        </w:rPr>
        <w:t>归属于少数股东的综合收益总额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double"/>
        </w:rPr>
        <w:tab/>
        <w:t>(30,160,632.01</w:t>
      </w:r>
      <w:r w:rsidRPr="00515235">
        <w:rPr>
          <w:rFonts w:ascii="黑体" w:eastAsia="黑体" w:hAnsi="黑体" w:cs="Arial"/>
          <w:sz w:val="20"/>
          <w:szCs w:val="20"/>
        </w:rPr>
        <w:t>)</w:t>
      </w:r>
      <w:r w:rsidRPr="00515235">
        <w:rPr>
          <w:rFonts w:ascii="黑体" w:eastAsia="黑体" w:hAnsi="黑体" w:cs="Arial"/>
          <w:sz w:val="20"/>
          <w:szCs w:val="20"/>
        </w:rPr>
        <w:tab/>
      </w:r>
      <w:r w:rsidRPr="00515235">
        <w:rPr>
          <w:rFonts w:ascii="黑体" w:eastAsia="黑体" w:hAnsi="黑体" w:cs="Arial"/>
          <w:sz w:val="20"/>
          <w:szCs w:val="20"/>
          <w:u w:val="double"/>
        </w:rPr>
        <w:tab/>
        <w:t>(43,102,650.19</w:t>
      </w:r>
      <w:r w:rsidRPr="00515235">
        <w:rPr>
          <w:rFonts w:ascii="黑体" w:eastAsia="黑体" w:hAnsi="黑体" w:cs="Arial"/>
          <w:sz w:val="20"/>
          <w:szCs w:val="20"/>
        </w:rPr>
        <w:t>)</w:t>
      </w:r>
    </w:p>
    <w:p w:rsidR="00531C3C" w:rsidRPr="00515235"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rPr>
      </w:pPr>
    </w:p>
    <w:p w:rsidR="00531C3C" w:rsidRPr="00515235" w:rsidRDefault="00531C3C" w:rsidP="00531C3C">
      <w:pPr>
        <w:tabs>
          <w:tab w:val="center" w:pos="4326"/>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rPr>
      </w:pPr>
      <w:r w:rsidRPr="00B0624E">
        <w:rPr>
          <w:rFonts w:ascii="黑体" w:eastAsia="黑体" w:hAnsi="黑体" w:cs="Arial" w:hint="eastAsia"/>
          <w:b/>
          <w:sz w:val="20"/>
          <w:szCs w:val="20"/>
        </w:rPr>
        <w:t>每股收益</w:t>
      </w:r>
      <w:r w:rsidRPr="00515235">
        <w:rPr>
          <w:rFonts w:ascii="黑体" w:eastAsia="黑体" w:hAnsi="黑体" w:cs="Arial"/>
          <w:sz w:val="20"/>
          <w:szCs w:val="20"/>
        </w:rPr>
        <w:tab/>
        <w:t>54</w:t>
      </w:r>
    </w:p>
    <w:p w:rsidR="00531C3C" w:rsidRPr="00515235" w:rsidRDefault="00531C3C" w:rsidP="00531C3C">
      <w:pPr>
        <w:tabs>
          <w:tab w:val="center" w:pos="4253"/>
          <w:tab w:val="right" w:pos="4676"/>
          <w:tab w:val="right" w:pos="6355"/>
          <w:tab w:val="right" w:pos="6663"/>
          <w:tab w:val="right" w:pos="8313"/>
        </w:tabs>
        <w:overflowPunct w:val="0"/>
        <w:autoSpaceDE w:val="0"/>
        <w:autoSpaceDN w:val="0"/>
        <w:adjustRightInd w:val="0"/>
        <w:ind w:left="284" w:hanging="284"/>
        <w:rPr>
          <w:rFonts w:ascii="黑体" w:eastAsia="黑体" w:hAnsi="黑体" w:cs="Arial"/>
          <w:sz w:val="20"/>
          <w:szCs w:val="20"/>
        </w:rPr>
      </w:pPr>
      <w:r w:rsidRPr="00515235">
        <w:rPr>
          <w:rFonts w:ascii="黑体" w:eastAsia="黑体" w:hAnsi="黑体" w:cs="Arial" w:hint="eastAsia"/>
          <w:sz w:val="20"/>
          <w:szCs w:val="20"/>
        </w:rPr>
        <w:t>基本每股收益</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double"/>
        </w:rPr>
        <w:tab/>
        <w:t>2.13</w:t>
      </w:r>
      <w:r w:rsidRPr="00515235">
        <w:rPr>
          <w:rFonts w:ascii="黑体" w:eastAsia="黑体" w:hAnsi="黑体" w:cs="Arial"/>
          <w:sz w:val="20"/>
          <w:szCs w:val="20"/>
        </w:rPr>
        <w:tab/>
      </w:r>
      <w:r w:rsidRPr="00515235">
        <w:rPr>
          <w:rFonts w:ascii="黑体" w:eastAsia="黑体" w:hAnsi="黑体" w:cs="Arial"/>
          <w:sz w:val="20"/>
          <w:szCs w:val="20"/>
          <w:u w:val="double"/>
        </w:rPr>
        <w:tab/>
        <w:t>1.62</w:t>
      </w:r>
    </w:p>
    <w:p w:rsidR="00531C3C" w:rsidRPr="00515235" w:rsidRDefault="00531C3C" w:rsidP="00531C3C">
      <w:pPr>
        <w:tabs>
          <w:tab w:val="center" w:pos="4253"/>
          <w:tab w:val="right" w:pos="4676"/>
          <w:tab w:val="right" w:pos="6341"/>
          <w:tab w:val="right" w:pos="6663"/>
          <w:tab w:val="right" w:pos="8313"/>
        </w:tabs>
        <w:overflowPunct w:val="0"/>
        <w:autoSpaceDE w:val="0"/>
        <w:autoSpaceDN w:val="0"/>
        <w:adjustRightInd w:val="0"/>
        <w:ind w:left="284" w:hanging="284"/>
        <w:rPr>
          <w:rFonts w:ascii="黑体" w:eastAsia="黑体" w:hAnsi="黑体" w:cs="Arial"/>
          <w:sz w:val="20"/>
          <w:szCs w:val="20"/>
        </w:rPr>
      </w:pPr>
      <w:r w:rsidRPr="00515235">
        <w:rPr>
          <w:rFonts w:ascii="黑体" w:eastAsia="黑体" w:hAnsi="黑体" w:cs="Arial" w:hint="eastAsia"/>
          <w:sz w:val="20"/>
          <w:szCs w:val="20"/>
        </w:rPr>
        <w:t>稀释每股收益</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double"/>
        </w:rPr>
        <w:tab/>
      </w:r>
      <w:r w:rsidRPr="00515235">
        <w:rPr>
          <w:rFonts w:ascii="黑体" w:eastAsia="黑体" w:hAnsi="黑体" w:cs="Arial" w:hint="eastAsia"/>
          <w:sz w:val="20"/>
          <w:szCs w:val="20"/>
          <w:u w:val="double"/>
        </w:rPr>
        <w:t>不适用</w:t>
      </w:r>
      <w:r w:rsidRPr="00515235">
        <w:rPr>
          <w:rFonts w:ascii="黑体" w:eastAsia="黑体" w:hAnsi="黑体" w:cs="Arial"/>
          <w:sz w:val="20"/>
          <w:szCs w:val="20"/>
        </w:rPr>
        <w:tab/>
      </w:r>
      <w:r w:rsidRPr="00515235">
        <w:rPr>
          <w:rFonts w:ascii="黑体" w:eastAsia="黑体" w:hAnsi="黑体" w:cs="Arial"/>
          <w:sz w:val="20"/>
          <w:szCs w:val="20"/>
          <w:u w:val="double"/>
        </w:rPr>
        <w:tab/>
      </w:r>
      <w:r w:rsidRPr="00515235">
        <w:rPr>
          <w:rFonts w:ascii="黑体" w:eastAsia="黑体" w:hAnsi="黑体" w:cs="Arial" w:hint="eastAsia"/>
          <w:sz w:val="20"/>
          <w:szCs w:val="20"/>
          <w:u w:val="double"/>
        </w:rPr>
        <w:t>不适用</w:t>
      </w:r>
    </w:p>
    <w:p w:rsidR="00531C3C" w:rsidRPr="00515235" w:rsidRDefault="00531C3C" w:rsidP="00531C3C">
      <w:pPr>
        <w:rPr>
          <w:rFonts w:ascii="黑体" w:eastAsia="黑体" w:hAnsi="黑体" w:cs="Arial"/>
          <w:i/>
          <w:sz w:val="20"/>
          <w:szCs w:val="20"/>
        </w:rPr>
      </w:pPr>
    </w:p>
    <w:p w:rsidR="00531C3C" w:rsidRPr="00515235" w:rsidRDefault="00531C3C" w:rsidP="00531C3C">
      <w:pPr>
        <w:overflowPunct w:val="0"/>
        <w:autoSpaceDE w:val="0"/>
        <w:autoSpaceDN w:val="0"/>
        <w:adjustRightInd w:val="0"/>
        <w:outlineLvl w:val="0"/>
        <w:rPr>
          <w:rFonts w:ascii="黑体" w:eastAsia="黑体" w:hAnsi="黑体" w:cs="Arial"/>
          <w:b/>
          <w:i/>
        </w:rPr>
        <w:sectPr w:rsidR="00531C3C" w:rsidRPr="00515235" w:rsidSect="00531C3C">
          <w:headerReference w:type="even" r:id="rId31"/>
          <w:headerReference w:type="default" r:id="rId32"/>
          <w:headerReference w:type="first" r:id="rId33"/>
          <w:pgSz w:w="11907" w:h="16840" w:code="9"/>
          <w:pgMar w:top="1440" w:right="1797" w:bottom="1440" w:left="1797" w:header="720" w:footer="720" w:gutter="0"/>
          <w:cols w:space="720"/>
          <w:docGrid w:linePitch="360"/>
        </w:sectPr>
      </w:pPr>
    </w:p>
    <w:p w:rsidR="00531C3C" w:rsidRPr="00515235" w:rsidRDefault="00531C3C" w:rsidP="00531C3C">
      <w:pPr>
        <w:tabs>
          <w:tab w:val="right" w:pos="10560"/>
          <w:tab w:val="right" w:pos="11880"/>
          <w:tab w:val="right" w:pos="13200"/>
        </w:tabs>
        <w:overflowPunct w:val="0"/>
        <w:autoSpaceDE w:val="0"/>
        <w:autoSpaceDN w:val="0"/>
        <w:rPr>
          <w:rFonts w:ascii="黑体" w:eastAsia="黑体" w:hAnsi="黑体" w:cs="Arial"/>
          <w:b/>
          <w:sz w:val="20"/>
          <w:szCs w:val="20"/>
        </w:rPr>
      </w:pPr>
    </w:p>
    <w:p w:rsidR="00531C3C" w:rsidRPr="00515235" w:rsidRDefault="00531C3C" w:rsidP="00531C3C">
      <w:pPr>
        <w:tabs>
          <w:tab w:val="right" w:pos="10560"/>
          <w:tab w:val="right" w:pos="11880"/>
          <w:tab w:val="right" w:pos="13200"/>
        </w:tabs>
        <w:overflowPunct w:val="0"/>
        <w:autoSpaceDE w:val="0"/>
        <w:autoSpaceDN w:val="0"/>
        <w:rPr>
          <w:rFonts w:ascii="黑体" w:eastAsia="黑体" w:hAnsi="黑体" w:cs="Arial"/>
          <w:b/>
          <w:sz w:val="20"/>
          <w:szCs w:val="20"/>
        </w:rPr>
      </w:pPr>
    </w:p>
    <w:p w:rsidR="00531C3C" w:rsidRPr="00515235" w:rsidRDefault="00531C3C" w:rsidP="00531C3C">
      <w:pPr>
        <w:tabs>
          <w:tab w:val="left" w:pos="2127"/>
          <w:tab w:val="center" w:pos="6943"/>
          <w:tab w:val="right" w:pos="10681"/>
          <w:tab w:val="right" w:pos="12474"/>
          <w:tab w:val="right" w:pos="13270"/>
        </w:tabs>
        <w:autoSpaceDE w:val="0"/>
        <w:autoSpaceDN w:val="0"/>
        <w:snapToGrid w:val="0"/>
        <w:ind w:left="360" w:rightChars="-35" w:right="-63" w:hanging="360"/>
        <w:rPr>
          <w:rFonts w:ascii="黑体" w:eastAsia="黑体" w:hAnsi="黑体"/>
          <w:b/>
          <w:snapToGrid w:val="0"/>
          <w:sz w:val="14"/>
          <w:szCs w:val="16"/>
        </w:rPr>
      </w:pPr>
      <w:r w:rsidRPr="00515235">
        <w:rPr>
          <w:rFonts w:ascii="黑体" w:eastAsia="黑体" w:hAnsi="黑体"/>
          <w:b/>
          <w:snapToGrid w:val="0"/>
          <w:sz w:val="14"/>
          <w:szCs w:val="16"/>
        </w:rPr>
        <w:tab/>
      </w:r>
      <w:r w:rsidRPr="00515235">
        <w:rPr>
          <w:rFonts w:ascii="黑体" w:eastAsia="黑体" w:hAnsi="黑体"/>
          <w:b/>
          <w:snapToGrid w:val="0"/>
          <w:sz w:val="14"/>
          <w:szCs w:val="16"/>
        </w:rPr>
        <w:tab/>
      </w:r>
      <w:r w:rsidRPr="00515235">
        <w:rPr>
          <w:rFonts w:ascii="黑体" w:eastAsia="黑体" w:hAnsi="黑体"/>
          <w:b/>
          <w:snapToGrid w:val="0"/>
          <w:sz w:val="14"/>
          <w:szCs w:val="16"/>
          <w:u w:val="single"/>
        </w:rPr>
        <w:tab/>
      </w:r>
      <w:r w:rsidRPr="00515235">
        <w:rPr>
          <w:rFonts w:ascii="黑体" w:eastAsia="黑体" w:hAnsi="黑体" w:hint="eastAsia"/>
          <w:b/>
          <w:snapToGrid w:val="0"/>
          <w:sz w:val="14"/>
          <w:szCs w:val="16"/>
          <w:u w:val="single"/>
        </w:rPr>
        <w:t>归属于母公司股东权益</w:t>
      </w:r>
      <w:r w:rsidRPr="00515235">
        <w:rPr>
          <w:rFonts w:ascii="黑体" w:eastAsia="黑体" w:hAnsi="黑体"/>
          <w:b/>
          <w:snapToGrid w:val="0"/>
          <w:sz w:val="14"/>
          <w:szCs w:val="16"/>
          <w:u w:val="single"/>
        </w:rPr>
        <w:tab/>
      </w:r>
    </w:p>
    <w:p w:rsidR="00531C3C" w:rsidRPr="00515235" w:rsidRDefault="00531C3C" w:rsidP="00531C3C">
      <w:pPr>
        <w:tabs>
          <w:tab w:val="right" w:pos="3119"/>
          <w:tab w:val="right" w:pos="4395"/>
          <w:tab w:val="right" w:pos="5529"/>
          <w:tab w:val="right" w:pos="6663"/>
          <w:tab w:val="right" w:pos="7965"/>
          <w:tab w:val="right" w:pos="9323"/>
          <w:tab w:val="right" w:pos="10653"/>
          <w:tab w:val="right" w:pos="11996"/>
          <w:tab w:val="right" w:pos="13256"/>
        </w:tabs>
        <w:autoSpaceDE w:val="0"/>
        <w:autoSpaceDN w:val="0"/>
        <w:snapToGrid w:val="0"/>
        <w:ind w:left="420" w:right="-122" w:hanging="420"/>
        <w:rPr>
          <w:rFonts w:ascii="黑体" w:eastAsia="黑体" w:hAnsi="黑体"/>
          <w:b/>
          <w:snapToGrid w:val="0"/>
          <w:sz w:val="14"/>
          <w:szCs w:val="16"/>
        </w:rPr>
      </w:pPr>
      <w:r w:rsidRPr="00515235">
        <w:rPr>
          <w:rFonts w:ascii="黑体" w:eastAsia="黑体" w:hAnsi="黑体"/>
          <w:b/>
          <w:snapToGrid w:val="0"/>
          <w:sz w:val="14"/>
          <w:szCs w:val="16"/>
        </w:rPr>
        <w:tab/>
      </w:r>
      <w:r w:rsidRPr="00515235">
        <w:rPr>
          <w:rFonts w:ascii="黑体" w:eastAsia="黑体" w:hAnsi="黑体"/>
          <w:b/>
          <w:snapToGrid w:val="0"/>
          <w:sz w:val="14"/>
          <w:szCs w:val="16"/>
        </w:rPr>
        <w:tab/>
      </w:r>
      <w:r w:rsidRPr="00515235">
        <w:rPr>
          <w:rFonts w:ascii="黑体" w:eastAsia="黑体" w:hAnsi="黑体" w:hint="eastAsia"/>
          <w:b/>
          <w:snapToGrid w:val="0"/>
          <w:sz w:val="14"/>
          <w:szCs w:val="16"/>
        </w:rPr>
        <w:t>股本</w:t>
      </w:r>
      <w:r w:rsidRPr="00515235">
        <w:rPr>
          <w:rFonts w:ascii="黑体" w:eastAsia="黑体" w:hAnsi="黑体"/>
          <w:b/>
          <w:snapToGrid w:val="0"/>
          <w:sz w:val="14"/>
          <w:szCs w:val="16"/>
        </w:rPr>
        <w:tab/>
      </w:r>
      <w:r w:rsidRPr="00515235">
        <w:rPr>
          <w:rFonts w:ascii="黑体" w:eastAsia="黑体" w:hAnsi="黑体" w:hint="eastAsia"/>
          <w:b/>
          <w:snapToGrid w:val="0"/>
          <w:sz w:val="14"/>
          <w:szCs w:val="16"/>
        </w:rPr>
        <w:t>资本公积</w:t>
      </w:r>
      <w:r w:rsidRPr="00515235">
        <w:rPr>
          <w:rFonts w:ascii="黑体" w:eastAsia="黑体" w:hAnsi="黑体"/>
          <w:b/>
          <w:snapToGrid w:val="0"/>
          <w:sz w:val="14"/>
          <w:szCs w:val="16"/>
        </w:rPr>
        <w:tab/>
      </w:r>
      <w:r w:rsidRPr="00515235">
        <w:rPr>
          <w:rFonts w:ascii="黑体" w:eastAsia="黑体" w:hAnsi="黑体" w:hint="eastAsia"/>
          <w:b/>
          <w:snapToGrid w:val="0"/>
          <w:sz w:val="14"/>
          <w:szCs w:val="16"/>
        </w:rPr>
        <w:t>其他综合收益</w:t>
      </w:r>
      <w:r w:rsidRPr="00515235">
        <w:rPr>
          <w:rFonts w:ascii="黑体" w:eastAsia="黑体" w:hAnsi="黑体"/>
          <w:b/>
          <w:snapToGrid w:val="0"/>
          <w:sz w:val="14"/>
          <w:szCs w:val="16"/>
        </w:rPr>
        <w:tab/>
      </w:r>
      <w:r w:rsidRPr="00515235">
        <w:rPr>
          <w:rFonts w:ascii="黑体" w:eastAsia="黑体" w:hAnsi="黑体" w:hint="eastAsia"/>
          <w:b/>
          <w:snapToGrid w:val="0"/>
          <w:sz w:val="14"/>
          <w:szCs w:val="16"/>
        </w:rPr>
        <w:t>专项储备</w:t>
      </w:r>
      <w:r w:rsidRPr="00515235">
        <w:rPr>
          <w:rFonts w:ascii="黑体" w:eastAsia="黑体" w:hAnsi="黑体"/>
          <w:b/>
          <w:snapToGrid w:val="0"/>
          <w:sz w:val="14"/>
          <w:szCs w:val="16"/>
        </w:rPr>
        <w:tab/>
      </w:r>
      <w:r w:rsidRPr="00515235">
        <w:rPr>
          <w:rFonts w:ascii="黑体" w:eastAsia="黑体" w:hAnsi="黑体" w:hint="eastAsia"/>
          <w:b/>
          <w:snapToGrid w:val="0"/>
          <w:sz w:val="14"/>
          <w:szCs w:val="16"/>
        </w:rPr>
        <w:t>盈余公积</w:t>
      </w:r>
      <w:r w:rsidRPr="00515235">
        <w:rPr>
          <w:rFonts w:ascii="黑体" w:eastAsia="黑体" w:hAnsi="黑体"/>
          <w:b/>
          <w:snapToGrid w:val="0"/>
          <w:sz w:val="14"/>
          <w:szCs w:val="16"/>
        </w:rPr>
        <w:tab/>
      </w:r>
      <w:r w:rsidRPr="00515235">
        <w:rPr>
          <w:rFonts w:ascii="黑体" w:eastAsia="黑体" w:hAnsi="黑体" w:hint="eastAsia"/>
          <w:b/>
          <w:snapToGrid w:val="0"/>
          <w:sz w:val="14"/>
          <w:szCs w:val="16"/>
        </w:rPr>
        <w:t>未分配利润</w:t>
      </w:r>
      <w:r w:rsidRPr="00515235">
        <w:rPr>
          <w:rFonts w:ascii="黑体" w:eastAsia="黑体" w:hAnsi="黑体"/>
          <w:b/>
          <w:snapToGrid w:val="0"/>
          <w:sz w:val="14"/>
          <w:szCs w:val="16"/>
        </w:rPr>
        <w:tab/>
      </w:r>
      <w:r w:rsidRPr="00515235">
        <w:rPr>
          <w:rFonts w:ascii="黑体" w:eastAsia="黑体" w:hAnsi="黑体" w:hint="eastAsia"/>
          <w:b/>
          <w:snapToGrid w:val="0"/>
          <w:sz w:val="14"/>
          <w:szCs w:val="16"/>
        </w:rPr>
        <w:t>小计</w:t>
      </w:r>
      <w:r w:rsidRPr="00515235">
        <w:rPr>
          <w:rFonts w:ascii="黑体" w:eastAsia="黑体" w:hAnsi="黑体"/>
          <w:b/>
          <w:snapToGrid w:val="0"/>
          <w:sz w:val="14"/>
          <w:szCs w:val="16"/>
        </w:rPr>
        <w:tab/>
      </w:r>
      <w:r w:rsidRPr="00515235">
        <w:rPr>
          <w:rFonts w:ascii="黑体" w:eastAsia="黑体" w:hAnsi="黑体" w:hint="eastAsia"/>
          <w:b/>
          <w:snapToGrid w:val="0"/>
          <w:sz w:val="14"/>
          <w:szCs w:val="16"/>
        </w:rPr>
        <w:t>少数股东权益</w:t>
      </w:r>
      <w:r w:rsidRPr="00515235">
        <w:rPr>
          <w:rFonts w:ascii="黑体" w:eastAsia="黑体" w:hAnsi="黑体"/>
          <w:b/>
          <w:snapToGrid w:val="0"/>
          <w:sz w:val="14"/>
          <w:szCs w:val="16"/>
        </w:rPr>
        <w:tab/>
      </w:r>
      <w:r w:rsidRPr="00515235">
        <w:rPr>
          <w:rFonts w:ascii="黑体" w:eastAsia="黑体" w:hAnsi="黑体" w:hint="eastAsia"/>
          <w:b/>
          <w:snapToGrid w:val="0"/>
          <w:sz w:val="14"/>
          <w:szCs w:val="16"/>
        </w:rPr>
        <w:t>股东权益合计</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54" w:right="-113" w:hanging="454"/>
        <w:rPr>
          <w:rFonts w:ascii="黑体" w:eastAsia="黑体" w:hAnsi="黑体"/>
          <w:i/>
          <w:snapToGrid w:val="0"/>
          <w:sz w:val="14"/>
          <w:szCs w:val="16"/>
        </w:rPr>
      </w:pPr>
    </w:p>
    <w:p w:rsidR="00531C3C" w:rsidRPr="00515235" w:rsidRDefault="00531C3C" w:rsidP="00531C3C">
      <w:pPr>
        <w:tabs>
          <w:tab w:val="decimal" w:pos="2127"/>
          <w:tab w:val="right" w:pos="3119"/>
          <w:tab w:val="decimal" w:pos="3261"/>
          <w:tab w:val="right" w:pos="4395"/>
          <w:tab w:val="decimal" w:pos="4536"/>
          <w:tab w:val="right" w:pos="5529"/>
          <w:tab w:val="right" w:pos="5670"/>
          <w:tab w:val="right" w:pos="6663"/>
          <w:tab w:val="decimal" w:pos="6804"/>
          <w:tab w:val="right" w:pos="8080"/>
          <w:tab w:val="decimal" w:pos="8222"/>
          <w:tab w:val="right" w:pos="9526"/>
          <w:tab w:val="decimal" w:pos="9639"/>
          <w:tab w:val="right" w:pos="11000"/>
          <w:tab w:val="decimal" w:pos="11199"/>
          <w:tab w:val="decimal" w:pos="12262"/>
          <w:tab w:val="right" w:pos="12542"/>
          <w:tab w:val="right" w:pos="13956"/>
        </w:tabs>
        <w:autoSpaceDE w:val="0"/>
        <w:autoSpaceDN w:val="0"/>
        <w:snapToGrid w:val="0"/>
        <w:ind w:left="454" w:right="-113" w:hanging="454"/>
        <w:rPr>
          <w:rFonts w:ascii="黑体" w:eastAsia="黑体" w:hAnsi="黑体"/>
          <w:snapToGrid w:val="0"/>
          <w:sz w:val="12"/>
          <w:szCs w:val="16"/>
        </w:rPr>
      </w:pPr>
    </w:p>
    <w:p w:rsidR="00531C3C" w:rsidRDefault="00531C3C" w:rsidP="00531C3C">
      <w:pPr>
        <w:tabs>
          <w:tab w:val="decimal" w:pos="2127"/>
          <w:tab w:val="right" w:pos="3119"/>
          <w:tab w:val="decimal" w:pos="3261"/>
          <w:tab w:val="right" w:pos="4395"/>
          <w:tab w:val="decimal" w:pos="4536"/>
          <w:tab w:val="right" w:pos="5529"/>
          <w:tab w:val="right" w:pos="5670"/>
          <w:tab w:val="right" w:pos="6663"/>
          <w:tab w:val="decimal" w:pos="6804"/>
          <w:tab w:val="right" w:pos="7965"/>
          <w:tab w:val="decimal" w:pos="8222"/>
          <w:tab w:val="right" w:pos="9309"/>
          <w:tab w:val="decimal" w:pos="9639"/>
          <w:tab w:val="right" w:pos="10653"/>
          <w:tab w:val="decimal" w:pos="11087"/>
          <w:tab w:val="decimal" w:pos="11766"/>
          <w:tab w:val="decimal" w:pos="12192"/>
          <w:tab w:val="right" w:pos="13256"/>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hint="eastAsia"/>
          <w:snapToGrid w:val="0"/>
          <w:sz w:val="12"/>
          <w:szCs w:val="16"/>
        </w:rPr>
        <w:t>一、</w:t>
      </w:r>
      <w:r w:rsidRPr="00515235">
        <w:rPr>
          <w:rFonts w:ascii="黑体" w:eastAsia="黑体" w:hAnsi="黑体"/>
          <w:snapToGrid w:val="0"/>
          <w:sz w:val="12"/>
          <w:szCs w:val="16"/>
        </w:rPr>
        <w:tab/>
      </w:r>
      <w:r>
        <w:rPr>
          <w:rFonts w:ascii="黑体" w:eastAsia="黑体" w:hAnsi="黑体" w:hint="eastAsia"/>
          <w:snapToGrid w:val="0"/>
          <w:sz w:val="12"/>
          <w:szCs w:val="16"/>
        </w:rPr>
        <w:t>上年年末及</w:t>
      </w:r>
    </w:p>
    <w:p w:rsidR="00531C3C" w:rsidRPr="00515235" w:rsidRDefault="00531C3C" w:rsidP="00531C3C">
      <w:pPr>
        <w:tabs>
          <w:tab w:val="decimal" w:pos="2127"/>
          <w:tab w:val="right" w:pos="3119"/>
          <w:tab w:val="decimal" w:pos="3261"/>
          <w:tab w:val="right" w:pos="4395"/>
          <w:tab w:val="decimal" w:pos="4536"/>
          <w:tab w:val="right" w:pos="5529"/>
          <w:tab w:val="right" w:pos="5670"/>
          <w:tab w:val="right" w:pos="6663"/>
          <w:tab w:val="decimal" w:pos="6804"/>
          <w:tab w:val="right" w:pos="7965"/>
          <w:tab w:val="decimal" w:pos="8222"/>
          <w:tab w:val="right" w:pos="9309"/>
          <w:tab w:val="decimal" w:pos="9639"/>
          <w:tab w:val="right" w:pos="10611"/>
          <w:tab w:val="decimal" w:pos="11087"/>
          <w:tab w:val="decimal" w:pos="11766"/>
          <w:tab w:val="decimal" w:pos="12192"/>
          <w:tab w:val="decimal" w:pos="13144"/>
        </w:tabs>
        <w:autoSpaceDE w:val="0"/>
        <w:autoSpaceDN w:val="0"/>
        <w:snapToGrid w:val="0"/>
        <w:ind w:left="567" w:right="-38" w:hanging="567"/>
        <w:rPr>
          <w:rFonts w:ascii="黑体" w:eastAsia="黑体" w:hAnsi="黑体"/>
          <w:snapToGrid w:val="0"/>
          <w:sz w:val="12"/>
          <w:szCs w:val="16"/>
        </w:rPr>
      </w:pPr>
      <w:r>
        <w:rPr>
          <w:rFonts w:ascii="黑体" w:eastAsia="黑体" w:hAnsi="黑体" w:hint="eastAsia"/>
          <w:snapToGrid w:val="0"/>
          <w:sz w:val="12"/>
          <w:szCs w:val="16"/>
        </w:rPr>
        <w:tab/>
        <w:t>本年年初余额</w:t>
      </w:r>
      <w:r w:rsidRPr="00515235">
        <w:rPr>
          <w:rFonts w:ascii="黑体" w:eastAsia="黑体" w:hAnsi="黑体"/>
          <w:snapToGrid w:val="0"/>
          <w:sz w:val="12"/>
          <w:szCs w:val="16"/>
        </w:rPr>
        <w:tab/>
      </w:r>
      <w:r w:rsidRPr="00515235">
        <w:rPr>
          <w:rFonts w:ascii="黑体" w:eastAsia="黑体" w:hAnsi="黑体"/>
          <w:snapToGrid w:val="0"/>
          <w:sz w:val="12"/>
          <w:szCs w:val="16"/>
          <w:u w:val="single"/>
        </w:rPr>
        <w:tab/>
        <w:t>4,662,886,108.00</w:t>
      </w:r>
      <w:r w:rsidRPr="00515235">
        <w:rPr>
          <w:rFonts w:ascii="黑体" w:eastAsia="黑体" w:hAnsi="黑体"/>
          <w:snapToGrid w:val="0"/>
          <w:sz w:val="12"/>
          <w:szCs w:val="16"/>
        </w:rPr>
        <w:tab/>
      </w:r>
      <w:r w:rsidRPr="00515235">
        <w:rPr>
          <w:rFonts w:ascii="黑体" w:eastAsia="黑体" w:hAnsi="黑体"/>
          <w:snapToGrid w:val="0"/>
          <w:sz w:val="12"/>
          <w:szCs w:val="16"/>
          <w:u w:val="single"/>
        </w:rPr>
        <w:tab/>
        <w:t>3,227,489,320.83</w:t>
      </w:r>
      <w:r w:rsidRPr="00515235">
        <w:rPr>
          <w:rFonts w:ascii="黑体" w:eastAsia="黑体" w:hAnsi="黑体"/>
          <w:snapToGrid w:val="0"/>
          <w:sz w:val="12"/>
          <w:szCs w:val="16"/>
        </w:rPr>
        <w:tab/>
      </w:r>
      <w:r w:rsidRPr="00515235">
        <w:rPr>
          <w:rFonts w:ascii="黑体" w:eastAsia="黑体" w:hAnsi="黑体"/>
          <w:snapToGrid w:val="0"/>
          <w:sz w:val="12"/>
          <w:szCs w:val="16"/>
          <w:u w:val="single"/>
        </w:rPr>
        <w:tab/>
        <w:t>292,013,397.24</w:t>
      </w:r>
      <w:r w:rsidRPr="00515235">
        <w:rPr>
          <w:rFonts w:ascii="黑体" w:eastAsia="黑体" w:hAnsi="黑体"/>
          <w:snapToGrid w:val="0"/>
          <w:sz w:val="12"/>
          <w:szCs w:val="16"/>
        </w:rPr>
        <w:tab/>
      </w:r>
      <w:r w:rsidRPr="00515235">
        <w:rPr>
          <w:rFonts w:ascii="黑体" w:eastAsia="黑体" w:hAnsi="黑体"/>
          <w:snapToGrid w:val="0"/>
          <w:sz w:val="12"/>
          <w:szCs w:val="16"/>
          <w:u w:val="single"/>
        </w:rPr>
        <w:tab/>
        <w:t>7,864,849.94</w:t>
      </w:r>
      <w:r w:rsidRPr="00515235">
        <w:rPr>
          <w:rFonts w:ascii="黑体" w:eastAsia="黑体" w:hAnsi="黑体"/>
          <w:snapToGrid w:val="0"/>
          <w:sz w:val="12"/>
          <w:szCs w:val="16"/>
        </w:rPr>
        <w:tab/>
      </w:r>
      <w:r w:rsidRPr="00515235">
        <w:rPr>
          <w:rFonts w:ascii="黑体" w:eastAsia="黑体" w:hAnsi="黑体"/>
          <w:snapToGrid w:val="0"/>
          <w:sz w:val="12"/>
          <w:szCs w:val="16"/>
          <w:u w:val="single"/>
        </w:rPr>
        <w:tab/>
        <w:t>2,331,443,054.00</w:t>
      </w:r>
      <w:r w:rsidRPr="00515235">
        <w:rPr>
          <w:rFonts w:ascii="黑体" w:eastAsia="黑体" w:hAnsi="黑体"/>
          <w:snapToGrid w:val="0"/>
          <w:sz w:val="12"/>
          <w:szCs w:val="16"/>
        </w:rPr>
        <w:tab/>
      </w:r>
      <w:r w:rsidRPr="00515235">
        <w:rPr>
          <w:rFonts w:ascii="黑体" w:eastAsia="黑体" w:hAnsi="黑体"/>
          <w:snapToGrid w:val="0"/>
          <w:sz w:val="12"/>
          <w:szCs w:val="16"/>
          <w:u w:val="single"/>
        </w:rPr>
        <w:tab/>
        <w:t>15,115,601,819.79</w:t>
      </w:r>
      <w:r w:rsidRPr="00515235">
        <w:rPr>
          <w:rFonts w:ascii="黑体" w:eastAsia="黑体" w:hAnsi="黑体"/>
          <w:snapToGrid w:val="0"/>
          <w:sz w:val="12"/>
          <w:szCs w:val="16"/>
        </w:rPr>
        <w:tab/>
      </w:r>
      <w:r w:rsidRPr="00515235">
        <w:rPr>
          <w:rFonts w:ascii="黑体" w:eastAsia="黑体" w:hAnsi="黑体"/>
          <w:snapToGrid w:val="0"/>
          <w:sz w:val="12"/>
          <w:szCs w:val="16"/>
          <w:u w:val="single"/>
        </w:rPr>
        <w:tab/>
        <w:t>25,637,298,549.80</w:t>
      </w:r>
      <w:r w:rsidRPr="00515235">
        <w:rPr>
          <w:rFonts w:ascii="黑体" w:eastAsia="黑体" w:hAnsi="黑体"/>
          <w:snapToGrid w:val="0"/>
          <w:sz w:val="12"/>
          <w:szCs w:val="16"/>
        </w:rPr>
        <w:tab/>
      </w:r>
      <w:r w:rsidRPr="00515235">
        <w:rPr>
          <w:rFonts w:ascii="黑体" w:eastAsia="黑体" w:hAnsi="黑体"/>
          <w:snapToGrid w:val="0"/>
          <w:sz w:val="12"/>
          <w:szCs w:val="16"/>
          <w:u w:val="single"/>
        </w:rPr>
        <w:tab/>
        <w:t>(181,886,852.58</w:t>
      </w:r>
      <w:r w:rsidRPr="00515235">
        <w:rPr>
          <w:rFonts w:ascii="黑体" w:eastAsia="黑体" w:hAnsi="黑体"/>
          <w:snapToGrid w:val="0"/>
          <w:sz w:val="12"/>
          <w:szCs w:val="16"/>
        </w:rPr>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25,455,411,697.22</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54" w:right="-113" w:hanging="454"/>
        <w:rPr>
          <w:rFonts w:ascii="黑体" w:eastAsia="黑体" w:hAnsi="黑体"/>
          <w:snapToGrid w:val="0"/>
          <w:sz w:val="12"/>
          <w:szCs w:val="16"/>
        </w:rPr>
      </w:pP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hint="eastAsia"/>
          <w:snapToGrid w:val="0"/>
          <w:sz w:val="12"/>
          <w:szCs w:val="16"/>
        </w:rPr>
        <w:t>二、</w:t>
      </w:r>
      <w:r w:rsidRPr="00515235">
        <w:rPr>
          <w:rFonts w:ascii="黑体" w:eastAsia="黑体" w:hAnsi="黑体"/>
          <w:snapToGrid w:val="0"/>
          <w:sz w:val="12"/>
          <w:szCs w:val="16"/>
        </w:rPr>
        <w:tab/>
      </w:r>
      <w:r w:rsidRPr="00515235">
        <w:rPr>
          <w:rFonts w:ascii="黑体" w:eastAsia="黑体" w:hAnsi="黑体" w:hint="eastAsia"/>
          <w:snapToGrid w:val="0"/>
          <w:sz w:val="12"/>
          <w:szCs w:val="16"/>
        </w:rPr>
        <w:t>本年增减变动金额</w:t>
      </w:r>
    </w:p>
    <w:p w:rsidR="00531C3C" w:rsidRPr="00515235" w:rsidRDefault="00531C3C" w:rsidP="00531C3C">
      <w:pPr>
        <w:tabs>
          <w:tab w:val="decimal" w:pos="2127"/>
          <w:tab w:val="right" w:pos="3119"/>
          <w:tab w:val="decimal" w:pos="3261"/>
          <w:tab w:val="right" w:pos="4395"/>
          <w:tab w:val="decimal" w:pos="4536"/>
          <w:tab w:val="right" w:pos="5586"/>
          <w:tab w:val="right" w:pos="5670"/>
          <w:tab w:val="right" w:pos="6663"/>
          <w:tab w:val="decimal" w:pos="6804"/>
          <w:tab w:val="right" w:pos="7965"/>
          <w:tab w:val="decimal" w:pos="8222"/>
          <w:tab w:val="right" w:pos="9309"/>
          <w:tab w:val="decimal" w:pos="9639"/>
          <w:tab w:val="decimal" w:pos="10471"/>
          <w:tab w:val="decimal" w:pos="11143"/>
          <w:tab w:val="decimal" w:pos="11730"/>
          <w:tab w:val="decimal" w:pos="12136"/>
          <w:tab w:val="right" w:pos="13284"/>
        </w:tabs>
        <w:autoSpaceDE w:val="0"/>
        <w:autoSpaceDN w:val="0"/>
        <w:snapToGrid w:val="0"/>
        <w:ind w:left="454" w:right="-113" w:hanging="482"/>
        <w:rPr>
          <w:rFonts w:ascii="黑体" w:eastAsia="黑体" w:hAnsi="黑体"/>
          <w:snapToGrid w:val="0"/>
          <w:sz w:val="12"/>
          <w:szCs w:val="16"/>
        </w:rPr>
      </w:pPr>
      <w:r w:rsidRPr="00515235">
        <w:rPr>
          <w:rFonts w:ascii="黑体" w:eastAsia="黑体" w:hAnsi="黑体"/>
          <w:snapToGrid w:val="0"/>
          <w:sz w:val="12"/>
          <w:szCs w:val="16"/>
        </w:rPr>
        <w:t>(</w:t>
      </w:r>
      <w:proofErr w:type="gramStart"/>
      <w:r w:rsidRPr="00515235">
        <w:rPr>
          <w:rFonts w:ascii="黑体" w:eastAsia="黑体" w:hAnsi="黑体"/>
          <w:snapToGrid w:val="0"/>
          <w:sz w:val="12"/>
          <w:szCs w:val="16"/>
        </w:rPr>
        <w:t>一</w:t>
      </w:r>
      <w:proofErr w:type="gramEnd"/>
      <w:r w:rsidRPr="00515235">
        <w:rPr>
          <w:rFonts w:ascii="黑体" w:eastAsia="黑体" w:hAnsi="黑体"/>
          <w:snapToGrid w:val="0"/>
          <w:sz w:val="12"/>
          <w:szCs w:val="16"/>
        </w:rPr>
        <w:t>)</w:t>
      </w:r>
      <w:r w:rsidRPr="00515235">
        <w:rPr>
          <w:rFonts w:ascii="黑体" w:eastAsia="黑体" w:hAnsi="黑体"/>
          <w:snapToGrid w:val="0"/>
          <w:sz w:val="12"/>
          <w:szCs w:val="16"/>
        </w:rPr>
        <w:tab/>
      </w:r>
      <w:r w:rsidRPr="00515235">
        <w:rPr>
          <w:rFonts w:ascii="黑体" w:eastAsia="黑体" w:hAnsi="黑体" w:hint="eastAsia"/>
          <w:snapToGrid w:val="0"/>
          <w:sz w:val="12"/>
          <w:szCs w:val="16"/>
        </w:rPr>
        <w:t>综合收益总额</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r>
      <w:r>
        <w:rPr>
          <w:rFonts w:ascii="黑体" w:eastAsia="黑体" w:hAnsi="黑体"/>
          <w:snapToGrid w:val="0"/>
          <w:sz w:val="12"/>
          <w:szCs w:val="16"/>
        </w:rPr>
        <w:t>(49,902,552.70</w:t>
      </w:r>
      <w:r w:rsidRPr="00515235">
        <w:rPr>
          <w:rFonts w:ascii="黑体" w:eastAsia="黑体" w:hAnsi="黑体"/>
          <w:snapToGrid w:val="0"/>
          <w:sz w:val="12"/>
          <w:szCs w:val="16"/>
        </w:rPr>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r>
      <w:r w:rsidRPr="003F79C6">
        <w:rPr>
          <w:rFonts w:ascii="黑体" w:eastAsia="黑体" w:hAnsi="黑体"/>
          <w:snapToGrid w:val="0"/>
          <w:sz w:val="12"/>
          <w:szCs w:val="16"/>
        </w:rPr>
        <w:t>9,952,714,168.0</w:t>
      </w:r>
      <w:r>
        <w:rPr>
          <w:rFonts w:ascii="黑体" w:eastAsia="黑体" w:hAnsi="黑体" w:hint="eastAsia"/>
          <w:snapToGrid w:val="0"/>
          <w:sz w:val="12"/>
          <w:szCs w:val="16"/>
        </w:rPr>
        <w:t>9</w:t>
      </w:r>
      <w:r w:rsidRPr="00515235">
        <w:rPr>
          <w:rFonts w:ascii="黑体" w:eastAsia="黑体" w:hAnsi="黑体"/>
          <w:snapToGrid w:val="0"/>
          <w:sz w:val="12"/>
          <w:szCs w:val="16"/>
        </w:rPr>
        <w:tab/>
      </w:r>
      <w:r w:rsidRPr="00515235">
        <w:rPr>
          <w:rFonts w:ascii="黑体" w:eastAsia="黑体" w:hAnsi="黑体"/>
          <w:snapToGrid w:val="0"/>
          <w:sz w:val="12"/>
          <w:szCs w:val="16"/>
        </w:rPr>
        <w:tab/>
      </w:r>
      <w:r w:rsidRPr="003F79C6">
        <w:rPr>
          <w:rFonts w:ascii="黑体" w:eastAsia="黑体" w:hAnsi="黑体"/>
          <w:snapToGrid w:val="0"/>
          <w:sz w:val="12"/>
          <w:szCs w:val="16"/>
        </w:rPr>
        <w:t>9,902,811,615.3</w:t>
      </w:r>
      <w:r>
        <w:rPr>
          <w:rFonts w:ascii="黑体" w:eastAsia="黑体" w:hAnsi="黑体" w:hint="eastAsia"/>
          <w:snapToGrid w:val="0"/>
          <w:sz w:val="12"/>
          <w:szCs w:val="16"/>
        </w:rPr>
        <w:t>9</w:t>
      </w:r>
      <w:r w:rsidRPr="00515235">
        <w:rPr>
          <w:rFonts w:ascii="黑体" w:eastAsia="黑体" w:hAnsi="黑体"/>
          <w:snapToGrid w:val="0"/>
          <w:sz w:val="12"/>
          <w:szCs w:val="16"/>
        </w:rPr>
        <w:tab/>
      </w:r>
      <w:r w:rsidRPr="00515235">
        <w:rPr>
          <w:rFonts w:ascii="黑体" w:eastAsia="黑体" w:hAnsi="黑体"/>
          <w:snapToGrid w:val="0"/>
          <w:sz w:val="12"/>
          <w:szCs w:val="16"/>
        </w:rPr>
        <w:tab/>
        <w:t>(30,160,632.01)</w:t>
      </w:r>
      <w:r w:rsidRPr="00515235">
        <w:rPr>
          <w:rFonts w:ascii="黑体" w:eastAsia="黑体" w:hAnsi="黑体"/>
          <w:snapToGrid w:val="0"/>
          <w:sz w:val="12"/>
          <w:szCs w:val="16"/>
        </w:rPr>
        <w:tab/>
      </w:r>
      <w:r w:rsidRPr="00515235">
        <w:rPr>
          <w:rFonts w:ascii="黑体" w:eastAsia="黑体" w:hAnsi="黑体"/>
          <w:snapToGrid w:val="0"/>
          <w:sz w:val="12"/>
          <w:szCs w:val="16"/>
        </w:rPr>
        <w:tab/>
      </w:r>
      <w:r w:rsidRPr="003F79C6">
        <w:rPr>
          <w:rFonts w:ascii="黑体" w:eastAsia="黑体" w:hAnsi="黑体"/>
          <w:snapToGrid w:val="0"/>
          <w:sz w:val="12"/>
          <w:szCs w:val="16"/>
        </w:rPr>
        <w:t>9,872,650,983.3</w:t>
      </w:r>
      <w:r>
        <w:rPr>
          <w:rFonts w:ascii="黑体" w:eastAsia="黑体" w:hAnsi="黑体" w:hint="eastAsia"/>
          <w:snapToGrid w:val="0"/>
          <w:sz w:val="12"/>
          <w:szCs w:val="16"/>
        </w:rPr>
        <w:t>8</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54" w:right="-113" w:hanging="482"/>
        <w:rPr>
          <w:rFonts w:ascii="黑体" w:eastAsia="黑体" w:hAnsi="黑体"/>
          <w:snapToGrid w:val="0"/>
          <w:sz w:val="12"/>
          <w:szCs w:val="16"/>
        </w:rPr>
      </w:pPr>
      <w:r w:rsidRPr="00515235">
        <w:rPr>
          <w:rFonts w:ascii="黑体" w:eastAsia="黑体" w:hAnsi="黑体"/>
          <w:snapToGrid w:val="0"/>
          <w:sz w:val="12"/>
          <w:szCs w:val="16"/>
        </w:rPr>
        <w:t>(</w:t>
      </w:r>
      <w:r>
        <w:rPr>
          <w:rFonts w:ascii="黑体" w:eastAsia="黑体" w:hAnsi="黑体" w:hint="eastAsia"/>
          <w:snapToGrid w:val="0"/>
          <w:sz w:val="12"/>
          <w:szCs w:val="16"/>
        </w:rPr>
        <w:t>二</w:t>
      </w:r>
      <w:r w:rsidRPr="00515235">
        <w:rPr>
          <w:rFonts w:ascii="黑体" w:eastAsia="黑体" w:hAnsi="黑体"/>
          <w:snapToGrid w:val="0"/>
          <w:sz w:val="12"/>
          <w:szCs w:val="16"/>
        </w:rPr>
        <w:t>)</w:t>
      </w:r>
      <w:r w:rsidRPr="00515235">
        <w:rPr>
          <w:rFonts w:ascii="黑体" w:eastAsia="黑体" w:hAnsi="黑体"/>
          <w:snapToGrid w:val="0"/>
          <w:sz w:val="12"/>
          <w:szCs w:val="16"/>
        </w:rPr>
        <w:tab/>
      </w:r>
      <w:r w:rsidRPr="00515235">
        <w:rPr>
          <w:rFonts w:ascii="黑体" w:eastAsia="黑体" w:hAnsi="黑体" w:hint="eastAsia"/>
          <w:snapToGrid w:val="0"/>
          <w:sz w:val="12"/>
          <w:szCs w:val="16"/>
        </w:rPr>
        <w:t>利润分配</w:t>
      </w:r>
    </w:p>
    <w:p w:rsidR="00531C3C" w:rsidRPr="00515235" w:rsidRDefault="00531C3C" w:rsidP="00531C3C">
      <w:pPr>
        <w:tabs>
          <w:tab w:val="decimal" w:pos="2127"/>
          <w:tab w:val="right" w:pos="3119"/>
          <w:tab w:val="decimal" w:pos="3261"/>
          <w:tab w:val="right" w:pos="4395"/>
          <w:tab w:val="decimal" w:pos="4536"/>
          <w:tab w:val="right" w:pos="5529"/>
          <w:tab w:val="right" w:pos="5670"/>
          <w:tab w:val="right" w:pos="6663"/>
          <w:tab w:val="decimal" w:pos="6804"/>
          <w:tab w:val="right" w:pos="7965"/>
          <w:tab w:val="decimal" w:pos="8222"/>
          <w:tab w:val="decimal" w:pos="9127"/>
          <w:tab w:val="decimal" w:pos="9639"/>
          <w:tab w:val="decimal" w:pos="10443"/>
          <w:tab w:val="decimal" w:pos="11199"/>
          <w:tab w:val="right" w:pos="11996"/>
          <w:tab w:val="decimal" w:pos="12220"/>
          <w:tab w:val="right" w:pos="13340"/>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snapToGrid w:val="0"/>
          <w:sz w:val="12"/>
          <w:szCs w:val="16"/>
        </w:rPr>
        <w:tab/>
      </w:r>
      <w:r>
        <w:rPr>
          <w:rFonts w:ascii="黑体" w:eastAsia="黑体" w:hAnsi="黑体" w:hint="eastAsia"/>
          <w:snapToGrid w:val="0"/>
          <w:sz w:val="12"/>
          <w:szCs w:val="16"/>
        </w:rPr>
        <w:t>1</w:t>
      </w:r>
      <w:r w:rsidRPr="00515235">
        <w:rPr>
          <w:rFonts w:ascii="黑体" w:eastAsia="黑体" w:hAnsi="黑体"/>
          <w:snapToGrid w:val="0"/>
          <w:sz w:val="12"/>
          <w:szCs w:val="16"/>
        </w:rPr>
        <w:t>.对股东的分配</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(1,169,092,724.43)</w:t>
      </w:r>
      <w:r w:rsidRPr="00515235">
        <w:rPr>
          <w:rFonts w:ascii="黑体" w:eastAsia="黑体" w:hAnsi="黑体"/>
          <w:snapToGrid w:val="0"/>
          <w:sz w:val="12"/>
          <w:szCs w:val="16"/>
        </w:rPr>
        <w:tab/>
      </w:r>
      <w:r w:rsidRPr="00515235">
        <w:rPr>
          <w:rFonts w:ascii="黑体" w:eastAsia="黑体" w:hAnsi="黑体"/>
          <w:snapToGrid w:val="0"/>
          <w:sz w:val="12"/>
          <w:szCs w:val="16"/>
        </w:rPr>
        <w:tab/>
        <w:t>(1,169,092,724.43)</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(1,169,092,724.43)</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54" w:right="-113" w:hanging="482"/>
        <w:rPr>
          <w:rFonts w:ascii="黑体" w:eastAsia="黑体" w:hAnsi="黑体"/>
          <w:snapToGrid w:val="0"/>
          <w:sz w:val="12"/>
          <w:szCs w:val="16"/>
        </w:rPr>
      </w:pPr>
      <w:r w:rsidRPr="00515235">
        <w:rPr>
          <w:rFonts w:ascii="黑体" w:eastAsia="黑体" w:hAnsi="黑体"/>
          <w:snapToGrid w:val="0"/>
          <w:sz w:val="12"/>
          <w:szCs w:val="16"/>
        </w:rPr>
        <w:t>(</w:t>
      </w:r>
      <w:r>
        <w:rPr>
          <w:rFonts w:ascii="黑体" w:eastAsia="黑体" w:hAnsi="黑体" w:hint="eastAsia"/>
          <w:snapToGrid w:val="0"/>
          <w:sz w:val="12"/>
          <w:szCs w:val="16"/>
        </w:rPr>
        <w:t>三</w:t>
      </w:r>
      <w:r w:rsidRPr="00515235">
        <w:rPr>
          <w:rFonts w:ascii="黑体" w:eastAsia="黑体" w:hAnsi="黑体"/>
          <w:snapToGrid w:val="0"/>
          <w:sz w:val="12"/>
          <w:szCs w:val="16"/>
        </w:rPr>
        <w:t>)</w:t>
      </w:r>
      <w:r w:rsidRPr="00515235">
        <w:rPr>
          <w:rFonts w:ascii="黑体" w:eastAsia="黑体" w:hAnsi="黑体"/>
          <w:snapToGrid w:val="0"/>
          <w:sz w:val="12"/>
          <w:szCs w:val="16"/>
        </w:rPr>
        <w:tab/>
      </w:r>
      <w:r w:rsidRPr="00515235">
        <w:rPr>
          <w:rFonts w:ascii="黑体" w:eastAsia="黑体" w:hAnsi="黑体" w:hint="eastAsia"/>
          <w:snapToGrid w:val="0"/>
          <w:sz w:val="12"/>
          <w:szCs w:val="16"/>
        </w:rPr>
        <w:t>专项储备</w:t>
      </w:r>
    </w:p>
    <w:p w:rsidR="00531C3C" w:rsidRPr="00515235" w:rsidRDefault="00531C3C" w:rsidP="00531C3C">
      <w:pPr>
        <w:tabs>
          <w:tab w:val="decimal" w:pos="2127"/>
          <w:tab w:val="right" w:pos="3119"/>
          <w:tab w:val="decimal" w:pos="3742"/>
          <w:tab w:val="right" w:pos="4395"/>
          <w:tab w:val="decimal" w:pos="4536"/>
          <w:tab w:val="right" w:pos="5529"/>
          <w:tab w:val="right" w:pos="5670"/>
          <w:tab w:val="right" w:pos="6663"/>
          <w:tab w:val="decimal" w:pos="6804"/>
          <w:tab w:val="right" w:pos="7965"/>
          <w:tab w:val="decimal" w:pos="8222"/>
          <w:tab w:val="right" w:pos="9309"/>
          <w:tab w:val="right" w:pos="9526"/>
          <w:tab w:val="decimal" w:pos="9639"/>
          <w:tab w:val="decimal" w:pos="10499"/>
          <w:tab w:val="decimal" w:pos="11113"/>
          <w:tab w:val="right" w:pos="11996"/>
          <w:tab w:val="decimal" w:pos="12206"/>
          <w:tab w:val="right" w:pos="13298"/>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snapToGrid w:val="0"/>
          <w:sz w:val="12"/>
          <w:szCs w:val="16"/>
        </w:rPr>
        <w:tab/>
        <w:t>1.本年提取</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69,992,434.73</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r>
      <w:r w:rsidRPr="00515235">
        <w:rPr>
          <w:rFonts w:ascii="黑体" w:eastAsia="黑体" w:hAnsi="黑体"/>
          <w:snapToGrid w:val="0"/>
          <w:sz w:val="12"/>
          <w:szCs w:val="16"/>
        </w:rPr>
        <w:tab/>
        <w:t>69,992,434.73</w:t>
      </w:r>
      <w:r w:rsidRPr="00515235">
        <w:rPr>
          <w:rFonts w:ascii="黑体" w:eastAsia="黑体" w:hAnsi="黑体"/>
          <w:snapToGrid w:val="0"/>
          <w:sz w:val="12"/>
          <w:szCs w:val="16"/>
        </w:rPr>
        <w:tab/>
      </w:r>
      <w:r w:rsidRPr="00515235">
        <w:rPr>
          <w:rFonts w:ascii="黑体" w:eastAsia="黑体" w:hAnsi="黑体"/>
          <w:snapToGrid w:val="0"/>
          <w:sz w:val="12"/>
          <w:szCs w:val="16"/>
        </w:rPr>
        <w:tab/>
        <w:t>1,174,225.33</w:t>
      </w:r>
      <w:r w:rsidRPr="00515235">
        <w:rPr>
          <w:rFonts w:ascii="黑体" w:eastAsia="黑体" w:hAnsi="黑体"/>
          <w:snapToGrid w:val="0"/>
          <w:sz w:val="12"/>
          <w:szCs w:val="16"/>
        </w:rPr>
        <w:tab/>
      </w:r>
      <w:r w:rsidRPr="00515235">
        <w:rPr>
          <w:rFonts w:ascii="黑体" w:eastAsia="黑体" w:hAnsi="黑体"/>
          <w:snapToGrid w:val="0"/>
          <w:sz w:val="12"/>
          <w:szCs w:val="16"/>
        </w:rPr>
        <w:tab/>
        <w:t>71,166,660.06</w:t>
      </w:r>
    </w:p>
    <w:p w:rsidR="00531C3C" w:rsidRPr="00515235" w:rsidRDefault="00531C3C" w:rsidP="00531C3C">
      <w:pPr>
        <w:tabs>
          <w:tab w:val="decimal" w:pos="2127"/>
          <w:tab w:val="right" w:pos="3119"/>
          <w:tab w:val="decimal" w:pos="3742"/>
          <w:tab w:val="right" w:pos="4395"/>
          <w:tab w:val="decimal" w:pos="4536"/>
          <w:tab w:val="decimal" w:pos="5529"/>
          <w:tab w:val="right" w:pos="5670"/>
          <w:tab w:val="decimal" w:pos="6481"/>
          <w:tab w:val="decimal" w:pos="6804"/>
          <w:tab w:val="decimal" w:pos="7965"/>
          <w:tab w:val="decimal" w:pos="8222"/>
          <w:tab w:val="right" w:pos="9309"/>
          <w:tab w:val="right" w:pos="9526"/>
          <w:tab w:val="decimal" w:pos="9639"/>
          <w:tab w:val="decimal" w:pos="10499"/>
          <w:tab w:val="decimal" w:pos="11113"/>
          <w:tab w:val="decimal" w:pos="11814"/>
          <w:tab w:val="decimal" w:pos="13116"/>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snapToGrid w:val="0"/>
          <w:sz w:val="12"/>
          <w:szCs w:val="16"/>
        </w:rPr>
        <w:tab/>
        <w:t>2.本年使用</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(58,059,866.21)</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r>
      <w:r w:rsidRPr="00515235">
        <w:rPr>
          <w:rFonts w:ascii="黑体" w:eastAsia="黑体" w:hAnsi="黑体"/>
          <w:snapToGrid w:val="0"/>
          <w:sz w:val="12"/>
          <w:szCs w:val="16"/>
        </w:rPr>
        <w:tab/>
        <w:t>(58,059,866.21)</w:t>
      </w:r>
      <w:r w:rsidRPr="00515235">
        <w:rPr>
          <w:rFonts w:ascii="黑体" w:eastAsia="黑体" w:hAnsi="黑体"/>
          <w:snapToGrid w:val="0"/>
          <w:sz w:val="12"/>
          <w:szCs w:val="16"/>
        </w:rPr>
        <w:tab/>
      </w:r>
      <w:r w:rsidRPr="00515235">
        <w:rPr>
          <w:rFonts w:ascii="黑体" w:eastAsia="黑体" w:hAnsi="黑体"/>
          <w:snapToGrid w:val="0"/>
          <w:sz w:val="12"/>
          <w:szCs w:val="16"/>
        </w:rPr>
        <w:tab/>
        <w:t>(693,087.67)</w:t>
      </w:r>
      <w:r w:rsidRPr="00515235">
        <w:rPr>
          <w:rFonts w:ascii="黑体" w:eastAsia="黑体" w:hAnsi="黑体"/>
          <w:snapToGrid w:val="0"/>
          <w:sz w:val="12"/>
          <w:szCs w:val="16"/>
        </w:rPr>
        <w:tab/>
        <w:t>(58,752,953.88)</w:t>
      </w:r>
    </w:p>
    <w:p w:rsidR="00531C3C" w:rsidRPr="00515235" w:rsidRDefault="00531C3C" w:rsidP="00531C3C">
      <w:pPr>
        <w:tabs>
          <w:tab w:val="decimal" w:pos="2127"/>
          <w:tab w:val="right" w:pos="3119"/>
          <w:tab w:val="decimal" w:pos="3742"/>
          <w:tab w:val="right" w:pos="4395"/>
          <w:tab w:val="decimal" w:pos="4536"/>
          <w:tab w:val="right" w:pos="5529"/>
          <w:tab w:val="right" w:pos="5670"/>
          <w:tab w:val="right" w:pos="6663"/>
          <w:tab w:val="decimal" w:pos="6804"/>
          <w:tab w:val="right" w:pos="8080"/>
          <w:tab w:val="decimal" w:pos="8222"/>
          <w:tab w:val="right" w:pos="9491"/>
          <w:tab w:val="right" w:pos="9526"/>
          <w:tab w:val="decimal" w:pos="9639"/>
          <w:tab w:val="right" w:pos="11000"/>
          <w:tab w:val="decimal" w:pos="11113"/>
          <w:tab w:val="right" w:pos="12486"/>
          <w:tab w:val="decimal" w:pos="12587"/>
          <w:tab w:val="right" w:pos="13942"/>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snapToGrid w:val="0"/>
          <w:sz w:val="12"/>
          <w:szCs w:val="16"/>
        </w:rPr>
        <w:tab/>
        <w:t>3.按比例享有的合营企业</w:t>
      </w:r>
    </w:p>
    <w:p w:rsidR="00531C3C" w:rsidRPr="00515235" w:rsidRDefault="00531C3C" w:rsidP="00531C3C">
      <w:pPr>
        <w:tabs>
          <w:tab w:val="decimal" w:pos="2127"/>
          <w:tab w:val="right" w:pos="3119"/>
          <w:tab w:val="decimal" w:pos="3261"/>
          <w:tab w:val="right" w:pos="4395"/>
          <w:tab w:val="decimal" w:pos="4536"/>
          <w:tab w:val="decimal" w:pos="5529"/>
          <w:tab w:val="right" w:pos="5670"/>
          <w:tab w:val="right" w:pos="6649"/>
          <w:tab w:val="decimal" w:pos="6804"/>
          <w:tab w:val="right" w:pos="7965"/>
          <w:tab w:val="decimal" w:pos="8222"/>
          <w:tab w:val="right" w:pos="9309"/>
          <w:tab w:val="decimal" w:pos="9639"/>
          <w:tab w:val="decimal" w:pos="10499"/>
          <w:tab w:val="decimal" w:pos="11045"/>
          <w:tab w:val="decimal" w:pos="11996"/>
          <w:tab w:val="right" w:pos="12178"/>
          <w:tab w:val="right" w:pos="13298"/>
          <w:tab w:val="right" w:pos="13984"/>
        </w:tabs>
        <w:autoSpaceDE w:val="0"/>
        <w:autoSpaceDN w:val="0"/>
        <w:snapToGrid w:val="0"/>
        <w:ind w:left="686" w:right="-113" w:hanging="700"/>
        <w:rPr>
          <w:rFonts w:ascii="黑体" w:eastAsia="黑体" w:hAnsi="黑体"/>
          <w:snapToGrid w:val="0"/>
          <w:sz w:val="12"/>
          <w:szCs w:val="16"/>
        </w:rPr>
      </w:pPr>
      <w:r w:rsidRPr="00515235">
        <w:rPr>
          <w:rFonts w:ascii="黑体" w:eastAsia="黑体" w:hAnsi="黑体"/>
          <w:snapToGrid w:val="0"/>
          <w:sz w:val="12"/>
          <w:szCs w:val="16"/>
        </w:rPr>
        <w:tab/>
      </w:r>
      <w:r w:rsidRPr="00515235">
        <w:rPr>
          <w:rFonts w:ascii="黑体" w:eastAsia="黑体" w:hAnsi="黑体" w:hint="eastAsia"/>
          <w:snapToGrid w:val="0"/>
          <w:sz w:val="12"/>
          <w:szCs w:val="16"/>
        </w:rPr>
        <w:t>专项储备变动净额</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2,239,061.08</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2,239,061.08</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2,239,061.08</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54" w:right="-113" w:hanging="454"/>
        <w:rPr>
          <w:rFonts w:ascii="黑体" w:eastAsia="黑体" w:hAnsi="黑体"/>
          <w:snapToGrid w:val="0"/>
          <w:sz w:val="12"/>
          <w:szCs w:val="16"/>
        </w:rPr>
      </w:pPr>
    </w:p>
    <w:p w:rsidR="00531C3C" w:rsidRPr="00515235" w:rsidRDefault="00531C3C" w:rsidP="00531C3C">
      <w:pPr>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312"/>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hint="eastAsia"/>
          <w:snapToGrid w:val="0"/>
          <w:sz w:val="12"/>
          <w:szCs w:val="16"/>
        </w:rPr>
        <w:t>三、</w:t>
      </w:r>
      <w:r w:rsidRPr="00515235">
        <w:rPr>
          <w:rFonts w:ascii="黑体" w:eastAsia="黑体" w:hAnsi="黑体"/>
          <w:snapToGrid w:val="0"/>
          <w:sz w:val="12"/>
          <w:szCs w:val="16"/>
        </w:rPr>
        <w:tab/>
      </w:r>
      <w:r w:rsidRPr="00515235">
        <w:rPr>
          <w:rFonts w:ascii="黑体" w:eastAsia="黑体" w:hAnsi="黑体" w:hint="eastAsia"/>
          <w:snapToGrid w:val="0"/>
          <w:sz w:val="12"/>
          <w:szCs w:val="16"/>
        </w:rPr>
        <w:t>本年年末余额</w:t>
      </w:r>
      <w:r w:rsidRPr="00515235">
        <w:rPr>
          <w:rFonts w:ascii="黑体" w:eastAsia="黑体" w:hAnsi="黑体"/>
          <w:snapToGrid w:val="0"/>
          <w:sz w:val="12"/>
          <w:szCs w:val="16"/>
        </w:rPr>
        <w:tab/>
      </w:r>
      <w:r w:rsidRPr="00515235">
        <w:rPr>
          <w:rFonts w:ascii="黑体" w:eastAsia="黑体" w:hAnsi="黑体"/>
          <w:snapToGrid w:val="0"/>
          <w:sz w:val="12"/>
          <w:szCs w:val="16"/>
          <w:u w:val="double"/>
        </w:rPr>
        <w:tab/>
        <w:t>4,662,886,108.00</w:t>
      </w:r>
      <w:r w:rsidRPr="00515235">
        <w:rPr>
          <w:rFonts w:ascii="黑体" w:eastAsia="黑体" w:hAnsi="黑体"/>
          <w:snapToGrid w:val="0"/>
          <w:sz w:val="12"/>
          <w:szCs w:val="16"/>
        </w:rPr>
        <w:tab/>
      </w:r>
      <w:r w:rsidRPr="00515235">
        <w:rPr>
          <w:rFonts w:ascii="黑体" w:eastAsia="黑体" w:hAnsi="黑体"/>
          <w:snapToGrid w:val="0"/>
          <w:sz w:val="12"/>
          <w:szCs w:val="16"/>
          <w:u w:val="double"/>
        </w:rPr>
        <w:tab/>
      </w:r>
      <w:r w:rsidRPr="00E67467">
        <w:rPr>
          <w:rFonts w:ascii="黑体" w:eastAsia="黑体" w:hAnsi="黑体"/>
          <w:snapToGrid w:val="0"/>
          <w:sz w:val="12"/>
          <w:szCs w:val="16"/>
          <w:u w:val="double"/>
        </w:rPr>
        <w:t>3,227,489,320.83</w:t>
      </w:r>
      <w:r w:rsidRPr="00515235">
        <w:rPr>
          <w:rFonts w:ascii="黑体" w:eastAsia="黑体" w:hAnsi="黑体"/>
          <w:snapToGrid w:val="0"/>
          <w:sz w:val="12"/>
          <w:szCs w:val="16"/>
        </w:rPr>
        <w:tab/>
      </w:r>
      <w:r w:rsidRPr="00515235">
        <w:rPr>
          <w:rFonts w:ascii="黑体" w:eastAsia="黑体" w:hAnsi="黑体"/>
          <w:snapToGrid w:val="0"/>
          <w:sz w:val="12"/>
          <w:szCs w:val="16"/>
          <w:u w:val="double"/>
        </w:rPr>
        <w:tab/>
      </w:r>
      <w:r w:rsidRPr="009D4514">
        <w:rPr>
          <w:rFonts w:ascii="黑体" w:eastAsia="黑体" w:hAnsi="黑体"/>
          <w:snapToGrid w:val="0"/>
          <w:sz w:val="12"/>
          <w:szCs w:val="16"/>
          <w:u w:val="double"/>
        </w:rPr>
        <w:t>242,110,844.54</w:t>
      </w:r>
      <w:r w:rsidRPr="00515235">
        <w:rPr>
          <w:rFonts w:ascii="黑体" w:eastAsia="黑体" w:hAnsi="黑体"/>
          <w:snapToGrid w:val="0"/>
          <w:sz w:val="12"/>
          <w:szCs w:val="16"/>
        </w:rPr>
        <w:tab/>
      </w:r>
      <w:r w:rsidRPr="00515235">
        <w:rPr>
          <w:rFonts w:ascii="黑体" w:eastAsia="黑体" w:hAnsi="黑体"/>
          <w:snapToGrid w:val="0"/>
          <w:sz w:val="12"/>
          <w:szCs w:val="16"/>
          <w:u w:val="double"/>
        </w:rPr>
        <w:tab/>
        <w:t>22,036,479.54</w:t>
      </w:r>
      <w:r w:rsidRPr="00515235">
        <w:rPr>
          <w:rFonts w:ascii="黑体" w:eastAsia="黑体" w:hAnsi="黑体"/>
          <w:snapToGrid w:val="0"/>
          <w:sz w:val="12"/>
          <w:szCs w:val="16"/>
        </w:rPr>
        <w:tab/>
      </w:r>
      <w:r w:rsidRPr="00515235">
        <w:rPr>
          <w:rFonts w:ascii="黑体" w:eastAsia="黑体" w:hAnsi="黑体"/>
          <w:snapToGrid w:val="0"/>
          <w:sz w:val="12"/>
          <w:szCs w:val="16"/>
          <w:u w:val="double"/>
        </w:rPr>
        <w:tab/>
        <w:t>2,331,443,054.00</w:t>
      </w:r>
      <w:r w:rsidRPr="00515235">
        <w:rPr>
          <w:rFonts w:ascii="黑体" w:eastAsia="黑体" w:hAnsi="黑体"/>
          <w:snapToGrid w:val="0"/>
          <w:sz w:val="12"/>
          <w:szCs w:val="16"/>
        </w:rPr>
        <w:tab/>
      </w:r>
      <w:r w:rsidRPr="00515235">
        <w:rPr>
          <w:rFonts w:ascii="黑体" w:eastAsia="黑体" w:hAnsi="黑体"/>
          <w:snapToGrid w:val="0"/>
          <w:sz w:val="12"/>
          <w:szCs w:val="16"/>
          <w:u w:val="double"/>
        </w:rPr>
        <w:tab/>
      </w:r>
      <w:r w:rsidRPr="003F79C6">
        <w:rPr>
          <w:rFonts w:ascii="黑体" w:eastAsia="黑体" w:hAnsi="黑体"/>
          <w:snapToGrid w:val="0"/>
          <w:sz w:val="12"/>
          <w:szCs w:val="16"/>
          <w:u w:val="double"/>
        </w:rPr>
        <w:t>23,899,223,263.4</w:t>
      </w:r>
      <w:r>
        <w:rPr>
          <w:rFonts w:ascii="黑体" w:eastAsia="黑体" w:hAnsi="黑体" w:hint="eastAsia"/>
          <w:snapToGrid w:val="0"/>
          <w:sz w:val="12"/>
          <w:szCs w:val="16"/>
          <w:u w:val="double"/>
        </w:rPr>
        <w:t>5</w:t>
      </w:r>
      <w:r w:rsidRPr="00515235">
        <w:rPr>
          <w:rFonts w:ascii="黑体" w:eastAsia="黑体" w:hAnsi="黑体"/>
          <w:snapToGrid w:val="0"/>
          <w:sz w:val="12"/>
          <w:szCs w:val="16"/>
        </w:rPr>
        <w:tab/>
      </w:r>
      <w:r w:rsidRPr="00515235">
        <w:rPr>
          <w:rFonts w:ascii="黑体" w:eastAsia="黑体" w:hAnsi="黑体"/>
          <w:snapToGrid w:val="0"/>
          <w:sz w:val="12"/>
          <w:szCs w:val="16"/>
          <w:u w:val="double"/>
        </w:rPr>
        <w:tab/>
      </w:r>
      <w:r w:rsidRPr="003F79C6">
        <w:rPr>
          <w:rFonts w:ascii="黑体" w:eastAsia="黑体" w:hAnsi="黑体"/>
          <w:snapToGrid w:val="0"/>
          <w:sz w:val="12"/>
          <w:szCs w:val="16"/>
          <w:u w:val="double"/>
        </w:rPr>
        <w:t>34,385,189,070.3</w:t>
      </w:r>
      <w:r>
        <w:rPr>
          <w:rFonts w:ascii="黑体" w:eastAsia="黑体" w:hAnsi="黑体" w:hint="eastAsia"/>
          <w:snapToGrid w:val="0"/>
          <w:sz w:val="12"/>
          <w:szCs w:val="16"/>
          <w:u w:val="double"/>
        </w:rPr>
        <w:t>6</w:t>
      </w:r>
      <w:r w:rsidRPr="00515235">
        <w:rPr>
          <w:rFonts w:ascii="黑体" w:eastAsia="黑体" w:hAnsi="黑体"/>
          <w:snapToGrid w:val="0"/>
          <w:sz w:val="12"/>
          <w:szCs w:val="16"/>
        </w:rPr>
        <w:tab/>
      </w:r>
      <w:r w:rsidRPr="00515235">
        <w:rPr>
          <w:rFonts w:ascii="黑体" w:eastAsia="黑体" w:hAnsi="黑体"/>
          <w:snapToGrid w:val="0"/>
          <w:sz w:val="12"/>
          <w:szCs w:val="16"/>
          <w:u w:val="double"/>
        </w:rPr>
        <w:tab/>
        <w:t>(211,566,346.93</w:t>
      </w:r>
      <w:r w:rsidRPr="00515235">
        <w:rPr>
          <w:rFonts w:ascii="黑体" w:eastAsia="黑体" w:hAnsi="黑体"/>
          <w:snapToGrid w:val="0"/>
          <w:sz w:val="12"/>
          <w:szCs w:val="16"/>
        </w:rPr>
        <w:t>)</w:t>
      </w:r>
      <w:r w:rsidRPr="00515235">
        <w:rPr>
          <w:rFonts w:ascii="黑体" w:eastAsia="黑体" w:hAnsi="黑体"/>
          <w:snapToGrid w:val="0"/>
          <w:sz w:val="12"/>
          <w:szCs w:val="16"/>
        </w:rPr>
        <w:tab/>
      </w:r>
      <w:r w:rsidRPr="00515235">
        <w:rPr>
          <w:rFonts w:ascii="黑体" w:eastAsia="黑体" w:hAnsi="黑体"/>
          <w:snapToGrid w:val="0"/>
          <w:sz w:val="12"/>
          <w:szCs w:val="16"/>
          <w:u w:val="double"/>
        </w:rPr>
        <w:tab/>
      </w:r>
      <w:r w:rsidRPr="003F79C6">
        <w:rPr>
          <w:rFonts w:ascii="黑体" w:eastAsia="黑体" w:hAnsi="黑体"/>
          <w:snapToGrid w:val="0"/>
          <w:sz w:val="12"/>
          <w:szCs w:val="16"/>
          <w:u w:val="double"/>
        </w:rPr>
        <w:t>34,173,622,723.4</w:t>
      </w:r>
      <w:r>
        <w:rPr>
          <w:rFonts w:ascii="黑体" w:eastAsia="黑体" w:hAnsi="黑体" w:hint="eastAsia"/>
          <w:snapToGrid w:val="0"/>
          <w:sz w:val="12"/>
          <w:szCs w:val="16"/>
          <w:u w:val="double"/>
        </w:rPr>
        <w:t>3</w:t>
      </w:r>
    </w:p>
    <w:p w:rsidR="00531C3C" w:rsidRPr="00515235" w:rsidRDefault="00531C3C" w:rsidP="00531C3C">
      <w:pPr>
        <w:autoSpaceDE w:val="0"/>
        <w:autoSpaceDN w:val="0"/>
        <w:snapToGrid w:val="0"/>
        <w:rPr>
          <w:rFonts w:ascii="黑体" w:eastAsia="黑体" w:hAnsi="黑体"/>
          <w:snapToGrid w:val="0"/>
          <w:sz w:val="20"/>
        </w:rPr>
      </w:pPr>
    </w:p>
    <w:p w:rsidR="00531C3C" w:rsidRPr="00515235" w:rsidRDefault="00531C3C" w:rsidP="00531C3C">
      <w:pPr>
        <w:overflowPunct w:val="0"/>
        <w:autoSpaceDE w:val="0"/>
        <w:autoSpaceDN w:val="0"/>
        <w:rPr>
          <w:rFonts w:ascii="黑体" w:eastAsia="黑体" w:hAnsi="黑体" w:cs="Arial"/>
          <w:i/>
          <w:sz w:val="20"/>
          <w:szCs w:val="20"/>
        </w:rPr>
      </w:pPr>
    </w:p>
    <w:p w:rsidR="00531C3C" w:rsidRPr="00515235" w:rsidRDefault="00531C3C" w:rsidP="00531C3C">
      <w:pPr>
        <w:overflowPunct w:val="0"/>
        <w:autoSpaceDE w:val="0"/>
        <w:autoSpaceDN w:val="0"/>
        <w:jc w:val="center"/>
        <w:rPr>
          <w:rFonts w:ascii="黑体" w:eastAsia="黑体" w:hAnsi="黑体" w:cs="Arial"/>
        </w:rPr>
        <w:sectPr w:rsidR="00531C3C" w:rsidRPr="00515235" w:rsidSect="00531C3C">
          <w:headerReference w:type="even" r:id="rId34"/>
          <w:headerReference w:type="default" r:id="rId35"/>
          <w:footerReference w:type="default" r:id="rId36"/>
          <w:headerReference w:type="first" r:id="rId37"/>
          <w:pgSz w:w="16840" w:h="11907" w:orient="landscape" w:code="9"/>
          <w:pgMar w:top="1440" w:right="1797" w:bottom="1440" w:left="1797" w:header="720" w:footer="720" w:gutter="0"/>
          <w:cols w:space="720"/>
          <w:docGrid w:linePitch="360"/>
        </w:sectPr>
      </w:pPr>
    </w:p>
    <w:p w:rsidR="00531C3C" w:rsidRPr="00515235" w:rsidRDefault="00531C3C" w:rsidP="00531C3C">
      <w:pPr>
        <w:tabs>
          <w:tab w:val="right" w:pos="10560"/>
          <w:tab w:val="right" w:pos="11880"/>
          <w:tab w:val="right" w:pos="13200"/>
        </w:tabs>
        <w:overflowPunct w:val="0"/>
        <w:autoSpaceDE w:val="0"/>
        <w:autoSpaceDN w:val="0"/>
        <w:rPr>
          <w:rFonts w:ascii="黑体" w:eastAsia="黑体" w:hAnsi="黑体" w:cs="Arial"/>
          <w:b/>
          <w:sz w:val="20"/>
          <w:szCs w:val="20"/>
        </w:rPr>
      </w:pPr>
    </w:p>
    <w:p w:rsidR="00531C3C" w:rsidRPr="00515235" w:rsidRDefault="00531C3C" w:rsidP="00531C3C">
      <w:pPr>
        <w:tabs>
          <w:tab w:val="right" w:pos="10560"/>
          <w:tab w:val="right" w:pos="11880"/>
          <w:tab w:val="right" w:pos="13200"/>
        </w:tabs>
        <w:overflowPunct w:val="0"/>
        <w:autoSpaceDE w:val="0"/>
        <w:autoSpaceDN w:val="0"/>
        <w:rPr>
          <w:rFonts w:ascii="黑体" w:eastAsia="黑体" w:hAnsi="黑体" w:cs="Arial"/>
          <w:b/>
          <w:sz w:val="20"/>
          <w:szCs w:val="20"/>
        </w:rPr>
      </w:pPr>
    </w:p>
    <w:p w:rsidR="00531C3C" w:rsidRPr="00515235" w:rsidRDefault="00531C3C" w:rsidP="00531C3C">
      <w:pPr>
        <w:tabs>
          <w:tab w:val="left" w:pos="2127"/>
          <w:tab w:val="center" w:pos="6943"/>
          <w:tab w:val="right" w:pos="10632"/>
          <w:tab w:val="right" w:pos="12474"/>
          <w:tab w:val="right" w:pos="13270"/>
        </w:tabs>
        <w:autoSpaceDE w:val="0"/>
        <w:autoSpaceDN w:val="0"/>
        <w:snapToGrid w:val="0"/>
        <w:ind w:left="360" w:rightChars="-35" w:right="-63" w:hanging="360"/>
        <w:rPr>
          <w:rFonts w:ascii="黑体" w:eastAsia="黑体" w:hAnsi="黑体"/>
          <w:b/>
          <w:snapToGrid w:val="0"/>
          <w:sz w:val="14"/>
          <w:szCs w:val="16"/>
        </w:rPr>
      </w:pPr>
      <w:r w:rsidRPr="00515235">
        <w:rPr>
          <w:rFonts w:ascii="黑体" w:eastAsia="黑体" w:hAnsi="黑体"/>
          <w:b/>
          <w:snapToGrid w:val="0"/>
          <w:sz w:val="14"/>
          <w:szCs w:val="16"/>
        </w:rPr>
        <w:tab/>
      </w:r>
      <w:r w:rsidRPr="00515235">
        <w:rPr>
          <w:rFonts w:ascii="黑体" w:eastAsia="黑体" w:hAnsi="黑体"/>
          <w:b/>
          <w:snapToGrid w:val="0"/>
          <w:sz w:val="14"/>
          <w:szCs w:val="16"/>
        </w:rPr>
        <w:tab/>
      </w:r>
      <w:r w:rsidRPr="00515235">
        <w:rPr>
          <w:rFonts w:ascii="黑体" w:eastAsia="黑体" w:hAnsi="黑体"/>
          <w:b/>
          <w:snapToGrid w:val="0"/>
          <w:sz w:val="14"/>
          <w:szCs w:val="16"/>
          <w:u w:val="single"/>
        </w:rPr>
        <w:tab/>
      </w:r>
      <w:r w:rsidRPr="00515235">
        <w:rPr>
          <w:rFonts w:ascii="黑体" w:eastAsia="黑体" w:hAnsi="黑体" w:hint="eastAsia"/>
          <w:b/>
          <w:snapToGrid w:val="0"/>
          <w:sz w:val="14"/>
          <w:szCs w:val="16"/>
          <w:u w:val="single"/>
        </w:rPr>
        <w:t>归属于母公司股东权益</w:t>
      </w:r>
      <w:r w:rsidRPr="00515235">
        <w:rPr>
          <w:rFonts w:ascii="黑体" w:eastAsia="黑体" w:hAnsi="黑体"/>
          <w:b/>
          <w:snapToGrid w:val="0"/>
          <w:sz w:val="14"/>
          <w:szCs w:val="16"/>
          <w:u w:val="single"/>
        </w:rPr>
        <w:tab/>
      </w:r>
    </w:p>
    <w:p w:rsidR="00531C3C" w:rsidRPr="00515235" w:rsidRDefault="00531C3C" w:rsidP="00531C3C">
      <w:pPr>
        <w:tabs>
          <w:tab w:val="right" w:pos="3119"/>
          <w:tab w:val="right" w:pos="4395"/>
          <w:tab w:val="right" w:pos="5529"/>
          <w:tab w:val="right" w:pos="6663"/>
          <w:tab w:val="right" w:pos="7965"/>
          <w:tab w:val="right" w:pos="9309"/>
          <w:tab w:val="right" w:pos="10653"/>
          <w:tab w:val="right" w:pos="11996"/>
          <w:tab w:val="right" w:pos="13298"/>
        </w:tabs>
        <w:autoSpaceDE w:val="0"/>
        <w:autoSpaceDN w:val="0"/>
        <w:snapToGrid w:val="0"/>
        <w:ind w:left="420" w:right="-122" w:hanging="420"/>
        <w:rPr>
          <w:rFonts w:ascii="黑体" w:eastAsia="黑体" w:hAnsi="黑体"/>
          <w:b/>
          <w:snapToGrid w:val="0"/>
          <w:sz w:val="14"/>
          <w:szCs w:val="16"/>
        </w:rPr>
      </w:pPr>
      <w:r w:rsidRPr="00515235">
        <w:rPr>
          <w:rFonts w:ascii="黑体" w:eastAsia="黑体" w:hAnsi="黑体"/>
          <w:b/>
          <w:snapToGrid w:val="0"/>
          <w:sz w:val="14"/>
          <w:szCs w:val="16"/>
        </w:rPr>
        <w:tab/>
      </w:r>
      <w:r w:rsidRPr="00515235">
        <w:rPr>
          <w:rFonts w:ascii="黑体" w:eastAsia="黑体" w:hAnsi="黑体"/>
          <w:b/>
          <w:snapToGrid w:val="0"/>
          <w:sz w:val="14"/>
          <w:szCs w:val="16"/>
        </w:rPr>
        <w:tab/>
      </w:r>
      <w:r w:rsidRPr="00515235">
        <w:rPr>
          <w:rFonts w:ascii="黑体" w:eastAsia="黑体" w:hAnsi="黑体" w:hint="eastAsia"/>
          <w:b/>
          <w:snapToGrid w:val="0"/>
          <w:sz w:val="14"/>
          <w:szCs w:val="16"/>
        </w:rPr>
        <w:t>股本</w:t>
      </w:r>
      <w:r w:rsidRPr="00515235">
        <w:rPr>
          <w:rFonts w:ascii="黑体" w:eastAsia="黑体" w:hAnsi="黑体"/>
          <w:b/>
          <w:snapToGrid w:val="0"/>
          <w:sz w:val="14"/>
          <w:szCs w:val="16"/>
        </w:rPr>
        <w:tab/>
      </w:r>
      <w:r w:rsidRPr="00515235">
        <w:rPr>
          <w:rFonts w:ascii="黑体" w:eastAsia="黑体" w:hAnsi="黑体" w:hint="eastAsia"/>
          <w:b/>
          <w:snapToGrid w:val="0"/>
          <w:sz w:val="14"/>
          <w:szCs w:val="16"/>
        </w:rPr>
        <w:t>资本公积</w:t>
      </w:r>
      <w:r w:rsidRPr="00515235">
        <w:rPr>
          <w:rFonts w:ascii="黑体" w:eastAsia="黑体" w:hAnsi="黑体"/>
          <w:b/>
          <w:snapToGrid w:val="0"/>
          <w:sz w:val="14"/>
          <w:szCs w:val="16"/>
        </w:rPr>
        <w:tab/>
      </w:r>
      <w:r w:rsidRPr="00515235">
        <w:rPr>
          <w:rFonts w:ascii="黑体" w:eastAsia="黑体" w:hAnsi="黑体" w:hint="eastAsia"/>
          <w:b/>
          <w:snapToGrid w:val="0"/>
          <w:sz w:val="14"/>
          <w:szCs w:val="16"/>
        </w:rPr>
        <w:t>其他综合收益</w:t>
      </w:r>
      <w:r w:rsidRPr="00515235">
        <w:rPr>
          <w:rFonts w:ascii="黑体" w:eastAsia="黑体" w:hAnsi="黑体"/>
          <w:b/>
          <w:snapToGrid w:val="0"/>
          <w:sz w:val="14"/>
          <w:szCs w:val="16"/>
        </w:rPr>
        <w:tab/>
      </w:r>
      <w:r w:rsidRPr="00515235">
        <w:rPr>
          <w:rFonts w:ascii="黑体" w:eastAsia="黑体" w:hAnsi="黑体" w:hint="eastAsia"/>
          <w:b/>
          <w:snapToGrid w:val="0"/>
          <w:sz w:val="14"/>
          <w:szCs w:val="16"/>
        </w:rPr>
        <w:t>专项储备</w:t>
      </w:r>
      <w:r w:rsidRPr="00515235">
        <w:rPr>
          <w:rFonts w:ascii="黑体" w:eastAsia="黑体" w:hAnsi="黑体"/>
          <w:b/>
          <w:snapToGrid w:val="0"/>
          <w:sz w:val="14"/>
          <w:szCs w:val="16"/>
        </w:rPr>
        <w:tab/>
      </w:r>
      <w:r w:rsidRPr="00515235">
        <w:rPr>
          <w:rFonts w:ascii="黑体" w:eastAsia="黑体" w:hAnsi="黑体" w:hint="eastAsia"/>
          <w:b/>
          <w:snapToGrid w:val="0"/>
          <w:sz w:val="14"/>
          <w:szCs w:val="16"/>
        </w:rPr>
        <w:t>盈余公积</w:t>
      </w:r>
      <w:r w:rsidRPr="00515235">
        <w:rPr>
          <w:rFonts w:ascii="黑体" w:eastAsia="黑体" w:hAnsi="黑体"/>
          <w:b/>
          <w:snapToGrid w:val="0"/>
          <w:sz w:val="14"/>
          <w:szCs w:val="16"/>
        </w:rPr>
        <w:tab/>
      </w:r>
      <w:r w:rsidRPr="00515235">
        <w:rPr>
          <w:rFonts w:ascii="黑体" w:eastAsia="黑体" w:hAnsi="黑体" w:hint="eastAsia"/>
          <w:b/>
          <w:snapToGrid w:val="0"/>
          <w:sz w:val="14"/>
          <w:szCs w:val="16"/>
        </w:rPr>
        <w:t>未分配利润</w:t>
      </w:r>
      <w:r w:rsidRPr="00515235">
        <w:rPr>
          <w:rFonts w:ascii="黑体" w:eastAsia="黑体" w:hAnsi="黑体"/>
          <w:b/>
          <w:snapToGrid w:val="0"/>
          <w:sz w:val="14"/>
          <w:szCs w:val="16"/>
        </w:rPr>
        <w:tab/>
      </w:r>
      <w:r w:rsidRPr="00515235">
        <w:rPr>
          <w:rFonts w:ascii="黑体" w:eastAsia="黑体" w:hAnsi="黑体" w:hint="eastAsia"/>
          <w:b/>
          <w:snapToGrid w:val="0"/>
          <w:sz w:val="14"/>
          <w:szCs w:val="16"/>
        </w:rPr>
        <w:t>小计</w:t>
      </w:r>
      <w:r w:rsidRPr="00515235">
        <w:rPr>
          <w:rFonts w:ascii="黑体" w:eastAsia="黑体" w:hAnsi="黑体"/>
          <w:b/>
          <w:snapToGrid w:val="0"/>
          <w:sz w:val="14"/>
          <w:szCs w:val="16"/>
        </w:rPr>
        <w:tab/>
      </w:r>
      <w:r w:rsidRPr="00515235">
        <w:rPr>
          <w:rFonts w:ascii="黑体" w:eastAsia="黑体" w:hAnsi="黑体" w:hint="eastAsia"/>
          <w:b/>
          <w:snapToGrid w:val="0"/>
          <w:sz w:val="14"/>
          <w:szCs w:val="16"/>
        </w:rPr>
        <w:t>少数股东权益</w:t>
      </w:r>
      <w:r w:rsidRPr="00515235">
        <w:rPr>
          <w:rFonts w:ascii="黑体" w:eastAsia="黑体" w:hAnsi="黑体"/>
          <w:b/>
          <w:snapToGrid w:val="0"/>
          <w:sz w:val="14"/>
          <w:szCs w:val="16"/>
        </w:rPr>
        <w:tab/>
      </w:r>
      <w:r w:rsidRPr="00515235">
        <w:rPr>
          <w:rFonts w:ascii="黑体" w:eastAsia="黑体" w:hAnsi="黑体" w:hint="eastAsia"/>
          <w:b/>
          <w:snapToGrid w:val="0"/>
          <w:sz w:val="14"/>
          <w:szCs w:val="16"/>
        </w:rPr>
        <w:t>股东权益合计</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54" w:right="-113" w:hanging="454"/>
        <w:rPr>
          <w:rFonts w:ascii="黑体" w:eastAsia="黑体" w:hAnsi="黑体"/>
          <w:i/>
          <w:snapToGrid w:val="0"/>
          <w:sz w:val="14"/>
          <w:szCs w:val="16"/>
        </w:rPr>
      </w:pPr>
    </w:p>
    <w:p w:rsidR="00531C3C" w:rsidRPr="00515235" w:rsidRDefault="00531C3C" w:rsidP="00531C3C">
      <w:pPr>
        <w:tabs>
          <w:tab w:val="right" w:pos="1701"/>
          <w:tab w:val="right" w:pos="3119"/>
          <w:tab w:val="decimal" w:pos="3261"/>
          <w:tab w:val="right" w:pos="4395"/>
          <w:tab w:val="decimal" w:pos="4536"/>
          <w:tab w:val="decimal" w:pos="5334"/>
          <w:tab w:val="decimal" w:pos="5670"/>
          <w:tab w:val="right" w:pos="6663"/>
          <w:tab w:val="decimal" w:pos="6804"/>
          <w:tab w:val="decimal" w:pos="7783"/>
          <w:tab w:val="decimal" w:pos="8222"/>
          <w:tab w:val="decimal" w:pos="9127"/>
          <w:tab w:val="decimal" w:pos="9639"/>
          <w:tab w:val="right" w:pos="10527"/>
          <w:tab w:val="right" w:pos="10915"/>
          <w:tab w:val="decimal" w:pos="11057"/>
          <w:tab w:val="decimal" w:pos="11800"/>
          <w:tab w:val="decimal" w:pos="12191"/>
          <w:tab w:val="right" w:pos="13284"/>
        </w:tabs>
        <w:autoSpaceDE w:val="0"/>
        <w:autoSpaceDN w:val="0"/>
        <w:snapToGrid w:val="0"/>
        <w:ind w:left="426" w:right="-113" w:hanging="426"/>
        <w:rPr>
          <w:rFonts w:ascii="黑体" w:eastAsia="黑体" w:hAnsi="黑体"/>
          <w:snapToGrid w:val="0"/>
          <w:sz w:val="12"/>
          <w:szCs w:val="16"/>
        </w:rPr>
      </w:pPr>
      <w:r w:rsidRPr="00515235">
        <w:rPr>
          <w:rFonts w:ascii="黑体" w:eastAsia="黑体" w:hAnsi="黑体" w:hint="eastAsia"/>
          <w:snapToGrid w:val="0"/>
          <w:sz w:val="12"/>
          <w:szCs w:val="16"/>
        </w:rPr>
        <w:t>一、</w:t>
      </w:r>
      <w:r w:rsidRPr="00515235">
        <w:rPr>
          <w:rFonts w:ascii="黑体" w:eastAsia="黑体" w:hAnsi="黑体"/>
          <w:snapToGrid w:val="0"/>
          <w:sz w:val="12"/>
          <w:szCs w:val="16"/>
        </w:rPr>
        <w:tab/>
      </w:r>
      <w:r w:rsidRPr="00515235">
        <w:rPr>
          <w:rFonts w:ascii="黑体" w:eastAsia="黑体" w:hAnsi="黑体" w:hint="eastAsia"/>
          <w:snapToGrid w:val="0"/>
          <w:sz w:val="12"/>
          <w:szCs w:val="16"/>
        </w:rPr>
        <w:t>上年年末余额</w:t>
      </w:r>
      <w:r w:rsidRPr="00515235">
        <w:rPr>
          <w:rFonts w:ascii="黑体" w:eastAsia="黑体" w:hAnsi="黑体"/>
          <w:snapToGrid w:val="0"/>
          <w:sz w:val="12"/>
          <w:szCs w:val="16"/>
        </w:rPr>
        <w:tab/>
      </w:r>
      <w:r w:rsidRPr="00515235">
        <w:rPr>
          <w:rFonts w:ascii="黑体" w:eastAsia="黑体" w:hAnsi="黑体"/>
          <w:snapToGrid w:val="0"/>
          <w:sz w:val="12"/>
          <w:szCs w:val="16"/>
        </w:rPr>
        <w:tab/>
        <w:t>4,662,886,108.00</w:t>
      </w:r>
      <w:r w:rsidRPr="00515235">
        <w:rPr>
          <w:rFonts w:ascii="黑体" w:eastAsia="黑体" w:hAnsi="黑体"/>
          <w:snapToGrid w:val="0"/>
          <w:sz w:val="12"/>
          <w:szCs w:val="16"/>
        </w:rPr>
        <w:tab/>
      </w:r>
      <w:r w:rsidRPr="00515235">
        <w:rPr>
          <w:rFonts w:ascii="黑体" w:eastAsia="黑体" w:hAnsi="黑体"/>
          <w:snapToGrid w:val="0"/>
          <w:sz w:val="12"/>
          <w:szCs w:val="16"/>
        </w:rPr>
        <w:tab/>
        <w:t>3,078,557,394.14</w:t>
      </w:r>
      <w:r w:rsidRPr="00515235">
        <w:rPr>
          <w:rFonts w:ascii="黑体" w:eastAsia="黑体" w:hAnsi="黑体"/>
          <w:snapToGrid w:val="0"/>
          <w:sz w:val="12"/>
          <w:szCs w:val="16"/>
        </w:rPr>
        <w:tab/>
      </w:r>
      <w:r w:rsidRPr="00515235">
        <w:rPr>
          <w:rFonts w:ascii="黑体" w:eastAsia="黑体" w:hAnsi="黑体"/>
          <w:snapToGrid w:val="0"/>
          <w:sz w:val="12"/>
          <w:szCs w:val="16"/>
        </w:rPr>
        <w:tab/>
        <w:t>(14,890,520.84)</w:t>
      </w:r>
      <w:r w:rsidRPr="00515235">
        <w:rPr>
          <w:rFonts w:ascii="黑体" w:eastAsia="黑体" w:hAnsi="黑体"/>
          <w:snapToGrid w:val="0"/>
          <w:sz w:val="12"/>
          <w:szCs w:val="16"/>
        </w:rPr>
        <w:tab/>
      </w:r>
      <w:r w:rsidRPr="00515235">
        <w:rPr>
          <w:rFonts w:ascii="黑体" w:eastAsia="黑体" w:hAnsi="黑体"/>
          <w:snapToGrid w:val="0"/>
          <w:sz w:val="12"/>
          <w:szCs w:val="16"/>
        </w:rPr>
        <w:tab/>
        <w:t>1,670,967.02</w:t>
      </w:r>
      <w:r w:rsidRPr="00515235">
        <w:rPr>
          <w:rFonts w:ascii="黑体" w:eastAsia="黑体" w:hAnsi="黑体"/>
          <w:snapToGrid w:val="0"/>
          <w:sz w:val="12"/>
          <w:szCs w:val="16"/>
        </w:rPr>
        <w:tab/>
      </w:r>
      <w:r w:rsidRPr="00515235">
        <w:rPr>
          <w:rFonts w:ascii="黑体" w:eastAsia="黑体" w:hAnsi="黑体"/>
          <w:snapToGrid w:val="0"/>
          <w:sz w:val="12"/>
          <w:szCs w:val="16"/>
        </w:rPr>
        <w:tab/>
        <w:t>1,816,272,976.53</w:t>
      </w:r>
      <w:r w:rsidRPr="00515235">
        <w:rPr>
          <w:rFonts w:ascii="黑体" w:eastAsia="黑体" w:hAnsi="黑体"/>
          <w:snapToGrid w:val="0"/>
          <w:sz w:val="12"/>
          <w:szCs w:val="16"/>
        </w:rPr>
        <w:tab/>
      </w:r>
      <w:r w:rsidRPr="00515235">
        <w:rPr>
          <w:rFonts w:ascii="黑体" w:eastAsia="黑体" w:hAnsi="黑体"/>
          <w:snapToGrid w:val="0"/>
          <w:sz w:val="12"/>
          <w:szCs w:val="16"/>
        </w:rPr>
        <w:tab/>
        <w:t>9,233,857,503.02</w:t>
      </w:r>
      <w:r w:rsidRPr="00515235">
        <w:rPr>
          <w:rFonts w:ascii="黑体" w:eastAsia="黑体" w:hAnsi="黑体"/>
          <w:snapToGrid w:val="0"/>
          <w:sz w:val="12"/>
          <w:szCs w:val="16"/>
        </w:rPr>
        <w:tab/>
      </w:r>
      <w:r w:rsidRPr="00515235">
        <w:rPr>
          <w:rFonts w:ascii="黑体" w:eastAsia="黑体" w:hAnsi="黑体"/>
          <w:snapToGrid w:val="0"/>
          <w:sz w:val="12"/>
          <w:szCs w:val="16"/>
        </w:rPr>
        <w:tab/>
        <w:t>18,778,354,427.87</w:t>
      </w:r>
      <w:r w:rsidRPr="00515235">
        <w:rPr>
          <w:rFonts w:ascii="黑体" w:eastAsia="黑体" w:hAnsi="黑体"/>
          <w:snapToGrid w:val="0"/>
          <w:sz w:val="12"/>
          <w:szCs w:val="16"/>
        </w:rPr>
        <w:tab/>
      </w:r>
      <w:r w:rsidRPr="00515235">
        <w:rPr>
          <w:rFonts w:ascii="黑体" w:eastAsia="黑体" w:hAnsi="黑体"/>
          <w:snapToGrid w:val="0"/>
          <w:sz w:val="12"/>
          <w:szCs w:val="16"/>
        </w:rPr>
        <w:tab/>
      </w:r>
      <w:r w:rsidRPr="00515235">
        <w:rPr>
          <w:rFonts w:ascii="黑体" w:eastAsia="黑体" w:hAnsi="黑体"/>
          <w:snapToGrid w:val="0"/>
          <w:sz w:val="12"/>
          <w:szCs w:val="16"/>
        </w:rPr>
        <w:tab/>
        <w:t>(138,401,842.18)</w:t>
      </w:r>
      <w:r w:rsidRPr="00515235">
        <w:rPr>
          <w:rFonts w:ascii="黑体" w:eastAsia="黑体" w:hAnsi="黑体"/>
          <w:snapToGrid w:val="0"/>
          <w:sz w:val="12"/>
          <w:szCs w:val="16"/>
        </w:rPr>
        <w:tab/>
      </w:r>
      <w:r w:rsidRPr="00515235">
        <w:rPr>
          <w:rFonts w:ascii="黑体" w:eastAsia="黑体" w:hAnsi="黑体"/>
          <w:snapToGrid w:val="0"/>
          <w:sz w:val="12"/>
          <w:szCs w:val="16"/>
        </w:rPr>
        <w:tab/>
        <w:t>18,639,952,585.69</w:t>
      </w:r>
    </w:p>
    <w:p w:rsidR="00531C3C" w:rsidRPr="00515235" w:rsidRDefault="00531C3C" w:rsidP="00531C3C">
      <w:pPr>
        <w:tabs>
          <w:tab w:val="decimal" w:pos="2127"/>
          <w:tab w:val="right" w:pos="3119"/>
          <w:tab w:val="decimal" w:pos="3261"/>
          <w:tab w:val="decimal" w:pos="4214"/>
          <w:tab w:val="decimal" w:pos="4536"/>
          <w:tab w:val="right" w:pos="5529"/>
          <w:tab w:val="right" w:pos="5670"/>
          <w:tab w:val="decimal" w:pos="6663"/>
          <w:tab w:val="decimal" w:pos="6804"/>
          <w:tab w:val="decimal" w:pos="7951"/>
          <w:tab w:val="decimal" w:pos="8222"/>
          <w:tab w:val="decimal" w:pos="9309"/>
          <w:tab w:val="decimal" w:pos="9639"/>
          <w:tab w:val="right" w:pos="10653"/>
          <w:tab w:val="decimal" w:pos="10915"/>
          <w:tab w:val="right" w:pos="11982"/>
          <w:tab w:val="decimal" w:pos="12616"/>
          <w:tab w:val="right" w:pos="13284"/>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hint="eastAsia"/>
          <w:snapToGrid w:val="0"/>
          <w:sz w:val="12"/>
          <w:szCs w:val="16"/>
        </w:rPr>
        <w:t>加：</w:t>
      </w:r>
      <w:r w:rsidRPr="00515235">
        <w:rPr>
          <w:rFonts w:ascii="黑体" w:eastAsia="黑体" w:hAnsi="黑体"/>
          <w:snapToGrid w:val="0"/>
          <w:sz w:val="12"/>
          <w:szCs w:val="16"/>
        </w:rPr>
        <w:tab/>
      </w:r>
      <w:r w:rsidRPr="00515235">
        <w:rPr>
          <w:rFonts w:ascii="黑体" w:eastAsia="黑体" w:hAnsi="黑体" w:hint="eastAsia"/>
          <w:snapToGrid w:val="0"/>
          <w:sz w:val="12"/>
          <w:szCs w:val="16"/>
        </w:rPr>
        <w:t>会计政策变更</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(186,879,883.22)</w:t>
      </w:r>
      <w:r w:rsidRPr="00515235">
        <w:rPr>
          <w:rFonts w:ascii="黑体" w:eastAsia="黑体" w:hAnsi="黑体"/>
          <w:snapToGrid w:val="0"/>
          <w:sz w:val="12"/>
          <w:szCs w:val="16"/>
        </w:rPr>
        <w:tab/>
      </w:r>
      <w:r w:rsidRPr="00515235">
        <w:rPr>
          <w:rFonts w:ascii="黑体" w:eastAsia="黑体" w:hAnsi="黑体"/>
          <w:snapToGrid w:val="0"/>
          <w:sz w:val="12"/>
          <w:szCs w:val="16"/>
        </w:rPr>
        <w:tab/>
        <w:t>186,879,883.22</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p>
    <w:p w:rsidR="00531C3C" w:rsidRPr="00515235" w:rsidRDefault="00531C3C" w:rsidP="00531C3C">
      <w:pPr>
        <w:tabs>
          <w:tab w:val="decimal" w:pos="2127"/>
          <w:tab w:val="right" w:pos="3119"/>
          <w:tab w:val="decimal" w:pos="3261"/>
          <w:tab w:val="right" w:pos="4395"/>
          <w:tab w:val="decimal" w:pos="4536"/>
          <w:tab w:val="right" w:pos="5529"/>
          <w:tab w:val="right" w:pos="5670"/>
          <w:tab w:val="right" w:pos="6663"/>
          <w:tab w:val="decimal" w:pos="6804"/>
          <w:tab w:val="decimal" w:pos="7951"/>
          <w:tab w:val="decimal" w:pos="8222"/>
          <w:tab w:val="decimal" w:pos="9127"/>
          <w:tab w:val="decimal" w:pos="9639"/>
          <w:tab w:val="right" w:pos="10653"/>
          <w:tab w:val="decimal" w:pos="11059"/>
          <w:tab w:val="right" w:pos="11982"/>
          <w:tab w:val="decimal" w:pos="12191"/>
          <w:tab w:val="right" w:pos="13284"/>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snapToGrid w:val="0"/>
          <w:sz w:val="12"/>
          <w:szCs w:val="16"/>
        </w:rPr>
        <w:tab/>
      </w:r>
      <w:r w:rsidRPr="00515235">
        <w:rPr>
          <w:rFonts w:ascii="黑体" w:eastAsia="黑体" w:hAnsi="黑体" w:hint="eastAsia"/>
          <w:snapToGrid w:val="0"/>
          <w:sz w:val="12"/>
          <w:szCs w:val="16"/>
        </w:rPr>
        <w:t>同</w:t>
      </w:r>
      <w:proofErr w:type="gramStart"/>
      <w:r w:rsidRPr="00515235">
        <w:rPr>
          <w:rFonts w:ascii="黑体" w:eastAsia="黑体" w:hAnsi="黑体" w:hint="eastAsia"/>
          <w:snapToGrid w:val="0"/>
          <w:sz w:val="12"/>
          <w:szCs w:val="16"/>
        </w:rPr>
        <w:t>一控制</w:t>
      </w:r>
      <w:proofErr w:type="gramEnd"/>
      <w:r w:rsidRPr="00515235">
        <w:rPr>
          <w:rFonts w:ascii="黑体" w:eastAsia="黑体" w:hAnsi="黑体" w:hint="eastAsia"/>
          <w:snapToGrid w:val="0"/>
          <w:sz w:val="12"/>
          <w:szCs w:val="16"/>
        </w:rPr>
        <w:t>下企业合并</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775,528,610.85</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(696,770,264.11</w:t>
      </w:r>
      <w:r w:rsidRPr="00515235">
        <w:rPr>
          <w:rFonts w:ascii="黑体" w:eastAsia="黑体" w:hAnsi="黑体"/>
          <w:snapToGrid w:val="0"/>
          <w:sz w:val="12"/>
          <w:szCs w:val="16"/>
        </w:rPr>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78,758,346.74</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78,758,346.74</w:t>
      </w:r>
    </w:p>
    <w:p w:rsidR="00531C3C" w:rsidRPr="00515235" w:rsidRDefault="00531C3C" w:rsidP="00531C3C">
      <w:pPr>
        <w:tabs>
          <w:tab w:val="decimal" w:pos="2127"/>
          <w:tab w:val="right" w:pos="3119"/>
          <w:tab w:val="decimal" w:pos="3261"/>
          <w:tab w:val="right" w:pos="4395"/>
          <w:tab w:val="decimal" w:pos="4536"/>
          <w:tab w:val="right" w:pos="5529"/>
          <w:tab w:val="right" w:pos="5670"/>
          <w:tab w:val="right" w:pos="6663"/>
          <w:tab w:val="decimal" w:pos="6804"/>
          <w:tab w:val="right" w:pos="8080"/>
          <w:tab w:val="decimal" w:pos="8222"/>
          <w:tab w:val="right" w:pos="9526"/>
          <w:tab w:val="decimal" w:pos="9639"/>
          <w:tab w:val="right" w:pos="11000"/>
          <w:tab w:val="decimal" w:pos="11199"/>
          <w:tab w:val="decimal" w:pos="12262"/>
          <w:tab w:val="right" w:pos="12542"/>
          <w:tab w:val="right" w:pos="13956"/>
        </w:tabs>
        <w:autoSpaceDE w:val="0"/>
        <w:autoSpaceDN w:val="0"/>
        <w:snapToGrid w:val="0"/>
        <w:ind w:left="454" w:right="-113" w:hanging="454"/>
        <w:rPr>
          <w:rFonts w:ascii="黑体" w:eastAsia="黑体" w:hAnsi="黑体"/>
          <w:snapToGrid w:val="0"/>
          <w:sz w:val="12"/>
          <w:szCs w:val="16"/>
        </w:rPr>
      </w:pPr>
    </w:p>
    <w:p w:rsidR="00531C3C" w:rsidRPr="00515235" w:rsidRDefault="00531C3C" w:rsidP="00531C3C">
      <w:pPr>
        <w:tabs>
          <w:tab w:val="decimal" w:pos="2127"/>
          <w:tab w:val="right" w:pos="3119"/>
          <w:tab w:val="decimal" w:pos="3261"/>
          <w:tab w:val="right" w:pos="4395"/>
          <w:tab w:val="decimal" w:pos="4536"/>
          <w:tab w:val="right" w:pos="5529"/>
          <w:tab w:val="right" w:pos="5670"/>
          <w:tab w:val="right" w:pos="6663"/>
          <w:tab w:val="decimal" w:pos="6804"/>
          <w:tab w:val="right" w:pos="7965"/>
          <w:tab w:val="decimal" w:pos="8222"/>
          <w:tab w:val="right" w:pos="9323"/>
          <w:tab w:val="decimal" w:pos="9639"/>
          <w:tab w:val="right" w:pos="10653"/>
          <w:tab w:val="decimal" w:pos="11059"/>
          <w:tab w:val="decimal" w:pos="11800"/>
          <w:tab w:val="decimal" w:pos="12192"/>
          <w:tab w:val="right" w:pos="13284"/>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hint="eastAsia"/>
          <w:snapToGrid w:val="0"/>
          <w:sz w:val="12"/>
          <w:szCs w:val="16"/>
        </w:rPr>
        <w:t>二、</w:t>
      </w:r>
      <w:r w:rsidRPr="00515235">
        <w:rPr>
          <w:rFonts w:ascii="黑体" w:eastAsia="黑体" w:hAnsi="黑体"/>
          <w:snapToGrid w:val="0"/>
          <w:sz w:val="12"/>
          <w:szCs w:val="16"/>
        </w:rPr>
        <w:tab/>
      </w:r>
      <w:r w:rsidRPr="00515235">
        <w:rPr>
          <w:rFonts w:ascii="黑体" w:eastAsia="黑体" w:hAnsi="黑体" w:hint="eastAsia"/>
          <w:snapToGrid w:val="0"/>
          <w:sz w:val="12"/>
          <w:szCs w:val="16"/>
        </w:rPr>
        <w:t>本年年初余额</w:t>
      </w:r>
      <w:r w:rsidRPr="00515235">
        <w:rPr>
          <w:rFonts w:ascii="黑体" w:eastAsia="黑体" w:hAnsi="黑体"/>
          <w:snapToGrid w:val="0"/>
          <w:sz w:val="12"/>
          <w:szCs w:val="16"/>
        </w:rPr>
        <w:tab/>
      </w:r>
      <w:r w:rsidRPr="00515235">
        <w:rPr>
          <w:rFonts w:ascii="黑体" w:eastAsia="黑体" w:hAnsi="黑体"/>
          <w:snapToGrid w:val="0"/>
          <w:sz w:val="12"/>
          <w:szCs w:val="16"/>
          <w:u w:val="single"/>
        </w:rPr>
        <w:tab/>
        <w:t>4,662,886,108.00</w:t>
      </w:r>
      <w:r w:rsidRPr="00515235">
        <w:rPr>
          <w:rFonts w:ascii="黑体" w:eastAsia="黑体" w:hAnsi="黑体"/>
          <w:snapToGrid w:val="0"/>
          <w:sz w:val="12"/>
          <w:szCs w:val="16"/>
        </w:rPr>
        <w:tab/>
      </w:r>
      <w:r w:rsidRPr="00515235">
        <w:rPr>
          <w:rFonts w:ascii="黑体" w:eastAsia="黑体" w:hAnsi="黑体"/>
          <w:snapToGrid w:val="0"/>
          <w:sz w:val="12"/>
          <w:szCs w:val="16"/>
          <w:u w:val="single"/>
        </w:rPr>
        <w:tab/>
        <w:t>3,667,206,121.77</w:t>
      </w:r>
      <w:r w:rsidRPr="00515235">
        <w:rPr>
          <w:rFonts w:ascii="黑体" w:eastAsia="黑体" w:hAnsi="黑体"/>
          <w:snapToGrid w:val="0"/>
          <w:sz w:val="12"/>
          <w:szCs w:val="16"/>
        </w:rPr>
        <w:tab/>
      </w:r>
      <w:r w:rsidRPr="00515235">
        <w:rPr>
          <w:rFonts w:ascii="黑体" w:eastAsia="黑体" w:hAnsi="黑体"/>
          <w:snapToGrid w:val="0"/>
          <w:sz w:val="12"/>
          <w:szCs w:val="16"/>
          <w:u w:val="single"/>
        </w:rPr>
        <w:tab/>
        <w:t>171,989,362.38</w:t>
      </w:r>
      <w:r w:rsidRPr="00515235">
        <w:rPr>
          <w:rFonts w:ascii="黑体" w:eastAsia="黑体" w:hAnsi="黑体"/>
          <w:snapToGrid w:val="0"/>
          <w:sz w:val="12"/>
          <w:szCs w:val="16"/>
        </w:rPr>
        <w:tab/>
      </w:r>
      <w:r w:rsidRPr="00515235">
        <w:rPr>
          <w:rFonts w:ascii="黑体" w:eastAsia="黑体" w:hAnsi="黑体"/>
          <w:snapToGrid w:val="0"/>
          <w:sz w:val="12"/>
          <w:szCs w:val="16"/>
          <w:u w:val="single"/>
        </w:rPr>
        <w:tab/>
        <w:t>1,670,967.02</w:t>
      </w:r>
      <w:r w:rsidRPr="00515235">
        <w:rPr>
          <w:rFonts w:ascii="黑体" w:eastAsia="黑体" w:hAnsi="黑体"/>
          <w:snapToGrid w:val="0"/>
          <w:sz w:val="12"/>
          <w:szCs w:val="16"/>
        </w:rPr>
        <w:tab/>
      </w:r>
      <w:r w:rsidRPr="00515235">
        <w:rPr>
          <w:rFonts w:ascii="黑体" w:eastAsia="黑体" w:hAnsi="黑体"/>
          <w:snapToGrid w:val="0"/>
          <w:sz w:val="12"/>
          <w:szCs w:val="16"/>
          <w:u w:val="single"/>
        </w:rPr>
        <w:tab/>
        <w:t>1,816,272,976.53</w:t>
      </w:r>
      <w:r w:rsidRPr="00515235">
        <w:rPr>
          <w:rFonts w:ascii="黑体" w:eastAsia="黑体" w:hAnsi="黑体"/>
          <w:snapToGrid w:val="0"/>
          <w:sz w:val="12"/>
          <w:szCs w:val="16"/>
        </w:rPr>
        <w:tab/>
      </w:r>
      <w:r w:rsidRPr="00515235">
        <w:rPr>
          <w:rFonts w:ascii="黑体" w:eastAsia="黑体" w:hAnsi="黑体"/>
          <w:snapToGrid w:val="0"/>
          <w:sz w:val="12"/>
          <w:szCs w:val="16"/>
          <w:u w:val="single"/>
        </w:rPr>
        <w:tab/>
        <w:t>8,537,087,238.91</w:t>
      </w:r>
      <w:r w:rsidRPr="00515235">
        <w:rPr>
          <w:rFonts w:ascii="黑体" w:eastAsia="黑体" w:hAnsi="黑体"/>
          <w:snapToGrid w:val="0"/>
          <w:sz w:val="12"/>
          <w:szCs w:val="16"/>
        </w:rPr>
        <w:tab/>
      </w:r>
      <w:r w:rsidRPr="00515235">
        <w:rPr>
          <w:rFonts w:ascii="黑体" w:eastAsia="黑体" w:hAnsi="黑体"/>
          <w:snapToGrid w:val="0"/>
          <w:sz w:val="12"/>
          <w:szCs w:val="16"/>
        </w:rPr>
        <w:tab/>
      </w:r>
      <w:r w:rsidRPr="00515235">
        <w:rPr>
          <w:rFonts w:ascii="黑体" w:eastAsia="黑体" w:hAnsi="黑体"/>
          <w:snapToGrid w:val="0"/>
          <w:sz w:val="12"/>
          <w:szCs w:val="16"/>
          <w:u w:val="single"/>
        </w:rPr>
        <w:t>18,857,112,774.61</w:t>
      </w:r>
      <w:r w:rsidRPr="00515235">
        <w:rPr>
          <w:rFonts w:ascii="黑体" w:eastAsia="黑体" w:hAnsi="黑体"/>
          <w:snapToGrid w:val="0"/>
          <w:sz w:val="12"/>
          <w:szCs w:val="16"/>
        </w:rPr>
        <w:tab/>
      </w:r>
      <w:r w:rsidRPr="00515235">
        <w:rPr>
          <w:rFonts w:ascii="黑体" w:eastAsia="黑体" w:hAnsi="黑体"/>
          <w:snapToGrid w:val="0"/>
          <w:sz w:val="12"/>
          <w:szCs w:val="16"/>
          <w:u w:val="single"/>
        </w:rPr>
        <w:tab/>
        <w:t>(138,401,842.18</w:t>
      </w:r>
      <w:r w:rsidRPr="00515235">
        <w:rPr>
          <w:rFonts w:ascii="黑体" w:eastAsia="黑体" w:hAnsi="黑体"/>
          <w:snapToGrid w:val="0"/>
          <w:sz w:val="12"/>
          <w:szCs w:val="16"/>
        </w:rPr>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18,718,710,932.43</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54" w:right="-113" w:hanging="454"/>
        <w:rPr>
          <w:rFonts w:ascii="黑体" w:eastAsia="黑体" w:hAnsi="黑体"/>
          <w:snapToGrid w:val="0"/>
          <w:sz w:val="12"/>
          <w:szCs w:val="16"/>
        </w:rPr>
      </w:pP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hint="eastAsia"/>
          <w:snapToGrid w:val="0"/>
          <w:sz w:val="12"/>
          <w:szCs w:val="16"/>
        </w:rPr>
        <w:t>三、</w:t>
      </w:r>
      <w:r w:rsidRPr="00515235">
        <w:rPr>
          <w:rFonts w:ascii="黑体" w:eastAsia="黑体" w:hAnsi="黑体"/>
          <w:snapToGrid w:val="0"/>
          <w:sz w:val="12"/>
          <w:szCs w:val="16"/>
        </w:rPr>
        <w:tab/>
      </w:r>
      <w:r w:rsidRPr="00515235">
        <w:rPr>
          <w:rFonts w:ascii="黑体" w:eastAsia="黑体" w:hAnsi="黑体" w:hint="eastAsia"/>
          <w:snapToGrid w:val="0"/>
          <w:sz w:val="12"/>
          <w:szCs w:val="16"/>
        </w:rPr>
        <w:t>本年增减变动金额</w:t>
      </w:r>
    </w:p>
    <w:p w:rsidR="00531C3C" w:rsidRPr="00515235" w:rsidRDefault="00531C3C" w:rsidP="00531C3C">
      <w:pPr>
        <w:tabs>
          <w:tab w:val="decimal" w:pos="2127"/>
          <w:tab w:val="right" w:pos="3119"/>
          <w:tab w:val="decimal" w:pos="3261"/>
          <w:tab w:val="right" w:pos="4395"/>
          <w:tab w:val="decimal" w:pos="4536"/>
          <w:tab w:val="right" w:pos="5529"/>
          <w:tab w:val="right" w:pos="5670"/>
          <w:tab w:val="right" w:pos="6663"/>
          <w:tab w:val="decimal" w:pos="6804"/>
          <w:tab w:val="right" w:pos="7965"/>
          <w:tab w:val="decimal" w:pos="8222"/>
          <w:tab w:val="right" w:pos="9309"/>
          <w:tab w:val="decimal" w:pos="9639"/>
          <w:tab w:val="decimal" w:pos="10471"/>
          <w:tab w:val="decimal" w:pos="11143"/>
          <w:tab w:val="decimal" w:pos="11786"/>
          <w:tab w:val="decimal" w:pos="12192"/>
          <w:tab w:val="right" w:pos="13270"/>
        </w:tabs>
        <w:autoSpaceDE w:val="0"/>
        <w:autoSpaceDN w:val="0"/>
        <w:snapToGrid w:val="0"/>
        <w:ind w:left="454" w:right="-113" w:hanging="482"/>
        <w:rPr>
          <w:rFonts w:ascii="黑体" w:eastAsia="黑体" w:hAnsi="黑体"/>
          <w:snapToGrid w:val="0"/>
          <w:sz w:val="12"/>
          <w:szCs w:val="16"/>
        </w:rPr>
      </w:pPr>
      <w:r w:rsidRPr="00515235">
        <w:rPr>
          <w:rFonts w:ascii="黑体" w:eastAsia="黑体" w:hAnsi="黑体"/>
          <w:snapToGrid w:val="0"/>
          <w:sz w:val="12"/>
          <w:szCs w:val="16"/>
        </w:rPr>
        <w:t>(</w:t>
      </w:r>
      <w:proofErr w:type="gramStart"/>
      <w:r w:rsidRPr="00515235">
        <w:rPr>
          <w:rFonts w:ascii="黑体" w:eastAsia="黑体" w:hAnsi="黑体"/>
          <w:snapToGrid w:val="0"/>
          <w:sz w:val="12"/>
          <w:szCs w:val="16"/>
        </w:rPr>
        <w:t>一</w:t>
      </w:r>
      <w:proofErr w:type="gramEnd"/>
      <w:r w:rsidRPr="00515235">
        <w:rPr>
          <w:rFonts w:ascii="黑体" w:eastAsia="黑体" w:hAnsi="黑体"/>
          <w:snapToGrid w:val="0"/>
          <w:sz w:val="12"/>
          <w:szCs w:val="16"/>
        </w:rPr>
        <w:t>)</w:t>
      </w:r>
      <w:r w:rsidRPr="00515235">
        <w:rPr>
          <w:rFonts w:ascii="黑体" w:eastAsia="黑体" w:hAnsi="黑体"/>
          <w:snapToGrid w:val="0"/>
          <w:sz w:val="12"/>
          <w:szCs w:val="16"/>
        </w:rPr>
        <w:tab/>
      </w:r>
      <w:r w:rsidRPr="00515235">
        <w:rPr>
          <w:rFonts w:ascii="黑体" w:eastAsia="黑体" w:hAnsi="黑体" w:hint="eastAsia"/>
          <w:snapToGrid w:val="0"/>
          <w:sz w:val="12"/>
          <w:szCs w:val="16"/>
        </w:rPr>
        <w:t>综合收益总额</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120,024,034.86</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7,561,081,585.81</w:t>
      </w:r>
      <w:r w:rsidRPr="00515235">
        <w:rPr>
          <w:rFonts w:ascii="黑体" w:eastAsia="黑体" w:hAnsi="黑体"/>
          <w:snapToGrid w:val="0"/>
          <w:sz w:val="12"/>
          <w:szCs w:val="16"/>
        </w:rPr>
        <w:tab/>
      </w:r>
      <w:r w:rsidRPr="00515235">
        <w:rPr>
          <w:rFonts w:ascii="黑体" w:eastAsia="黑体" w:hAnsi="黑体"/>
          <w:snapToGrid w:val="0"/>
          <w:sz w:val="12"/>
          <w:szCs w:val="16"/>
        </w:rPr>
        <w:tab/>
        <w:t>7,681,105,620.67</w:t>
      </w:r>
      <w:r w:rsidRPr="00515235">
        <w:rPr>
          <w:rFonts w:ascii="黑体" w:eastAsia="黑体" w:hAnsi="黑体"/>
          <w:snapToGrid w:val="0"/>
          <w:sz w:val="12"/>
          <w:szCs w:val="16"/>
        </w:rPr>
        <w:tab/>
      </w:r>
      <w:r w:rsidRPr="00515235">
        <w:rPr>
          <w:rFonts w:ascii="黑体" w:eastAsia="黑体" w:hAnsi="黑体"/>
          <w:snapToGrid w:val="0"/>
          <w:sz w:val="12"/>
          <w:szCs w:val="16"/>
        </w:rPr>
        <w:tab/>
        <w:t>(43,102,650.19)</w:t>
      </w:r>
      <w:r w:rsidRPr="00515235">
        <w:rPr>
          <w:rFonts w:ascii="黑体" w:eastAsia="黑体" w:hAnsi="黑体"/>
          <w:snapToGrid w:val="0"/>
          <w:sz w:val="12"/>
          <w:szCs w:val="16"/>
        </w:rPr>
        <w:tab/>
      </w:r>
      <w:r w:rsidRPr="00515235">
        <w:rPr>
          <w:rFonts w:ascii="黑体" w:eastAsia="黑体" w:hAnsi="黑体"/>
          <w:snapToGrid w:val="0"/>
          <w:sz w:val="12"/>
          <w:szCs w:val="16"/>
        </w:rPr>
        <w:tab/>
        <w:t>7,638,002,970.48</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54" w:right="-113" w:hanging="482"/>
        <w:rPr>
          <w:rFonts w:ascii="黑体" w:eastAsia="黑体" w:hAnsi="黑体"/>
          <w:snapToGrid w:val="0"/>
          <w:sz w:val="12"/>
          <w:szCs w:val="16"/>
        </w:rPr>
      </w:pPr>
      <w:r w:rsidRPr="00515235">
        <w:rPr>
          <w:rFonts w:ascii="黑体" w:eastAsia="黑体" w:hAnsi="黑体"/>
          <w:snapToGrid w:val="0"/>
          <w:sz w:val="12"/>
          <w:szCs w:val="16"/>
        </w:rPr>
        <w:t>(二)</w:t>
      </w:r>
      <w:r w:rsidRPr="00515235">
        <w:rPr>
          <w:rFonts w:ascii="黑体" w:eastAsia="黑体" w:hAnsi="黑体"/>
          <w:snapToGrid w:val="0"/>
          <w:sz w:val="12"/>
          <w:szCs w:val="16"/>
        </w:rPr>
        <w:tab/>
      </w:r>
      <w:r w:rsidRPr="00515235">
        <w:rPr>
          <w:rFonts w:ascii="黑体" w:eastAsia="黑体" w:hAnsi="黑体" w:hint="eastAsia"/>
          <w:snapToGrid w:val="0"/>
          <w:sz w:val="12"/>
          <w:szCs w:val="16"/>
        </w:rPr>
        <w:t>股东投入和减少资本</w:t>
      </w:r>
    </w:p>
    <w:p w:rsidR="00531C3C" w:rsidRPr="00515235" w:rsidRDefault="00531C3C" w:rsidP="00531C3C">
      <w:pPr>
        <w:tabs>
          <w:tab w:val="decimal" w:pos="2127"/>
          <w:tab w:val="decimal" w:pos="2835"/>
          <w:tab w:val="right" w:pos="3119"/>
          <w:tab w:val="decimal" w:pos="3261"/>
          <w:tab w:val="decimal" w:pos="4214"/>
          <w:tab w:val="decimal" w:pos="4536"/>
          <w:tab w:val="right" w:pos="5529"/>
          <w:tab w:val="right" w:pos="5670"/>
          <w:tab w:val="right" w:pos="6663"/>
          <w:tab w:val="decimal" w:pos="6804"/>
          <w:tab w:val="right" w:pos="7965"/>
          <w:tab w:val="decimal" w:pos="8222"/>
          <w:tab w:val="left" w:pos="9253"/>
          <w:tab w:val="right" w:pos="9491"/>
          <w:tab w:val="decimal" w:pos="9639"/>
          <w:tab w:val="decimal" w:pos="10471"/>
          <w:tab w:val="decimal" w:pos="11199"/>
          <w:tab w:val="decimal" w:pos="11996"/>
          <w:tab w:val="right" w:pos="13340"/>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snapToGrid w:val="0"/>
          <w:sz w:val="12"/>
          <w:szCs w:val="16"/>
        </w:rPr>
        <w:tab/>
        <w:t>1.同</w:t>
      </w:r>
      <w:proofErr w:type="gramStart"/>
      <w:r w:rsidRPr="00515235">
        <w:rPr>
          <w:rFonts w:ascii="黑体" w:eastAsia="黑体" w:hAnsi="黑体"/>
          <w:snapToGrid w:val="0"/>
          <w:sz w:val="12"/>
          <w:szCs w:val="16"/>
        </w:rPr>
        <w:t>一控制</w:t>
      </w:r>
      <w:proofErr w:type="gramEnd"/>
      <w:r w:rsidRPr="00515235">
        <w:rPr>
          <w:rFonts w:ascii="黑体" w:eastAsia="黑体" w:hAnsi="黑体"/>
          <w:snapToGrid w:val="0"/>
          <w:sz w:val="12"/>
          <w:szCs w:val="16"/>
        </w:rPr>
        <w:t>下企业合并</w:t>
      </w:r>
      <w:r w:rsidRPr="00515235">
        <w:rPr>
          <w:rFonts w:ascii="黑体" w:eastAsia="黑体" w:hAnsi="黑体"/>
          <w:snapToGrid w:val="0"/>
          <w:sz w:val="12"/>
          <w:szCs w:val="16"/>
        </w:rPr>
        <w:tab/>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(439,980,000.00)</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Pr>
          <w:rFonts w:ascii="黑体" w:eastAsia="黑体" w:hAnsi="黑体"/>
          <w:snapToGrid w:val="0"/>
          <w:sz w:val="12"/>
          <w:szCs w:val="16"/>
        </w:rPr>
        <w:tab/>
      </w:r>
      <w:r w:rsidRPr="00515235">
        <w:rPr>
          <w:rFonts w:ascii="黑体" w:eastAsia="黑体" w:hAnsi="黑体"/>
          <w:snapToGrid w:val="0"/>
          <w:sz w:val="12"/>
          <w:szCs w:val="16"/>
        </w:rPr>
        <w:tab/>
        <w:t>(439,980,000.00)</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t>(439,980,000.00)</w:t>
      </w:r>
    </w:p>
    <w:p w:rsidR="00531C3C" w:rsidRPr="00515235" w:rsidRDefault="00531C3C" w:rsidP="00531C3C">
      <w:pPr>
        <w:tabs>
          <w:tab w:val="decimal" w:pos="2127"/>
          <w:tab w:val="decimal" w:pos="2835"/>
          <w:tab w:val="right" w:pos="3119"/>
          <w:tab w:val="decimal" w:pos="3261"/>
          <w:tab w:val="decimal" w:pos="4214"/>
          <w:tab w:val="decimal" w:pos="4536"/>
          <w:tab w:val="right" w:pos="5529"/>
          <w:tab w:val="right" w:pos="5670"/>
          <w:tab w:val="right" w:pos="6663"/>
          <w:tab w:val="decimal" w:pos="6804"/>
          <w:tab w:val="right" w:pos="7965"/>
          <w:tab w:val="decimal" w:pos="8222"/>
          <w:tab w:val="left" w:pos="9253"/>
          <w:tab w:val="right" w:pos="9491"/>
          <w:tab w:val="decimal" w:pos="9639"/>
          <w:tab w:val="decimal" w:pos="10471"/>
          <w:tab w:val="decimal" w:pos="11199"/>
          <w:tab w:val="decimal" w:pos="11800"/>
          <w:tab w:val="right" w:pos="13340"/>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snapToGrid w:val="0"/>
          <w:sz w:val="12"/>
          <w:szCs w:val="16"/>
        </w:rPr>
        <w:tab/>
        <w:t>2.其他</w:t>
      </w:r>
      <w:r w:rsidRPr="00515235">
        <w:rPr>
          <w:rFonts w:ascii="黑体" w:eastAsia="黑体" w:hAnsi="黑体"/>
          <w:snapToGrid w:val="0"/>
          <w:sz w:val="12"/>
          <w:szCs w:val="16"/>
        </w:rPr>
        <w:tab/>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263,199.06</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r>
      <w:r w:rsidRPr="00515235">
        <w:rPr>
          <w:rFonts w:ascii="黑体" w:eastAsia="黑体" w:hAnsi="黑体"/>
          <w:snapToGrid w:val="0"/>
          <w:sz w:val="12"/>
          <w:szCs w:val="16"/>
        </w:rPr>
        <w:tab/>
        <w:t>263,199.06</w:t>
      </w:r>
      <w:r w:rsidRPr="00515235">
        <w:rPr>
          <w:rFonts w:ascii="黑体" w:eastAsia="黑体" w:hAnsi="黑体"/>
          <w:snapToGrid w:val="0"/>
          <w:sz w:val="12"/>
          <w:szCs w:val="16"/>
        </w:rPr>
        <w:tab/>
      </w:r>
      <w:r w:rsidRPr="00515235">
        <w:rPr>
          <w:rFonts w:ascii="黑体" w:eastAsia="黑体" w:hAnsi="黑体"/>
          <w:snapToGrid w:val="0"/>
          <w:sz w:val="12"/>
          <w:szCs w:val="16"/>
        </w:rPr>
        <w:tab/>
        <w:t>(628,522.01)</w:t>
      </w:r>
      <w:r w:rsidRPr="00515235">
        <w:rPr>
          <w:rFonts w:ascii="黑体" w:eastAsia="黑体" w:hAnsi="黑体"/>
          <w:snapToGrid w:val="0"/>
          <w:sz w:val="12"/>
          <w:szCs w:val="16"/>
        </w:rPr>
        <w:tab/>
        <w:t>(365,322.95)</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54" w:right="-113" w:hanging="482"/>
        <w:rPr>
          <w:rFonts w:ascii="黑体" w:eastAsia="黑体" w:hAnsi="黑体"/>
          <w:snapToGrid w:val="0"/>
          <w:sz w:val="12"/>
          <w:szCs w:val="16"/>
        </w:rPr>
      </w:pPr>
      <w:r w:rsidRPr="00515235">
        <w:rPr>
          <w:rFonts w:ascii="黑体" w:eastAsia="黑体" w:hAnsi="黑体"/>
          <w:snapToGrid w:val="0"/>
          <w:sz w:val="12"/>
          <w:szCs w:val="16"/>
        </w:rPr>
        <w:t>(三)</w:t>
      </w:r>
      <w:r w:rsidRPr="00515235">
        <w:rPr>
          <w:rFonts w:ascii="黑体" w:eastAsia="黑体" w:hAnsi="黑体"/>
          <w:snapToGrid w:val="0"/>
          <w:sz w:val="12"/>
          <w:szCs w:val="16"/>
        </w:rPr>
        <w:tab/>
      </w:r>
      <w:r w:rsidRPr="00515235">
        <w:rPr>
          <w:rFonts w:ascii="黑体" w:eastAsia="黑体" w:hAnsi="黑体" w:hint="eastAsia"/>
          <w:snapToGrid w:val="0"/>
          <w:sz w:val="12"/>
          <w:szCs w:val="16"/>
        </w:rPr>
        <w:t>利润分配</w:t>
      </w:r>
    </w:p>
    <w:p w:rsidR="00531C3C" w:rsidRPr="00515235" w:rsidRDefault="00531C3C" w:rsidP="00531C3C">
      <w:pPr>
        <w:tabs>
          <w:tab w:val="decimal" w:pos="2127"/>
          <w:tab w:val="right" w:pos="3119"/>
          <w:tab w:val="decimal" w:pos="3742"/>
          <w:tab w:val="right" w:pos="4395"/>
          <w:tab w:val="decimal" w:pos="4536"/>
          <w:tab w:val="right" w:pos="5529"/>
          <w:tab w:val="right" w:pos="6663"/>
          <w:tab w:val="decimal" w:pos="6804"/>
          <w:tab w:val="right" w:pos="7965"/>
          <w:tab w:val="decimal" w:pos="8222"/>
          <w:tab w:val="right" w:pos="9365"/>
          <w:tab w:val="decimal" w:pos="9639"/>
          <w:tab w:val="right" w:pos="10653"/>
          <w:tab w:val="decimal" w:pos="11113"/>
          <w:tab w:val="right" w:pos="11996"/>
          <w:tab w:val="decimal" w:pos="12587"/>
          <w:tab w:val="right" w:pos="13298"/>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snapToGrid w:val="0"/>
          <w:sz w:val="12"/>
          <w:szCs w:val="16"/>
        </w:rPr>
        <w:tab/>
        <w:t>1.提取盈余公积</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515,170,077.47</w:t>
      </w:r>
      <w:r w:rsidRPr="00515235">
        <w:rPr>
          <w:rFonts w:ascii="黑体" w:eastAsia="黑体" w:hAnsi="黑体"/>
          <w:snapToGrid w:val="0"/>
          <w:sz w:val="12"/>
          <w:szCs w:val="16"/>
        </w:rPr>
        <w:tab/>
      </w:r>
      <w:r w:rsidRPr="00515235">
        <w:rPr>
          <w:rFonts w:ascii="黑体" w:eastAsia="黑体" w:hAnsi="黑体"/>
          <w:snapToGrid w:val="0"/>
          <w:sz w:val="12"/>
          <w:szCs w:val="16"/>
        </w:rPr>
        <w:tab/>
        <w:t>(515,170,077.47)</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p>
    <w:p w:rsidR="00531C3C" w:rsidRPr="00515235" w:rsidRDefault="00531C3C" w:rsidP="00531C3C">
      <w:pPr>
        <w:tabs>
          <w:tab w:val="decimal" w:pos="2127"/>
          <w:tab w:val="right" w:pos="3119"/>
          <w:tab w:val="decimal" w:pos="3261"/>
          <w:tab w:val="right" w:pos="4395"/>
          <w:tab w:val="decimal" w:pos="4536"/>
          <w:tab w:val="right" w:pos="5529"/>
          <w:tab w:val="right" w:pos="5670"/>
          <w:tab w:val="right" w:pos="6663"/>
          <w:tab w:val="decimal" w:pos="6804"/>
          <w:tab w:val="right" w:pos="7965"/>
          <w:tab w:val="decimal" w:pos="8222"/>
          <w:tab w:val="decimal" w:pos="9127"/>
          <w:tab w:val="decimal" w:pos="9639"/>
          <w:tab w:val="decimal" w:pos="10471"/>
          <w:tab w:val="decimal" w:pos="11199"/>
          <w:tab w:val="right" w:pos="11996"/>
          <w:tab w:val="decimal" w:pos="12220"/>
          <w:tab w:val="right" w:pos="13354"/>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snapToGrid w:val="0"/>
          <w:sz w:val="12"/>
          <w:szCs w:val="16"/>
        </w:rPr>
        <w:tab/>
        <w:t>2.对股东的分配</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(467,396,927.46)</w:t>
      </w:r>
      <w:r w:rsidRPr="00515235">
        <w:rPr>
          <w:rFonts w:ascii="黑体" w:eastAsia="黑体" w:hAnsi="黑体"/>
          <w:snapToGrid w:val="0"/>
          <w:sz w:val="12"/>
          <w:szCs w:val="16"/>
        </w:rPr>
        <w:tab/>
      </w:r>
      <w:r w:rsidRPr="00515235">
        <w:rPr>
          <w:rFonts w:ascii="黑体" w:eastAsia="黑体" w:hAnsi="黑体"/>
          <w:snapToGrid w:val="0"/>
          <w:sz w:val="12"/>
          <w:szCs w:val="16"/>
        </w:rPr>
        <w:tab/>
        <w:t>(467,396,927.46)</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(467,396,927.46)</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54" w:right="-113" w:hanging="482"/>
        <w:rPr>
          <w:rFonts w:ascii="黑体" w:eastAsia="黑体" w:hAnsi="黑体"/>
          <w:snapToGrid w:val="0"/>
          <w:sz w:val="12"/>
          <w:szCs w:val="16"/>
        </w:rPr>
      </w:pPr>
      <w:r w:rsidRPr="00515235">
        <w:rPr>
          <w:rFonts w:ascii="黑体" w:eastAsia="黑体" w:hAnsi="黑体"/>
          <w:snapToGrid w:val="0"/>
          <w:sz w:val="12"/>
          <w:szCs w:val="16"/>
        </w:rPr>
        <w:t>(四)</w:t>
      </w:r>
      <w:r w:rsidRPr="00515235">
        <w:rPr>
          <w:rFonts w:ascii="黑体" w:eastAsia="黑体" w:hAnsi="黑体"/>
          <w:snapToGrid w:val="0"/>
          <w:sz w:val="12"/>
          <w:szCs w:val="16"/>
        </w:rPr>
        <w:tab/>
      </w:r>
      <w:r w:rsidRPr="00515235">
        <w:rPr>
          <w:rFonts w:ascii="黑体" w:eastAsia="黑体" w:hAnsi="黑体" w:hint="eastAsia"/>
          <w:snapToGrid w:val="0"/>
          <w:sz w:val="12"/>
          <w:szCs w:val="16"/>
        </w:rPr>
        <w:t>专项储备</w:t>
      </w:r>
    </w:p>
    <w:p w:rsidR="00531C3C" w:rsidRPr="00515235" w:rsidRDefault="00531C3C" w:rsidP="00531C3C">
      <w:pPr>
        <w:tabs>
          <w:tab w:val="decimal" w:pos="2127"/>
          <w:tab w:val="right" w:pos="3119"/>
          <w:tab w:val="decimal" w:pos="3742"/>
          <w:tab w:val="right" w:pos="4395"/>
          <w:tab w:val="decimal" w:pos="4536"/>
          <w:tab w:val="right" w:pos="5529"/>
          <w:tab w:val="right" w:pos="5670"/>
          <w:tab w:val="right" w:pos="6663"/>
          <w:tab w:val="decimal" w:pos="6804"/>
          <w:tab w:val="right" w:pos="7965"/>
          <w:tab w:val="decimal" w:pos="8222"/>
          <w:tab w:val="right" w:pos="9309"/>
          <w:tab w:val="right" w:pos="9526"/>
          <w:tab w:val="decimal" w:pos="9639"/>
          <w:tab w:val="decimal" w:pos="10490"/>
          <w:tab w:val="decimal" w:pos="11113"/>
          <w:tab w:val="right" w:pos="11996"/>
          <w:tab w:val="decimal" w:pos="12206"/>
          <w:tab w:val="right" w:pos="13298"/>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snapToGrid w:val="0"/>
          <w:sz w:val="12"/>
          <w:szCs w:val="16"/>
        </w:rPr>
        <w:tab/>
        <w:t>1.本年提取</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32,171,314.11</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r>
      <w:r w:rsidRPr="00515235">
        <w:rPr>
          <w:rFonts w:ascii="黑体" w:eastAsia="黑体" w:hAnsi="黑体"/>
          <w:snapToGrid w:val="0"/>
          <w:sz w:val="12"/>
          <w:szCs w:val="16"/>
        </w:rPr>
        <w:tab/>
        <w:t>32,171,314.11</w:t>
      </w:r>
      <w:r w:rsidRPr="00515235">
        <w:rPr>
          <w:rFonts w:ascii="黑体" w:eastAsia="黑体" w:hAnsi="黑体"/>
          <w:snapToGrid w:val="0"/>
          <w:sz w:val="12"/>
          <w:szCs w:val="16"/>
        </w:rPr>
        <w:tab/>
      </w:r>
      <w:r w:rsidRPr="00515235">
        <w:rPr>
          <w:rFonts w:ascii="黑体" w:eastAsia="黑体" w:hAnsi="黑体"/>
          <w:snapToGrid w:val="0"/>
          <w:sz w:val="12"/>
          <w:szCs w:val="16"/>
        </w:rPr>
        <w:tab/>
        <w:t>1,040,952.56</w:t>
      </w:r>
      <w:r w:rsidRPr="00515235">
        <w:rPr>
          <w:rFonts w:ascii="黑体" w:eastAsia="黑体" w:hAnsi="黑体"/>
          <w:snapToGrid w:val="0"/>
          <w:sz w:val="12"/>
          <w:szCs w:val="16"/>
        </w:rPr>
        <w:tab/>
      </w:r>
      <w:r w:rsidRPr="00515235">
        <w:rPr>
          <w:rFonts w:ascii="黑体" w:eastAsia="黑体" w:hAnsi="黑体"/>
          <w:snapToGrid w:val="0"/>
          <w:sz w:val="12"/>
          <w:szCs w:val="16"/>
        </w:rPr>
        <w:tab/>
        <w:t>33,212,266.67</w:t>
      </w:r>
    </w:p>
    <w:p w:rsidR="00531C3C" w:rsidRPr="00515235" w:rsidRDefault="00531C3C" w:rsidP="00531C3C">
      <w:pPr>
        <w:tabs>
          <w:tab w:val="decimal" w:pos="2127"/>
          <w:tab w:val="right" w:pos="3119"/>
          <w:tab w:val="decimal" w:pos="3742"/>
          <w:tab w:val="right" w:pos="4395"/>
          <w:tab w:val="decimal" w:pos="4536"/>
          <w:tab w:val="decimal" w:pos="5529"/>
          <w:tab w:val="right" w:pos="5670"/>
          <w:tab w:val="decimal" w:pos="6481"/>
          <w:tab w:val="decimal" w:pos="6804"/>
          <w:tab w:val="decimal" w:pos="7965"/>
          <w:tab w:val="decimal" w:pos="8222"/>
          <w:tab w:val="right" w:pos="9309"/>
          <w:tab w:val="right" w:pos="9526"/>
          <w:tab w:val="decimal" w:pos="9639"/>
          <w:tab w:val="decimal" w:pos="10499"/>
          <w:tab w:val="decimal" w:pos="11113"/>
          <w:tab w:val="decimal" w:pos="11800"/>
          <w:tab w:val="decimal" w:pos="13130"/>
        </w:tabs>
        <w:autoSpaceDE w:val="0"/>
        <w:autoSpaceDN w:val="0"/>
        <w:snapToGrid w:val="0"/>
        <w:ind w:left="454" w:right="-108" w:hanging="454"/>
        <w:rPr>
          <w:rFonts w:ascii="黑体" w:eastAsia="黑体" w:hAnsi="黑体"/>
          <w:snapToGrid w:val="0"/>
          <w:sz w:val="12"/>
          <w:szCs w:val="16"/>
        </w:rPr>
      </w:pPr>
      <w:r w:rsidRPr="00515235">
        <w:rPr>
          <w:rFonts w:ascii="黑体" w:eastAsia="黑体" w:hAnsi="黑体"/>
          <w:snapToGrid w:val="0"/>
          <w:sz w:val="12"/>
          <w:szCs w:val="16"/>
        </w:rPr>
        <w:tab/>
        <w:t>2.本年使用</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(29,105,295.69)</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t>-</w:t>
      </w:r>
      <w:r w:rsidRPr="00515235">
        <w:rPr>
          <w:rFonts w:ascii="黑体" w:eastAsia="黑体" w:hAnsi="黑体"/>
          <w:snapToGrid w:val="0"/>
          <w:sz w:val="12"/>
          <w:szCs w:val="16"/>
        </w:rPr>
        <w:tab/>
      </w:r>
      <w:r w:rsidRPr="00515235">
        <w:rPr>
          <w:rFonts w:ascii="黑体" w:eastAsia="黑体" w:hAnsi="黑体"/>
          <w:snapToGrid w:val="0"/>
          <w:sz w:val="12"/>
          <w:szCs w:val="16"/>
        </w:rPr>
        <w:tab/>
      </w:r>
      <w:r w:rsidRPr="00515235">
        <w:rPr>
          <w:rFonts w:ascii="黑体" w:eastAsia="黑体" w:hAnsi="黑体"/>
          <w:snapToGrid w:val="0"/>
          <w:sz w:val="12"/>
          <w:szCs w:val="16"/>
        </w:rPr>
        <w:tab/>
        <w:t>(29,105,295.69)</w:t>
      </w:r>
      <w:r w:rsidRPr="00515235">
        <w:rPr>
          <w:rFonts w:ascii="黑体" w:eastAsia="黑体" w:hAnsi="黑体"/>
          <w:snapToGrid w:val="0"/>
          <w:sz w:val="12"/>
          <w:szCs w:val="16"/>
        </w:rPr>
        <w:tab/>
      </w:r>
      <w:r w:rsidRPr="00515235">
        <w:rPr>
          <w:rFonts w:ascii="黑体" w:eastAsia="黑体" w:hAnsi="黑体"/>
          <w:snapToGrid w:val="0"/>
          <w:sz w:val="12"/>
          <w:szCs w:val="16"/>
        </w:rPr>
        <w:tab/>
        <w:t>(794,790.76)</w:t>
      </w:r>
      <w:r w:rsidRPr="00515235">
        <w:rPr>
          <w:rFonts w:ascii="黑体" w:eastAsia="黑体" w:hAnsi="黑体"/>
          <w:snapToGrid w:val="0"/>
          <w:sz w:val="12"/>
          <w:szCs w:val="16"/>
        </w:rPr>
        <w:tab/>
        <w:t>(29,900,086.45)</w:t>
      </w:r>
    </w:p>
    <w:p w:rsidR="00531C3C" w:rsidRPr="00515235" w:rsidRDefault="00531C3C" w:rsidP="00531C3C">
      <w:pPr>
        <w:tabs>
          <w:tab w:val="decimal" w:pos="2127"/>
          <w:tab w:val="right" w:pos="3119"/>
          <w:tab w:val="decimal" w:pos="3742"/>
          <w:tab w:val="right" w:pos="4395"/>
          <w:tab w:val="decimal" w:pos="4536"/>
          <w:tab w:val="right" w:pos="5529"/>
          <w:tab w:val="right" w:pos="5670"/>
          <w:tab w:val="right" w:pos="6663"/>
          <w:tab w:val="decimal" w:pos="6804"/>
          <w:tab w:val="right" w:pos="8080"/>
          <w:tab w:val="decimal" w:pos="8222"/>
          <w:tab w:val="right" w:pos="9491"/>
          <w:tab w:val="right" w:pos="9526"/>
          <w:tab w:val="decimal" w:pos="9639"/>
          <w:tab w:val="right" w:pos="11000"/>
          <w:tab w:val="decimal" w:pos="11113"/>
          <w:tab w:val="right" w:pos="12486"/>
          <w:tab w:val="decimal" w:pos="12587"/>
          <w:tab w:val="right" w:pos="13942"/>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snapToGrid w:val="0"/>
          <w:sz w:val="12"/>
          <w:szCs w:val="16"/>
        </w:rPr>
        <w:tab/>
        <w:t>3.按比例享有的合营企业</w:t>
      </w:r>
    </w:p>
    <w:p w:rsidR="00531C3C" w:rsidRPr="00515235" w:rsidRDefault="00531C3C" w:rsidP="00531C3C">
      <w:pPr>
        <w:tabs>
          <w:tab w:val="decimal" w:pos="2127"/>
          <w:tab w:val="right" w:pos="3119"/>
          <w:tab w:val="decimal" w:pos="3261"/>
          <w:tab w:val="right" w:pos="4395"/>
          <w:tab w:val="decimal" w:pos="4536"/>
          <w:tab w:val="decimal" w:pos="5529"/>
          <w:tab w:val="right" w:pos="5670"/>
          <w:tab w:val="right" w:pos="6663"/>
          <w:tab w:val="decimal" w:pos="6804"/>
          <w:tab w:val="right" w:pos="7965"/>
          <w:tab w:val="decimal" w:pos="8222"/>
          <w:tab w:val="right" w:pos="9309"/>
          <w:tab w:val="decimal" w:pos="9639"/>
          <w:tab w:val="decimal" w:pos="10499"/>
          <w:tab w:val="decimal" w:pos="11045"/>
          <w:tab w:val="decimal" w:pos="11996"/>
          <w:tab w:val="right" w:pos="12178"/>
          <w:tab w:val="right" w:pos="13298"/>
          <w:tab w:val="right" w:pos="13984"/>
        </w:tabs>
        <w:autoSpaceDE w:val="0"/>
        <w:autoSpaceDN w:val="0"/>
        <w:snapToGrid w:val="0"/>
        <w:ind w:left="686" w:right="-113" w:hanging="700"/>
        <w:rPr>
          <w:rFonts w:ascii="黑体" w:eastAsia="黑体" w:hAnsi="黑体"/>
          <w:snapToGrid w:val="0"/>
          <w:sz w:val="12"/>
          <w:szCs w:val="16"/>
        </w:rPr>
      </w:pPr>
      <w:r w:rsidRPr="00515235">
        <w:rPr>
          <w:rFonts w:ascii="黑体" w:eastAsia="黑体" w:hAnsi="黑体"/>
          <w:snapToGrid w:val="0"/>
          <w:sz w:val="12"/>
          <w:szCs w:val="16"/>
        </w:rPr>
        <w:tab/>
      </w:r>
      <w:r w:rsidRPr="00515235">
        <w:rPr>
          <w:rFonts w:ascii="黑体" w:eastAsia="黑体" w:hAnsi="黑体" w:hint="eastAsia"/>
          <w:snapToGrid w:val="0"/>
          <w:sz w:val="12"/>
          <w:szCs w:val="16"/>
        </w:rPr>
        <w:t>专项储备变动净额</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3,127,864.50</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3,127,864.50</w:t>
      </w:r>
      <w:r w:rsidRPr="00515235">
        <w:rPr>
          <w:rFonts w:ascii="黑体" w:eastAsia="黑体" w:hAnsi="黑体"/>
          <w:snapToGrid w:val="0"/>
          <w:sz w:val="12"/>
          <w:szCs w:val="16"/>
        </w:rPr>
        <w:tab/>
      </w:r>
      <w:r w:rsidRPr="00515235">
        <w:rPr>
          <w:rFonts w:ascii="黑体" w:eastAsia="黑体" w:hAnsi="黑体"/>
          <w:snapToGrid w:val="0"/>
          <w:sz w:val="12"/>
          <w:szCs w:val="16"/>
          <w:u w:val="single"/>
        </w:rPr>
        <w:tab/>
        <w:t>-</w:t>
      </w:r>
      <w:r w:rsidRPr="00515235">
        <w:rPr>
          <w:rFonts w:ascii="黑体" w:eastAsia="黑体" w:hAnsi="黑体"/>
          <w:snapToGrid w:val="0"/>
          <w:sz w:val="12"/>
          <w:szCs w:val="16"/>
        </w:rPr>
        <w:tab/>
      </w:r>
      <w:r w:rsidRPr="00515235">
        <w:rPr>
          <w:rFonts w:ascii="黑体" w:eastAsia="黑体" w:hAnsi="黑体"/>
          <w:snapToGrid w:val="0"/>
          <w:sz w:val="12"/>
          <w:szCs w:val="16"/>
          <w:u w:val="single"/>
        </w:rPr>
        <w:tab/>
        <w:t>3,127,864.50</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54" w:right="-113" w:hanging="454"/>
        <w:rPr>
          <w:rFonts w:ascii="黑体" w:eastAsia="黑体" w:hAnsi="黑体"/>
          <w:snapToGrid w:val="0"/>
          <w:sz w:val="12"/>
          <w:szCs w:val="16"/>
        </w:rPr>
      </w:pPr>
    </w:p>
    <w:p w:rsidR="00531C3C" w:rsidRPr="00515235" w:rsidRDefault="00531C3C" w:rsidP="00531C3C">
      <w:pPr>
        <w:tabs>
          <w:tab w:val="decimal" w:pos="2127"/>
          <w:tab w:val="right" w:pos="3119"/>
          <w:tab w:val="decimal" w:pos="3261"/>
          <w:tab w:val="decimal" w:pos="4228"/>
          <w:tab w:val="decimal" w:pos="4536"/>
          <w:tab w:val="right" w:pos="5529"/>
          <w:tab w:val="right" w:pos="5670"/>
          <w:tab w:val="right" w:pos="6663"/>
          <w:tab w:val="decimal" w:pos="6804"/>
          <w:tab w:val="right" w:pos="7965"/>
          <w:tab w:val="decimal" w:pos="8222"/>
          <w:tab w:val="decimal" w:pos="9127"/>
          <w:tab w:val="decimal" w:pos="9603"/>
          <w:tab w:val="decimal" w:pos="10513"/>
          <w:tab w:val="decimal" w:pos="11045"/>
          <w:tab w:val="right" w:pos="12052"/>
          <w:tab w:val="decimal" w:pos="12192"/>
          <w:tab w:val="right" w:pos="13284"/>
        </w:tabs>
        <w:autoSpaceDE w:val="0"/>
        <w:autoSpaceDN w:val="0"/>
        <w:snapToGrid w:val="0"/>
        <w:ind w:left="454" w:right="-113" w:hanging="454"/>
        <w:rPr>
          <w:rFonts w:ascii="黑体" w:eastAsia="黑体" w:hAnsi="黑体"/>
          <w:snapToGrid w:val="0"/>
          <w:sz w:val="12"/>
          <w:szCs w:val="16"/>
        </w:rPr>
      </w:pPr>
      <w:r w:rsidRPr="00515235">
        <w:rPr>
          <w:rFonts w:ascii="黑体" w:eastAsia="黑体" w:hAnsi="黑体" w:hint="eastAsia"/>
          <w:snapToGrid w:val="0"/>
          <w:sz w:val="12"/>
          <w:szCs w:val="16"/>
        </w:rPr>
        <w:t>四、</w:t>
      </w:r>
      <w:r w:rsidRPr="00515235">
        <w:rPr>
          <w:rFonts w:ascii="黑体" w:eastAsia="黑体" w:hAnsi="黑体"/>
          <w:snapToGrid w:val="0"/>
          <w:sz w:val="12"/>
          <w:szCs w:val="16"/>
        </w:rPr>
        <w:tab/>
      </w:r>
      <w:r w:rsidRPr="00515235">
        <w:rPr>
          <w:rFonts w:ascii="黑体" w:eastAsia="黑体" w:hAnsi="黑体" w:hint="eastAsia"/>
          <w:snapToGrid w:val="0"/>
          <w:sz w:val="12"/>
          <w:szCs w:val="16"/>
        </w:rPr>
        <w:t>本年年末余额</w:t>
      </w:r>
      <w:r w:rsidRPr="00515235">
        <w:rPr>
          <w:rFonts w:ascii="黑体" w:eastAsia="黑体" w:hAnsi="黑体"/>
          <w:snapToGrid w:val="0"/>
          <w:sz w:val="12"/>
          <w:szCs w:val="16"/>
        </w:rPr>
        <w:tab/>
      </w:r>
      <w:r w:rsidRPr="00515235">
        <w:rPr>
          <w:rFonts w:ascii="黑体" w:eastAsia="黑体" w:hAnsi="黑体"/>
          <w:snapToGrid w:val="0"/>
          <w:sz w:val="12"/>
          <w:szCs w:val="16"/>
          <w:u w:val="double"/>
        </w:rPr>
        <w:tab/>
        <w:t>4,662,886,108.00</w:t>
      </w:r>
      <w:r w:rsidRPr="00515235">
        <w:rPr>
          <w:rFonts w:ascii="黑体" w:eastAsia="黑体" w:hAnsi="黑体"/>
          <w:snapToGrid w:val="0"/>
          <w:sz w:val="12"/>
          <w:szCs w:val="16"/>
        </w:rPr>
        <w:tab/>
      </w:r>
      <w:r w:rsidRPr="00515235">
        <w:rPr>
          <w:rFonts w:ascii="黑体" w:eastAsia="黑体" w:hAnsi="黑体"/>
          <w:snapToGrid w:val="0"/>
          <w:sz w:val="12"/>
          <w:szCs w:val="16"/>
          <w:u w:val="double"/>
        </w:rPr>
        <w:tab/>
        <w:t>3,227,489,320.83</w:t>
      </w:r>
      <w:r w:rsidRPr="00515235">
        <w:rPr>
          <w:rFonts w:ascii="黑体" w:eastAsia="黑体" w:hAnsi="黑体"/>
          <w:snapToGrid w:val="0"/>
          <w:sz w:val="12"/>
          <w:szCs w:val="16"/>
        </w:rPr>
        <w:tab/>
      </w:r>
      <w:r w:rsidRPr="00515235">
        <w:rPr>
          <w:rFonts w:ascii="黑体" w:eastAsia="黑体" w:hAnsi="黑体"/>
          <w:snapToGrid w:val="0"/>
          <w:sz w:val="12"/>
          <w:szCs w:val="16"/>
          <w:u w:val="double"/>
        </w:rPr>
        <w:tab/>
        <w:t>292,013,397.24</w:t>
      </w:r>
      <w:r w:rsidRPr="00515235">
        <w:rPr>
          <w:rFonts w:ascii="黑体" w:eastAsia="黑体" w:hAnsi="黑体"/>
          <w:snapToGrid w:val="0"/>
          <w:sz w:val="12"/>
          <w:szCs w:val="16"/>
        </w:rPr>
        <w:tab/>
      </w:r>
      <w:r w:rsidRPr="00515235">
        <w:rPr>
          <w:rFonts w:ascii="黑体" w:eastAsia="黑体" w:hAnsi="黑体"/>
          <w:snapToGrid w:val="0"/>
          <w:sz w:val="12"/>
          <w:szCs w:val="16"/>
          <w:u w:val="double"/>
        </w:rPr>
        <w:tab/>
        <w:t>7,864,849.94</w:t>
      </w:r>
      <w:r w:rsidRPr="00515235">
        <w:rPr>
          <w:rFonts w:ascii="黑体" w:eastAsia="黑体" w:hAnsi="黑体"/>
          <w:snapToGrid w:val="0"/>
          <w:sz w:val="12"/>
          <w:szCs w:val="16"/>
        </w:rPr>
        <w:tab/>
      </w:r>
      <w:r w:rsidRPr="00515235">
        <w:rPr>
          <w:rFonts w:ascii="黑体" w:eastAsia="黑体" w:hAnsi="黑体"/>
          <w:snapToGrid w:val="0"/>
          <w:sz w:val="12"/>
          <w:szCs w:val="16"/>
          <w:u w:val="double"/>
        </w:rPr>
        <w:tab/>
        <w:t>2,331,443,054.00</w:t>
      </w:r>
      <w:r w:rsidRPr="00515235">
        <w:rPr>
          <w:rFonts w:ascii="黑体" w:eastAsia="黑体" w:hAnsi="黑体"/>
          <w:snapToGrid w:val="0"/>
          <w:sz w:val="12"/>
          <w:szCs w:val="16"/>
        </w:rPr>
        <w:tab/>
      </w:r>
      <w:r w:rsidRPr="00515235">
        <w:rPr>
          <w:rFonts w:ascii="黑体" w:eastAsia="黑体" w:hAnsi="黑体"/>
          <w:snapToGrid w:val="0"/>
          <w:sz w:val="12"/>
          <w:szCs w:val="16"/>
          <w:u w:val="double"/>
        </w:rPr>
        <w:tab/>
        <w:t>15,115,601,819.79</w:t>
      </w:r>
      <w:r w:rsidRPr="00515235">
        <w:rPr>
          <w:rFonts w:ascii="黑体" w:eastAsia="黑体" w:hAnsi="黑体"/>
          <w:snapToGrid w:val="0"/>
          <w:sz w:val="12"/>
          <w:szCs w:val="16"/>
        </w:rPr>
        <w:tab/>
      </w:r>
      <w:r w:rsidRPr="00515235">
        <w:rPr>
          <w:rFonts w:ascii="黑体" w:eastAsia="黑体" w:hAnsi="黑体"/>
          <w:snapToGrid w:val="0"/>
          <w:sz w:val="12"/>
          <w:szCs w:val="16"/>
          <w:u w:val="double"/>
        </w:rPr>
        <w:tab/>
        <w:t>25,637,298,549.80</w:t>
      </w:r>
      <w:r w:rsidRPr="00515235">
        <w:rPr>
          <w:rFonts w:ascii="黑体" w:eastAsia="黑体" w:hAnsi="黑体"/>
          <w:snapToGrid w:val="0"/>
          <w:sz w:val="12"/>
          <w:szCs w:val="16"/>
        </w:rPr>
        <w:tab/>
      </w:r>
      <w:r w:rsidRPr="00515235">
        <w:rPr>
          <w:rFonts w:ascii="黑体" w:eastAsia="黑体" w:hAnsi="黑体"/>
          <w:snapToGrid w:val="0"/>
          <w:sz w:val="12"/>
          <w:szCs w:val="16"/>
        </w:rPr>
        <w:tab/>
      </w:r>
      <w:r w:rsidRPr="00515235">
        <w:rPr>
          <w:rFonts w:ascii="黑体" w:eastAsia="黑体" w:hAnsi="黑体"/>
          <w:snapToGrid w:val="0"/>
          <w:sz w:val="12"/>
          <w:szCs w:val="16"/>
          <w:u w:val="double"/>
        </w:rPr>
        <w:t>(181,886,852.58</w:t>
      </w:r>
      <w:r w:rsidRPr="00515235">
        <w:rPr>
          <w:rFonts w:ascii="黑体" w:eastAsia="黑体" w:hAnsi="黑体"/>
          <w:snapToGrid w:val="0"/>
          <w:sz w:val="12"/>
          <w:szCs w:val="16"/>
        </w:rPr>
        <w:t>)</w:t>
      </w:r>
      <w:r w:rsidRPr="00515235">
        <w:rPr>
          <w:rFonts w:ascii="黑体" w:eastAsia="黑体" w:hAnsi="黑体"/>
          <w:snapToGrid w:val="0"/>
          <w:sz w:val="12"/>
          <w:szCs w:val="16"/>
        </w:rPr>
        <w:tab/>
      </w:r>
      <w:r w:rsidRPr="00515235">
        <w:rPr>
          <w:rFonts w:ascii="黑体" w:eastAsia="黑体" w:hAnsi="黑体"/>
          <w:snapToGrid w:val="0"/>
          <w:sz w:val="12"/>
          <w:szCs w:val="16"/>
          <w:u w:val="double"/>
        </w:rPr>
        <w:tab/>
        <w:t>25,455,411,697.22</w:t>
      </w:r>
    </w:p>
    <w:p w:rsidR="00531C3C" w:rsidRPr="00515235" w:rsidRDefault="00531C3C" w:rsidP="00531C3C">
      <w:pPr>
        <w:autoSpaceDE w:val="0"/>
        <w:autoSpaceDN w:val="0"/>
        <w:snapToGrid w:val="0"/>
        <w:rPr>
          <w:rFonts w:ascii="黑体" w:eastAsia="黑体" w:hAnsi="黑体"/>
          <w:snapToGrid w:val="0"/>
          <w:sz w:val="20"/>
        </w:rPr>
      </w:pPr>
    </w:p>
    <w:p w:rsidR="00531C3C" w:rsidRPr="00515235" w:rsidRDefault="00531C3C" w:rsidP="00531C3C">
      <w:pPr>
        <w:autoSpaceDE w:val="0"/>
        <w:autoSpaceDN w:val="0"/>
        <w:snapToGrid w:val="0"/>
        <w:rPr>
          <w:rFonts w:ascii="黑体" w:eastAsia="黑体" w:hAnsi="黑体"/>
          <w:snapToGrid w:val="0"/>
          <w:sz w:val="20"/>
        </w:rPr>
      </w:pPr>
    </w:p>
    <w:p w:rsidR="00531C3C" w:rsidRPr="00515235" w:rsidRDefault="00531C3C" w:rsidP="00531C3C">
      <w:pPr>
        <w:autoSpaceDE w:val="0"/>
        <w:autoSpaceDN w:val="0"/>
        <w:snapToGrid w:val="0"/>
        <w:rPr>
          <w:rFonts w:ascii="黑体" w:eastAsia="黑体" w:hAnsi="黑体"/>
          <w:snapToGrid w:val="0"/>
          <w:sz w:val="20"/>
        </w:rPr>
      </w:pPr>
    </w:p>
    <w:p w:rsidR="00531C3C" w:rsidRPr="00515235" w:rsidRDefault="00531C3C" w:rsidP="00531C3C">
      <w:pPr>
        <w:autoSpaceDE w:val="0"/>
        <w:autoSpaceDN w:val="0"/>
        <w:snapToGrid w:val="0"/>
        <w:rPr>
          <w:rFonts w:ascii="黑体" w:eastAsia="黑体" w:hAnsi="黑体"/>
          <w:snapToGrid w:val="0"/>
          <w:sz w:val="20"/>
        </w:rPr>
      </w:pPr>
    </w:p>
    <w:p w:rsidR="00531C3C" w:rsidRPr="00515235" w:rsidRDefault="00531C3C" w:rsidP="00531C3C">
      <w:pPr>
        <w:tabs>
          <w:tab w:val="decimal" w:pos="1985"/>
          <w:tab w:val="decimal" w:pos="2977"/>
          <w:tab w:val="decimal" w:pos="3119"/>
          <w:tab w:val="decimal" w:pos="4111"/>
          <w:tab w:val="decimal" w:pos="4253"/>
          <w:tab w:val="decimal" w:pos="5245"/>
          <w:tab w:val="decimal" w:pos="5387"/>
          <w:tab w:val="decimal" w:pos="6379"/>
          <w:tab w:val="decimal" w:pos="6521"/>
          <w:tab w:val="decimal" w:pos="7513"/>
          <w:tab w:val="decimal" w:pos="7655"/>
          <w:tab w:val="decimal" w:pos="8647"/>
          <w:tab w:val="decimal" w:pos="8789"/>
          <w:tab w:val="decimal" w:pos="9781"/>
          <w:tab w:val="decimal" w:pos="9923"/>
          <w:tab w:val="decimal" w:pos="10915"/>
          <w:tab w:val="decimal" w:pos="11057"/>
          <w:tab w:val="decimal" w:pos="12049"/>
          <w:tab w:val="decimal" w:pos="12191"/>
          <w:tab w:val="decimal" w:pos="13183"/>
        </w:tabs>
        <w:overflowPunct w:val="0"/>
        <w:autoSpaceDE w:val="0"/>
        <w:autoSpaceDN w:val="0"/>
        <w:ind w:left="426" w:hanging="426"/>
        <w:rPr>
          <w:rFonts w:ascii="黑体" w:eastAsia="黑体" w:hAnsi="黑体" w:cs="Arial"/>
        </w:rPr>
      </w:pPr>
    </w:p>
    <w:p w:rsidR="00531C3C" w:rsidRPr="00515235" w:rsidRDefault="00531C3C" w:rsidP="00531C3C">
      <w:pPr>
        <w:tabs>
          <w:tab w:val="decimal" w:pos="1985"/>
          <w:tab w:val="decimal" w:pos="2977"/>
          <w:tab w:val="decimal" w:pos="3119"/>
          <w:tab w:val="decimal" w:pos="4111"/>
          <w:tab w:val="decimal" w:pos="4253"/>
          <w:tab w:val="decimal" w:pos="5245"/>
          <w:tab w:val="decimal" w:pos="5387"/>
          <w:tab w:val="decimal" w:pos="6379"/>
          <w:tab w:val="decimal" w:pos="6521"/>
          <w:tab w:val="decimal" w:pos="7513"/>
          <w:tab w:val="decimal" w:pos="7655"/>
          <w:tab w:val="decimal" w:pos="8647"/>
          <w:tab w:val="decimal" w:pos="8789"/>
          <w:tab w:val="decimal" w:pos="9781"/>
          <w:tab w:val="decimal" w:pos="9923"/>
          <w:tab w:val="decimal" w:pos="10915"/>
          <w:tab w:val="decimal" w:pos="11057"/>
          <w:tab w:val="decimal" w:pos="12049"/>
          <w:tab w:val="decimal" w:pos="12191"/>
          <w:tab w:val="decimal" w:pos="13183"/>
        </w:tabs>
        <w:overflowPunct w:val="0"/>
        <w:autoSpaceDE w:val="0"/>
        <w:autoSpaceDN w:val="0"/>
        <w:ind w:left="426" w:hanging="426"/>
        <w:rPr>
          <w:rFonts w:ascii="黑体" w:eastAsia="黑体" w:hAnsi="黑体" w:cs="Arial"/>
        </w:rPr>
      </w:pPr>
    </w:p>
    <w:p w:rsidR="00531C3C" w:rsidRPr="00515235" w:rsidRDefault="00531C3C" w:rsidP="00531C3C">
      <w:pPr>
        <w:tabs>
          <w:tab w:val="decimal" w:pos="1985"/>
          <w:tab w:val="decimal" w:pos="2977"/>
          <w:tab w:val="decimal" w:pos="3119"/>
          <w:tab w:val="decimal" w:pos="4111"/>
          <w:tab w:val="decimal" w:pos="4253"/>
          <w:tab w:val="decimal" w:pos="5245"/>
          <w:tab w:val="decimal" w:pos="5387"/>
          <w:tab w:val="decimal" w:pos="6379"/>
          <w:tab w:val="decimal" w:pos="6521"/>
          <w:tab w:val="decimal" w:pos="7513"/>
          <w:tab w:val="decimal" w:pos="7655"/>
          <w:tab w:val="decimal" w:pos="8647"/>
          <w:tab w:val="decimal" w:pos="8789"/>
          <w:tab w:val="decimal" w:pos="9781"/>
          <w:tab w:val="decimal" w:pos="9923"/>
          <w:tab w:val="decimal" w:pos="10915"/>
          <w:tab w:val="decimal" w:pos="11057"/>
          <w:tab w:val="decimal" w:pos="12049"/>
          <w:tab w:val="decimal" w:pos="12191"/>
          <w:tab w:val="decimal" w:pos="13183"/>
        </w:tabs>
        <w:overflowPunct w:val="0"/>
        <w:autoSpaceDE w:val="0"/>
        <w:autoSpaceDN w:val="0"/>
        <w:rPr>
          <w:rFonts w:ascii="黑体" w:eastAsia="黑体" w:hAnsi="黑体" w:cs="Arial"/>
          <w:i/>
        </w:rPr>
        <w:sectPr w:rsidR="00531C3C" w:rsidRPr="00515235" w:rsidSect="00531C3C">
          <w:headerReference w:type="even" r:id="rId38"/>
          <w:headerReference w:type="default" r:id="rId39"/>
          <w:headerReference w:type="first" r:id="rId40"/>
          <w:pgSz w:w="16840" w:h="11907" w:orient="landscape" w:code="9"/>
          <w:pgMar w:top="1440" w:right="1797" w:bottom="1440" w:left="1797" w:header="720" w:footer="720" w:gutter="0"/>
          <w:cols w:space="720"/>
          <w:docGrid w:linePitch="360"/>
        </w:sect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tabs>
          <w:tab w:val="center" w:pos="3969"/>
          <w:tab w:val="right" w:pos="6240"/>
          <w:tab w:val="right" w:pos="8280"/>
        </w:tabs>
        <w:overflowPunct w:val="0"/>
        <w:autoSpaceDE w:val="0"/>
        <w:autoSpaceDN w:val="0"/>
        <w:adjustRightInd w:val="0"/>
        <w:ind w:left="480" w:hanging="480"/>
        <w:rPr>
          <w:rFonts w:ascii="黑体" w:eastAsia="黑体" w:hAnsi="黑体" w:cs="Arial"/>
          <w:b/>
          <w:bCs/>
          <w:sz w:val="20"/>
          <w:szCs w:val="20"/>
        </w:rPr>
      </w:pPr>
      <w:r w:rsidRPr="00515235">
        <w:rPr>
          <w:rFonts w:ascii="黑体" w:eastAsia="黑体" w:hAnsi="黑体" w:cs="Arial"/>
          <w:b/>
          <w:bCs/>
          <w:sz w:val="20"/>
          <w:szCs w:val="20"/>
        </w:rPr>
        <w:tab/>
      </w:r>
      <w:r w:rsidRPr="00515235">
        <w:rPr>
          <w:rFonts w:ascii="黑体" w:eastAsia="黑体" w:hAnsi="黑体" w:cs="Arial"/>
          <w:b/>
          <w:bCs/>
          <w:sz w:val="20"/>
          <w:szCs w:val="20"/>
        </w:rPr>
        <w:tab/>
      </w:r>
      <w:r w:rsidRPr="00515235">
        <w:rPr>
          <w:rFonts w:ascii="黑体" w:eastAsia="黑体" w:hAnsi="黑体" w:cs="Arial" w:hint="eastAsia"/>
          <w:b/>
          <w:bCs/>
          <w:sz w:val="20"/>
          <w:szCs w:val="20"/>
          <w:u w:val="single"/>
        </w:rPr>
        <w:t>附注五</w:t>
      </w:r>
      <w:r w:rsidRPr="00515235">
        <w:rPr>
          <w:rFonts w:ascii="黑体" w:eastAsia="黑体" w:hAnsi="黑体" w:cs="Arial"/>
          <w:b/>
          <w:bCs/>
          <w:sz w:val="20"/>
          <w:szCs w:val="20"/>
        </w:rPr>
        <w:tab/>
      </w:r>
      <w:r w:rsidRPr="00515235">
        <w:rPr>
          <w:rFonts w:ascii="黑体" w:eastAsia="黑体" w:hAnsi="黑体" w:cs="Arial"/>
          <w:b/>
          <w:bCs/>
          <w:sz w:val="20"/>
          <w:szCs w:val="20"/>
          <w:u w:val="single"/>
        </w:rPr>
        <w:t>2015</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rPr>
        <w:tab/>
      </w:r>
      <w:r w:rsidRPr="00515235">
        <w:rPr>
          <w:rFonts w:ascii="黑体" w:eastAsia="黑体" w:hAnsi="黑体" w:cs="Arial"/>
          <w:b/>
          <w:bCs/>
          <w:sz w:val="20"/>
          <w:szCs w:val="20"/>
          <w:u w:val="single"/>
        </w:rPr>
        <w:t>2014</w:t>
      </w:r>
      <w:r w:rsidRPr="00515235">
        <w:rPr>
          <w:rFonts w:ascii="黑体" w:eastAsia="黑体" w:hAnsi="黑体" w:cs="Arial" w:hint="eastAsia"/>
          <w:b/>
          <w:bCs/>
          <w:sz w:val="20"/>
          <w:szCs w:val="20"/>
          <w:u w:val="single"/>
        </w:rPr>
        <w:t>年</w:t>
      </w:r>
    </w:p>
    <w:p w:rsidR="00531C3C" w:rsidRPr="00515235" w:rsidRDefault="00531C3C" w:rsidP="00531C3C">
      <w:pPr>
        <w:tabs>
          <w:tab w:val="center" w:pos="3969"/>
          <w:tab w:val="right" w:pos="6240"/>
          <w:tab w:val="right"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一、</w:t>
      </w:r>
      <w:r w:rsidRPr="00515235">
        <w:rPr>
          <w:rFonts w:ascii="黑体" w:eastAsia="黑体" w:hAnsi="黑体" w:cs="Arial"/>
          <w:sz w:val="20"/>
          <w:szCs w:val="20"/>
        </w:rPr>
        <w:tab/>
      </w:r>
      <w:r w:rsidRPr="00515235">
        <w:rPr>
          <w:rFonts w:ascii="黑体" w:eastAsia="黑体" w:hAnsi="黑体" w:cs="Arial" w:hint="eastAsia"/>
          <w:sz w:val="20"/>
          <w:szCs w:val="20"/>
        </w:rPr>
        <w:t>经营活动产生的现金流量</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579"/>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销售商品、提供劳务收到的现金</w:t>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hint="eastAsia"/>
          <w:sz w:val="20"/>
          <w:szCs w:val="20"/>
        </w:rPr>
        <w:tab/>
      </w:r>
      <w:r w:rsidRPr="007A698F">
        <w:rPr>
          <w:rFonts w:ascii="黑体" w:eastAsia="黑体" w:hAnsi="黑体" w:cs="Arial"/>
          <w:sz w:val="20"/>
          <w:szCs w:val="20"/>
        </w:rPr>
        <w:t>67,227,118,483.19</w:t>
      </w:r>
      <w:r w:rsidRPr="00515235">
        <w:rPr>
          <w:rFonts w:ascii="黑体" w:eastAsia="黑体" w:hAnsi="黑体" w:cs="Arial"/>
          <w:sz w:val="20"/>
          <w:szCs w:val="20"/>
        </w:rPr>
        <w:tab/>
      </w:r>
      <w:r w:rsidRPr="00515235">
        <w:rPr>
          <w:rFonts w:ascii="黑体" w:eastAsia="黑体" w:hAnsi="黑体" w:cs="Arial"/>
          <w:sz w:val="20"/>
          <w:szCs w:val="20"/>
        </w:rPr>
        <w:tab/>
        <w:t>47,070,019,938.58</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收到的税费返还</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132,443,967.23</w:t>
      </w:r>
      <w:r w:rsidRPr="00515235">
        <w:rPr>
          <w:rFonts w:ascii="黑体" w:eastAsia="黑体" w:hAnsi="黑体" w:cs="Arial"/>
          <w:sz w:val="20"/>
          <w:szCs w:val="20"/>
        </w:rPr>
        <w:tab/>
      </w:r>
      <w:r w:rsidRPr="00515235">
        <w:rPr>
          <w:rFonts w:ascii="黑体" w:eastAsia="黑体" w:hAnsi="黑体" w:cs="Arial"/>
          <w:sz w:val="20"/>
          <w:szCs w:val="20"/>
        </w:rPr>
        <w:tab/>
        <w:t>186,933,943.35</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收到的其他与经营活动有关的现金</w:t>
      </w:r>
      <w:r w:rsidRPr="00515235">
        <w:rPr>
          <w:rFonts w:ascii="黑体" w:eastAsia="黑体" w:hAnsi="黑体" w:cs="Arial"/>
          <w:sz w:val="20"/>
          <w:szCs w:val="20"/>
        </w:rPr>
        <w:tab/>
        <w:t>55</w:t>
      </w:r>
      <w:r w:rsidRPr="00515235">
        <w:rPr>
          <w:rFonts w:ascii="黑体" w:eastAsia="黑体" w:hAnsi="黑体" w:cs="Arial"/>
          <w:sz w:val="20"/>
          <w:szCs w:val="20"/>
        </w:rPr>
        <w:tab/>
      </w:r>
      <w:r w:rsidRPr="00515235">
        <w:rPr>
          <w:rFonts w:ascii="黑体" w:eastAsia="黑体" w:hAnsi="黑体" w:cs="Arial"/>
          <w:sz w:val="20"/>
          <w:szCs w:val="20"/>
          <w:u w:val="single"/>
        </w:rPr>
        <w:tab/>
      </w:r>
      <w:r w:rsidRPr="007A698F">
        <w:rPr>
          <w:rFonts w:ascii="黑体" w:eastAsia="黑体" w:hAnsi="黑体" w:cs="Arial"/>
          <w:sz w:val="20"/>
          <w:szCs w:val="20"/>
          <w:u w:val="single"/>
        </w:rPr>
        <w:t>880,908,236.41</w:t>
      </w:r>
      <w:r w:rsidRPr="00515235">
        <w:rPr>
          <w:rFonts w:ascii="黑体" w:eastAsia="黑体" w:hAnsi="黑体" w:cs="Arial"/>
          <w:sz w:val="20"/>
          <w:szCs w:val="20"/>
        </w:rPr>
        <w:tab/>
      </w:r>
      <w:r w:rsidRPr="00515235">
        <w:rPr>
          <w:rFonts w:ascii="黑体" w:eastAsia="黑体" w:hAnsi="黑体" w:cs="Arial"/>
          <w:sz w:val="20"/>
          <w:szCs w:val="20"/>
          <w:u w:val="single"/>
        </w:rPr>
        <w:tab/>
        <w:t>340,831,441.25</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579"/>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经营活动现金流入小计</w:t>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hint="eastAsia"/>
          <w:sz w:val="20"/>
          <w:szCs w:val="20"/>
        </w:rPr>
        <w:tab/>
      </w:r>
      <w:r w:rsidRPr="007A698F">
        <w:rPr>
          <w:rFonts w:ascii="黑体" w:eastAsia="黑体" w:hAnsi="黑体" w:cs="Arial"/>
          <w:sz w:val="20"/>
          <w:szCs w:val="20"/>
          <w:u w:val="single"/>
        </w:rPr>
        <w:t>68,240,470,686.83</w:t>
      </w:r>
      <w:r w:rsidRPr="00515235">
        <w:rPr>
          <w:rFonts w:ascii="黑体" w:eastAsia="黑体" w:hAnsi="黑体" w:cs="Arial"/>
          <w:sz w:val="20"/>
          <w:szCs w:val="20"/>
        </w:rPr>
        <w:tab/>
      </w:r>
      <w:r w:rsidRPr="00515235">
        <w:rPr>
          <w:rFonts w:ascii="黑体" w:eastAsia="黑体" w:hAnsi="黑体" w:cs="Arial"/>
          <w:sz w:val="20"/>
          <w:szCs w:val="20"/>
          <w:u w:val="single"/>
        </w:rPr>
        <w:tab/>
        <w:t>47,597,785,323.18</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579"/>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购买商品、接受劳务支付的现金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47,149,288,245.62</w:t>
      </w:r>
      <w:r w:rsidRPr="00515235">
        <w:rPr>
          <w:rFonts w:ascii="黑体" w:eastAsia="黑体" w:hAnsi="黑体" w:cs="Arial"/>
          <w:sz w:val="20"/>
          <w:szCs w:val="20"/>
        </w:rPr>
        <w:tab/>
      </w:r>
      <w:r w:rsidRPr="00515235">
        <w:rPr>
          <w:rFonts w:ascii="黑体" w:eastAsia="黑体" w:hAnsi="黑体" w:cs="Arial"/>
          <w:sz w:val="20"/>
          <w:szCs w:val="20"/>
        </w:rPr>
        <w:tab/>
        <w:t>31,591,516,401.86</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支付给职工以及为职工支付的现金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4,793,792,121.63</w:t>
      </w:r>
      <w:r w:rsidRPr="00515235">
        <w:rPr>
          <w:rFonts w:ascii="黑体" w:eastAsia="黑体" w:hAnsi="黑体" w:cs="Arial"/>
          <w:sz w:val="20"/>
          <w:szCs w:val="20"/>
        </w:rPr>
        <w:tab/>
      </w:r>
      <w:r w:rsidRPr="00515235">
        <w:rPr>
          <w:rFonts w:ascii="黑体" w:eastAsia="黑体" w:hAnsi="黑体" w:cs="Arial"/>
          <w:sz w:val="20"/>
          <w:szCs w:val="20"/>
        </w:rPr>
        <w:tab/>
        <w:t>3,910,159,904.05</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支付的各项税费</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5,548,989,133.66</w:t>
      </w:r>
      <w:r w:rsidRPr="00515235">
        <w:rPr>
          <w:rFonts w:ascii="黑体" w:eastAsia="黑体" w:hAnsi="黑体" w:cs="Arial"/>
          <w:sz w:val="20"/>
          <w:szCs w:val="20"/>
        </w:rPr>
        <w:tab/>
      </w:r>
      <w:r w:rsidRPr="00515235">
        <w:rPr>
          <w:rFonts w:ascii="黑体" w:eastAsia="黑体" w:hAnsi="黑体" w:cs="Arial"/>
          <w:sz w:val="20"/>
          <w:szCs w:val="20"/>
        </w:rPr>
        <w:tab/>
        <w:t>4,114,101,735.03</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u w:val="single"/>
        </w:rPr>
      </w:pPr>
      <w:r w:rsidRPr="00515235">
        <w:rPr>
          <w:rFonts w:ascii="黑体" w:eastAsia="黑体" w:hAnsi="黑体" w:cs="Arial"/>
          <w:sz w:val="20"/>
          <w:szCs w:val="20"/>
        </w:rPr>
        <w:tab/>
      </w:r>
      <w:r w:rsidRPr="00515235">
        <w:rPr>
          <w:rFonts w:ascii="黑体" w:eastAsia="黑体" w:hAnsi="黑体" w:cs="Arial" w:hint="eastAsia"/>
          <w:sz w:val="20"/>
          <w:szCs w:val="20"/>
        </w:rPr>
        <w:t>支付的其他与经营活动有关的现金</w:t>
      </w:r>
      <w:r w:rsidRPr="00515235">
        <w:rPr>
          <w:rFonts w:ascii="黑体" w:eastAsia="黑体" w:hAnsi="黑体" w:cs="Arial"/>
          <w:sz w:val="20"/>
          <w:szCs w:val="20"/>
        </w:rPr>
        <w:tab/>
        <w:t>55</w:t>
      </w:r>
      <w:r w:rsidRPr="00515235">
        <w:rPr>
          <w:rFonts w:ascii="黑体" w:eastAsia="黑体" w:hAnsi="黑体" w:cs="Arial"/>
          <w:sz w:val="20"/>
          <w:szCs w:val="20"/>
        </w:rPr>
        <w:tab/>
      </w:r>
      <w:r w:rsidRPr="00515235">
        <w:rPr>
          <w:rFonts w:ascii="黑体" w:eastAsia="黑体" w:hAnsi="黑体" w:cs="Arial"/>
          <w:sz w:val="20"/>
          <w:szCs w:val="20"/>
          <w:u w:val="single"/>
        </w:rPr>
        <w:tab/>
      </w:r>
      <w:r>
        <w:rPr>
          <w:rFonts w:ascii="黑体" w:eastAsia="黑体" w:hAnsi="黑体" w:cs="Arial"/>
          <w:sz w:val="20"/>
          <w:szCs w:val="20"/>
          <w:u w:val="single"/>
        </w:rPr>
        <w:t>5,333,510,416.42</w:t>
      </w:r>
      <w:r w:rsidRPr="00515235">
        <w:rPr>
          <w:rFonts w:ascii="黑体" w:eastAsia="黑体" w:hAnsi="黑体" w:cs="Arial"/>
          <w:sz w:val="20"/>
          <w:szCs w:val="20"/>
        </w:rPr>
        <w:tab/>
      </w:r>
      <w:r w:rsidRPr="00515235">
        <w:rPr>
          <w:rFonts w:ascii="黑体" w:eastAsia="黑体" w:hAnsi="黑体" w:cs="Arial"/>
          <w:sz w:val="20"/>
          <w:szCs w:val="20"/>
          <w:u w:val="single"/>
        </w:rPr>
        <w:tab/>
        <w:t>4,202,085,507.67</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551"/>
          <w:tab w:val="right" w:pos="8313"/>
        </w:tabs>
        <w:overflowPunct w:val="0"/>
        <w:autoSpaceDE w:val="0"/>
        <w:autoSpaceDN w:val="0"/>
        <w:adjustRightInd w:val="0"/>
        <w:ind w:left="480" w:hanging="480"/>
        <w:rPr>
          <w:rFonts w:ascii="黑体" w:eastAsia="黑体" w:hAnsi="黑体" w:cs="Arial"/>
          <w:sz w:val="20"/>
          <w:szCs w:val="20"/>
          <w:u w:val="single"/>
        </w:rPr>
      </w:pPr>
      <w:r w:rsidRPr="00515235">
        <w:rPr>
          <w:rFonts w:ascii="黑体" w:eastAsia="黑体" w:hAnsi="黑体" w:cs="Arial"/>
          <w:sz w:val="20"/>
          <w:szCs w:val="20"/>
        </w:rPr>
        <w:tab/>
      </w:r>
      <w:r w:rsidRPr="00515235">
        <w:rPr>
          <w:rFonts w:ascii="黑体" w:eastAsia="黑体" w:hAnsi="黑体" w:cs="Arial" w:hint="eastAsia"/>
          <w:sz w:val="20"/>
          <w:szCs w:val="20"/>
        </w:rPr>
        <w:t>经营活动现金流出小计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Pr>
          <w:rFonts w:ascii="黑体" w:eastAsia="黑体" w:hAnsi="黑体" w:cs="Arial"/>
          <w:sz w:val="20"/>
          <w:szCs w:val="20"/>
          <w:u w:val="single"/>
        </w:rPr>
        <w:t>62,825,579,917.33</w:t>
      </w:r>
      <w:r w:rsidRPr="00515235">
        <w:rPr>
          <w:rFonts w:ascii="黑体" w:eastAsia="黑体" w:hAnsi="黑体" w:cs="Arial"/>
          <w:sz w:val="20"/>
          <w:szCs w:val="20"/>
        </w:rPr>
        <w:tab/>
      </w:r>
      <w:r w:rsidRPr="00515235">
        <w:rPr>
          <w:rFonts w:ascii="黑体" w:eastAsia="黑体" w:hAnsi="黑体" w:cs="Arial"/>
          <w:sz w:val="20"/>
          <w:szCs w:val="20"/>
          <w:u w:val="single"/>
        </w:rPr>
        <w:tab/>
        <w:t>43,817,863,548.61</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经营活动产生的现金流量净额</w:t>
      </w:r>
      <w:r w:rsidRPr="00515235">
        <w:rPr>
          <w:rFonts w:ascii="黑体" w:eastAsia="黑体" w:hAnsi="黑体" w:cs="Arial"/>
          <w:sz w:val="20"/>
          <w:szCs w:val="20"/>
        </w:rPr>
        <w:tab/>
        <w:t>56</w:t>
      </w:r>
      <w:r w:rsidRPr="00515235">
        <w:rPr>
          <w:rFonts w:ascii="黑体" w:eastAsia="黑体" w:hAnsi="黑体" w:cs="Arial"/>
          <w:sz w:val="20"/>
          <w:szCs w:val="20"/>
        </w:rPr>
        <w:tab/>
      </w:r>
      <w:r w:rsidRPr="00515235">
        <w:rPr>
          <w:rFonts w:ascii="黑体" w:eastAsia="黑体" w:hAnsi="黑体" w:cs="Arial"/>
          <w:sz w:val="20"/>
          <w:szCs w:val="20"/>
          <w:u w:val="single"/>
        </w:rPr>
        <w:tab/>
      </w:r>
      <w:r w:rsidRPr="007A698F">
        <w:rPr>
          <w:rFonts w:ascii="黑体" w:eastAsia="黑体" w:hAnsi="黑体" w:cs="Arial"/>
          <w:sz w:val="20"/>
          <w:szCs w:val="20"/>
          <w:u w:val="single"/>
        </w:rPr>
        <w:t>5,414,890,769.50</w:t>
      </w:r>
      <w:r w:rsidRPr="00515235">
        <w:rPr>
          <w:rFonts w:ascii="黑体" w:eastAsia="黑体" w:hAnsi="黑体" w:cs="Arial"/>
          <w:sz w:val="20"/>
          <w:szCs w:val="20"/>
        </w:rPr>
        <w:tab/>
      </w:r>
      <w:r w:rsidRPr="00515235">
        <w:rPr>
          <w:rFonts w:ascii="黑体" w:eastAsia="黑体" w:hAnsi="黑体" w:cs="Arial"/>
          <w:sz w:val="20"/>
          <w:szCs w:val="20"/>
          <w:u w:val="single"/>
        </w:rPr>
        <w:tab/>
        <w:t>3,779,921,774.57</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二、</w:t>
      </w:r>
      <w:r w:rsidRPr="00515235">
        <w:rPr>
          <w:rFonts w:ascii="黑体" w:eastAsia="黑体" w:hAnsi="黑体" w:cs="Arial"/>
          <w:sz w:val="20"/>
          <w:szCs w:val="20"/>
        </w:rPr>
        <w:tab/>
      </w:r>
      <w:r w:rsidRPr="00515235">
        <w:rPr>
          <w:rFonts w:ascii="黑体" w:eastAsia="黑体" w:hAnsi="黑体" w:cs="Arial" w:hint="eastAsia"/>
          <w:sz w:val="20"/>
          <w:szCs w:val="20"/>
        </w:rPr>
        <w:t>投资活动产生的现金流量</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收回投资所收到的现金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w:t>
      </w:r>
      <w:r w:rsidRPr="00515235">
        <w:rPr>
          <w:rFonts w:ascii="黑体" w:eastAsia="黑体" w:hAnsi="黑体" w:cs="Arial"/>
          <w:sz w:val="20"/>
          <w:szCs w:val="20"/>
        </w:rPr>
        <w:tab/>
      </w:r>
      <w:r w:rsidRPr="00515235">
        <w:rPr>
          <w:rFonts w:ascii="黑体" w:eastAsia="黑体" w:hAnsi="黑体" w:cs="Arial"/>
          <w:sz w:val="20"/>
          <w:szCs w:val="20"/>
        </w:rPr>
        <w:tab/>
        <w:t>109,928,689.99</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取得投资收益收到的现金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sidRPr="008E0EF6">
        <w:rPr>
          <w:rFonts w:ascii="黑体" w:eastAsia="黑体" w:hAnsi="黑体" w:cs="Arial"/>
          <w:sz w:val="20"/>
          <w:szCs w:val="20"/>
        </w:rPr>
        <w:t>8,357,544,215.31</w:t>
      </w:r>
      <w:r w:rsidRPr="00515235">
        <w:rPr>
          <w:rFonts w:ascii="黑体" w:eastAsia="黑体" w:hAnsi="黑体" w:cs="Arial"/>
          <w:sz w:val="20"/>
          <w:szCs w:val="20"/>
        </w:rPr>
        <w:tab/>
      </w:r>
      <w:r w:rsidRPr="00515235">
        <w:rPr>
          <w:rFonts w:ascii="黑体" w:eastAsia="黑体" w:hAnsi="黑体" w:cs="Arial"/>
          <w:sz w:val="20"/>
          <w:szCs w:val="20"/>
        </w:rPr>
        <w:tab/>
        <w:t>7,734,539,013.46</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处置固定资产、无形资产和其他</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t xml:space="preserve">  </w:t>
      </w:r>
      <w:r w:rsidRPr="00515235">
        <w:rPr>
          <w:rFonts w:ascii="黑体" w:eastAsia="黑体" w:hAnsi="黑体" w:cs="Arial" w:hint="eastAsia"/>
          <w:sz w:val="20"/>
          <w:szCs w:val="20"/>
        </w:rPr>
        <w:t>长期资产收回的现金净额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1,278,718.52</w:t>
      </w:r>
      <w:r w:rsidRPr="00515235">
        <w:rPr>
          <w:rFonts w:ascii="黑体" w:eastAsia="黑体" w:hAnsi="黑体" w:cs="Arial"/>
          <w:sz w:val="20"/>
          <w:szCs w:val="20"/>
        </w:rPr>
        <w:tab/>
      </w:r>
      <w:r w:rsidRPr="00515235">
        <w:rPr>
          <w:rFonts w:ascii="黑体" w:eastAsia="黑体" w:hAnsi="黑体" w:cs="Arial"/>
          <w:sz w:val="20"/>
          <w:szCs w:val="20"/>
        </w:rPr>
        <w:tab/>
        <w:t>4,692,004.06</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收到的其他与投资活动有关的现金</w:t>
      </w:r>
      <w:r w:rsidRPr="00515235">
        <w:rPr>
          <w:rFonts w:ascii="黑体" w:eastAsia="黑体" w:hAnsi="黑体" w:cs="Arial"/>
          <w:sz w:val="20"/>
          <w:szCs w:val="20"/>
        </w:rPr>
        <w:tab/>
        <w:t>55</w:t>
      </w:r>
      <w:r w:rsidRPr="00515235">
        <w:rPr>
          <w:rFonts w:ascii="黑体" w:eastAsia="黑体" w:hAnsi="黑体" w:cs="Arial"/>
          <w:sz w:val="20"/>
          <w:szCs w:val="20"/>
        </w:rPr>
        <w:tab/>
      </w:r>
      <w:r w:rsidRPr="00515235">
        <w:rPr>
          <w:rFonts w:ascii="黑体" w:eastAsia="黑体" w:hAnsi="黑体" w:cs="Arial"/>
          <w:sz w:val="20"/>
          <w:szCs w:val="20"/>
          <w:u w:val="single"/>
        </w:rPr>
        <w:tab/>
        <w:t>112,430,000.00</w:t>
      </w:r>
      <w:r w:rsidRPr="00515235">
        <w:rPr>
          <w:rFonts w:ascii="黑体" w:eastAsia="黑体" w:hAnsi="黑体" w:cs="Arial"/>
          <w:sz w:val="20"/>
          <w:szCs w:val="20"/>
        </w:rPr>
        <w:tab/>
      </w:r>
      <w:r w:rsidRPr="00515235">
        <w:rPr>
          <w:rFonts w:ascii="黑体" w:eastAsia="黑体" w:hAnsi="黑体" w:cs="Arial"/>
          <w:sz w:val="20"/>
          <w:szCs w:val="20"/>
          <w:u w:val="single"/>
        </w:rPr>
        <w:tab/>
        <w:t>66,636,035.28</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投资活动现金流入小计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8,471,252,933.8</w:t>
      </w:r>
      <w:r>
        <w:rPr>
          <w:rFonts w:ascii="黑体" w:eastAsia="黑体" w:hAnsi="黑体" w:cs="Arial" w:hint="eastAsia"/>
          <w:sz w:val="20"/>
          <w:szCs w:val="20"/>
          <w:u w:val="single"/>
        </w:rPr>
        <w:t>3</w:t>
      </w:r>
      <w:r w:rsidRPr="00515235">
        <w:rPr>
          <w:rFonts w:ascii="黑体" w:eastAsia="黑体" w:hAnsi="黑体" w:cs="Arial"/>
          <w:sz w:val="20"/>
          <w:szCs w:val="20"/>
        </w:rPr>
        <w:tab/>
      </w:r>
      <w:r w:rsidRPr="00515235">
        <w:rPr>
          <w:rFonts w:ascii="黑体" w:eastAsia="黑体" w:hAnsi="黑体" w:cs="Arial"/>
          <w:sz w:val="20"/>
          <w:szCs w:val="20"/>
          <w:u w:val="single"/>
        </w:rPr>
        <w:tab/>
        <w:t>7,915,795,742.79</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购建固定资产、无形资产和其他</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t xml:space="preserve">  </w:t>
      </w:r>
      <w:r w:rsidRPr="00515235">
        <w:rPr>
          <w:rFonts w:ascii="黑体" w:eastAsia="黑体" w:hAnsi="黑体" w:cs="Arial" w:hint="eastAsia"/>
          <w:sz w:val="20"/>
          <w:szCs w:val="20"/>
        </w:rPr>
        <w:t>长期资产支付的现金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sz w:val="20"/>
          <w:szCs w:val="20"/>
        </w:rPr>
        <w:t>3,017,850,561.90</w:t>
      </w:r>
      <w:r w:rsidRPr="00515235">
        <w:rPr>
          <w:rFonts w:ascii="黑体" w:eastAsia="黑体" w:hAnsi="黑体" w:cs="Arial"/>
          <w:sz w:val="20"/>
          <w:szCs w:val="20"/>
        </w:rPr>
        <w:tab/>
      </w:r>
      <w:r w:rsidRPr="00515235">
        <w:rPr>
          <w:rFonts w:ascii="黑体" w:eastAsia="黑体" w:hAnsi="黑体" w:cs="Arial"/>
          <w:sz w:val="20"/>
          <w:szCs w:val="20"/>
        </w:rPr>
        <w:tab/>
        <w:t>2,215,608,713.93</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投资支付的现金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sz w:val="20"/>
          <w:szCs w:val="20"/>
        </w:rPr>
        <w:t>1,185,552,000.00</w:t>
      </w:r>
      <w:r w:rsidRPr="00515235">
        <w:rPr>
          <w:rFonts w:ascii="黑体" w:eastAsia="黑体" w:hAnsi="黑体" w:cs="Arial"/>
          <w:sz w:val="20"/>
          <w:szCs w:val="20"/>
        </w:rPr>
        <w:tab/>
      </w:r>
      <w:r w:rsidRPr="00515235">
        <w:rPr>
          <w:rFonts w:ascii="黑体" w:eastAsia="黑体" w:hAnsi="黑体" w:cs="Arial"/>
          <w:sz w:val="20"/>
          <w:szCs w:val="20"/>
        </w:rPr>
        <w:tab/>
        <w:t>40,000,000.00</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取得子公司及其他营业单位支付</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t xml:space="preserve">  </w:t>
      </w:r>
      <w:r w:rsidRPr="00515235">
        <w:rPr>
          <w:rFonts w:ascii="黑体" w:eastAsia="黑体" w:hAnsi="黑体" w:cs="Arial" w:hint="eastAsia"/>
          <w:sz w:val="20"/>
          <w:szCs w:val="20"/>
        </w:rPr>
        <w:t>的现金净额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w:t>
      </w:r>
      <w:r w:rsidRPr="00515235">
        <w:rPr>
          <w:rFonts w:ascii="黑体" w:eastAsia="黑体" w:hAnsi="黑体" w:cs="Arial"/>
          <w:sz w:val="20"/>
          <w:szCs w:val="20"/>
        </w:rPr>
        <w:tab/>
      </w:r>
      <w:r w:rsidRPr="00515235">
        <w:rPr>
          <w:rFonts w:ascii="黑体" w:eastAsia="黑体" w:hAnsi="黑体" w:cs="Arial"/>
          <w:sz w:val="20"/>
          <w:szCs w:val="20"/>
        </w:rPr>
        <w:tab/>
        <w:t>439,980,000.00</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u w:val="single"/>
        </w:rPr>
      </w:pPr>
      <w:r w:rsidRPr="00515235">
        <w:rPr>
          <w:rFonts w:ascii="黑体" w:eastAsia="黑体" w:hAnsi="黑体" w:cs="Arial"/>
          <w:sz w:val="20"/>
          <w:szCs w:val="20"/>
        </w:rPr>
        <w:tab/>
      </w:r>
      <w:r w:rsidRPr="00515235">
        <w:rPr>
          <w:rFonts w:ascii="黑体" w:eastAsia="黑体" w:hAnsi="黑体" w:cs="Arial" w:hint="eastAsia"/>
          <w:sz w:val="20"/>
          <w:szCs w:val="20"/>
        </w:rPr>
        <w:t>支付的其他与投资活动有关的现金</w:t>
      </w:r>
      <w:r w:rsidRPr="00515235">
        <w:rPr>
          <w:rFonts w:ascii="黑体" w:eastAsia="黑体" w:hAnsi="黑体" w:cs="Arial"/>
          <w:sz w:val="20"/>
          <w:szCs w:val="20"/>
        </w:rPr>
        <w:tab/>
        <w:t>55</w:t>
      </w:r>
      <w:r w:rsidRPr="00515235">
        <w:rPr>
          <w:rFonts w:ascii="黑体" w:eastAsia="黑体" w:hAnsi="黑体" w:cs="Arial"/>
          <w:sz w:val="20"/>
          <w:szCs w:val="20"/>
        </w:rPr>
        <w:tab/>
      </w:r>
      <w:r w:rsidRPr="00515235">
        <w:rPr>
          <w:rFonts w:ascii="黑体" w:eastAsia="黑体" w:hAnsi="黑体" w:cs="Arial"/>
          <w:sz w:val="20"/>
          <w:szCs w:val="20"/>
          <w:u w:val="single"/>
        </w:rPr>
        <w:tab/>
      </w:r>
      <w:r>
        <w:rPr>
          <w:rFonts w:ascii="黑体" w:eastAsia="黑体" w:hAnsi="黑体" w:cs="Arial"/>
          <w:sz w:val="20"/>
          <w:szCs w:val="20"/>
          <w:u w:val="single"/>
        </w:rPr>
        <w:t>88,000.38</w:t>
      </w:r>
      <w:r w:rsidRPr="00515235">
        <w:rPr>
          <w:rFonts w:ascii="黑体" w:eastAsia="黑体" w:hAnsi="黑体" w:cs="Arial"/>
          <w:sz w:val="20"/>
          <w:szCs w:val="20"/>
        </w:rPr>
        <w:tab/>
      </w:r>
      <w:r w:rsidRPr="00515235">
        <w:rPr>
          <w:rFonts w:ascii="黑体" w:eastAsia="黑体" w:hAnsi="黑体" w:cs="Arial"/>
          <w:sz w:val="20"/>
          <w:szCs w:val="20"/>
          <w:u w:val="single"/>
        </w:rPr>
        <w:tab/>
        <w:t>626,230.62</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u w:val="single"/>
        </w:rPr>
      </w:pPr>
      <w:r w:rsidRPr="00515235">
        <w:rPr>
          <w:rFonts w:ascii="黑体" w:eastAsia="黑体" w:hAnsi="黑体" w:cs="Arial"/>
          <w:sz w:val="20"/>
          <w:szCs w:val="20"/>
        </w:rPr>
        <w:tab/>
      </w:r>
      <w:r w:rsidRPr="00515235">
        <w:rPr>
          <w:rFonts w:ascii="黑体" w:eastAsia="黑体" w:hAnsi="黑体" w:cs="Arial" w:hint="eastAsia"/>
          <w:sz w:val="20"/>
          <w:szCs w:val="20"/>
        </w:rPr>
        <w:t>投资活动现金流出小计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7A698F">
        <w:rPr>
          <w:rFonts w:ascii="黑体" w:eastAsia="黑体" w:hAnsi="黑体" w:cs="Arial"/>
          <w:sz w:val="20"/>
          <w:szCs w:val="20"/>
          <w:u w:val="single"/>
        </w:rPr>
        <w:t>4,203,490,562.28</w:t>
      </w:r>
      <w:r w:rsidRPr="00515235">
        <w:rPr>
          <w:rFonts w:ascii="黑体" w:eastAsia="黑体" w:hAnsi="黑体" w:cs="Arial"/>
          <w:sz w:val="20"/>
          <w:szCs w:val="20"/>
        </w:rPr>
        <w:tab/>
      </w:r>
      <w:r w:rsidRPr="00515235">
        <w:rPr>
          <w:rFonts w:ascii="黑体" w:eastAsia="黑体" w:hAnsi="黑体" w:cs="Arial"/>
          <w:sz w:val="20"/>
          <w:szCs w:val="20"/>
          <w:u w:val="single"/>
        </w:rPr>
        <w:tab/>
        <w:t>2,696,214,944.55</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投资活动产生的现金流量净额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7A698F">
        <w:rPr>
          <w:rFonts w:ascii="黑体" w:eastAsia="黑体" w:hAnsi="黑体" w:cs="Arial"/>
          <w:sz w:val="20"/>
          <w:szCs w:val="20"/>
          <w:u w:val="single"/>
        </w:rPr>
        <w:t>4,267,762,371.55</w:t>
      </w:r>
      <w:r w:rsidRPr="00515235">
        <w:rPr>
          <w:rFonts w:ascii="黑体" w:eastAsia="黑体" w:hAnsi="黑体" w:cs="Arial"/>
          <w:sz w:val="20"/>
          <w:szCs w:val="20"/>
        </w:rPr>
        <w:tab/>
      </w:r>
      <w:r w:rsidRPr="00515235">
        <w:rPr>
          <w:rFonts w:ascii="黑体" w:eastAsia="黑体" w:hAnsi="黑体" w:cs="Arial"/>
          <w:sz w:val="20"/>
          <w:szCs w:val="20"/>
          <w:u w:val="single"/>
        </w:rPr>
        <w:tab/>
        <w:t>5,219,580,798.24</w:t>
      </w:r>
    </w:p>
    <w:p w:rsidR="00531C3C" w:rsidRPr="00515235" w:rsidRDefault="00531C3C" w:rsidP="00531C3C">
      <w:pPr>
        <w:pStyle w:val="ae"/>
        <w:overflowPunct w:val="0"/>
        <w:autoSpaceDE w:val="0"/>
        <w:autoSpaceDN w:val="0"/>
        <w:rPr>
          <w:rFonts w:ascii="黑体" w:eastAsia="黑体" w:hAnsi="黑体" w:cs="Arial"/>
          <w:szCs w:val="24"/>
        </w:rPr>
        <w:sectPr w:rsidR="00531C3C" w:rsidRPr="00515235" w:rsidSect="00531C3C">
          <w:headerReference w:type="even" r:id="rId41"/>
          <w:headerReference w:type="default" r:id="rId42"/>
          <w:footerReference w:type="default" r:id="rId43"/>
          <w:headerReference w:type="first" r:id="rId44"/>
          <w:pgSz w:w="11907" w:h="16840" w:code="9"/>
          <w:pgMar w:top="1440" w:right="1797" w:bottom="1440" w:left="1797" w:header="720" w:footer="720" w:gutter="0"/>
          <w:cols w:space="720"/>
          <w:docGrid w:linePitch="360"/>
        </w:sect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tabs>
          <w:tab w:val="center" w:pos="3969"/>
          <w:tab w:val="right" w:pos="6240"/>
          <w:tab w:val="right" w:pos="8280"/>
        </w:tabs>
        <w:overflowPunct w:val="0"/>
        <w:autoSpaceDE w:val="0"/>
        <w:autoSpaceDN w:val="0"/>
        <w:adjustRightInd w:val="0"/>
        <w:ind w:left="480" w:hanging="480"/>
        <w:rPr>
          <w:rFonts w:ascii="黑体" w:eastAsia="黑体" w:hAnsi="黑体" w:cs="Arial"/>
          <w:b/>
          <w:bCs/>
          <w:sz w:val="20"/>
          <w:szCs w:val="20"/>
        </w:rPr>
      </w:pPr>
      <w:r w:rsidRPr="00515235">
        <w:rPr>
          <w:rFonts w:ascii="黑体" w:eastAsia="黑体" w:hAnsi="黑体" w:cs="Arial"/>
          <w:b/>
          <w:bCs/>
          <w:sz w:val="20"/>
          <w:szCs w:val="20"/>
        </w:rPr>
        <w:tab/>
      </w:r>
      <w:r w:rsidRPr="00515235">
        <w:rPr>
          <w:rFonts w:ascii="黑体" w:eastAsia="黑体" w:hAnsi="黑体" w:cs="Arial"/>
          <w:b/>
          <w:bCs/>
          <w:sz w:val="20"/>
          <w:szCs w:val="20"/>
        </w:rPr>
        <w:tab/>
      </w:r>
      <w:r w:rsidRPr="00515235">
        <w:rPr>
          <w:rFonts w:ascii="黑体" w:eastAsia="黑体" w:hAnsi="黑体" w:cs="Arial" w:hint="eastAsia"/>
          <w:b/>
          <w:bCs/>
          <w:sz w:val="20"/>
          <w:szCs w:val="20"/>
          <w:u w:val="single"/>
        </w:rPr>
        <w:t>附注五</w:t>
      </w:r>
      <w:r w:rsidRPr="00515235">
        <w:rPr>
          <w:rFonts w:ascii="黑体" w:eastAsia="黑体" w:hAnsi="黑体" w:cs="Arial"/>
          <w:b/>
          <w:bCs/>
          <w:sz w:val="20"/>
          <w:szCs w:val="20"/>
        </w:rPr>
        <w:tab/>
      </w:r>
      <w:r w:rsidRPr="00515235">
        <w:rPr>
          <w:rFonts w:ascii="黑体" w:eastAsia="黑体" w:hAnsi="黑体" w:cs="Arial"/>
          <w:b/>
          <w:bCs/>
          <w:sz w:val="20"/>
          <w:szCs w:val="20"/>
          <w:u w:val="single"/>
        </w:rPr>
        <w:t>2015</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rPr>
        <w:tab/>
      </w:r>
      <w:r w:rsidRPr="00515235">
        <w:rPr>
          <w:rFonts w:ascii="黑体" w:eastAsia="黑体" w:hAnsi="黑体" w:cs="Arial"/>
          <w:b/>
          <w:bCs/>
          <w:sz w:val="20"/>
          <w:szCs w:val="20"/>
          <w:u w:val="single"/>
        </w:rPr>
        <w:t>2014</w:t>
      </w:r>
      <w:r w:rsidRPr="00515235">
        <w:rPr>
          <w:rFonts w:ascii="黑体" w:eastAsia="黑体" w:hAnsi="黑体" w:cs="Arial" w:hint="eastAsia"/>
          <w:b/>
          <w:bCs/>
          <w:sz w:val="20"/>
          <w:szCs w:val="20"/>
          <w:u w:val="single"/>
        </w:rPr>
        <w:t>年</w:t>
      </w:r>
    </w:p>
    <w:p w:rsidR="00531C3C" w:rsidRPr="00515235" w:rsidRDefault="00531C3C" w:rsidP="00531C3C">
      <w:pPr>
        <w:tabs>
          <w:tab w:val="center" w:pos="3969"/>
          <w:tab w:val="right" w:pos="6240"/>
          <w:tab w:val="right"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三、</w:t>
      </w:r>
      <w:r w:rsidRPr="00515235">
        <w:rPr>
          <w:rFonts w:ascii="黑体" w:eastAsia="黑体" w:hAnsi="黑体" w:cs="Arial"/>
          <w:sz w:val="20"/>
          <w:szCs w:val="20"/>
        </w:rPr>
        <w:tab/>
      </w:r>
      <w:r w:rsidRPr="00515235">
        <w:rPr>
          <w:rFonts w:ascii="黑体" w:eastAsia="黑体" w:hAnsi="黑体" w:cs="Arial" w:hint="eastAsia"/>
          <w:sz w:val="20"/>
          <w:szCs w:val="20"/>
        </w:rPr>
        <w:t>筹资活动产生的现金流量</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57"/>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取得借款所收到的现金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60,000,000.00</w:t>
      </w:r>
      <w:r w:rsidRPr="00515235">
        <w:rPr>
          <w:rFonts w:ascii="黑体" w:eastAsia="黑体" w:hAnsi="黑体" w:cs="Arial"/>
          <w:sz w:val="20"/>
          <w:szCs w:val="20"/>
        </w:rPr>
        <w:tab/>
      </w:r>
      <w:r w:rsidRPr="00515235">
        <w:rPr>
          <w:rFonts w:ascii="黑体" w:eastAsia="黑体" w:hAnsi="黑体" w:cs="Arial"/>
          <w:sz w:val="20"/>
          <w:szCs w:val="20"/>
        </w:rPr>
        <w:tab/>
        <w:t>90,000,000.00</w:t>
      </w:r>
    </w:p>
    <w:p w:rsidR="00531C3C" w:rsidRPr="00515235" w:rsidRDefault="00531C3C" w:rsidP="00531C3C">
      <w:pPr>
        <w:tabs>
          <w:tab w:val="center" w:pos="3969"/>
          <w:tab w:val="right" w:pos="4536"/>
          <w:tab w:val="right" w:pos="6237"/>
          <w:tab w:val="right" w:pos="6663"/>
          <w:tab w:val="right" w:pos="834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收到其他与筹资活动有关的现金</w:t>
      </w:r>
      <w:r w:rsidRPr="00515235">
        <w:rPr>
          <w:rFonts w:ascii="黑体" w:eastAsia="黑体" w:hAnsi="黑体" w:cs="Arial"/>
          <w:sz w:val="20"/>
          <w:szCs w:val="20"/>
        </w:rPr>
        <w:tab/>
        <w:t>55</w:t>
      </w:r>
      <w:r w:rsidRPr="00515235">
        <w:rPr>
          <w:rFonts w:ascii="黑体" w:eastAsia="黑体" w:hAnsi="黑体" w:cs="Arial"/>
          <w:sz w:val="20"/>
          <w:szCs w:val="20"/>
        </w:rPr>
        <w:tab/>
      </w:r>
      <w:r w:rsidRPr="00515235">
        <w:rPr>
          <w:rFonts w:ascii="黑体" w:eastAsia="黑体" w:hAnsi="黑体" w:cs="Arial"/>
          <w:sz w:val="20"/>
          <w:szCs w:val="20"/>
          <w:u w:val="single"/>
        </w:rPr>
        <w:tab/>
      </w:r>
      <w:r w:rsidRPr="00D539C7">
        <w:rPr>
          <w:rFonts w:ascii="黑体" w:eastAsia="黑体" w:hAnsi="黑体" w:cs="Arial"/>
          <w:sz w:val="20"/>
          <w:szCs w:val="20"/>
          <w:u w:val="single"/>
        </w:rPr>
        <w:t>48,806,228.67</w:t>
      </w:r>
      <w:r w:rsidRPr="00515235">
        <w:rPr>
          <w:rFonts w:ascii="黑体" w:eastAsia="黑体" w:hAnsi="黑体" w:cs="Arial"/>
          <w:sz w:val="20"/>
          <w:szCs w:val="20"/>
        </w:rPr>
        <w:tab/>
      </w:r>
      <w:r w:rsidRPr="00515235">
        <w:rPr>
          <w:rFonts w:ascii="黑体" w:eastAsia="黑体" w:hAnsi="黑体" w:cs="Arial"/>
          <w:sz w:val="20"/>
          <w:szCs w:val="20"/>
          <w:u w:val="single"/>
        </w:rPr>
        <w:tab/>
        <w:t>374,847,270.36</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4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筹资活动现金流入小计</w:t>
      </w:r>
      <w:r w:rsidRPr="00515235">
        <w:rPr>
          <w:rFonts w:ascii="黑体" w:eastAsia="黑体" w:hAnsi="黑体" w:cs="Arial"/>
          <w:sz w:val="20"/>
          <w:szCs w:val="20"/>
        </w:rPr>
        <w:tab/>
      </w:r>
      <w:r w:rsidRPr="00515235">
        <w:rPr>
          <w:rFonts w:ascii="黑体" w:eastAsia="黑体" w:hAnsi="黑体" w:cs="Arial"/>
          <w:sz w:val="20"/>
          <w:szCs w:val="20"/>
        </w:rPr>
        <w:tab/>
      </w:r>
      <w:bookmarkStart w:id="30" w:name="OLE_LINK125"/>
      <w:r w:rsidRPr="00515235">
        <w:rPr>
          <w:rFonts w:ascii="黑体" w:eastAsia="黑体" w:hAnsi="黑体" w:cs="Arial"/>
          <w:sz w:val="20"/>
          <w:szCs w:val="20"/>
          <w:u w:val="single"/>
        </w:rPr>
        <w:tab/>
      </w:r>
      <w:bookmarkEnd w:id="30"/>
      <w:r w:rsidRPr="00D539C7">
        <w:rPr>
          <w:rFonts w:ascii="黑体" w:eastAsia="黑体" w:hAnsi="黑体" w:cs="Arial"/>
          <w:sz w:val="20"/>
          <w:szCs w:val="20"/>
          <w:u w:val="single"/>
        </w:rPr>
        <w:t>108,806,228.67</w:t>
      </w:r>
      <w:r w:rsidRPr="00515235">
        <w:rPr>
          <w:rFonts w:ascii="黑体" w:eastAsia="黑体" w:hAnsi="黑体" w:cs="Arial"/>
          <w:sz w:val="20"/>
          <w:szCs w:val="20"/>
        </w:rPr>
        <w:tab/>
      </w:r>
      <w:r w:rsidRPr="00515235">
        <w:rPr>
          <w:rFonts w:ascii="黑体" w:eastAsia="黑体" w:hAnsi="黑体" w:cs="Arial"/>
          <w:sz w:val="20"/>
          <w:szCs w:val="20"/>
          <w:u w:val="single"/>
        </w:rPr>
        <w:tab/>
        <w:t>464,847,270.36</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57"/>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偿还债务支付的现金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100,000,000.00</w:t>
      </w:r>
      <w:r w:rsidRPr="00515235">
        <w:rPr>
          <w:rFonts w:ascii="黑体" w:eastAsia="黑体" w:hAnsi="黑体" w:cs="Arial"/>
          <w:sz w:val="20"/>
          <w:szCs w:val="20"/>
        </w:rPr>
        <w:tab/>
      </w:r>
      <w:r w:rsidRPr="00515235">
        <w:rPr>
          <w:rFonts w:ascii="黑体" w:eastAsia="黑体" w:hAnsi="黑体" w:cs="Arial"/>
          <w:sz w:val="20"/>
          <w:szCs w:val="20"/>
        </w:rPr>
        <w:tab/>
        <w:t>3,288,000,000.00</w:t>
      </w:r>
    </w:p>
    <w:p w:rsidR="00531C3C"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分配股利、利润或偿付利息支付</w:t>
      </w:r>
    </w:p>
    <w:p w:rsidR="00531C3C" w:rsidRPr="00515235" w:rsidRDefault="00531C3C" w:rsidP="00531C3C">
      <w:pPr>
        <w:tabs>
          <w:tab w:val="center" w:pos="3969"/>
          <w:tab w:val="right" w:pos="4536"/>
          <w:tab w:val="right" w:pos="6237"/>
          <w:tab w:val="right" w:pos="6663"/>
          <w:tab w:val="right" w:pos="8329"/>
        </w:tabs>
        <w:overflowPunct w:val="0"/>
        <w:autoSpaceDE w:val="0"/>
        <w:autoSpaceDN w:val="0"/>
        <w:adjustRightInd w:val="0"/>
        <w:ind w:left="480" w:firstLine="206"/>
        <w:rPr>
          <w:rFonts w:ascii="黑体" w:eastAsia="黑体" w:hAnsi="黑体" w:cs="Arial"/>
          <w:sz w:val="20"/>
          <w:szCs w:val="20"/>
        </w:rPr>
      </w:pPr>
      <w:r w:rsidRPr="00515235">
        <w:rPr>
          <w:rFonts w:ascii="黑体" w:eastAsia="黑体" w:hAnsi="黑体" w:cs="Arial" w:hint="eastAsia"/>
          <w:sz w:val="20"/>
          <w:szCs w:val="20"/>
        </w:rPr>
        <w:t>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1,283,023,462.46</w:t>
      </w:r>
      <w:r w:rsidRPr="00515235">
        <w:rPr>
          <w:rFonts w:ascii="黑体" w:eastAsia="黑体" w:hAnsi="黑体" w:cs="Arial"/>
          <w:sz w:val="20"/>
          <w:szCs w:val="20"/>
        </w:rPr>
        <w:tab/>
      </w:r>
      <w:r w:rsidRPr="00515235">
        <w:rPr>
          <w:rFonts w:ascii="黑体" w:eastAsia="黑体" w:hAnsi="黑体" w:cs="Arial"/>
          <w:sz w:val="20"/>
          <w:szCs w:val="20"/>
        </w:rPr>
        <w:tab/>
        <w:t>659,806,255.03</w:t>
      </w:r>
    </w:p>
    <w:p w:rsidR="00531C3C" w:rsidRPr="00515235" w:rsidRDefault="00531C3C" w:rsidP="00531C3C">
      <w:pPr>
        <w:tabs>
          <w:tab w:val="center" w:pos="3969"/>
          <w:tab w:val="right" w:pos="4536"/>
          <w:tab w:val="right" w:pos="6237"/>
          <w:tab w:val="right" w:pos="6663"/>
          <w:tab w:val="right" w:pos="834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支付其他与筹资活动有关的现金</w:t>
      </w:r>
      <w:r w:rsidRPr="00515235">
        <w:rPr>
          <w:rFonts w:ascii="黑体" w:eastAsia="黑体" w:hAnsi="黑体" w:cs="Arial"/>
          <w:sz w:val="20"/>
          <w:szCs w:val="20"/>
        </w:rPr>
        <w:tab/>
        <w:t>55</w:t>
      </w:r>
      <w:r w:rsidRPr="00515235">
        <w:rPr>
          <w:rFonts w:ascii="黑体" w:eastAsia="黑体" w:hAnsi="黑体" w:cs="Arial"/>
          <w:sz w:val="20"/>
          <w:szCs w:val="20"/>
        </w:rPr>
        <w:tab/>
      </w:r>
      <w:r w:rsidRPr="00515235">
        <w:rPr>
          <w:rFonts w:ascii="黑体" w:eastAsia="黑体" w:hAnsi="黑体" w:cs="Arial"/>
          <w:sz w:val="20"/>
          <w:szCs w:val="20"/>
          <w:u w:val="single"/>
        </w:rPr>
        <w:tab/>
        <w:t>45,238,112.37</w:t>
      </w:r>
      <w:r w:rsidRPr="00515235">
        <w:rPr>
          <w:rFonts w:ascii="黑体" w:eastAsia="黑体" w:hAnsi="黑体" w:cs="Arial"/>
          <w:sz w:val="20"/>
          <w:szCs w:val="20"/>
        </w:rPr>
        <w:tab/>
      </w:r>
      <w:r w:rsidRPr="00515235">
        <w:rPr>
          <w:rFonts w:ascii="黑体" w:eastAsia="黑体" w:hAnsi="黑体" w:cs="Arial"/>
          <w:sz w:val="20"/>
          <w:szCs w:val="20"/>
          <w:u w:val="single"/>
        </w:rPr>
        <w:tab/>
        <w:t>95,029,974.54</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4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筹资活动现金流出小计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1,428,261,574.83</w:t>
      </w:r>
      <w:r w:rsidRPr="00515235">
        <w:rPr>
          <w:rFonts w:ascii="黑体" w:eastAsia="黑体" w:hAnsi="黑体" w:cs="Arial"/>
          <w:sz w:val="20"/>
          <w:szCs w:val="20"/>
        </w:rPr>
        <w:tab/>
      </w:r>
      <w:r w:rsidRPr="00515235">
        <w:rPr>
          <w:rFonts w:ascii="黑体" w:eastAsia="黑体" w:hAnsi="黑体" w:cs="Arial"/>
          <w:sz w:val="20"/>
          <w:szCs w:val="20"/>
          <w:u w:val="single"/>
        </w:rPr>
        <w:tab/>
        <w:t>4,042,836,229.57</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99"/>
          <w:tab w:val="right" w:pos="6551"/>
          <w:tab w:val="decimal" w:pos="8035"/>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筹资活动产生的现金流量净额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D539C7">
        <w:rPr>
          <w:rFonts w:ascii="黑体" w:eastAsia="黑体" w:hAnsi="黑体" w:cs="Arial"/>
          <w:sz w:val="20"/>
          <w:szCs w:val="20"/>
          <w:u w:val="single"/>
        </w:rPr>
        <w:t>(1,319,455,346.16</w:t>
      </w:r>
      <w:r w:rsidRPr="002C08C3">
        <w:rPr>
          <w:rFonts w:ascii="黑体" w:eastAsia="黑体" w:hAnsi="黑体" w:cs="Arial"/>
          <w:sz w:val="20"/>
          <w:szCs w:val="20"/>
        </w:rPr>
        <w:t>)</w:t>
      </w:r>
      <w:r w:rsidRPr="00515235">
        <w:rPr>
          <w:rFonts w:ascii="黑体" w:eastAsia="黑体" w:hAnsi="黑体" w:cs="Arial"/>
          <w:sz w:val="20"/>
          <w:szCs w:val="20"/>
        </w:rPr>
        <w:tab/>
      </w:r>
      <w:r w:rsidRPr="00515235">
        <w:rPr>
          <w:rFonts w:ascii="黑体" w:eastAsia="黑体" w:hAnsi="黑体" w:cs="Arial"/>
          <w:sz w:val="20"/>
          <w:szCs w:val="20"/>
          <w:u w:val="single"/>
        </w:rPr>
        <w:tab/>
        <w:t>(3,577,988,959.21</w:t>
      </w:r>
      <w:r w:rsidRPr="00515235">
        <w:rPr>
          <w:rFonts w:ascii="黑体" w:eastAsia="黑体" w:hAnsi="黑体" w:cs="Arial"/>
          <w:sz w:val="20"/>
          <w:szCs w:val="20"/>
        </w:rPr>
        <w:t>)</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341"/>
          <w:tab w:val="right" w:pos="6663"/>
          <w:tab w:val="decimal" w:pos="8105"/>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四、</w:t>
      </w:r>
      <w:r w:rsidRPr="00515235">
        <w:rPr>
          <w:rFonts w:ascii="黑体" w:eastAsia="黑体" w:hAnsi="黑体" w:cs="Arial"/>
          <w:sz w:val="20"/>
          <w:szCs w:val="20"/>
        </w:rPr>
        <w:tab/>
      </w:r>
      <w:r w:rsidRPr="00515235">
        <w:rPr>
          <w:rFonts w:ascii="黑体" w:eastAsia="黑体" w:hAnsi="黑体" w:cs="Arial" w:hint="eastAsia"/>
          <w:sz w:val="20"/>
          <w:szCs w:val="20"/>
        </w:rPr>
        <w:t>汇率变动对现金及现金等价物的影响</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8352C1">
        <w:rPr>
          <w:rFonts w:ascii="黑体" w:eastAsia="黑体" w:hAnsi="黑体" w:cs="Arial"/>
          <w:sz w:val="20"/>
          <w:szCs w:val="20"/>
          <w:u w:val="single"/>
        </w:rPr>
        <w:t>(130,371.38</w:t>
      </w:r>
      <w:r w:rsidRPr="00D4342F">
        <w:rPr>
          <w:rFonts w:ascii="黑体" w:eastAsia="黑体" w:hAnsi="黑体" w:cs="Arial"/>
          <w:sz w:val="20"/>
          <w:szCs w:val="20"/>
        </w:rPr>
        <w:t>)</w:t>
      </w:r>
      <w:r w:rsidRPr="00515235">
        <w:rPr>
          <w:rFonts w:ascii="黑体" w:eastAsia="黑体" w:hAnsi="黑体" w:cs="Arial"/>
          <w:sz w:val="20"/>
          <w:szCs w:val="20"/>
        </w:rPr>
        <w:tab/>
      </w:r>
      <w:r w:rsidRPr="00515235">
        <w:rPr>
          <w:rFonts w:ascii="黑体" w:eastAsia="黑体" w:hAnsi="黑体" w:cs="Arial"/>
          <w:sz w:val="20"/>
          <w:szCs w:val="20"/>
          <w:u w:val="single"/>
        </w:rPr>
        <w:tab/>
        <w:t>(1,601,557.45</w:t>
      </w:r>
      <w:r w:rsidRPr="00515235">
        <w:rPr>
          <w:rFonts w:ascii="黑体" w:eastAsia="黑体" w:hAnsi="黑体" w:cs="Arial"/>
          <w:sz w:val="20"/>
          <w:szCs w:val="20"/>
        </w:rPr>
        <w:t>)</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decimal" w:pos="8049"/>
        </w:tabs>
        <w:overflowPunct w:val="0"/>
        <w:autoSpaceDE w:val="0"/>
        <w:autoSpaceDN w:val="0"/>
        <w:adjustRightInd w:val="0"/>
        <w:ind w:left="480" w:hanging="480"/>
        <w:rPr>
          <w:rFonts w:ascii="黑体" w:eastAsia="黑体" w:hAnsi="黑体" w:cs="Arial"/>
          <w:sz w:val="20"/>
          <w:szCs w:val="20"/>
          <w:u w:val="double"/>
        </w:rPr>
      </w:pPr>
      <w:r w:rsidRPr="00515235">
        <w:rPr>
          <w:rFonts w:ascii="黑体" w:eastAsia="黑体" w:hAnsi="黑体" w:cs="Arial" w:hint="eastAsia"/>
          <w:sz w:val="20"/>
          <w:szCs w:val="20"/>
        </w:rPr>
        <w:t>五、</w:t>
      </w:r>
      <w:r w:rsidRPr="00515235">
        <w:rPr>
          <w:rFonts w:ascii="黑体" w:eastAsia="黑体" w:hAnsi="黑体" w:cs="Arial"/>
          <w:sz w:val="20"/>
          <w:szCs w:val="20"/>
        </w:rPr>
        <w:tab/>
      </w:r>
      <w:r w:rsidRPr="00515235">
        <w:rPr>
          <w:rFonts w:ascii="黑体" w:eastAsia="黑体" w:hAnsi="黑体" w:cs="Arial" w:hint="eastAsia"/>
          <w:sz w:val="20"/>
          <w:szCs w:val="20"/>
        </w:rPr>
        <w:t>现金及现金等价物净增加额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8,363,067,423.51</w:t>
      </w:r>
      <w:r w:rsidRPr="00515235">
        <w:rPr>
          <w:rFonts w:ascii="黑体" w:eastAsia="黑体" w:hAnsi="黑体" w:cs="Arial"/>
          <w:sz w:val="20"/>
          <w:szCs w:val="20"/>
        </w:rPr>
        <w:tab/>
      </w:r>
      <w:r w:rsidRPr="00515235">
        <w:rPr>
          <w:rFonts w:ascii="黑体" w:eastAsia="黑体" w:hAnsi="黑体" w:cs="Arial"/>
          <w:sz w:val="20"/>
          <w:szCs w:val="20"/>
        </w:rPr>
        <w:tab/>
        <w:t>5,419,912,056.15</w:t>
      </w:r>
    </w:p>
    <w:p w:rsidR="00531C3C" w:rsidRPr="00515235" w:rsidRDefault="00531C3C" w:rsidP="00531C3C">
      <w:pPr>
        <w:tabs>
          <w:tab w:val="center" w:pos="3969"/>
          <w:tab w:val="right" w:pos="4536"/>
          <w:tab w:val="right" w:pos="6237"/>
          <w:tab w:val="right" w:pos="6663"/>
          <w:tab w:val="decimal" w:pos="806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加：年初现金及现金等价物余额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9,362,853,917.71</w:t>
      </w:r>
      <w:r w:rsidRPr="00515235">
        <w:rPr>
          <w:rFonts w:ascii="黑体" w:eastAsia="黑体" w:hAnsi="黑体" w:cs="Arial"/>
          <w:sz w:val="20"/>
          <w:szCs w:val="20"/>
        </w:rPr>
        <w:tab/>
      </w:r>
      <w:r w:rsidRPr="00515235">
        <w:rPr>
          <w:rFonts w:ascii="黑体" w:eastAsia="黑体" w:hAnsi="黑体" w:cs="Arial"/>
          <w:sz w:val="20"/>
          <w:szCs w:val="20"/>
          <w:u w:val="single"/>
        </w:rPr>
        <w:tab/>
        <w:t>3,942,941,861.56</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decimal" w:pos="806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六、</w:t>
      </w:r>
      <w:r w:rsidRPr="00515235">
        <w:rPr>
          <w:rFonts w:ascii="黑体" w:eastAsia="黑体" w:hAnsi="黑体" w:cs="Arial"/>
          <w:sz w:val="20"/>
          <w:szCs w:val="20"/>
        </w:rPr>
        <w:tab/>
      </w:r>
      <w:r w:rsidRPr="00515235">
        <w:rPr>
          <w:rFonts w:ascii="黑体" w:eastAsia="黑体" w:hAnsi="黑体" w:cs="Arial" w:hint="eastAsia"/>
          <w:sz w:val="20"/>
          <w:szCs w:val="20"/>
        </w:rPr>
        <w:t>年末现金及现金等价物余额</w:t>
      </w:r>
      <w:r w:rsidRPr="00515235">
        <w:rPr>
          <w:rFonts w:ascii="黑体" w:eastAsia="黑体" w:hAnsi="黑体" w:cs="Arial"/>
          <w:sz w:val="20"/>
          <w:szCs w:val="20"/>
        </w:rPr>
        <w:tab/>
        <w:t>56</w:t>
      </w:r>
      <w:r w:rsidRPr="00515235">
        <w:rPr>
          <w:rFonts w:ascii="黑体" w:eastAsia="黑体" w:hAnsi="黑体" w:cs="Arial"/>
          <w:sz w:val="20"/>
          <w:szCs w:val="20"/>
        </w:rPr>
        <w:tab/>
      </w:r>
      <w:r w:rsidRPr="00515235">
        <w:rPr>
          <w:rFonts w:ascii="黑体" w:eastAsia="黑体" w:hAnsi="黑体" w:cs="Arial"/>
          <w:sz w:val="20"/>
          <w:szCs w:val="20"/>
          <w:u w:val="double"/>
        </w:rPr>
        <w:tab/>
        <w:t>17,725,921,341.22</w:t>
      </w:r>
      <w:r w:rsidRPr="00515235">
        <w:rPr>
          <w:rFonts w:ascii="黑体" w:eastAsia="黑体" w:hAnsi="黑体" w:cs="Arial"/>
          <w:sz w:val="20"/>
          <w:szCs w:val="20"/>
        </w:rPr>
        <w:tab/>
      </w:r>
      <w:r w:rsidRPr="00515235">
        <w:rPr>
          <w:rFonts w:ascii="黑体" w:eastAsia="黑体" w:hAnsi="黑体" w:cs="Arial"/>
          <w:sz w:val="20"/>
          <w:szCs w:val="20"/>
          <w:u w:val="double"/>
        </w:rPr>
        <w:tab/>
        <w:t>9,362,853,917.71</w:t>
      </w: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4200"/>
          <w:tab w:val="decimal" w:pos="4800"/>
          <w:tab w:val="decimal" w:pos="6240"/>
          <w:tab w:val="decimal" w:pos="6840"/>
          <w:tab w:val="decimal" w:pos="8280"/>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overflowPunct w:val="0"/>
        <w:autoSpaceDE w:val="0"/>
        <w:autoSpaceDN w:val="0"/>
        <w:adjustRightInd w:val="0"/>
        <w:outlineLvl w:val="0"/>
        <w:rPr>
          <w:rFonts w:ascii="黑体" w:eastAsia="黑体" w:hAnsi="黑体" w:cs="Arial"/>
        </w:rPr>
        <w:sectPr w:rsidR="00531C3C" w:rsidRPr="00515235" w:rsidSect="00531C3C">
          <w:headerReference w:type="even" r:id="rId45"/>
          <w:headerReference w:type="default" r:id="rId46"/>
          <w:headerReference w:type="first" r:id="rId47"/>
          <w:pgSz w:w="11907" w:h="16840" w:code="9"/>
          <w:pgMar w:top="1440" w:right="1660" w:bottom="1440" w:left="1797" w:header="720" w:footer="720" w:gutter="0"/>
          <w:cols w:space="720"/>
          <w:docGrid w:linePitch="360"/>
        </w:sect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tabs>
          <w:tab w:val="center" w:pos="3686"/>
          <w:tab w:val="right" w:pos="6237"/>
          <w:tab w:val="right" w:pos="8313"/>
        </w:tabs>
        <w:overflowPunct w:val="0"/>
        <w:autoSpaceDE w:val="0"/>
        <w:autoSpaceDN w:val="0"/>
        <w:adjustRightInd w:val="0"/>
        <w:ind w:left="240" w:hanging="240"/>
        <w:rPr>
          <w:rFonts w:ascii="黑体" w:eastAsia="黑体" w:hAnsi="黑体" w:cs="Arial"/>
          <w:b/>
          <w:bCs/>
          <w:sz w:val="20"/>
          <w:szCs w:val="20"/>
        </w:rPr>
      </w:pPr>
      <w:r w:rsidRPr="00515235">
        <w:rPr>
          <w:rFonts w:ascii="黑体" w:eastAsia="黑体" w:hAnsi="黑体" w:cs="Arial" w:hint="eastAsia"/>
          <w:b/>
          <w:bCs/>
          <w:sz w:val="20"/>
          <w:szCs w:val="20"/>
          <w:u w:val="single"/>
        </w:rPr>
        <w:t>资产</w:t>
      </w:r>
      <w:r w:rsidRPr="00515235">
        <w:rPr>
          <w:rFonts w:ascii="黑体" w:eastAsia="黑体" w:hAnsi="黑体" w:cs="Arial"/>
          <w:b/>
          <w:bCs/>
          <w:sz w:val="20"/>
          <w:szCs w:val="20"/>
        </w:rPr>
        <w:tab/>
      </w:r>
      <w:r w:rsidRPr="00515235">
        <w:rPr>
          <w:rFonts w:ascii="黑体" w:eastAsia="黑体" w:hAnsi="黑体" w:cs="Arial" w:hint="eastAsia"/>
          <w:b/>
          <w:bCs/>
          <w:sz w:val="20"/>
          <w:szCs w:val="20"/>
          <w:u w:val="single"/>
        </w:rPr>
        <w:t>附注十</w:t>
      </w:r>
      <w:r>
        <w:rPr>
          <w:rFonts w:ascii="黑体" w:eastAsia="黑体" w:hAnsi="黑体" w:cs="Arial" w:hint="eastAsia"/>
          <w:b/>
          <w:bCs/>
          <w:sz w:val="20"/>
          <w:szCs w:val="20"/>
          <w:u w:val="single"/>
        </w:rPr>
        <w:t>三</w:t>
      </w:r>
      <w:r w:rsidRPr="00515235">
        <w:rPr>
          <w:rFonts w:ascii="黑体" w:eastAsia="黑体" w:hAnsi="黑体" w:cs="Arial"/>
          <w:b/>
          <w:bCs/>
          <w:sz w:val="20"/>
          <w:szCs w:val="20"/>
        </w:rPr>
        <w:tab/>
      </w:r>
      <w:r w:rsidRPr="00515235">
        <w:rPr>
          <w:rFonts w:ascii="黑体" w:eastAsia="黑体" w:hAnsi="黑体" w:cs="Arial"/>
          <w:b/>
          <w:bCs/>
          <w:sz w:val="20"/>
          <w:szCs w:val="20"/>
          <w:u w:val="single"/>
        </w:rPr>
        <w:t>2015</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u w:val="single"/>
        </w:rPr>
        <w:t>12</w:t>
      </w:r>
      <w:r w:rsidRPr="00515235">
        <w:rPr>
          <w:rFonts w:ascii="黑体" w:eastAsia="黑体" w:hAnsi="黑体" w:cs="Arial" w:hint="eastAsia"/>
          <w:b/>
          <w:bCs/>
          <w:sz w:val="20"/>
          <w:szCs w:val="20"/>
          <w:u w:val="single"/>
        </w:rPr>
        <w:t>月</w:t>
      </w:r>
      <w:r w:rsidRPr="00515235">
        <w:rPr>
          <w:rFonts w:ascii="黑体" w:eastAsia="黑体" w:hAnsi="黑体" w:cs="Arial"/>
          <w:b/>
          <w:bCs/>
          <w:sz w:val="20"/>
          <w:szCs w:val="20"/>
          <w:u w:val="single"/>
        </w:rPr>
        <w:t>31</w:t>
      </w:r>
      <w:r w:rsidRPr="00515235">
        <w:rPr>
          <w:rFonts w:ascii="黑体" w:eastAsia="黑体" w:hAnsi="黑体" w:cs="Arial" w:hint="eastAsia"/>
          <w:b/>
          <w:bCs/>
          <w:sz w:val="20"/>
          <w:szCs w:val="20"/>
          <w:u w:val="single"/>
        </w:rPr>
        <w:t>日</w:t>
      </w:r>
      <w:r w:rsidRPr="00515235">
        <w:rPr>
          <w:rFonts w:ascii="黑体" w:eastAsia="黑体" w:hAnsi="黑体" w:cs="Arial"/>
          <w:b/>
          <w:bCs/>
          <w:sz w:val="20"/>
          <w:szCs w:val="20"/>
        </w:rPr>
        <w:tab/>
      </w:r>
      <w:r w:rsidRPr="00515235">
        <w:rPr>
          <w:rFonts w:ascii="黑体" w:eastAsia="黑体" w:hAnsi="黑体" w:cs="Arial"/>
          <w:b/>
          <w:bCs/>
          <w:sz w:val="20"/>
          <w:szCs w:val="20"/>
          <w:u w:val="single"/>
        </w:rPr>
        <w:t>2014</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u w:val="single"/>
        </w:rPr>
        <w:t>12</w:t>
      </w:r>
      <w:r w:rsidRPr="00515235">
        <w:rPr>
          <w:rFonts w:ascii="黑体" w:eastAsia="黑体" w:hAnsi="黑体" w:cs="Arial" w:hint="eastAsia"/>
          <w:b/>
          <w:bCs/>
          <w:sz w:val="20"/>
          <w:szCs w:val="20"/>
          <w:u w:val="single"/>
        </w:rPr>
        <w:t>月</w:t>
      </w:r>
      <w:r w:rsidRPr="00515235">
        <w:rPr>
          <w:rFonts w:ascii="黑体" w:eastAsia="黑体" w:hAnsi="黑体" w:cs="Arial"/>
          <w:b/>
          <w:bCs/>
          <w:sz w:val="20"/>
          <w:szCs w:val="20"/>
          <w:u w:val="single"/>
        </w:rPr>
        <w:t>31</w:t>
      </w:r>
      <w:r w:rsidRPr="00515235">
        <w:rPr>
          <w:rFonts w:ascii="黑体" w:eastAsia="黑体" w:hAnsi="黑体" w:cs="Arial" w:hint="eastAsia"/>
          <w:b/>
          <w:bCs/>
          <w:sz w:val="20"/>
          <w:szCs w:val="20"/>
          <w:u w:val="single"/>
        </w:rPr>
        <w:t>日</w:t>
      </w:r>
    </w:p>
    <w:p w:rsidR="00531C3C" w:rsidRPr="00515235" w:rsidRDefault="00531C3C" w:rsidP="00531C3C">
      <w:pPr>
        <w:tabs>
          <w:tab w:val="center" w:pos="3686"/>
          <w:tab w:val="right" w:pos="6237"/>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流动资产</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货币资金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17,223,403,333.90</w:t>
      </w:r>
      <w:r w:rsidRPr="00515235">
        <w:rPr>
          <w:rFonts w:ascii="黑体" w:eastAsia="黑体" w:hAnsi="黑体" w:cs="Arial"/>
          <w:sz w:val="20"/>
          <w:szCs w:val="20"/>
        </w:rPr>
        <w:tab/>
      </w:r>
      <w:r w:rsidRPr="00515235">
        <w:rPr>
          <w:rFonts w:ascii="黑体" w:eastAsia="黑体" w:hAnsi="黑体" w:cs="Arial"/>
          <w:sz w:val="20"/>
          <w:szCs w:val="20"/>
        </w:rPr>
        <w:tab/>
        <w:t>8,828,152,864.35</w:t>
      </w:r>
    </w:p>
    <w:p w:rsidR="00531C3C" w:rsidRPr="00515235" w:rsidRDefault="00531C3C" w:rsidP="00531C3C">
      <w:pPr>
        <w:tabs>
          <w:tab w:val="center" w:pos="3686"/>
          <w:tab w:val="right" w:pos="4536"/>
          <w:tab w:val="right" w:pos="6237"/>
          <w:tab w:val="right" w:pos="6551"/>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应收票据</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22,362,236,477.47</w:t>
      </w:r>
      <w:r w:rsidRPr="00515235">
        <w:rPr>
          <w:rFonts w:ascii="黑体" w:eastAsia="黑体" w:hAnsi="黑体" w:cs="Arial"/>
          <w:sz w:val="20"/>
          <w:szCs w:val="20"/>
        </w:rPr>
        <w:tab/>
      </w:r>
      <w:r w:rsidRPr="00515235">
        <w:rPr>
          <w:rFonts w:ascii="黑体" w:eastAsia="黑体" w:hAnsi="黑体" w:cs="Arial"/>
          <w:sz w:val="20"/>
          <w:szCs w:val="20"/>
        </w:rPr>
        <w:tab/>
        <w:t>17,437,167,211.16</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应收账款</w:t>
      </w:r>
      <w:r w:rsidRPr="00515235">
        <w:rPr>
          <w:rFonts w:ascii="黑体" w:eastAsia="黑体" w:hAnsi="黑体" w:cs="Arial"/>
          <w:sz w:val="20"/>
          <w:szCs w:val="20"/>
        </w:rPr>
        <w:tab/>
        <w:t>1</w:t>
      </w:r>
      <w:r w:rsidRPr="00515235">
        <w:rPr>
          <w:rFonts w:ascii="黑体" w:eastAsia="黑体" w:hAnsi="黑体" w:cs="Arial"/>
          <w:sz w:val="20"/>
          <w:szCs w:val="20"/>
        </w:rPr>
        <w:tab/>
      </w:r>
      <w:r w:rsidRPr="00515235">
        <w:rPr>
          <w:rFonts w:ascii="黑体" w:eastAsia="黑体" w:hAnsi="黑体" w:cs="Arial"/>
          <w:sz w:val="20"/>
          <w:szCs w:val="20"/>
        </w:rPr>
        <w:tab/>
        <w:t>3,395,349,268.28</w:t>
      </w:r>
      <w:r w:rsidRPr="00515235">
        <w:rPr>
          <w:rFonts w:ascii="黑体" w:eastAsia="黑体" w:hAnsi="黑体" w:cs="Arial"/>
          <w:sz w:val="20"/>
          <w:szCs w:val="20"/>
        </w:rPr>
        <w:tab/>
      </w:r>
      <w:r w:rsidRPr="00515235">
        <w:rPr>
          <w:rFonts w:ascii="黑体" w:eastAsia="黑体" w:hAnsi="黑体" w:cs="Arial"/>
          <w:sz w:val="20"/>
          <w:szCs w:val="20"/>
        </w:rPr>
        <w:tab/>
        <w:t>2,761,909,831.22</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预付款项</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sidRPr="00742EC0">
        <w:rPr>
          <w:rFonts w:ascii="黑体" w:eastAsia="黑体" w:hAnsi="黑体" w:cs="Arial"/>
          <w:sz w:val="20"/>
          <w:szCs w:val="20"/>
        </w:rPr>
        <w:t>671,459,087.</w:t>
      </w:r>
      <w:r>
        <w:rPr>
          <w:rFonts w:ascii="黑体" w:eastAsia="黑体" w:hAnsi="黑体" w:cs="Arial" w:hint="eastAsia"/>
          <w:sz w:val="20"/>
          <w:szCs w:val="20"/>
        </w:rPr>
        <w:t>17</w:t>
      </w:r>
      <w:r w:rsidRPr="00515235">
        <w:rPr>
          <w:rFonts w:ascii="黑体" w:eastAsia="黑体" w:hAnsi="黑体" w:cs="Arial"/>
          <w:sz w:val="20"/>
          <w:szCs w:val="20"/>
        </w:rPr>
        <w:tab/>
      </w:r>
      <w:r w:rsidRPr="00515235">
        <w:rPr>
          <w:rFonts w:ascii="黑体" w:eastAsia="黑体" w:hAnsi="黑体" w:cs="Arial"/>
          <w:sz w:val="20"/>
          <w:szCs w:val="20"/>
        </w:rPr>
        <w:tab/>
        <w:t>718,818,105.48</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应收利息</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15,295,866.67</w:t>
      </w:r>
      <w:r w:rsidRPr="00515235">
        <w:rPr>
          <w:rFonts w:ascii="黑体" w:eastAsia="黑体" w:hAnsi="黑体" w:cs="Arial"/>
          <w:sz w:val="20"/>
          <w:szCs w:val="20"/>
        </w:rPr>
        <w:tab/>
      </w:r>
      <w:r w:rsidRPr="00515235">
        <w:rPr>
          <w:rFonts w:ascii="黑体" w:eastAsia="黑体" w:hAnsi="黑体" w:cs="Arial"/>
          <w:sz w:val="20"/>
          <w:szCs w:val="20"/>
        </w:rPr>
        <w:tab/>
        <w:t>22,083,194.44</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应收股利</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23,684,883.31</w:t>
      </w:r>
      <w:r w:rsidRPr="00515235">
        <w:rPr>
          <w:rFonts w:ascii="黑体" w:eastAsia="黑体" w:hAnsi="黑体" w:cs="Arial"/>
          <w:sz w:val="20"/>
          <w:szCs w:val="20"/>
        </w:rPr>
        <w:tab/>
      </w:r>
      <w:r w:rsidRPr="00515235">
        <w:rPr>
          <w:rFonts w:ascii="黑体" w:eastAsia="黑体" w:hAnsi="黑体" w:cs="Arial"/>
          <w:sz w:val="20"/>
          <w:szCs w:val="20"/>
        </w:rPr>
        <w:tab/>
        <w:t>-</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其他应收款</w:t>
      </w:r>
      <w:r w:rsidRPr="00515235">
        <w:rPr>
          <w:rFonts w:ascii="黑体" w:eastAsia="黑体" w:hAnsi="黑体" w:cs="Arial"/>
          <w:sz w:val="20"/>
          <w:szCs w:val="20"/>
        </w:rPr>
        <w:tab/>
        <w:t>2</w:t>
      </w:r>
      <w:r w:rsidRPr="00515235">
        <w:rPr>
          <w:rFonts w:ascii="黑体" w:eastAsia="黑体" w:hAnsi="黑体" w:cs="Arial"/>
          <w:sz w:val="20"/>
          <w:szCs w:val="20"/>
        </w:rPr>
        <w:tab/>
      </w:r>
      <w:r w:rsidRPr="00515235">
        <w:rPr>
          <w:rFonts w:ascii="黑体" w:eastAsia="黑体" w:hAnsi="黑体" w:cs="Arial"/>
          <w:sz w:val="20"/>
          <w:szCs w:val="20"/>
        </w:rPr>
        <w:tab/>
        <w:t>1,020,947,609.26</w:t>
      </w:r>
      <w:r w:rsidRPr="00515235">
        <w:rPr>
          <w:rFonts w:ascii="黑体" w:eastAsia="黑体" w:hAnsi="黑体" w:cs="Arial"/>
          <w:sz w:val="20"/>
          <w:szCs w:val="20"/>
        </w:rPr>
        <w:tab/>
      </w:r>
      <w:r w:rsidRPr="00515235">
        <w:rPr>
          <w:rFonts w:ascii="黑体" w:eastAsia="黑体" w:hAnsi="黑体" w:cs="Arial"/>
          <w:sz w:val="20"/>
          <w:szCs w:val="20"/>
        </w:rPr>
        <w:tab/>
        <w:t>668,159,856.84</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存货</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7,034,843,877.19</w:t>
      </w:r>
      <w:r w:rsidRPr="00515235">
        <w:rPr>
          <w:rFonts w:ascii="黑体" w:eastAsia="黑体" w:hAnsi="黑体" w:cs="Arial"/>
          <w:sz w:val="20"/>
          <w:szCs w:val="20"/>
        </w:rPr>
        <w:tab/>
      </w:r>
      <w:r w:rsidRPr="00515235">
        <w:rPr>
          <w:rFonts w:ascii="黑体" w:eastAsia="黑体" w:hAnsi="黑体" w:cs="Arial"/>
          <w:sz w:val="20"/>
          <w:szCs w:val="20"/>
          <w:u w:val="single"/>
        </w:rPr>
        <w:tab/>
        <w:t>5,742,492,948.04</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551"/>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流动资产合计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742EC0">
        <w:rPr>
          <w:rFonts w:ascii="黑体" w:eastAsia="黑体" w:hAnsi="黑体" w:cs="Arial"/>
          <w:sz w:val="20"/>
          <w:szCs w:val="20"/>
          <w:u w:val="single"/>
        </w:rPr>
        <w:t>51,747,220,403.2</w:t>
      </w:r>
      <w:r>
        <w:rPr>
          <w:rFonts w:ascii="黑体" w:eastAsia="黑体" w:hAnsi="黑体" w:cs="Arial" w:hint="eastAsia"/>
          <w:sz w:val="20"/>
          <w:szCs w:val="20"/>
          <w:u w:val="single"/>
        </w:rPr>
        <w:t>5</w:t>
      </w:r>
      <w:r w:rsidRPr="00515235">
        <w:rPr>
          <w:rFonts w:ascii="黑体" w:eastAsia="黑体" w:hAnsi="黑体" w:cs="Arial"/>
          <w:sz w:val="20"/>
          <w:szCs w:val="20"/>
        </w:rPr>
        <w:tab/>
      </w:r>
      <w:r w:rsidRPr="00515235">
        <w:rPr>
          <w:rFonts w:ascii="黑体" w:eastAsia="黑体" w:hAnsi="黑体" w:cs="Arial"/>
          <w:sz w:val="20"/>
          <w:szCs w:val="20"/>
          <w:u w:val="single"/>
        </w:rPr>
        <w:tab/>
        <w:t>36,178,784,011.53</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非流动资产</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可供出售金融资产</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530,811,274.00</w:t>
      </w:r>
      <w:r w:rsidRPr="00515235">
        <w:rPr>
          <w:rFonts w:ascii="黑体" w:eastAsia="黑体" w:hAnsi="黑体" w:cs="Arial"/>
          <w:sz w:val="20"/>
          <w:szCs w:val="20"/>
        </w:rPr>
        <w:tab/>
      </w:r>
      <w:r w:rsidRPr="00515235">
        <w:rPr>
          <w:rFonts w:ascii="黑体" w:eastAsia="黑体" w:hAnsi="黑体" w:cs="Arial"/>
          <w:sz w:val="20"/>
          <w:szCs w:val="20"/>
        </w:rPr>
        <w:tab/>
        <w:t>544,456,774.00</w:t>
      </w:r>
    </w:p>
    <w:p w:rsidR="00531C3C" w:rsidRPr="00515235" w:rsidRDefault="00531C3C" w:rsidP="00531C3C">
      <w:pPr>
        <w:tabs>
          <w:tab w:val="center" w:pos="3686"/>
          <w:tab w:val="right" w:pos="4536"/>
          <w:tab w:val="right" w:pos="6237"/>
          <w:tab w:val="right" w:pos="6551"/>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长期股权投资</w:t>
      </w:r>
      <w:r w:rsidRPr="00515235">
        <w:rPr>
          <w:rFonts w:ascii="黑体" w:eastAsia="黑体" w:hAnsi="黑体" w:cs="Arial"/>
          <w:sz w:val="20"/>
          <w:szCs w:val="20"/>
        </w:rPr>
        <w:tab/>
        <w:t>3</w:t>
      </w:r>
      <w:r w:rsidRPr="00515235">
        <w:rPr>
          <w:rFonts w:ascii="黑体" w:eastAsia="黑体" w:hAnsi="黑体" w:cs="Arial"/>
          <w:sz w:val="20"/>
          <w:szCs w:val="20"/>
        </w:rPr>
        <w:tab/>
      </w:r>
      <w:r w:rsidRPr="00515235">
        <w:rPr>
          <w:rFonts w:ascii="黑体" w:eastAsia="黑体" w:hAnsi="黑体" w:cs="Arial"/>
          <w:sz w:val="20"/>
          <w:szCs w:val="20"/>
        </w:rPr>
        <w:tab/>
      </w:r>
      <w:r w:rsidRPr="003F79C6">
        <w:rPr>
          <w:rFonts w:ascii="黑体" w:eastAsia="黑体" w:hAnsi="黑体" w:cs="Arial"/>
          <w:sz w:val="20"/>
          <w:szCs w:val="20"/>
        </w:rPr>
        <w:t>16,234,640,261.8</w:t>
      </w:r>
      <w:r>
        <w:rPr>
          <w:rFonts w:ascii="黑体" w:eastAsia="黑体" w:hAnsi="黑体" w:cs="Arial" w:hint="eastAsia"/>
          <w:sz w:val="20"/>
          <w:szCs w:val="20"/>
        </w:rPr>
        <w:t>5</w:t>
      </w:r>
      <w:r w:rsidRPr="00515235">
        <w:rPr>
          <w:rFonts w:ascii="黑体" w:eastAsia="黑体" w:hAnsi="黑体" w:cs="Arial"/>
          <w:sz w:val="20"/>
          <w:szCs w:val="20"/>
        </w:rPr>
        <w:tab/>
      </w:r>
      <w:r w:rsidRPr="00515235">
        <w:rPr>
          <w:rFonts w:ascii="黑体" w:eastAsia="黑体" w:hAnsi="黑体" w:cs="Arial"/>
          <w:sz w:val="20"/>
          <w:szCs w:val="20"/>
        </w:rPr>
        <w:tab/>
        <w:t>13,961,764,958.78</w:t>
      </w:r>
    </w:p>
    <w:p w:rsidR="00531C3C" w:rsidRPr="00515235" w:rsidRDefault="00531C3C" w:rsidP="00531C3C">
      <w:pPr>
        <w:tabs>
          <w:tab w:val="center" w:pos="3686"/>
          <w:tab w:val="right" w:pos="4536"/>
          <w:tab w:val="right" w:pos="6237"/>
          <w:tab w:val="right" w:pos="652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固定资产</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11,439,456,287.51</w:t>
      </w:r>
      <w:r w:rsidRPr="00515235">
        <w:rPr>
          <w:rFonts w:ascii="黑体" w:eastAsia="黑体" w:hAnsi="黑体" w:cs="Arial"/>
          <w:sz w:val="20"/>
          <w:szCs w:val="20"/>
        </w:rPr>
        <w:tab/>
      </w:r>
      <w:r w:rsidRPr="00515235">
        <w:rPr>
          <w:rFonts w:ascii="黑体" w:eastAsia="黑体" w:hAnsi="黑体" w:cs="Arial"/>
          <w:sz w:val="20"/>
          <w:szCs w:val="20"/>
        </w:rPr>
        <w:tab/>
        <w:t>12,096,357,952.31</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在建工程</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2,694,046,285.96</w:t>
      </w:r>
      <w:r w:rsidRPr="00515235">
        <w:rPr>
          <w:rFonts w:ascii="黑体" w:eastAsia="黑体" w:hAnsi="黑体" w:cs="Arial"/>
          <w:sz w:val="20"/>
          <w:szCs w:val="20"/>
        </w:rPr>
        <w:tab/>
      </w:r>
      <w:r w:rsidRPr="00515235">
        <w:rPr>
          <w:rFonts w:ascii="黑体" w:eastAsia="黑体" w:hAnsi="黑体" w:cs="Arial"/>
          <w:sz w:val="20"/>
          <w:szCs w:val="20"/>
        </w:rPr>
        <w:tab/>
        <w:t>1,104,857,686.48</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工程物资</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96,690.75</w:t>
      </w:r>
      <w:r w:rsidRPr="00515235">
        <w:rPr>
          <w:rFonts w:ascii="黑体" w:eastAsia="黑体" w:hAnsi="黑体" w:cs="Arial"/>
          <w:sz w:val="20"/>
          <w:szCs w:val="20"/>
        </w:rPr>
        <w:tab/>
      </w:r>
      <w:r w:rsidRPr="00515235">
        <w:rPr>
          <w:rFonts w:ascii="黑体" w:eastAsia="黑体" w:hAnsi="黑体" w:cs="Arial"/>
          <w:sz w:val="20"/>
          <w:szCs w:val="20"/>
        </w:rPr>
        <w:tab/>
        <w:t>96,690.75</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无形资产</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2,549,877,967.28</w:t>
      </w:r>
      <w:r w:rsidRPr="00515235">
        <w:rPr>
          <w:rFonts w:ascii="黑体" w:eastAsia="黑体" w:hAnsi="黑体" w:cs="Arial"/>
          <w:sz w:val="20"/>
          <w:szCs w:val="20"/>
        </w:rPr>
        <w:tab/>
      </w:r>
      <w:r w:rsidRPr="00515235">
        <w:rPr>
          <w:rFonts w:ascii="黑体" w:eastAsia="黑体" w:hAnsi="黑体" w:cs="Arial"/>
          <w:sz w:val="20"/>
          <w:szCs w:val="20"/>
        </w:rPr>
        <w:tab/>
        <w:t>2,609,607,273.08</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开发支出</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sidRPr="003F7300">
        <w:rPr>
          <w:rFonts w:ascii="黑体" w:eastAsia="黑体" w:hAnsi="黑体" w:cs="Arial"/>
          <w:sz w:val="20"/>
          <w:szCs w:val="20"/>
        </w:rPr>
        <w:t>973,680,610.53</w:t>
      </w:r>
      <w:r w:rsidRPr="00515235">
        <w:rPr>
          <w:rFonts w:ascii="黑体" w:eastAsia="黑体" w:hAnsi="黑体" w:cs="Arial"/>
          <w:sz w:val="20"/>
          <w:szCs w:val="20"/>
        </w:rPr>
        <w:tab/>
      </w:r>
      <w:r w:rsidRPr="00515235">
        <w:rPr>
          <w:rFonts w:ascii="黑体" w:eastAsia="黑体" w:hAnsi="黑体" w:cs="Arial"/>
          <w:sz w:val="20"/>
          <w:szCs w:val="20"/>
        </w:rPr>
        <w:tab/>
        <w:t>553,114,237.90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长期待摊费用</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5,734,664.00</w:t>
      </w:r>
      <w:r w:rsidRPr="00515235">
        <w:rPr>
          <w:rFonts w:ascii="黑体" w:eastAsia="黑体" w:hAnsi="黑体" w:cs="Arial"/>
          <w:sz w:val="20"/>
          <w:szCs w:val="20"/>
        </w:rPr>
        <w:tab/>
      </w:r>
      <w:r w:rsidRPr="00515235">
        <w:rPr>
          <w:rFonts w:ascii="黑体" w:eastAsia="黑体" w:hAnsi="黑体" w:cs="Arial"/>
          <w:sz w:val="20"/>
          <w:szCs w:val="20"/>
        </w:rPr>
        <w:tab/>
        <w:t>360,160.00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递延所得税资产</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sidRPr="003F7300">
        <w:rPr>
          <w:rFonts w:ascii="黑体" w:eastAsia="黑体" w:hAnsi="黑体" w:cs="Arial"/>
          <w:sz w:val="20"/>
          <w:szCs w:val="20"/>
        </w:rPr>
        <w:t>1,311,976,033.85</w:t>
      </w:r>
      <w:r w:rsidRPr="00515235">
        <w:rPr>
          <w:rFonts w:ascii="黑体" w:eastAsia="黑体" w:hAnsi="黑体" w:cs="Arial"/>
          <w:sz w:val="20"/>
          <w:szCs w:val="20"/>
        </w:rPr>
        <w:tab/>
      </w:r>
      <w:r w:rsidRPr="00515235">
        <w:rPr>
          <w:rFonts w:ascii="黑体" w:eastAsia="黑体" w:hAnsi="黑体" w:cs="Arial"/>
          <w:sz w:val="20"/>
          <w:szCs w:val="20"/>
        </w:rPr>
        <w:tab/>
        <w:t>1,074,871,906.67</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u w:val="single"/>
        </w:rPr>
      </w:pPr>
      <w:r w:rsidRPr="00515235">
        <w:rPr>
          <w:rFonts w:ascii="黑体" w:eastAsia="黑体" w:hAnsi="黑体" w:cs="Arial"/>
          <w:sz w:val="20"/>
          <w:szCs w:val="20"/>
        </w:rPr>
        <w:tab/>
      </w:r>
      <w:r w:rsidRPr="00515235">
        <w:rPr>
          <w:rFonts w:ascii="黑体" w:eastAsia="黑体" w:hAnsi="黑体" w:cs="Arial" w:hint="eastAsia"/>
          <w:sz w:val="20"/>
          <w:szCs w:val="20"/>
        </w:rPr>
        <w:t>其他非流动资产</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184,595,895.00</w:t>
      </w:r>
      <w:r w:rsidRPr="00515235">
        <w:rPr>
          <w:rFonts w:ascii="黑体" w:eastAsia="黑体" w:hAnsi="黑体" w:cs="Arial"/>
          <w:sz w:val="20"/>
          <w:szCs w:val="20"/>
        </w:rPr>
        <w:tab/>
      </w:r>
      <w:r w:rsidRPr="00515235">
        <w:rPr>
          <w:rFonts w:ascii="黑体" w:eastAsia="黑体" w:hAnsi="黑体" w:cs="Arial"/>
          <w:sz w:val="20"/>
          <w:szCs w:val="20"/>
          <w:u w:val="single"/>
        </w:rPr>
        <w:tab/>
        <w:t>60,901,712.09</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593"/>
          <w:tab w:val="right" w:pos="8313"/>
        </w:tabs>
        <w:overflowPunct w:val="0"/>
        <w:autoSpaceDE w:val="0"/>
        <w:autoSpaceDN w:val="0"/>
        <w:adjustRightInd w:val="0"/>
        <w:ind w:left="240" w:hanging="240"/>
        <w:rPr>
          <w:rFonts w:ascii="黑体" w:eastAsia="黑体" w:hAnsi="黑体" w:cs="Arial"/>
          <w:sz w:val="20"/>
          <w:szCs w:val="20"/>
          <w:u w:val="single"/>
        </w:rPr>
      </w:pPr>
      <w:r w:rsidRPr="00515235">
        <w:rPr>
          <w:rFonts w:ascii="黑体" w:eastAsia="黑体" w:hAnsi="黑体" w:cs="Arial" w:hint="eastAsia"/>
          <w:sz w:val="20"/>
          <w:szCs w:val="20"/>
        </w:rPr>
        <w:t>非流动资产合计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742EC0">
        <w:rPr>
          <w:rFonts w:ascii="黑体" w:eastAsia="黑体" w:hAnsi="黑体" w:cs="Arial"/>
          <w:sz w:val="20"/>
          <w:szCs w:val="20"/>
          <w:u w:val="single"/>
        </w:rPr>
        <w:t>35,924,915,970.7</w:t>
      </w:r>
      <w:r>
        <w:rPr>
          <w:rFonts w:ascii="黑体" w:eastAsia="黑体" w:hAnsi="黑体" w:cs="Arial" w:hint="eastAsia"/>
          <w:sz w:val="20"/>
          <w:szCs w:val="20"/>
          <w:u w:val="single"/>
        </w:rPr>
        <w:t>3</w:t>
      </w:r>
      <w:r w:rsidRPr="00515235">
        <w:rPr>
          <w:rFonts w:ascii="黑体" w:eastAsia="黑体" w:hAnsi="黑体" w:cs="Arial"/>
          <w:sz w:val="20"/>
          <w:szCs w:val="20"/>
        </w:rPr>
        <w:tab/>
      </w:r>
      <w:r w:rsidRPr="00515235">
        <w:rPr>
          <w:rFonts w:ascii="黑体" w:eastAsia="黑体" w:hAnsi="黑体" w:cs="Arial"/>
          <w:sz w:val="20"/>
          <w:szCs w:val="20"/>
          <w:u w:val="single"/>
        </w:rPr>
        <w:tab/>
        <w:t>32,006,389,352.06</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07"/>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资产总计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double"/>
        </w:rPr>
        <w:tab/>
      </w:r>
      <w:r>
        <w:rPr>
          <w:rFonts w:ascii="黑体" w:eastAsia="黑体" w:hAnsi="黑体" w:cs="Arial"/>
          <w:sz w:val="20"/>
          <w:szCs w:val="20"/>
          <w:u w:val="double"/>
        </w:rPr>
        <w:t>87,672,136,373.98</w:t>
      </w:r>
      <w:r w:rsidRPr="00515235">
        <w:rPr>
          <w:rFonts w:ascii="黑体" w:eastAsia="黑体" w:hAnsi="黑体" w:cs="Arial"/>
          <w:sz w:val="20"/>
          <w:szCs w:val="20"/>
        </w:rPr>
        <w:tab/>
      </w:r>
      <w:r w:rsidRPr="00515235">
        <w:rPr>
          <w:rFonts w:ascii="黑体" w:eastAsia="黑体" w:hAnsi="黑体" w:cs="Arial"/>
          <w:sz w:val="20"/>
          <w:szCs w:val="20"/>
          <w:u w:val="double"/>
        </w:rPr>
        <w:tab/>
        <w:t>68,185,173,363.59</w:t>
      </w:r>
    </w:p>
    <w:p w:rsidR="00531C3C" w:rsidRPr="00515235" w:rsidRDefault="00531C3C" w:rsidP="00531C3C">
      <w:pPr>
        <w:tabs>
          <w:tab w:val="center" w:pos="4200"/>
          <w:tab w:val="decimal" w:pos="4800"/>
          <w:tab w:val="right" w:pos="6240"/>
          <w:tab w:val="decimal" w:pos="6840"/>
          <w:tab w:val="right" w:pos="8280"/>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rPr>
          <w:rFonts w:ascii="黑体" w:eastAsia="黑体" w:hAnsi="黑体" w:cs="Arial"/>
          <w:i/>
          <w:sz w:val="20"/>
          <w:szCs w:val="20"/>
        </w:rPr>
      </w:pPr>
    </w:p>
    <w:p w:rsidR="00531C3C" w:rsidRPr="00515235" w:rsidRDefault="00531C3C" w:rsidP="00531C3C">
      <w:pPr>
        <w:overflowPunct w:val="0"/>
        <w:autoSpaceDE w:val="0"/>
        <w:autoSpaceDN w:val="0"/>
        <w:adjustRightInd w:val="0"/>
        <w:outlineLvl w:val="0"/>
        <w:rPr>
          <w:rFonts w:ascii="黑体" w:eastAsia="黑体" w:hAnsi="黑体" w:cs="Arial"/>
          <w:i/>
          <w:sz w:val="20"/>
          <w:szCs w:val="20"/>
        </w:rPr>
        <w:sectPr w:rsidR="00531C3C" w:rsidRPr="00515235" w:rsidSect="00531C3C">
          <w:headerReference w:type="even" r:id="rId48"/>
          <w:headerReference w:type="default" r:id="rId49"/>
          <w:headerReference w:type="first" r:id="rId50"/>
          <w:pgSz w:w="11907" w:h="16840" w:code="9"/>
          <w:pgMar w:top="1440" w:right="1797" w:bottom="1440" w:left="1797" w:header="720" w:footer="720" w:gutter="0"/>
          <w:cols w:space="720"/>
          <w:docGrid w:linePitch="360"/>
        </w:sect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tabs>
          <w:tab w:val="center" w:pos="3686"/>
          <w:tab w:val="right" w:pos="6237"/>
          <w:tab w:val="right" w:pos="8313"/>
        </w:tabs>
        <w:overflowPunct w:val="0"/>
        <w:autoSpaceDE w:val="0"/>
        <w:autoSpaceDN w:val="0"/>
        <w:adjustRightInd w:val="0"/>
        <w:ind w:left="240" w:hanging="240"/>
        <w:rPr>
          <w:rFonts w:ascii="黑体" w:eastAsia="黑体" w:hAnsi="黑体" w:cs="Arial"/>
          <w:b/>
          <w:bCs/>
          <w:sz w:val="20"/>
          <w:szCs w:val="20"/>
        </w:rPr>
      </w:pPr>
      <w:r w:rsidRPr="00515235">
        <w:rPr>
          <w:rFonts w:ascii="黑体" w:eastAsia="黑体" w:hAnsi="黑体" w:cs="Arial" w:hint="eastAsia"/>
          <w:b/>
          <w:bCs/>
          <w:sz w:val="20"/>
          <w:szCs w:val="20"/>
          <w:u w:val="single"/>
        </w:rPr>
        <w:t>负债和股东权益</w:t>
      </w:r>
      <w:r w:rsidRPr="00515235">
        <w:rPr>
          <w:rFonts w:ascii="黑体" w:eastAsia="黑体" w:hAnsi="黑体" w:cs="Arial"/>
          <w:b/>
          <w:bCs/>
          <w:sz w:val="20"/>
          <w:szCs w:val="20"/>
        </w:rPr>
        <w:tab/>
      </w:r>
      <w:r w:rsidRPr="00515235">
        <w:rPr>
          <w:rFonts w:ascii="黑体" w:eastAsia="黑体" w:hAnsi="黑体" w:cs="Arial" w:hint="eastAsia"/>
          <w:b/>
          <w:bCs/>
          <w:sz w:val="20"/>
          <w:szCs w:val="20"/>
          <w:u w:val="single"/>
        </w:rPr>
        <w:t>附注十</w:t>
      </w:r>
      <w:r>
        <w:rPr>
          <w:rFonts w:ascii="黑体" w:eastAsia="黑体" w:hAnsi="黑体" w:cs="Arial" w:hint="eastAsia"/>
          <w:b/>
          <w:bCs/>
          <w:sz w:val="20"/>
          <w:szCs w:val="20"/>
          <w:u w:val="single"/>
        </w:rPr>
        <w:t>三</w:t>
      </w:r>
      <w:r w:rsidRPr="00515235">
        <w:rPr>
          <w:rFonts w:ascii="黑体" w:eastAsia="黑体" w:hAnsi="黑体" w:cs="Arial"/>
          <w:b/>
          <w:bCs/>
          <w:sz w:val="20"/>
          <w:szCs w:val="20"/>
        </w:rPr>
        <w:tab/>
      </w:r>
      <w:r w:rsidRPr="00515235">
        <w:rPr>
          <w:rFonts w:ascii="黑体" w:eastAsia="黑体" w:hAnsi="黑体" w:cs="Arial"/>
          <w:b/>
          <w:bCs/>
          <w:sz w:val="20"/>
          <w:szCs w:val="20"/>
          <w:u w:val="single"/>
        </w:rPr>
        <w:t>2015</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u w:val="single"/>
        </w:rPr>
        <w:t>12</w:t>
      </w:r>
      <w:r w:rsidRPr="00515235">
        <w:rPr>
          <w:rFonts w:ascii="黑体" w:eastAsia="黑体" w:hAnsi="黑体" w:cs="Arial" w:hint="eastAsia"/>
          <w:b/>
          <w:bCs/>
          <w:sz w:val="20"/>
          <w:szCs w:val="20"/>
          <w:u w:val="single"/>
        </w:rPr>
        <w:t>月</w:t>
      </w:r>
      <w:r w:rsidRPr="00515235">
        <w:rPr>
          <w:rFonts w:ascii="黑体" w:eastAsia="黑体" w:hAnsi="黑体" w:cs="Arial"/>
          <w:b/>
          <w:bCs/>
          <w:sz w:val="20"/>
          <w:szCs w:val="20"/>
          <w:u w:val="single"/>
        </w:rPr>
        <w:t>31</w:t>
      </w:r>
      <w:r w:rsidRPr="00515235">
        <w:rPr>
          <w:rFonts w:ascii="黑体" w:eastAsia="黑体" w:hAnsi="黑体" w:cs="Arial" w:hint="eastAsia"/>
          <w:b/>
          <w:bCs/>
          <w:sz w:val="20"/>
          <w:szCs w:val="20"/>
          <w:u w:val="single"/>
        </w:rPr>
        <w:t>日</w:t>
      </w:r>
      <w:r w:rsidRPr="00515235">
        <w:rPr>
          <w:rFonts w:ascii="黑体" w:eastAsia="黑体" w:hAnsi="黑体" w:cs="Arial"/>
          <w:b/>
          <w:bCs/>
          <w:sz w:val="20"/>
          <w:szCs w:val="20"/>
        </w:rPr>
        <w:tab/>
      </w:r>
      <w:r w:rsidRPr="00515235">
        <w:rPr>
          <w:rFonts w:ascii="黑体" w:eastAsia="黑体" w:hAnsi="黑体" w:cs="Arial"/>
          <w:b/>
          <w:bCs/>
          <w:sz w:val="20"/>
          <w:szCs w:val="20"/>
          <w:u w:val="single"/>
        </w:rPr>
        <w:t>2014</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u w:val="single"/>
        </w:rPr>
        <w:t>12</w:t>
      </w:r>
      <w:r w:rsidRPr="00515235">
        <w:rPr>
          <w:rFonts w:ascii="黑体" w:eastAsia="黑体" w:hAnsi="黑体" w:cs="Arial" w:hint="eastAsia"/>
          <w:b/>
          <w:bCs/>
          <w:sz w:val="20"/>
          <w:szCs w:val="20"/>
          <w:u w:val="single"/>
        </w:rPr>
        <w:t>月</w:t>
      </w:r>
      <w:r w:rsidRPr="00515235">
        <w:rPr>
          <w:rFonts w:ascii="黑体" w:eastAsia="黑体" w:hAnsi="黑体" w:cs="Arial"/>
          <w:b/>
          <w:bCs/>
          <w:sz w:val="20"/>
          <w:szCs w:val="20"/>
          <w:u w:val="single"/>
        </w:rPr>
        <w:t>31</w:t>
      </w:r>
      <w:r w:rsidRPr="00515235">
        <w:rPr>
          <w:rFonts w:ascii="黑体" w:eastAsia="黑体" w:hAnsi="黑体" w:cs="Arial" w:hint="eastAsia"/>
          <w:b/>
          <w:bCs/>
          <w:sz w:val="20"/>
          <w:szCs w:val="20"/>
          <w:u w:val="single"/>
        </w:rPr>
        <w:t>日</w:t>
      </w:r>
    </w:p>
    <w:p w:rsidR="00531C3C" w:rsidRPr="00515235" w:rsidRDefault="00531C3C" w:rsidP="00531C3C">
      <w:pPr>
        <w:tabs>
          <w:tab w:val="center" w:pos="3686"/>
          <w:tab w:val="right" w:pos="6237"/>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流动负债</w:t>
      </w:r>
    </w:p>
    <w:p w:rsidR="00531C3C" w:rsidRPr="00515235" w:rsidRDefault="00531C3C" w:rsidP="00531C3C">
      <w:pPr>
        <w:tabs>
          <w:tab w:val="center" w:pos="3686"/>
          <w:tab w:val="right" w:pos="4536"/>
          <w:tab w:val="right" w:pos="6237"/>
          <w:tab w:val="right" w:pos="6579"/>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应付票据</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17,867,862,639.24</w:t>
      </w:r>
      <w:r w:rsidRPr="00515235">
        <w:rPr>
          <w:rFonts w:ascii="黑体" w:eastAsia="黑体" w:hAnsi="黑体" w:cs="Arial"/>
          <w:sz w:val="20"/>
          <w:szCs w:val="20"/>
        </w:rPr>
        <w:tab/>
      </w:r>
      <w:r w:rsidRPr="00515235">
        <w:rPr>
          <w:rFonts w:ascii="黑体" w:eastAsia="黑体" w:hAnsi="黑体" w:cs="Arial"/>
          <w:sz w:val="20"/>
          <w:szCs w:val="20"/>
        </w:rPr>
        <w:tab/>
        <w:t>12,543,099,927.12</w:t>
      </w:r>
    </w:p>
    <w:p w:rsidR="00531C3C" w:rsidRPr="00515235" w:rsidRDefault="00531C3C" w:rsidP="00531C3C">
      <w:pPr>
        <w:tabs>
          <w:tab w:val="center" w:pos="3686"/>
          <w:tab w:val="right" w:pos="4536"/>
          <w:tab w:val="right" w:pos="6237"/>
          <w:tab w:val="right" w:pos="6579"/>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应付账款</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sz w:val="20"/>
          <w:szCs w:val="20"/>
        </w:rPr>
        <w:t>12,261,927,977.59</w:t>
      </w:r>
      <w:r w:rsidRPr="00515235">
        <w:rPr>
          <w:rFonts w:ascii="黑体" w:eastAsia="黑体" w:hAnsi="黑体" w:cs="Arial"/>
          <w:sz w:val="20"/>
          <w:szCs w:val="20"/>
        </w:rPr>
        <w:tab/>
      </w:r>
      <w:r w:rsidRPr="00515235">
        <w:rPr>
          <w:rFonts w:ascii="黑体" w:eastAsia="黑体" w:hAnsi="黑体" w:cs="Arial"/>
          <w:sz w:val="20"/>
          <w:szCs w:val="20"/>
        </w:rPr>
        <w:tab/>
        <w:t>10,740,190,881.58</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预收款项</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7,244,681,597.34</w:t>
      </w:r>
      <w:r w:rsidRPr="00515235">
        <w:rPr>
          <w:rFonts w:ascii="黑体" w:eastAsia="黑体" w:hAnsi="黑体" w:cs="Arial"/>
          <w:sz w:val="20"/>
          <w:szCs w:val="20"/>
        </w:rPr>
        <w:tab/>
      </w:r>
      <w:r w:rsidRPr="00515235">
        <w:rPr>
          <w:rFonts w:ascii="黑体" w:eastAsia="黑体" w:hAnsi="黑体" w:cs="Arial"/>
          <w:sz w:val="20"/>
          <w:szCs w:val="20"/>
        </w:rPr>
        <w:tab/>
        <w:t>5,759,636,471.07</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应付职工薪</w:t>
      </w:r>
      <w:proofErr w:type="gramStart"/>
      <w:r w:rsidRPr="00515235">
        <w:rPr>
          <w:rFonts w:ascii="黑体" w:eastAsia="黑体" w:hAnsi="黑体" w:cs="Arial" w:hint="eastAsia"/>
          <w:sz w:val="20"/>
          <w:szCs w:val="20"/>
        </w:rPr>
        <w:t>酬</w:t>
      </w:r>
      <w:proofErr w:type="gramEnd"/>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1,340,616,604.42</w:t>
      </w:r>
      <w:r w:rsidRPr="00515235">
        <w:rPr>
          <w:rFonts w:ascii="黑体" w:eastAsia="黑体" w:hAnsi="黑体" w:cs="Arial"/>
          <w:sz w:val="20"/>
          <w:szCs w:val="20"/>
        </w:rPr>
        <w:tab/>
      </w:r>
      <w:r w:rsidRPr="00515235">
        <w:rPr>
          <w:rFonts w:ascii="黑体" w:eastAsia="黑体" w:hAnsi="黑体" w:cs="Arial"/>
          <w:sz w:val="20"/>
          <w:szCs w:val="20"/>
        </w:rPr>
        <w:tab/>
        <w:t>880,808,485.74</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应交税费</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sz w:val="20"/>
          <w:szCs w:val="20"/>
        </w:rPr>
        <w:t>685,518,624.02</w:t>
      </w:r>
      <w:r w:rsidRPr="00515235">
        <w:rPr>
          <w:rFonts w:ascii="黑体" w:eastAsia="黑体" w:hAnsi="黑体" w:cs="Arial"/>
          <w:sz w:val="20"/>
          <w:szCs w:val="20"/>
        </w:rPr>
        <w:tab/>
      </w:r>
      <w:r w:rsidRPr="00515235">
        <w:rPr>
          <w:rFonts w:ascii="黑体" w:eastAsia="黑体" w:hAnsi="黑体" w:cs="Arial"/>
          <w:sz w:val="20"/>
          <w:szCs w:val="20"/>
        </w:rPr>
        <w:tab/>
        <w:t>377,767,827.46</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应付利息</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73,458,000.00</w:t>
      </w:r>
      <w:r w:rsidRPr="00515235">
        <w:rPr>
          <w:rFonts w:ascii="黑体" w:eastAsia="黑体" w:hAnsi="黑体" w:cs="Arial"/>
          <w:sz w:val="20"/>
          <w:szCs w:val="20"/>
        </w:rPr>
        <w:tab/>
      </w:r>
      <w:r w:rsidRPr="00515235">
        <w:rPr>
          <w:rFonts w:ascii="黑体" w:eastAsia="黑体" w:hAnsi="黑体" w:cs="Arial"/>
          <w:sz w:val="20"/>
          <w:szCs w:val="20"/>
        </w:rPr>
        <w:tab/>
        <w:t>73,458,000.00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其他应付款</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1,715,127,488.12</w:t>
      </w:r>
      <w:r w:rsidRPr="00515235">
        <w:rPr>
          <w:rFonts w:ascii="黑体" w:eastAsia="黑体" w:hAnsi="黑体" w:cs="Arial"/>
          <w:sz w:val="20"/>
          <w:szCs w:val="20"/>
        </w:rPr>
        <w:tab/>
      </w:r>
      <w:r w:rsidRPr="00515235">
        <w:rPr>
          <w:rFonts w:ascii="黑体" w:eastAsia="黑体" w:hAnsi="黑体" w:cs="Arial"/>
          <w:sz w:val="20"/>
          <w:szCs w:val="20"/>
        </w:rPr>
        <w:tab/>
        <w:t>1,689,613,940.30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预计负债</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1,610,185,432.44</w:t>
      </w:r>
      <w:r w:rsidRPr="00515235">
        <w:rPr>
          <w:rFonts w:ascii="黑体" w:eastAsia="黑体" w:hAnsi="黑体" w:cs="Arial"/>
          <w:sz w:val="20"/>
          <w:szCs w:val="20"/>
        </w:rPr>
        <w:tab/>
      </w:r>
      <w:r w:rsidRPr="00515235">
        <w:rPr>
          <w:rFonts w:ascii="黑体" w:eastAsia="黑体" w:hAnsi="黑体" w:cs="Arial"/>
          <w:sz w:val="20"/>
          <w:szCs w:val="20"/>
        </w:rPr>
        <w:tab/>
        <w:t>1,203,676,749.38</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其他流动负债</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Pr>
          <w:rFonts w:ascii="黑体" w:eastAsia="黑体" w:hAnsi="黑体" w:cs="Arial"/>
          <w:sz w:val="20"/>
          <w:szCs w:val="20"/>
          <w:u w:val="single"/>
        </w:rPr>
        <w:t>3,751,184,504.59</w:t>
      </w:r>
      <w:r w:rsidRPr="00515235">
        <w:rPr>
          <w:rFonts w:ascii="黑体" w:eastAsia="黑体" w:hAnsi="黑体" w:cs="Arial"/>
          <w:sz w:val="20"/>
          <w:szCs w:val="20"/>
        </w:rPr>
        <w:tab/>
      </w:r>
      <w:r w:rsidRPr="00515235">
        <w:rPr>
          <w:rFonts w:ascii="黑体" w:eastAsia="黑体" w:hAnsi="黑体" w:cs="Arial"/>
          <w:sz w:val="20"/>
          <w:szCs w:val="20"/>
          <w:u w:val="single"/>
        </w:rPr>
        <w:tab/>
        <w:t>2,699,580,446.95</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551"/>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流动负债合计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742EC0">
        <w:rPr>
          <w:rFonts w:ascii="黑体" w:eastAsia="黑体" w:hAnsi="黑体" w:cs="Arial"/>
          <w:sz w:val="20"/>
          <w:szCs w:val="20"/>
          <w:u w:val="single"/>
        </w:rPr>
        <w:t>46,550,562,867.76</w:t>
      </w:r>
      <w:r w:rsidRPr="00515235">
        <w:rPr>
          <w:rFonts w:ascii="黑体" w:eastAsia="黑体" w:hAnsi="黑体" w:cs="Arial"/>
          <w:sz w:val="20"/>
          <w:szCs w:val="20"/>
        </w:rPr>
        <w:tab/>
      </w:r>
      <w:r w:rsidRPr="00515235">
        <w:rPr>
          <w:rFonts w:ascii="黑体" w:eastAsia="黑体" w:hAnsi="黑体" w:cs="Arial"/>
          <w:sz w:val="20"/>
          <w:szCs w:val="20"/>
          <w:u w:val="single"/>
        </w:rPr>
        <w:tab/>
        <w:t>35,967,832,729.60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非流动负债</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应付债券</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1,975,102,599.85</w:t>
      </w:r>
      <w:r w:rsidRPr="00515235">
        <w:rPr>
          <w:rFonts w:ascii="黑体" w:eastAsia="黑体" w:hAnsi="黑体" w:cs="Arial"/>
          <w:sz w:val="20"/>
          <w:szCs w:val="20"/>
        </w:rPr>
        <w:tab/>
      </w:r>
      <w:r w:rsidRPr="00515235">
        <w:rPr>
          <w:rFonts w:ascii="黑体" w:eastAsia="黑体" w:hAnsi="黑体" w:cs="Arial"/>
          <w:sz w:val="20"/>
          <w:szCs w:val="20"/>
        </w:rPr>
        <w:tab/>
        <w:t>1,971,184,679.89</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长期应付职工薪</w:t>
      </w:r>
      <w:proofErr w:type="gramStart"/>
      <w:r w:rsidRPr="00515235">
        <w:rPr>
          <w:rFonts w:ascii="黑体" w:eastAsia="黑体" w:hAnsi="黑体" w:cs="Arial" w:hint="eastAsia"/>
          <w:sz w:val="20"/>
          <w:szCs w:val="20"/>
        </w:rPr>
        <w:t>酬</w:t>
      </w:r>
      <w:proofErr w:type="gramEnd"/>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87,565,000.00</w:t>
      </w:r>
      <w:r w:rsidRPr="00515235">
        <w:rPr>
          <w:rFonts w:ascii="黑体" w:eastAsia="黑体" w:hAnsi="黑体" w:cs="Arial"/>
          <w:sz w:val="20"/>
          <w:szCs w:val="20"/>
        </w:rPr>
        <w:tab/>
      </w:r>
      <w:r w:rsidRPr="00515235">
        <w:rPr>
          <w:rFonts w:ascii="黑体" w:eastAsia="黑体" w:hAnsi="黑体" w:cs="Arial"/>
          <w:sz w:val="20"/>
          <w:szCs w:val="20"/>
        </w:rPr>
        <w:tab/>
        <w:t>27,778,000.00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专项应付款</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103,856,111.50</w:t>
      </w:r>
      <w:r w:rsidRPr="00515235">
        <w:rPr>
          <w:rFonts w:ascii="黑体" w:eastAsia="黑体" w:hAnsi="黑体" w:cs="Arial"/>
          <w:sz w:val="20"/>
          <w:szCs w:val="20"/>
        </w:rPr>
        <w:tab/>
      </w:r>
      <w:r w:rsidRPr="00515235">
        <w:rPr>
          <w:rFonts w:ascii="黑体" w:eastAsia="黑体" w:hAnsi="黑体" w:cs="Arial"/>
          <w:sz w:val="20"/>
          <w:szCs w:val="20"/>
        </w:rPr>
        <w:tab/>
        <w:t>76,263,426.13</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递延收益</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2,212,002,396.55</w:t>
      </w:r>
      <w:r w:rsidRPr="00515235">
        <w:rPr>
          <w:rFonts w:ascii="黑体" w:eastAsia="黑体" w:hAnsi="黑体" w:cs="Arial"/>
          <w:sz w:val="20"/>
          <w:szCs w:val="20"/>
        </w:rPr>
        <w:tab/>
      </w:r>
      <w:r w:rsidRPr="00515235">
        <w:rPr>
          <w:rFonts w:ascii="黑体" w:eastAsia="黑体" w:hAnsi="黑体" w:cs="Arial"/>
          <w:sz w:val="20"/>
          <w:szCs w:val="20"/>
        </w:rPr>
        <w:tab/>
        <w:t>2,195,144,515.81</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递延所得税负债</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49,285,500.00</w:t>
      </w:r>
      <w:r w:rsidRPr="00515235">
        <w:rPr>
          <w:rFonts w:ascii="黑体" w:eastAsia="黑体" w:hAnsi="黑体" w:cs="Arial"/>
          <w:sz w:val="20"/>
          <w:szCs w:val="20"/>
        </w:rPr>
        <w:tab/>
      </w:r>
      <w:r w:rsidRPr="00515235">
        <w:rPr>
          <w:rFonts w:ascii="黑体" w:eastAsia="黑体" w:hAnsi="黑体" w:cs="Arial"/>
          <w:sz w:val="20"/>
          <w:szCs w:val="20"/>
          <w:u w:val="single"/>
        </w:rPr>
        <w:tab/>
        <w:t>55,915,125.00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非流动负债合计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4,427,811,607.90</w:t>
      </w:r>
      <w:r w:rsidRPr="00515235">
        <w:rPr>
          <w:rFonts w:ascii="黑体" w:eastAsia="黑体" w:hAnsi="黑体" w:cs="Arial"/>
          <w:sz w:val="20"/>
          <w:szCs w:val="20"/>
        </w:rPr>
        <w:tab/>
      </w:r>
      <w:r w:rsidRPr="00515235">
        <w:rPr>
          <w:rFonts w:ascii="黑体" w:eastAsia="黑体" w:hAnsi="黑体" w:cs="Arial"/>
          <w:sz w:val="20"/>
          <w:szCs w:val="20"/>
          <w:u w:val="single"/>
        </w:rPr>
        <w:tab/>
        <w:t>4,326,285,746.83</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579"/>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负债合计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Pr>
          <w:rFonts w:ascii="黑体" w:eastAsia="黑体" w:hAnsi="黑体" w:cs="Arial"/>
          <w:sz w:val="20"/>
          <w:szCs w:val="20"/>
          <w:u w:val="single"/>
        </w:rPr>
        <w:t>50,978,374,475.66</w:t>
      </w:r>
      <w:r w:rsidRPr="00515235">
        <w:rPr>
          <w:rFonts w:ascii="黑体" w:eastAsia="黑体" w:hAnsi="黑体" w:cs="Arial"/>
          <w:sz w:val="20"/>
          <w:szCs w:val="20"/>
        </w:rPr>
        <w:tab/>
      </w:r>
      <w:r w:rsidRPr="00515235">
        <w:rPr>
          <w:rFonts w:ascii="黑体" w:eastAsia="黑体" w:hAnsi="黑体" w:cs="Arial"/>
          <w:sz w:val="20"/>
          <w:szCs w:val="20"/>
          <w:u w:val="single"/>
        </w:rPr>
        <w:tab/>
        <w:t>40,294,118,476.43</w:t>
      </w:r>
    </w:p>
    <w:p w:rsidR="00531C3C" w:rsidRPr="00515235" w:rsidRDefault="00531C3C" w:rsidP="00531C3C">
      <w:pPr>
        <w:rPr>
          <w:rFonts w:ascii="黑体" w:eastAsia="黑体" w:hAnsi="黑体" w:cs="Arial"/>
          <w:sz w:val="20"/>
          <w:szCs w:val="20"/>
        </w:rPr>
      </w:pP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股东权益</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股本</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4,662,886,108.00</w:t>
      </w:r>
      <w:r w:rsidRPr="00515235">
        <w:rPr>
          <w:rFonts w:ascii="黑体" w:eastAsia="黑体" w:hAnsi="黑体" w:cs="Arial"/>
          <w:sz w:val="20"/>
          <w:szCs w:val="20"/>
        </w:rPr>
        <w:tab/>
      </w:r>
      <w:r w:rsidRPr="00515235">
        <w:rPr>
          <w:rFonts w:ascii="黑体" w:eastAsia="黑体" w:hAnsi="黑体" w:cs="Arial"/>
          <w:sz w:val="20"/>
          <w:szCs w:val="20"/>
        </w:rPr>
        <w:tab/>
        <w:t>4,662,886,108.00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资本公积</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sidRPr="008B7EA6">
        <w:rPr>
          <w:rFonts w:ascii="黑体" w:eastAsia="黑体" w:hAnsi="黑体" w:cs="Arial"/>
          <w:sz w:val="20"/>
          <w:szCs w:val="20"/>
        </w:rPr>
        <w:t>2,831,662,835.16</w:t>
      </w:r>
      <w:r w:rsidRPr="00515235">
        <w:rPr>
          <w:rFonts w:ascii="黑体" w:eastAsia="黑体" w:hAnsi="黑体" w:cs="Arial"/>
          <w:sz w:val="20"/>
          <w:szCs w:val="20"/>
        </w:rPr>
        <w:tab/>
      </w:r>
      <w:r w:rsidRPr="00515235">
        <w:rPr>
          <w:rFonts w:ascii="黑体" w:eastAsia="黑体" w:hAnsi="黑体" w:cs="Arial"/>
          <w:sz w:val="20"/>
          <w:szCs w:val="20"/>
        </w:rPr>
        <w:tab/>
        <w:t>2,831,662,835.16</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其他综合收益</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sidRPr="008B7EA6">
        <w:rPr>
          <w:rFonts w:ascii="黑体" w:eastAsia="黑体" w:hAnsi="黑体" w:cs="Arial"/>
          <w:sz w:val="20"/>
          <w:szCs w:val="20"/>
        </w:rPr>
        <w:t>281,190,781.91</w:t>
      </w:r>
      <w:r w:rsidRPr="00515235">
        <w:rPr>
          <w:rFonts w:ascii="黑体" w:eastAsia="黑体" w:hAnsi="黑体" w:cs="Arial"/>
          <w:sz w:val="20"/>
          <w:szCs w:val="20"/>
        </w:rPr>
        <w:tab/>
      </w:r>
      <w:r w:rsidRPr="00515235">
        <w:rPr>
          <w:rFonts w:ascii="黑体" w:eastAsia="黑体" w:hAnsi="黑体" w:cs="Arial"/>
          <w:sz w:val="20"/>
          <w:szCs w:val="20"/>
        </w:rPr>
        <w:tab/>
        <w:t>317,440,375.00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专项储备</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12,723,372.00</w:t>
      </w:r>
      <w:r w:rsidRPr="00515235">
        <w:rPr>
          <w:rFonts w:ascii="黑体" w:eastAsia="黑体" w:hAnsi="黑体" w:cs="Arial"/>
          <w:sz w:val="20"/>
          <w:szCs w:val="20"/>
        </w:rPr>
        <w:tab/>
      </w:r>
      <w:r w:rsidRPr="00515235">
        <w:rPr>
          <w:rFonts w:ascii="黑体" w:eastAsia="黑体" w:hAnsi="黑体" w:cs="Arial"/>
          <w:sz w:val="20"/>
          <w:szCs w:val="20"/>
        </w:rPr>
        <w:tab/>
        <w:t>3,127,864.50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盈余公积</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2,331,443,054.00</w:t>
      </w:r>
      <w:r w:rsidRPr="00515235">
        <w:rPr>
          <w:rFonts w:ascii="黑体" w:eastAsia="黑体" w:hAnsi="黑体" w:cs="Arial"/>
          <w:sz w:val="20"/>
          <w:szCs w:val="20"/>
        </w:rPr>
        <w:tab/>
      </w:r>
      <w:r w:rsidRPr="00515235">
        <w:rPr>
          <w:rFonts w:ascii="黑体" w:eastAsia="黑体" w:hAnsi="黑体" w:cs="Arial"/>
          <w:sz w:val="20"/>
          <w:szCs w:val="20"/>
        </w:rPr>
        <w:tab/>
        <w:t>2,331,443,054.00</w:t>
      </w:r>
    </w:p>
    <w:p w:rsidR="00531C3C" w:rsidRPr="00515235" w:rsidRDefault="00531C3C" w:rsidP="00531C3C">
      <w:pPr>
        <w:tabs>
          <w:tab w:val="center" w:pos="3686"/>
          <w:tab w:val="right" w:pos="4536"/>
          <w:tab w:val="right" w:pos="6237"/>
          <w:tab w:val="right" w:pos="6551"/>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未分配利润</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Pr>
          <w:rFonts w:ascii="黑体" w:eastAsia="黑体" w:hAnsi="黑体" w:cs="Arial"/>
          <w:sz w:val="20"/>
          <w:szCs w:val="20"/>
          <w:u w:val="single"/>
        </w:rPr>
        <w:t>26,573,855,747.25</w:t>
      </w:r>
      <w:r w:rsidRPr="00515235">
        <w:rPr>
          <w:rFonts w:ascii="黑体" w:eastAsia="黑体" w:hAnsi="黑体" w:cs="Arial"/>
          <w:sz w:val="20"/>
          <w:szCs w:val="20"/>
        </w:rPr>
        <w:tab/>
      </w:r>
      <w:r w:rsidRPr="00515235">
        <w:rPr>
          <w:rFonts w:ascii="黑体" w:eastAsia="黑体" w:hAnsi="黑体" w:cs="Arial"/>
          <w:sz w:val="20"/>
          <w:szCs w:val="20"/>
          <w:u w:val="single"/>
        </w:rPr>
        <w:tab/>
        <w:t>17,744,494,650.50</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579"/>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股东权益合计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Pr>
          <w:rFonts w:ascii="黑体" w:eastAsia="黑体" w:hAnsi="黑体" w:cs="Arial"/>
          <w:sz w:val="20"/>
          <w:szCs w:val="20"/>
          <w:u w:val="single"/>
        </w:rPr>
        <w:t>36,693,761,898.32</w:t>
      </w:r>
      <w:r w:rsidRPr="00515235">
        <w:rPr>
          <w:rFonts w:ascii="黑体" w:eastAsia="黑体" w:hAnsi="黑体" w:cs="Arial"/>
          <w:sz w:val="20"/>
          <w:szCs w:val="20"/>
        </w:rPr>
        <w:tab/>
      </w:r>
      <w:r w:rsidRPr="00515235">
        <w:rPr>
          <w:rFonts w:ascii="黑体" w:eastAsia="黑体" w:hAnsi="黑体" w:cs="Arial"/>
          <w:sz w:val="20"/>
          <w:szCs w:val="20"/>
          <w:u w:val="single"/>
        </w:rPr>
        <w:tab/>
        <w:t>27,891,054,887.16</w:t>
      </w:r>
    </w:p>
    <w:p w:rsidR="00531C3C" w:rsidRPr="00515235" w:rsidRDefault="00531C3C" w:rsidP="00531C3C">
      <w:pPr>
        <w:tabs>
          <w:tab w:val="center" w:pos="3686"/>
          <w:tab w:val="right" w:pos="4536"/>
          <w:tab w:val="right" w:pos="6237"/>
          <w:tab w:val="right" w:pos="6663"/>
          <w:tab w:val="right" w:pos="8313"/>
        </w:tabs>
        <w:overflowPunct w:val="0"/>
        <w:autoSpaceDE w:val="0"/>
        <w:autoSpaceDN w:val="0"/>
        <w:adjustRightInd w:val="0"/>
        <w:ind w:left="240" w:hanging="240"/>
        <w:rPr>
          <w:rFonts w:ascii="黑体" w:eastAsia="黑体" w:hAnsi="黑体" w:cs="Arial"/>
          <w:sz w:val="20"/>
          <w:szCs w:val="20"/>
        </w:rPr>
      </w:pPr>
    </w:p>
    <w:p w:rsidR="00531C3C" w:rsidRPr="00515235" w:rsidRDefault="00531C3C" w:rsidP="00531C3C">
      <w:pPr>
        <w:tabs>
          <w:tab w:val="center" w:pos="3686"/>
          <w:tab w:val="right" w:pos="4536"/>
          <w:tab w:val="right" w:pos="6237"/>
          <w:tab w:val="right" w:pos="6607"/>
          <w:tab w:val="right" w:pos="8313"/>
        </w:tabs>
        <w:overflowPunct w:val="0"/>
        <w:autoSpaceDE w:val="0"/>
        <w:autoSpaceDN w:val="0"/>
        <w:adjustRightInd w:val="0"/>
        <w:ind w:left="240" w:hanging="240"/>
        <w:rPr>
          <w:rFonts w:ascii="黑体" w:eastAsia="黑体" w:hAnsi="黑体" w:cs="Arial"/>
          <w:sz w:val="20"/>
          <w:szCs w:val="20"/>
        </w:rPr>
      </w:pPr>
      <w:r w:rsidRPr="00515235">
        <w:rPr>
          <w:rFonts w:ascii="黑体" w:eastAsia="黑体" w:hAnsi="黑体" w:cs="Arial" w:hint="eastAsia"/>
          <w:sz w:val="20"/>
          <w:szCs w:val="20"/>
        </w:rPr>
        <w:t>负债和股东权益总计</w:t>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hint="eastAsia"/>
          <w:sz w:val="20"/>
          <w:szCs w:val="20"/>
          <w:u w:val="double"/>
        </w:rPr>
        <w:tab/>
      </w:r>
      <w:r>
        <w:rPr>
          <w:rFonts w:ascii="黑体" w:eastAsia="黑体" w:hAnsi="黑体" w:cs="Arial"/>
          <w:sz w:val="20"/>
          <w:szCs w:val="20"/>
          <w:u w:val="double"/>
        </w:rPr>
        <w:t>87,672,136,373.98</w:t>
      </w:r>
      <w:r w:rsidRPr="00515235">
        <w:rPr>
          <w:rFonts w:ascii="黑体" w:eastAsia="黑体" w:hAnsi="黑体" w:cs="Arial"/>
          <w:sz w:val="20"/>
          <w:szCs w:val="20"/>
        </w:rPr>
        <w:tab/>
      </w:r>
      <w:r w:rsidRPr="00515235">
        <w:rPr>
          <w:rFonts w:ascii="黑体" w:eastAsia="黑体" w:hAnsi="黑体" w:cs="Arial"/>
          <w:sz w:val="20"/>
          <w:szCs w:val="20"/>
          <w:u w:val="double"/>
        </w:rPr>
        <w:tab/>
        <w:t>68,185,173,363.59</w:t>
      </w:r>
    </w:p>
    <w:p w:rsidR="00531C3C" w:rsidRPr="00515235" w:rsidRDefault="00531C3C" w:rsidP="00531C3C">
      <w:pPr>
        <w:overflowPunct w:val="0"/>
        <w:autoSpaceDE w:val="0"/>
        <w:autoSpaceDN w:val="0"/>
        <w:jc w:val="center"/>
        <w:rPr>
          <w:rFonts w:ascii="黑体" w:eastAsia="黑体" w:hAnsi="黑体" w:cs="Arial"/>
        </w:rPr>
      </w:pPr>
    </w:p>
    <w:p w:rsidR="00531C3C" w:rsidRPr="00515235" w:rsidRDefault="00531C3C" w:rsidP="00531C3C">
      <w:pPr>
        <w:overflowPunct w:val="0"/>
        <w:autoSpaceDE w:val="0"/>
        <w:autoSpaceDN w:val="0"/>
        <w:jc w:val="center"/>
        <w:rPr>
          <w:rFonts w:ascii="黑体" w:eastAsia="黑体" w:hAnsi="黑体" w:cs="Arial"/>
        </w:rPr>
        <w:sectPr w:rsidR="00531C3C" w:rsidRPr="00515235" w:rsidSect="00531C3C">
          <w:headerReference w:type="even" r:id="rId51"/>
          <w:headerReference w:type="default" r:id="rId52"/>
          <w:headerReference w:type="first" r:id="rId53"/>
          <w:pgSz w:w="11907" w:h="16840" w:code="9"/>
          <w:pgMar w:top="1440" w:right="1797" w:bottom="1440" w:left="1797" w:header="720" w:footer="720" w:gutter="0"/>
          <w:cols w:space="720"/>
          <w:docGrid w:linePitch="360"/>
        </w:sect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tabs>
          <w:tab w:val="center" w:pos="4060"/>
          <w:tab w:val="right" w:pos="6240"/>
          <w:tab w:val="right" w:pos="8313"/>
        </w:tabs>
        <w:overflowPunct w:val="0"/>
        <w:autoSpaceDE w:val="0"/>
        <w:autoSpaceDN w:val="0"/>
        <w:adjustRightInd w:val="0"/>
        <w:ind w:left="480" w:hanging="480"/>
        <w:rPr>
          <w:rFonts w:ascii="黑体" w:eastAsia="黑体" w:hAnsi="黑体" w:cs="Arial"/>
          <w:b/>
          <w:bCs/>
          <w:sz w:val="20"/>
          <w:szCs w:val="20"/>
        </w:rPr>
      </w:pPr>
      <w:r w:rsidRPr="00515235">
        <w:rPr>
          <w:rFonts w:ascii="黑体" w:eastAsia="黑体" w:hAnsi="黑体" w:cs="Arial"/>
          <w:b/>
          <w:bCs/>
          <w:sz w:val="20"/>
          <w:szCs w:val="20"/>
        </w:rPr>
        <w:tab/>
      </w:r>
      <w:r w:rsidRPr="00515235">
        <w:rPr>
          <w:rFonts w:ascii="黑体" w:eastAsia="黑体" w:hAnsi="黑体" w:cs="Arial"/>
          <w:b/>
          <w:bCs/>
          <w:sz w:val="20"/>
          <w:szCs w:val="20"/>
        </w:rPr>
        <w:tab/>
      </w:r>
      <w:r w:rsidRPr="00515235">
        <w:rPr>
          <w:rFonts w:ascii="黑体" w:eastAsia="黑体" w:hAnsi="黑体" w:cs="Arial" w:hint="eastAsia"/>
          <w:b/>
          <w:bCs/>
          <w:sz w:val="20"/>
          <w:szCs w:val="20"/>
          <w:u w:val="single"/>
        </w:rPr>
        <w:t>附注十</w:t>
      </w:r>
      <w:r>
        <w:rPr>
          <w:rFonts w:ascii="黑体" w:eastAsia="黑体" w:hAnsi="黑体" w:cs="Arial" w:hint="eastAsia"/>
          <w:b/>
          <w:bCs/>
          <w:sz w:val="20"/>
          <w:szCs w:val="20"/>
          <w:u w:val="single"/>
        </w:rPr>
        <w:t>三</w:t>
      </w:r>
      <w:r w:rsidRPr="00515235">
        <w:rPr>
          <w:rFonts w:ascii="黑体" w:eastAsia="黑体" w:hAnsi="黑体" w:cs="Arial"/>
          <w:b/>
          <w:bCs/>
          <w:sz w:val="20"/>
          <w:szCs w:val="20"/>
        </w:rPr>
        <w:tab/>
      </w:r>
      <w:r w:rsidRPr="00515235">
        <w:rPr>
          <w:rFonts w:ascii="黑体" w:eastAsia="黑体" w:hAnsi="黑体" w:cs="Arial"/>
          <w:b/>
          <w:bCs/>
          <w:sz w:val="20"/>
          <w:szCs w:val="20"/>
          <w:u w:val="single"/>
        </w:rPr>
        <w:t>2015</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rPr>
        <w:tab/>
      </w:r>
      <w:r w:rsidRPr="00515235">
        <w:rPr>
          <w:rFonts w:ascii="黑体" w:eastAsia="黑体" w:hAnsi="黑体" w:cs="Arial"/>
          <w:b/>
          <w:bCs/>
          <w:sz w:val="20"/>
          <w:szCs w:val="20"/>
          <w:u w:val="single"/>
        </w:rPr>
        <w:t>2014</w:t>
      </w:r>
      <w:r w:rsidRPr="00515235">
        <w:rPr>
          <w:rFonts w:ascii="黑体" w:eastAsia="黑体" w:hAnsi="黑体" w:cs="Arial" w:hint="eastAsia"/>
          <w:b/>
          <w:bCs/>
          <w:sz w:val="20"/>
          <w:szCs w:val="20"/>
          <w:u w:val="single"/>
        </w:rPr>
        <w:t>年</w:t>
      </w:r>
    </w:p>
    <w:p w:rsidR="00531C3C" w:rsidRPr="00515235" w:rsidRDefault="00531C3C" w:rsidP="00531C3C">
      <w:pPr>
        <w:tabs>
          <w:tab w:val="center" w:pos="3686"/>
          <w:tab w:val="right" w:pos="6240"/>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4074"/>
          <w:tab w:val="right" w:pos="4536"/>
          <w:tab w:val="right" w:pos="6240"/>
          <w:tab w:val="right" w:pos="6551"/>
          <w:tab w:val="right" w:pos="8313"/>
        </w:tabs>
        <w:overflowPunct w:val="0"/>
        <w:autoSpaceDE w:val="0"/>
        <w:autoSpaceDN w:val="0"/>
        <w:adjustRightInd w:val="0"/>
        <w:ind w:left="480" w:hanging="480"/>
        <w:rPr>
          <w:rFonts w:ascii="黑体" w:eastAsia="黑体" w:hAnsi="黑体" w:cs="Arial"/>
          <w:sz w:val="20"/>
          <w:szCs w:val="20"/>
        </w:rPr>
      </w:pPr>
      <w:r w:rsidRPr="00B0624E">
        <w:rPr>
          <w:rFonts w:ascii="黑体" w:eastAsia="黑体" w:hAnsi="黑体" w:cs="Arial" w:hint="eastAsia"/>
          <w:b/>
          <w:sz w:val="20"/>
          <w:szCs w:val="20"/>
        </w:rPr>
        <w:t>营业收入</w:t>
      </w:r>
      <w:r w:rsidRPr="00515235">
        <w:rPr>
          <w:rFonts w:ascii="黑体" w:eastAsia="黑体" w:hAnsi="黑体" w:cs="Arial"/>
          <w:sz w:val="20"/>
          <w:szCs w:val="20"/>
        </w:rPr>
        <w:tab/>
        <w:t>4</w:t>
      </w:r>
      <w:r w:rsidRPr="00515235">
        <w:rPr>
          <w:rFonts w:ascii="黑体" w:eastAsia="黑体" w:hAnsi="黑体" w:cs="Arial"/>
          <w:sz w:val="20"/>
          <w:szCs w:val="20"/>
        </w:rPr>
        <w:tab/>
      </w:r>
      <w:r w:rsidRPr="00515235">
        <w:rPr>
          <w:rFonts w:ascii="黑体" w:eastAsia="黑体" w:hAnsi="黑体" w:cs="Arial"/>
          <w:sz w:val="20"/>
          <w:szCs w:val="20"/>
        </w:rPr>
        <w:tab/>
        <w:t>64,862,129,116.91</w:t>
      </w:r>
      <w:r w:rsidRPr="00515235">
        <w:rPr>
          <w:rFonts w:ascii="黑体" w:eastAsia="黑体" w:hAnsi="黑体" w:cs="Arial"/>
          <w:sz w:val="20"/>
          <w:szCs w:val="20"/>
        </w:rPr>
        <w:tab/>
      </w:r>
      <w:r w:rsidRPr="00515235">
        <w:rPr>
          <w:rFonts w:ascii="黑体" w:eastAsia="黑体" w:hAnsi="黑体" w:cs="Arial"/>
          <w:sz w:val="20"/>
          <w:szCs w:val="20"/>
        </w:rPr>
        <w:tab/>
        <w:t>52,494,653,749.04</w:t>
      </w:r>
    </w:p>
    <w:p w:rsidR="00531C3C" w:rsidRPr="00515235" w:rsidRDefault="00531C3C" w:rsidP="00531C3C">
      <w:pPr>
        <w:tabs>
          <w:tab w:val="center" w:pos="4074"/>
          <w:tab w:val="right" w:pos="4536"/>
          <w:tab w:val="right" w:pos="6240"/>
          <w:tab w:val="right" w:pos="6551"/>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减：</w:t>
      </w:r>
      <w:r w:rsidRPr="00515235">
        <w:rPr>
          <w:rFonts w:ascii="黑体" w:eastAsia="黑体" w:hAnsi="黑体" w:cs="Arial"/>
          <w:sz w:val="20"/>
          <w:szCs w:val="20"/>
        </w:rPr>
        <w:tab/>
      </w:r>
      <w:r w:rsidRPr="00515235">
        <w:rPr>
          <w:rFonts w:ascii="黑体" w:eastAsia="黑体" w:hAnsi="黑体" w:cs="Arial" w:hint="eastAsia"/>
          <w:sz w:val="20"/>
          <w:szCs w:val="20"/>
        </w:rPr>
        <w:t>营业成本</w:t>
      </w:r>
      <w:r w:rsidRPr="00515235">
        <w:rPr>
          <w:rFonts w:ascii="黑体" w:eastAsia="黑体" w:hAnsi="黑体" w:cs="Arial"/>
          <w:sz w:val="20"/>
          <w:szCs w:val="20"/>
        </w:rPr>
        <w:tab/>
        <w:t>4</w:t>
      </w:r>
      <w:r w:rsidRPr="00515235">
        <w:rPr>
          <w:rFonts w:ascii="黑体" w:eastAsia="黑体" w:hAnsi="黑体" w:cs="Arial"/>
          <w:sz w:val="20"/>
          <w:szCs w:val="20"/>
        </w:rPr>
        <w:tab/>
      </w:r>
      <w:r w:rsidRPr="00515235">
        <w:rPr>
          <w:rFonts w:ascii="黑体" w:eastAsia="黑体" w:hAnsi="黑体" w:cs="Arial"/>
          <w:sz w:val="20"/>
          <w:szCs w:val="20"/>
        </w:rPr>
        <w:tab/>
        <w:t>52,616,129,433.68</w:t>
      </w:r>
      <w:r w:rsidRPr="00515235">
        <w:rPr>
          <w:rFonts w:ascii="黑体" w:eastAsia="黑体" w:hAnsi="黑体" w:cs="Arial"/>
          <w:sz w:val="20"/>
          <w:szCs w:val="20"/>
        </w:rPr>
        <w:tab/>
      </w:r>
      <w:r w:rsidRPr="00515235">
        <w:rPr>
          <w:rFonts w:ascii="黑体" w:eastAsia="黑体" w:hAnsi="黑体" w:cs="Arial"/>
          <w:sz w:val="20"/>
          <w:szCs w:val="20"/>
        </w:rPr>
        <w:tab/>
        <w:t>43,446,279,325.62</w:t>
      </w:r>
    </w:p>
    <w:p w:rsidR="00531C3C" w:rsidRPr="00515235" w:rsidRDefault="00531C3C" w:rsidP="00531C3C">
      <w:pPr>
        <w:tabs>
          <w:tab w:val="center" w:pos="3686"/>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营业税金及附加</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2,716,124,679.99</w:t>
      </w:r>
      <w:r w:rsidRPr="00515235">
        <w:rPr>
          <w:rFonts w:ascii="黑体" w:eastAsia="黑体" w:hAnsi="黑体" w:cs="Arial"/>
          <w:sz w:val="20"/>
          <w:szCs w:val="20"/>
        </w:rPr>
        <w:tab/>
      </w:r>
      <w:r w:rsidRPr="00515235">
        <w:rPr>
          <w:rFonts w:ascii="黑体" w:eastAsia="黑体" w:hAnsi="黑体" w:cs="Arial"/>
          <w:sz w:val="20"/>
          <w:szCs w:val="20"/>
        </w:rPr>
        <w:tab/>
        <w:t>1,834,745,421.68</w:t>
      </w:r>
    </w:p>
    <w:p w:rsidR="00531C3C" w:rsidRPr="00515235" w:rsidRDefault="00531C3C" w:rsidP="00531C3C">
      <w:pPr>
        <w:tabs>
          <w:tab w:val="center" w:pos="3686"/>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销售费用</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4,513,587,958.</w:t>
      </w:r>
      <w:r>
        <w:rPr>
          <w:rFonts w:ascii="黑体" w:eastAsia="黑体" w:hAnsi="黑体" w:cs="Arial" w:hint="eastAsia"/>
          <w:sz w:val="20"/>
          <w:szCs w:val="20"/>
        </w:rPr>
        <w:t>53</w:t>
      </w:r>
      <w:r w:rsidRPr="00515235">
        <w:rPr>
          <w:rFonts w:ascii="黑体" w:eastAsia="黑体" w:hAnsi="黑体" w:cs="Arial"/>
          <w:sz w:val="20"/>
          <w:szCs w:val="20"/>
        </w:rPr>
        <w:tab/>
      </w:r>
      <w:r w:rsidRPr="00515235">
        <w:rPr>
          <w:rFonts w:ascii="黑体" w:eastAsia="黑体" w:hAnsi="黑体" w:cs="Arial"/>
          <w:sz w:val="20"/>
          <w:szCs w:val="20"/>
        </w:rPr>
        <w:tab/>
        <w:t>3,932,029,859.75</w:t>
      </w:r>
    </w:p>
    <w:p w:rsidR="00531C3C" w:rsidRPr="00515235" w:rsidRDefault="00531C3C" w:rsidP="00531C3C">
      <w:pPr>
        <w:tabs>
          <w:tab w:val="center" w:pos="3686"/>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管理费用</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sidRPr="009D4514">
        <w:rPr>
          <w:rFonts w:ascii="黑体" w:eastAsia="黑体" w:hAnsi="黑体" w:cs="Arial"/>
          <w:sz w:val="20"/>
          <w:szCs w:val="20"/>
        </w:rPr>
        <w:t>4,344,973,656.07</w:t>
      </w:r>
      <w:r w:rsidRPr="00515235">
        <w:rPr>
          <w:rFonts w:ascii="黑体" w:eastAsia="黑体" w:hAnsi="黑体" w:cs="Arial"/>
          <w:sz w:val="20"/>
          <w:szCs w:val="20"/>
        </w:rPr>
        <w:tab/>
      </w:r>
      <w:r w:rsidRPr="00515235">
        <w:rPr>
          <w:rFonts w:ascii="黑体" w:eastAsia="黑体" w:hAnsi="黑体" w:cs="Arial"/>
          <w:sz w:val="20"/>
          <w:szCs w:val="20"/>
        </w:rPr>
        <w:tab/>
        <w:t>3,249,998,175.37</w:t>
      </w:r>
    </w:p>
    <w:p w:rsidR="00531C3C" w:rsidRPr="00515235" w:rsidRDefault="00531C3C" w:rsidP="00531C3C">
      <w:pPr>
        <w:tabs>
          <w:tab w:val="center" w:pos="3686"/>
          <w:tab w:val="right" w:pos="4536"/>
          <w:tab w:val="right" w:pos="6341"/>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财务费用</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sidRPr="00A90B1C">
        <w:rPr>
          <w:rFonts w:ascii="黑体" w:eastAsia="黑体" w:hAnsi="黑体" w:cs="Arial"/>
          <w:sz w:val="20"/>
          <w:szCs w:val="20"/>
        </w:rPr>
        <w:t>(155,764,882.94)</w:t>
      </w:r>
      <w:r w:rsidRPr="00515235">
        <w:rPr>
          <w:rFonts w:ascii="黑体" w:eastAsia="黑体" w:hAnsi="黑体" w:cs="Arial"/>
          <w:sz w:val="20"/>
          <w:szCs w:val="20"/>
        </w:rPr>
        <w:tab/>
      </w:r>
      <w:r w:rsidRPr="00515235">
        <w:rPr>
          <w:rFonts w:ascii="黑体" w:eastAsia="黑体" w:hAnsi="黑体" w:cs="Arial"/>
          <w:sz w:val="20"/>
          <w:szCs w:val="20"/>
        </w:rPr>
        <w:tab/>
        <w:t>49,713,585.22</w:t>
      </w:r>
    </w:p>
    <w:p w:rsidR="00531C3C" w:rsidRPr="00515235" w:rsidRDefault="00531C3C" w:rsidP="00531C3C">
      <w:pPr>
        <w:tabs>
          <w:tab w:val="center" w:pos="3686"/>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资产减值损失</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540,779,680.25</w:t>
      </w:r>
      <w:r w:rsidRPr="00515235">
        <w:rPr>
          <w:rFonts w:ascii="黑体" w:eastAsia="黑体" w:hAnsi="黑体" w:cs="Arial"/>
          <w:sz w:val="20"/>
          <w:szCs w:val="20"/>
        </w:rPr>
        <w:tab/>
      </w:r>
      <w:r w:rsidRPr="00515235">
        <w:rPr>
          <w:rFonts w:ascii="黑体" w:eastAsia="黑体" w:hAnsi="黑体" w:cs="Arial"/>
          <w:sz w:val="20"/>
          <w:szCs w:val="20"/>
        </w:rPr>
        <w:tab/>
        <w:t>245,849,737.11</w:t>
      </w:r>
    </w:p>
    <w:p w:rsidR="00531C3C" w:rsidRPr="00515235" w:rsidRDefault="00531C3C" w:rsidP="00531C3C">
      <w:pPr>
        <w:tabs>
          <w:tab w:val="center" w:pos="4060"/>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加：</w:t>
      </w:r>
      <w:r w:rsidRPr="00515235">
        <w:rPr>
          <w:rFonts w:ascii="黑体" w:eastAsia="黑体" w:hAnsi="黑体" w:cs="Arial"/>
          <w:sz w:val="20"/>
          <w:szCs w:val="20"/>
        </w:rPr>
        <w:tab/>
      </w:r>
      <w:r w:rsidRPr="00515235">
        <w:rPr>
          <w:rFonts w:ascii="黑体" w:eastAsia="黑体" w:hAnsi="黑体" w:cs="Arial" w:hint="eastAsia"/>
          <w:sz w:val="20"/>
          <w:szCs w:val="20"/>
        </w:rPr>
        <w:t>投资收益</w:t>
      </w:r>
      <w:r w:rsidRPr="00515235">
        <w:rPr>
          <w:rFonts w:ascii="黑体" w:eastAsia="黑体" w:hAnsi="黑体" w:cs="Arial"/>
          <w:sz w:val="20"/>
          <w:szCs w:val="20"/>
        </w:rPr>
        <w:tab/>
        <w:t>5</w:t>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sz w:val="20"/>
          <w:szCs w:val="20"/>
        </w:rPr>
        <w:t>9,499,248,778.1</w:t>
      </w:r>
      <w:r>
        <w:rPr>
          <w:rFonts w:ascii="黑体" w:eastAsia="黑体" w:hAnsi="黑体" w:cs="Arial" w:hint="eastAsia"/>
          <w:sz w:val="20"/>
          <w:szCs w:val="20"/>
        </w:rPr>
        <w:t>9</w:t>
      </w:r>
      <w:r w:rsidRPr="00515235">
        <w:rPr>
          <w:rFonts w:ascii="黑体" w:eastAsia="黑体" w:hAnsi="黑体" w:cs="Arial"/>
          <w:sz w:val="20"/>
          <w:szCs w:val="20"/>
        </w:rPr>
        <w:tab/>
      </w:r>
      <w:r w:rsidRPr="00515235">
        <w:rPr>
          <w:rFonts w:ascii="黑体" w:eastAsia="黑体" w:hAnsi="黑体" w:cs="Arial"/>
          <w:sz w:val="20"/>
          <w:szCs w:val="20"/>
        </w:rPr>
        <w:tab/>
        <w:t>8,029,395,216.04</w:t>
      </w:r>
    </w:p>
    <w:p w:rsidR="00531C3C" w:rsidRPr="00515235" w:rsidRDefault="00531C3C" w:rsidP="00531C3C">
      <w:pPr>
        <w:tabs>
          <w:tab w:val="left" w:pos="1134"/>
          <w:tab w:val="center" w:pos="3686"/>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其中：</w:t>
      </w:r>
      <w:r w:rsidRPr="00515235">
        <w:rPr>
          <w:rFonts w:ascii="黑体" w:eastAsia="黑体" w:hAnsi="黑体" w:cs="Arial" w:hint="eastAsia"/>
          <w:i/>
          <w:sz w:val="20"/>
          <w:szCs w:val="20"/>
        </w:rPr>
        <w:t>对联营企业和合营企业的</w:t>
      </w:r>
    </w:p>
    <w:p w:rsidR="00531C3C" w:rsidRPr="00515235" w:rsidRDefault="00531C3C" w:rsidP="00531C3C">
      <w:pPr>
        <w:tabs>
          <w:tab w:val="left" w:pos="1134"/>
          <w:tab w:val="center" w:pos="3686"/>
          <w:tab w:val="right" w:pos="4536"/>
          <w:tab w:val="right" w:pos="6240"/>
          <w:tab w:val="right" w:pos="6663"/>
          <w:tab w:val="right" w:pos="8313"/>
        </w:tabs>
        <w:overflowPunct w:val="0"/>
        <w:autoSpaceDE w:val="0"/>
        <w:autoSpaceDN w:val="0"/>
        <w:adjustRightInd w:val="0"/>
        <w:ind w:left="480" w:hanging="480"/>
        <w:rPr>
          <w:rFonts w:ascii="黑体" w:eastAsia="黑体" w:hAnsi="黑体" w:cs="Arial"/>
          <w:i/>
          <w:sz w:val="20"/>
          <w:szCs w:val="20"/>
        </w:rPr>
      </w:pPr>
      <w:r w:rsidRPr="00515235">
        <w:rPr>
          <w:rFonts w:ascii="黑体" w:eastAsia="黑体" w:hAnsi="黑体" w:cs="Arial"/>
          <w:sz w:val="20"/>
          <w:szCs w:val="20"/>
        </w:rPr>
        <w:tab/>
      </w:r>
      <w:r w:rsidRPr="00515235">
        <w:rPr>
          <w:rFonts w:ascii="黑体" w:eastAsia="黑体" w:hAnsi="黑体" w:cs="Arial"/>
          <w:sz w:val="20"/>
          <w:szCs w:val="20"/>
        </w:rPr>
        <w:tab/>
        <w:t xml:space="preserve">  </w:t>
      </w:r>
      <w:r w:rsidRPr="00515235">
        <w:rPr>
          <w:rFonts w:ascii="黑体" w:eastAsia="黑体" w:hAnsi="黑体" w:cs="Arial" w:hint="eastAsia"/>
          <w:i/>
          <w:sz w:val="20"/>
          <w:szCs w:val="20"/>
        </w:rPr>
        <w:t>投资收益</w:t>
      </w:r>
      <w:r w:rsidRPr="00515235">
        <w:rPr>
          <w:rFonts w:ascii="黑体" w:eastAsia="黑体" w:hAnsi="黑体" w:cs="Arial"/>
          <w:i/>
          <w:sz w:val="20"/>
          <w:szCs w:val="20"/>
        </w:rPr>
        <w:tab/>
      </w:r>
      <w:r w:rsidRPr="00515235">
        <w:rPr>
          <w:rFonts w:ascii="黑体" w:eastAsia="黑体" w:hAnsi="黑体" w:cs="Arial"/>
          <w:i/>
          <w:sz w:val="20"/>
          <w:szCs w:val="20"/>
        </w:rPr>
        <w:tab/>
      </w:r>
      <w:r w:rsidRPr="00515235">
        <w:rPr>
          <w:rFonts w:ascii="黑体" w:eastAsia="黑体" w:hAnsi="黑体" w:cs="Arial"/>
          <w:i/>
          <w:sz w:val="20"/>
          <w:szCs w:val="20"/>
          <w:u w:val="single"/>
        </w:rPr>
        <w:tab/>
      </w:r>
      <w:bookmarkStart w:id="31" w:name="OLE_LINK9"/>
      <w:r w:rsidRPr="00A67A03">
        <w:rPr>
          <w:rFonts w:ascii="黑体" w:eastAsia="黑体" w:hAnsi="黑体" w:cs="Arial"/>
          <w:i/>
          <w:sz w:val="20"/>
          <w:szCs w:val="20"/>
          <w:u w:val="single"/>
        </w:rPr>
        <w:t>9,439,864,877.6</w:t>
      </w:r>
      <w:bookmarkEnd w:id="31"/>
      <w:r>
        <w:rPr>
          <w:rFonts w:ascii="黑体" w:eastAsia="黑体" w:hAnsi="黑体" w:cs="Arial" w:hint="eastAsia"/>
          <w:i/>
          <w:sz w:val="20"/>
          <w:szCs w:val="20"/>
          <w:u w:val="single"/>
        </w:rPr>
        <w:t>3</w:t>
      </w:r>
      <w:r w:rsidRPr="00515235">
        <w:rPr>
          <w:rFonts w:ascii="黑体" w:eastAsia="黑体" w:hAnsi="黑体" w:cs="Arial"/>
          <w:i/>
          <w:sz w:val="20"/>
          <w:szCs w:val="20"/>
        </w:rPr>
        <w:tab/>
      </w:r>
      <w:r w:rsidRPr="00515235">
        <w:rPr>
          <w:rFonts w:ascii="黑体" w:eastAsia="黑体" w:hAnsi="黑体" w:cs="Arial"/>
          <w:i/>
          <w:sz w:val="20"/>
          <w:szCs w:val="20"/>
          <w:u w:val="single"/>
        </w:rPr>
        <w:tab/>
        <w:t>7,991,213,934.13</w:t>
      </w:r>
    </w:p>
    <w:p w:rsidR="00531C3C" w:rsidRPr="00515235" w:rsidRDefault="00531C3C" w:rsidP="00531C3C">
      <w:pPr>
        <w:tabs>
          <w:tab w:val="center" w:pos="3686"/>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686"/>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B0624E">
        <w:rPr>
          <w:rFonts w:ascii="黑体" w:eastAsia="黑体" w:hAnsi="黑体" w:cs="Arial" w:hint="eastAsia"/>
          <w:b/>
          <w:sz w:val="20"/>
          <w:szCs w:val="20"/>
        </w:rPr>
        <w:t>营业利润</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sz w:val="20"/>
          <w:szCs w:val="20"/>
        </w:rPr>
        <w:t>9,785,547,369.52</w:t>
      </w:r>
      <w:r w:rsidRPr="00515235">
        <w:rPr>
          <w:rFonts w:ascii="黑体" w:eastAsia="黑体" w:hAnsi="黑体" w:cs="Arial"/>
          <w:sz w:val="20"/>
          <w:szCs w:val="20"/>
        </w:rPr>
        <w:tab/>
      </w:r>
      <w:r w:rsidRPr="00515235">
        <w:rPr>
          <w:rFonts w:ascii="黑体" w:eastAsia="黑体" w:hAnsi="黑体" w:cs="Arial"/>
          <w:sz w:val="20"/>
          <w:szCs w:val="20"/>
        </w:rPr>
        <w:tab/>
        <w:t>7,765,432,860.33</w:t>
      </w:r>
    </w:p>
    <w:p w:rsidR="00531C3C" w:rsidRPr="00515235" w:rsidRDefault="00531C3C" w:rsidP="00531C3C">
      <w:pPr>
        <w:tabs>
          <w:tab w:val="center" w:pos="3686"/>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加：</w:t>
      </w:r>
      <w:r w:rsidRPr="00515235">
        <w:rPr>
          <w:rFonts w:ascii="黑体" w:eastAsia="黑体" w:hAnsi="黑体" w:cs="Arial"/>
          <w:sz w:val="20"/>
          <w:szCs w:val="20"/>
        </w:rPr>
        <w:tab/>
      </w:r>
      <w:r w:rsidRPr="00515235">
        <w:rPr>
          <w:rFonts w:ascii="黑体" w:eastAsia="黑体" w:hAnsi="黑体" w:cs="Arial" w:hint="eastAsia"/>
          <w:sz w:val="20"/>
          <w:szCs w:val="20"/>
        </w:rPr>
        <w:t>营业外收入</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382,321,409.12</w:t>
      </w:r>
      <w:r w:rsidRPr="00515235">
        <w:rPr>
          <w:rFonts w:ascii="黑体" w:eastAsia="黑体" w:hAnsi="黑体" w:cs="Arial"/>
          <w:sz w:val="20"/>
          <w:szCs w:val="20"/>
        </w:rPr>
        <w:tab/>
      </w:r>
      <w:r w:rsidRPr="00515235">
        <w:rPr>
          <w:rFonts w:ascii="黑体" w:eastAsia="黑体" w:hAnsi="黑体" w:cs="Arial"/>
          <w:sz w:val="20"/>
          <w:szCs w:val="20"/>
        </w:rPr>
        <w:tab/>
        <w:t>363,316,432.64</w:t>
      </w:r>
    </w:p>
    <w:p w:rsidR="00531C3C" w:rsidRPr="00515235" w:rsidRDefault="00531C3C" w:rsidP="00531C3C">
      <w:pPr>
        <w:tabs>
          <w:tab w:val="center" w:pos="3686"/>
          <w:tab w:val="right" w:pos="4536"/>
          <w:tab w:val="right" w:pos="6240"/>
          <w:tab w:val="right" w:pos="6663"/>
          <w:tab w:val="right" w:pos="8313"/>
        </w:tabs>
        <w:overflowPunct w:val="0"/>
        <w:autoSpaceDE w:val="0"/>
        <w:autoSpaceDN w:val="0"/>
        <w:adjustRightInd w:val="0"/>
        <w:ind w:left="480" w:hanging="480"/>
        <w:rPr>
          <w:rFonts w:ascii="黑体" w:eastAsia="黑体" w:hAnsi="黑体" w:cs="Arial"/>
          <w:i/>
          <w:sz w:val="20"/>
          <w:szCs w:val="20"/>
        </w:rPr>
      </w:pPr>
      <w:r w:rsidRPr="00515235">
        <w:rPr>
          <w:rFonts w:ascii="黑体" w:eastAsia="黑体" w:hAnsi="黑体" w:cs="Arial"/>
          <w:sz w:val="20"/>
          <w:szCs w:val="20"/>
        </w:rPr>
        <w:tab/>
      </w:r>
      <w:r w:rsidRPr="00515235">
        <w:rPr>
          <w:rFonts w:ascii="黑体" w:eastAsia="黑体" w:hAnsi="黑体" w:cs="Arial" w:hint="eastAsia"/>
          <w:i/>
          <w:sz w:val="20"/>
          <w:szCs w:val="20"/>
        </w:rPr>
        <w:t>其中：非流动资产处置利得</w:t>
      </w:r>
      <w:r w:rsidRPr="00515235">
        <w:rPr>
          <w:rFonts w:ascii="黑体" w:eastAsia="黑体" w:hAnsi="黑体" w:cs="Arial"/>
          <w:i/>
          <w:sz w:val="20"/>
          <w:szCs w:val="20"/>
        </w:rPr>
        <w:tab/>
      </w:r>
      <w:r w:rsidRPr="00515235">
        <w:rPr>
          <w:rFonts w:ascii="黑体" w:eastAsia="黑体" w:hAnsi="黑体" w:cs="Arial"/>
          <w:i/>
          <w:sz w:val="20"/>
          <w:szCs w:val="20"/>
        </w:rPr>
        <w:tab/>
      </w:r>
      <w:r w:rsidRPr="00515235">
        <w:rPr>
          <w:rFonts w:ascii="黑体" w:eastAsia="黑体" w:hAnsi="黑体" w:cs="Arial"/>
          <w:i/>
          <w:sz w:val="20"/>
          <w:szCs w:val="20"/>
        </w:rPr>
        <w:tab/>
        <w:t>1,249,832.64</w:t>
      </w:r>
      <w:r w:rsidRPr="00515235">
        <w:rPr>
          <w:rFonts w:ascii="黑体" w:eastAsia="黑体" w:hAnsi="黑体" w:cs="Arial"/>
          <w:i/>
          <w:sz w:val="20"/>
          <w:szCs w:val="20"/>
        </w:rPr>
        <w:tab/>
      </w:r>
      <w:r w:rsidRPr="00515235">
        <w:rPr>
          <w:rFonts w:ascii="黑体" w:eastAsia="黑体" w:hAnsi="黑体" w:cs="Arial"/>
          <w:i/>
          <w:sz w:val="20"/>
          <w:szCs w:val="20"/>
        </w:rPr>
        <w:tab/>
        <w:t>67,589,119.50</w:t>
      </w:r>
    </w:p>
    <w:p w:rsidR="00531C3C" w:rsidRPr="00515235" w:rsidRDefault="00531C3C" w:rsidP="00531C3C">
      <w:pPr>
        <w:tabs>
          <w:tab w:val="center" w:pos="3686"/>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减：</w:t>
      </w:r>
      <w:r w:rsidRPr="00515235">
        <w:rPr>
          <w:rFonts w:ascii="黑体" w:eastAsia="黑体" w:hAnsi="黑体" w:cs="Arial"/>
          <w:sz w:val="20"/>
          <w:szCs w:val="20"/>
        </w:rPr>
        <w:tab/>
      </w:r>
      <w:r w:rsidRPr="00515235">
        <w:rPr>
          <w:rFonts w:ascii="黑体" w:eastAsia="黑体" w:hAnsi="黑体" w:cs="Arial" w:hint="eastAsia"/>
          <w:sz w:val="20"/>
          <w:szCs w:val="20"/>
        </w:rPr>
        <w:t>营业外支出</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82,220,652.86</w:t>
      </w:r>
      <w:r w:rsidRPr="00515235">
        <w:rPr>
          <w:rFonts w:ascii="黑体" w:eastAsia="黑体" w:hAnsi="黑体" w:cs="Arial"/>
          <w:sz w:val="20"/>
          <w:szCs w:val="20"/>
        </w:rPr>
        <w:tab/>
      </w:r>
      <w:r w:rsidRPr="00515235">
        <w:rPr>
          <w:rFonts w:ascii="黑体" w:eastAsia="黑体" w:hAnsi="黑体" w:cs="Arial"/>
          <w:sz w:val="20"/>
          <w:szCs w:val="20"/>
        </w:rPr>
        <w:tab/>
        <w:t>92,611,463.33</w:t>
      </w:r>
    </w:p>
    <w:p w:rsidR="00531C3C" w:rsidRPr="00515235" w:rsidRDefault="00531C3C" w:rsidP="00531C3C">
      <w:pPr>
        <w:tabs>
          <w:tab w:val="center" w:pos="3686"/>
          <w:tab w:val="right" w:pos="4536"/>
          <w:tab w:val="right" w:pos="6240"/>
          <w:tab w:val="right" w:pos="6663"/>
          <w:tab w:val="right" w:pos="8313"/>
        </w:tabs>
        <w:overflowPunct w:val="0"/>
        <w:autoSpaceDE w:val="0"/>
        <w:autoSpaceDN w:val="0"/>
        <w:adjustRightInd w:val="0"/>
        <w:ind w:left="480" w:hanging="480"/>
        <w:rPr>
          <w:rFonts w:ascii="黑体" w:eastAsia="黑体" w:hAnsi="黑体" w:cs="Arial"/>
          <w:i/>
          <w:sz w:val="20"/>
          <w:szCs w:val="20"/>
        </w:rPr>
      </w:pPr>
      <w:r w:rsidRPr="00515235">
        <w:rPr>
          <w:rFonts w:ascii="黑体" w:eastAsia="黑体" w:hAnsi="黑体" w:cs="Arial"/>
          <w:sz w:val="20"/>
          <w:szCs w:val="20"/>
        </w:rPr>
        <w:tab/>
      </w:r>
      <w:r w:rsidRPr="00515235">
        <w:rPr>
          <w:rFonts w:ascii="黑体" w:eastAsia="黑体" w:hAnsi="黑体" w:cs="Arial" w:hint="eastAsia"/>
          <w:i/>
          <w:sz w:val="20"/>
          <w:szCs w:val="20"/>
        </w:rPr>
        <w:t>其中：非流动资产处置损失</w:t>
      </w:r>
      <w:r w:rsidRPr="00515235">
        <w:rPr>
          <w:rFonts w:ascii="黑体" w:eastAsia="黑体" w:hAnsi="黑体" w:cs="Arial"/>
          <w:i/>
          <w:sz w:val="20"/>
          <w:szCs w:val="20"/>
        </w:rPr>
        <w:tab/>
      </w:r>
      <w:r w:rsidRPr="00515235">
        <w:rPr>
          <w:rFonts w:ascii="黑体" w:eastAsia="黑体" w:hAnsi="黑体" w:cs="Arial"/>
          <w:i/>
          <w:sz w:val="20"/>
          <w:szCs w:val="20"/>
        </w:rPr>
        <w:tab/>
      </w:r>
      <w:r w:rsidRPr="00515235">
        <w:rPr>
          <w:rFonts w:ascii="黑体" w:eastAsia="黑体" w:hAnsi="黑体" w:cs="Arial"/>
          <w:i/>
          <w:sz w:val="20"/>
          <w:szCs w:val="20"/>
          <w:u w:val="single"/>
        </w:rPr>
        <w:tab/>
        <w:t>33,050,453.63</w:t>
      </w:r>
      <w:r w:rsidRPr="00515235">
        <w:rPr>
          <w:rFonts w:ascii="黑体" w:eastAsia="黑体" w:hAnsi="黑体" w:cs="Arial"/>
          <w:i/>
          <w:sz w:val="20"/>
          <w:szCs w:val="20"/>
        </w:rPr>
        <w:tab/>
      </w:r>
      <w:r w:rsidRPr="00515235">
        <w:rPr>
          <w:rFonts w:ascii="黑体" w:eastAsia="黑体" w:hAnsi="黑体" w:cs="Arial"/>
          <w:i/>
          <w:sz w:val="20"/>
          <w:szCs w:val="20"/>
          <w:u w:val="single"/>
        </w:rPr>
        <w:tab/>
        <w:t>84,531,649.99</w:t>
      </w:r>
    </w:p>
    <w:p w:rsidR="00531C3C" w:rsidRPr="00515235" w:rsidRDefault="00531C3C" w:rsidP="00531C3C">
      <w:pPr>
        <w:tabs>
          <w:tab w:val="center" w:pos="3686"/>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686"/>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B0624E">
        <w:rPr>
          <w:rFonts w:ascii="黑体" w:eastAsia="黑体" w:hAnsi="黑体" w:cs="Arial" w:hint="eastAsia"/>
          <w:b/>
          <w:sz w:val="20"/>
          <w:szCs w:val="20"/>
        </w:rPr>
        <w:t>利润总额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sz w:val="20"/>
          <w:szCs w:val="20"/>
        </w:rPr>
        <w:t>10,085,648,125.78</w:t>
      </w:r>
      <w:r w:rsidRPr="00515235">
        <w:rPr>
          <w:rFonts w:ascii="黑体" w:eastAsia="黑体" w:hAnsi="黑体" w:cs="Arial"/>
          <w:sz w:val="20"/>
          <w:szCs w:val="20"/>
        </w:rPr>
        <w:tab/>
      </w:r>
      <w:r w:rsidRPr="00515235">
        <w:rPr>
          <w:rFonts w:ascii="黑体" w:eastAsia="黑体" w:hAnsi="黑体" w:cs="Arial"/>
          <w:sz w:val="20"/>
          <w:szCs w:val="20"/>
        </w:rPr>
        <w:tab/>
        <w:t>8,036,137,829.64</w:t>
      </w:r>
    </w:p>
    <w:p w:rsidR="00531C3C" w:rsidRPr="00515235" w:rsidRDefault="00531C3C" w:rsidP="00531C3C">
      <w:pPr>
        <w:tabs>
          <w:tab w:val="center" w:pos="3686"/>
          <w:tab w:val="right" w:pos="4536"/>
          <w:tab w:val="right" w:pos="6240"/>
          <w:tab w:val="right" w:pos="6663"/>
          <w:tab w:val="right" w:pos="84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减：</w:t>
      </w:r>
      <w:r w:rsidRPr="00515235">
        <w:rPr>
          <w:rFonts w:ascii="黑体" w:eastAsia="黑体" w:hAnsi="黑体" w:cs="Arial"/>
          <w:sz w:val="20"/>
          <w:szCs w:val="20"/>
        </w:rPr>
        <w:tab/>
      </w:r>
      <w:r w:rsidRPr="00515235">
        <w:rPr>
          <w:rFonts w:ascii="黑体" w:eastAsia="黑体" w:hAnsi="黑体" w:cs="Arial" w:hint="eastAsia"/>
          <w:sz w:val="20"/>
          <w:szCs w:val="20"/>
        </w:rPr>
        <w:t>所得税费用</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5F084E">
        <w:rPr>
          <w:rFonts w:ascii="黑体" w:eastAsia="黑体" w:hAnsi="黑体" w:cs="Arial"/>
          <w:sz w:val="20"/>
          <w:szCs w:val="20"/>
          <w:u w:val="single"/>
        </w:rPr>
        <w:t>87,194,304.60</w:t>
      </w:r>
      <w:r w:rsidRPr="00515235">
        <w:rPr>
          <w:rFonts w:ascii="黑体" w:eastAsia="黑体" w:hAnsi="黑体" w:cs="Arial"/>
          <w:sz w:val="20"/>
          <w:szCs w:val="20"/>
        </w:rPr>
        <w:tab/>
      </w:r>
      <w:r w:rsidRPr="00515235">
        <w:rPr>
          <w:rFonts w:ascii="黑体" w:eastAsia="黑体" w:hAnsi="黑体" w:cs="Arial"/>
          <w:sz w:val="20"/>
          <w:szCs w:val="20"/>
          <w:u w:val="single"/>
        </w:rPr>
        <w:tab/>
        <w:t>(45,795,843.15</w:t>
      </w:r>
      <w:r w:rsidRPr="00515235">
        <w:rPr>
          <w:rFonts w:ascii="黑体" w:eastAsia="黑体" w:hAnsi="黑体" w:cs="Arial"/>
          <w:sz w:val="20"/>
          <w:szCs w:val="20"/>
        </w:rPr>
        <w:t>)</w:t>
      </w:r>
    </w:p>
    <w:p w:rsidR="00531C3C" w:rsidRPr="00515235" w:rsidRDefault="00531C3C" w:rsidP="00531C3C">
      <w:pPr>
        <w:tabs>
          <w:tab w:val="center" w:pos="3686"/>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686"/>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B0624E">
        <w:rPr>
          <w:rFonts w:ascii="黑体" w:eastAsia="黑体" w:hAnsi="黑体" w:cs="Arial" w:hint="eastAsia"/>
          <w:b/>
          <w:sz w:val="20"/>
          <w:szCs w:val="20"/>
        </w:rPr>
        <w:t>净利润</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double"/>
        </w:rPr>
        <w:tab/>
      </w:r>
      <w:r>
        <w:rPr>
          <w:rFonts w:ascii="黑体" w:eastAsia="黑体" w:hAnsi="黑体" w:cs="Arial"/>
          <w:sz w:val="20"/>
          <w:szCs w:val="20"/>
          <w:u w:val="double"/>
        </w:rPr>
        <w:t>9,998,453,821.18</w:t>
      </w:r>
      <w:r w:rsidRPr="00515235">
        <w:rPr>
          <w:rFonts w:ascii="黑体" w:eastAsia="黑体" w:hAnsi="黑体" w:cs="Arial"/>
          <w:sz w:val="20"/>
          <w:szCs w:val="20"/>
        </w:rPr>
        <w:tab/>
      </w:r>
      <w:r w:rsidRPr="00515235">
        <w:rPr>
          <w:rFonts w:ascii="黑体" w:eastAsia="黑体" w:hAnsi="黑体" w:cs="Arial"/>
          <w:sz w:val="20"/>
          <w:szCs w:val="20"/>
          <w:u w:val="double"/>
        </w:rPr>
        <w:tab/>
        <w:t>8,081,933,672.79</w:t>
      </w:r>
    </w:p>
    <w:p w:rsidR="00531C3C" w:rsidRPr="00515235" w:rsidRDefault="00531C3C" w:rsidP="00531C3C">
      <w:pPr>
        <w:tabs>
          <w:tab w:val="center" w:pos="3686"/>
          <w:tab w:val="right" w:pos="6240"/>
          <w:tab w:val="right" w:pos="8313"/>
        </w:tabs>
        <w:overflowPunct w:val="0"/>
        <w:autoSpaceDE w:val="0"/>
        <w:autoSpaceDN w:val="0"/>
        <w:adjustRightInd w:val="0"/>
        <w:ind w:left="480" w:hanging="480"/>
        <w:rPr>
          <w:rFonts w:ascii="黑体" w:eastAsia="黑体" w:hAnsi="黑体" w:cs="Arial"/>
          <w:sz w:val="20"/>
          <w:szCs w:val="20"/>
        </w:rPr>
      </w:pPr>
    </w:p>
    <w:p w:rsidR="00531C3C" w:rsidRPr="00B0624E"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b/>
          <w:sz w:val="20"/>
          <w:szCs w:val="20"/>
        </w:rPr>
      </w:pPr>
      <w:r w:rsidRPr="00B0624E">
        <w:rPr>
          <w:rFonts w:ascii="黑体" w:eastAsia="黑体" w:hAnsi="黑体" w:cs="Arial" w:hint="eastAsia"/>
          <w:b/>
          <w:sz w:val="20"/>
          <w:szCs w:val="20"/>
        </w:rPr>
        <w:t>其他综合收益的税后净额</w:t>
      </w:r>
    </w:p>
    <w:p w:rsidR="00531C3C" w:rsidRPr="00515235"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rPr>
      </w:pPr>
    </w:p>
    <w:p w:rsidR="00531C3C" w:rsidRPr="00515235"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rPr>
      </w:pPr>
      <w:r w:rsidRPr="00515235">
        <w:rPr>
          <w:rFonts w:ascii="黑体" w:eastAsia="黑体" w:hAnsi="黑体" w:cs="Arial" w:hint="eastAsia"/>
          <w:sz w:val="20"/>
          <w:szCs w:val="20"/>
        </w:rPr>
        <w:t>以后不能重分类进损益的其他综合收益</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p>
    <w:p w:rsidR="00531C3C" w:rsidRPr="00515235" w:rsidRDefault="00531C3C" w:rsidP="00531C3C">
      <w:pPr>
        <w:tabs>
          <w:tab w:val="center" w:pos="4253"/>
          <w:tab w:val="right" w:pos="4536"/>
          <w:tab w:val="right" w:pos="6285"/>
          <w:tab w:val="right" w:pos="6663"/>
          <w:tab w:val="right" w:pos="8313"/>
        </w:tabs>
        <w:overflowPunct w:val="0"/>
        <w:autoSpaceDE w:val="0"/>
        <w:autoSpaceDN w:val="0"/>
        <w:adjustRightInd w:val="0"/>
        <w:ind w:left="284" w:hanging="284"/>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重新计量设定受益计划净负债或净资</w:t>
      </w:r>
      <w:r w:rsidRPr="00515235">
        <w:rPr>
          <w:rFonts w:ascii="黑体" w:eastAsia="黑体" w:hAnsi="黑体" w:cs="Arial"/>
          <w:sz w:val="20"/>
          <w:szCs w:val="20"/>
        </w:rPr>
        <w:tab/>
      </w:r>
      <w:r w:rsidRPr="00515235">
        <w:rPr>
          <w:rFonts w:ascii="黑体" w:eastAsia="黑体" w:hAnsi="黑体" w:cs="Arial"/>
          <w:sz w:val="20"/>
          <w:szCs w:val="20"/>
        </w:rPr>
        <w:tab/>
      </w:r>
    </w:p>
    <w:p w:rsidR="00531C3C" w:rsidRPr="00515235" w:rsidRDefault="00531C3C" w:rsidP="00531C3C">
      <w:pPr>
        <w:tabs>
          <w:tab w:val="center" w:pos="4253"/>
          <w:tab w:val="right" w:pos="4536"/>
          <w:tab w:val="right" w:pos="6229"/>
          <w:tab w:val="right" w:pos="6663"/>
          <w:tab w:val="right" w:pos="8313"/>
        </w:tabs>
        <w:overflowPunct w:val="0"/>
        <w:autoSpaceDE w:val="0"/>
        <w:autoSpaceDN w:val="0"/>
        <w:adjustRightInd w:val="0"/>
        <w:ind w:left="504" w:hanging="504"/>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产的变动</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Pr>
          <w:rFonts w:ascii="黑体" w:eastAsia="黑体" w:hAnsi="黑体" w:cs="Arial"/>
          <w:sz w:val="20"/>
          <w:szCs w:val="20"/>
        </w:rPr>
        <w:t>2,285,000.00</w:t>
      </w:r>
      <w:r w:rsidRPr="00515235">
        <w:rPr>
          <w:rFonts w:ascii="黑体" w:eastAsia="黑体" w:hAnsi="黑体" w:cs="Arial"/>
          <w:sz w:val="20"/>
          <w:szCs w:val="20"/>
        </w:rPr>
        <w:tab/>
      </w:r>
      <w:r w:rsidRPr="00515235">
        <w:rPr>
          <w:rFonts w:ascii="黑体" w:eastAsia="黑体" w:hAnsi="黑体" w:cs="Arial"/>
          <w:sz w:val="20"/>
          <w:szCs w:val="20"/>
        </w:rPr>
        <w:tab/>
        <w:t>588,000.00</w:t>
      </w:r>
    </w:p>
    <w:p w:rsidR="00531C3C" w:rsidRPr="00515235" w:rsidRDefault="00531C3C" w:rsidP="00531C3C">
      <w:pPr>
        <w:tabs>
          <w:tab w:val="center" w:pos="4253"/>
          <w:tab w:val="right" w:pos="4536"/>
          <w:tab w:val="right" w:pos="6285"/>
          <w:tab w:val="right" w:pos="6663"/>
          <w:tab w:val="right" w:pos="8313"/>
        </w:tabs>
        <w:overflowPunct w:val="0"/>
        <w:autoSpaceDE w:val="0"/>
        <w:autoSpaceDN w:val="0"/>
        <w:adjustRightInd w:val="0"/>
        <w:ind w:left="284" w:hanging="284"/>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权益法下在被投资单位不能重分类进</w:t>
      </w:r>
    </w:p>
    <w:p w:rsidR="00531C3C" w:rsidRPr="00515235" w:rsidRDefault="00531C3C" w:rsidP="00531C3C">
      <w:pPr>
        <w:tabs>
          <w:tab w:val="center" w:pos="4253"/>
          <w:tab w:val="right" w:pos="4536"/>
          <w:tab w:val="right" w:pos="6327"/>
          <w:tab w:val="right" w:pos="6663"/>
          <w:tab w:val="right" w:pos="8313"/>
        </w:tabs>
        <w:overflowPunct w:val="0"/>
        <w:autoSpaceDE w:val="0"/>
        <w:autoSpaceDN w:val="0"/>
        <w:adjustRightInd w:val="0"/>
        <w:ind w:left="504" w:hanging="462"/>
        <w:rPr>
          <w:rFonts w:ascii="黑体" w:eastAsia="黑体" w:hAnsi="黑体" w:cs="Arial"/>
          <w:sz w:val="20"/>
          <w:szCs w:val="20"/>
          <w:u w:val="single"/>
        </w:rPr>
      </w:pPr>
      <w:r w:rsidRPr="00515235">
        <w:rPr>
          <w:rFonts w:ascii="黑体" w:eastAsia="黑体" w:hAnsi="黑体" w:cs="Arial"/>
          <w:sz w:val="20"/>
          <w:szCs w:val="20"/>
        </w:rPr>
        <w:tab/>
      </w:r>
      <w:r w:rsidRPr="00515235">
        <w:rPr>
          <w:rFonts w:ascii="黑体" w:eastAsia="黑体" w:hAnsi="黑体" w:cs="Arial" w:hint="eastAsia"/>
          <w:sz w:val="20"/>
          <w:szCs w:val="20"/>
        </w:rPr>
        <w:t>损益的其他综合收益中所享有的份额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(966,718.09</w:t>
      </w:r>
      <w:r w:rsidRPr="00515235">
        <w:rPr>
          <w:rFonts w:ascii="黑体" w:eastAsia="黑体" w:hAnsi="黑体" w:cs="Arial"/>
          <w:sz w:val="20"/>
          <w:szCs w:val="20"/>
        </w:rPr>
        <w:t>)</w:t>
      </w:r>
      <w:r w:rsidRPr="00515235">
        <w:rPr>
          <w:rFonts w:ascii="黑体" w:eastAsia="黑体" w:hAnsi="黑体" w:cs="Arial"/>
          <w:sz w:val="20"/>
          <w:szCs w:val="20"/>
        </w:rPr>
        <w:tab/>
      </w:r>
      <w:r w:rsidRPr="00515235">
        <w:rPr>
          <w:rFonts w:ascii="黑体" w:eastAsia="黑体" w:hAnsi="黑体" w:cs="Arial"/>
          <w:sz w:val="20"/>
          <w:szCs w:val="20"/>
          <w:u w:val="single"/>
        </w:rPr>
        <w:tab/>
        <w:t>-</w:t>
      </w:r>
    </w:p>
    <w:p w:rsidR="00531C3C" w:rsidRPr="00515235"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u w:val="single"/>
        </w:rPr>
      </w:pPr>
    </w:p>
    <w:p w:rsidR="00531C3C" w:rsidRPr="00515235" w:rsidRDefault="00531C3C" w:rsidP="00531C3C">
      <w:pPr>
        <w:tabs>
          <w:tab w:val="center" w:pos="4253"/>
          <w:tab w:val="right" w:pos="4536"/>
          <w:tab w:val="right" w:pos="6237"/>
          <w:tab w:val="right" w:pos="6663"/>
          <w:tab w:val="right" w:pos="8313"/>
        </w:tabs>
        <w:overflowPunct w:val="0"/>
        <w:autoSpaceDE w:val="0"/>
        <w:autoSpaceDN w:val="0"/>
        <w:adjustRightInd w:val="0"/>
        <w:ind w:left="284" w:hanging="284"/>
        <w:rPr>
          <w:rFonts w:ascii="黑体" w:eastAsia="黑体" w:hAnsi="黑体" w:cs="Arial"/>
          <w:sz w:val="20"/>
          <w:szCs w:val="20"/>
        </w:rPr>
      </w:pPr>
      <w:r w:rsidRPr="00515235">
        <w:rPr>
          <w:rFonts w:ascii="黑体" w:eastAsia="黑体" w:hAnsi="黑体" w:cs="Arial" w:hint="eastAsia"/>
          <w:sz w:val="20"/>
          <w:szCs w:val="20"/>
        </w:rPr>
        <w:t>以后将重分类进损益的其他综合收益</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p>
    <w:p w:rsidR="00531C3C" w:rsidRPr="00515235" w:rsidRDefault="00531C3C" w:rsidP="00531C3C">
      <w:pPr>
        <w:tabs>
          <w:tab w:val="center" w:pos="4253"/>
          <w:tab w:val="right" w:pos="4536"/>
          <w:tab w:val="right" w:pos="6341"/>
          <w:tab w:val="right" w:pos="6663"/>
          <w:tab w:val="right" w:pos="8313"/>
        </w:tabs>
        <w:overflowPunct w:val="0"/>
        <w:autoSpaceDE w:val="0"/>
        <w:autoSpaceDN w:val="0"/>
        <w:adjustRightInd w:val="0"/>
        <w:ind w:left="284" w:hanging="284"/>
        <w:rPr>
          <w:rFonts w:ascii="黑体" w:eastAsia="黑体" w:hAnsi="黑体" w:cs="Arial"/>
          <w:sz w:val="20"/>
          <w:szCs w:val="20"/>
          <w:u w:val="single"/>
        </w:rPr>
      </w:pPr>
      <w:r w:rsidRPr="00515235">
        <w:rPr>
          <w:rFonts w:ascii="黑体" w:eastAsia="黑体" w:hAnsi="黑体" w:cs="Arial"/>
          <w:sz w:val="20"/>
          <w:szCs w:val="20"/>
        </w:rPr>
        <w:tab/>
      </w:r>
      <w:r w:rsidRPr="00515235">
        <w:rPr>
          <w:rFonts w:ascii="黑体" w:eastAsia="黑体" w:hAnsi="黑体" w:cs="Arial" w:hint="eastAsia"/>
          <w:sz w:val="20"/>
          <w:szCs w:val="20"/>
        </w:rPr>
        <w:t>可供出售金融资产公允价值变动</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(37,567,875.00</w:t>
      </w:r>
      <w:r w:rsidRPr="00515235">
        <w:rPr>
          <w:rFonts w:ascii="黑体" w:eastAsia="黑体" w:hAnsi="黑体" w:cs="Arial"/>
          <w:sz w:val="20"/>
          <w:szCs w:val="20"/>
        </w:rPr>
        <w:t>)</w:t>
      </w:r>
      <w:r w:rsidRPr="00515235">
        <w:rPr>
          <w:rFonts w:ascii="黑体" w:eastAsia="黑体" w:hAnsi="黑体" w:cs="Arial"/>
          <w:sz w:val="20"/>
          <w:szCs w:val="20"/>
        </w:rPr>
        <w:tab/>
      </w:r>
      <w:r w:rsidRPr="00515235">
        <w:rPr>
          <w:rFonts w:ascii="黑体" w:eastAsia="黑体" w:hAnsi="黑体" w:cs="Arial"/>
          <w:sz w:val="20"/>
          <w:szCs w:val="20"/>
          <w:u w:val="single"/>
        </w:rPr>
        <w:tab/>
        <w:t>186,481,500.00</w:t>
      </w:r>
    </w:p>
    <w:p w:rsidR="00531C3C" w:rsidRPr="00515235" w:rsidRDefault="00531C3C" w:rsidP="00531C3C">
      <w:pPr>
        <w:tabs>
          <w:tab w:val="center" w:pos="4253"/>
          <w:tab w:val="right" w:pos="4536"/>
          <w:tab w:val="right" w:pos="6299"/>
          <w:tab w:val="right" w:pos="6663"/>
          <w:tab w:val="right" w:pos="8313"/>
        </w:tabs>
        <w:overflowPunct w:val="0"/>
        <w:autoSpaceDE w:val="0"/>
        <w:autoSpaceDN w:val="0"/>
        <w:adjustRightInd w:val="0"/>
        <w:ind w:left="284" w:hanging="284"/>
        <w:rPr>
          <w:rFonts w:ascii="黑体" w:eastAsia="黑体" w:hAnsi="黑体" w:cs="Arial"/>
          <w:sz w:val="20"/>
          <w:szCs w:val="20"/>
          <w:u w:val="single"/>
        </w:rPr>
      </w:pPr>
    </w:p>
    <w:p w:rsidR="00531C3C" w:rsidRPr="00515235" w:rsidRDefault="00531C3C" w:rsidP="00531C3C">
      <w:pPr>
        <w:tabs>
          <w:tab w:val="center" w:pos="4253"/>
          <w:tab w:val="right" w:pos="4536"/>
          <w:tab w:val="right" w:pos="6229"/>
          <w:tab w:val="right" w:pos="6663"/>
          <w:tab w:val="right" w:pos="8313"/>
        </w:tabs>
        <w:overflowPunct w:val="0"/>
        <w:autoSpaceDE w:val="0"/>
        <w:autoSpaceDN w:val="0"/>
        <w:adjustRightInd w:val="0"/>
        <w:ind w:left="284" w:hanging="284"/>
        <w:rPr>
          <w:rFonts w:ascii="黑体" w:eastAsia="黑体" w:hAnsi="黑体" w:cs="Arial"/>
          <w:sz w:val="20"/>
          <w:szCs w:val="20"/>
          <w:u w:val="single"/>
        </w:rPr>
      </w:pPr>
      <w:r w:rsidRPr="00515235">
        <w:rPr>
          <w:rFonts w:ascii="黑体" w:eastAsia="黑体" w:hAnsi="黑体" w:cs="Arial" w:hint="eastAsia"/>
          <w:sz w:val="20"/>
          <w:szCs w:val="20"/>
        </w:rPr>
        <w:t>归属于少数股东的其他综合收益税后净额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w:t>
      </w:r>
      <w:r w:rsidRPr="00515235">
        <w:rPr>
          <w:rFonts w:ascii="黑体" w:eastAsia="黑体" w:hAnsi="黑体" w:cs="Arial"/>
          <w:sz w:val="20"/>
          <w:szCs w:val="20"/>
        </w:rPr>
        <w:tab/>
      </w:r>
      <w:r w:rsidRPr="00515235">
        <w:rPr>
          <w:rFonts w:ascii="黑体" w:eastAsia="黑体" w:hAnsi="黑体" w:cs="Arial"/>
          <w:sz w:val="20"/>
          <w:szCs w:val="20"/>
          <w:u w:val="single"/>
        </w:rPr>
        <w:tab/>
        <w:t>-</w:t>
      </w:r>
    </w:p>
    <w:p w:rsidR="00531C3C" w:rsidRPr="00515235" w:rsidRDefault="00531C3C" w:rsidP="00531C3C">
      <w:pPr>
        <w:tabs>
          <w:tab w:val="center" w:pos="4253"/>
          <w:tab w:val="right" w:pos="4536"/>
          <w:tab w:val="right" w:pos="6299"/>
          <w:tab w:val="right" w:pos="6663"/>
          <w:tab w:val="right" w:pos="8313"/>
        </w:tabs>
        <w:overflowPunct w:val="0"/>
        <w:autoSpaceDE w:val="0"/>
        <w:autoSpaceDN w:val="0"/>
        <w:adjustRightInd w:val="0"/>
        <w:ind w:left="284" w:hanging="284"/>
        <w:rPr>
          <w:rFonts w:ascii="黑体" w:eastAsia="黑体" w:hAnsi="黑体" w:cs="Arial"/>
          <w:sz w:val="20"/>
          <w:szCs w:val="20"/>
          <w:u w:val="single"/>
        </w:rPr>
      </w:pPr>
    </w:p>
    <w:p w:rsidR="00531C3C" w:rsidRPr="00515235" w:rsidRDefault="00531C3C" w:rsidP="00531C3C">
      <w:pPr>
        <w:tabs>
          <w:tab w:val="center" w:pos="4253"/>
          <w:tab w:val="right" w:pos="4536"/>
          <w:tab w:val="right" w:pos="6240"/>
          <w:tab w:val="right" w:pos="6663"/>
          <w:tab w:val="right" w:pos="8313"/>
        </w:tabs>
        <w:overflowPunct w:val="0"/>
        <w:autoSpaceDE w:val="0"/>
        <w:autoSpaceDN w:val="0"/>
        <w:adjustRightInd w:val="0"/>
        <w:ind w:left="284" w:hanging="284"/>
        <w:rPr>
          <w:rFonts w:ascii="黑体" w:eastAsia="黑体" w:hAnsi="黑体" w:cs="Arial"/>
          <w:sz w:val="20"/>
          <w:szCs w:val="20"/>
        </w:rPr>
      </w:pPr>
      <w:r w:rsidRPr="00B0624E">
        <w:rPr>
          <w:rFonts w:ascii="黑体" w:eastAsia="黑体" w:hAnsi="黑体" w:cs="Arial" w:hint="eastAsia"/>
          <w:b/>
          <w:sz w:val="20"/>
          <w:szCs w:val="20"/>
        </w:rPr>
        <w:t>综合收益总额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double"/>
        </w:rPr>
        <w:tab/>
      </w:r>
      <w:r>
        <w:rPr>
          <w:rFonts w:ascii="黑体" w:eastAsia="黑体" w:hAnsi="黑体" w:cs="Arial"/>
          <w:sz w:val="20"/>
          <w:szCs w:val="20"/>
          <w:u w:val="double"/>
        </w:rPr>
        <w:t>9,962,204,228.09</w:t>
      </w:r>
      <w:r w:rsidRPr="00515235">
        <w:rPr>
          <w:rFonts w:ascii="黑体" w:eastAsia="黑体" w:hAnsi="黑体" w:cs="Arial"/>
          <w:sz w:val="20"/>
          <w:szCs w:val="20"/>
        </w:rPr>
        <w:tab/>
      </w:r>
      <w:r w:rsidRPr="00515235">
        <w:rPr>
          <w:rFonts w:ascii="黑体" w:eastAsia="黑体" w:hAnsi="黑体" w:cs="Arial"/>
          <w:sz w:val="20"/>
          <w:szCs w:val="20"/>
          <w:u w:val="double"/>
        </w:rPr>
        <w:tab/>
        <w:t>8,269,003,172.79</w:t>
      </w:r>
    </w:p>
    <w:p w:rsidR="00531C3C" w:rsidRPr="00515235" w:rsidRDefault="00531C3C" w:rsidP="00531C3C">
      <w:pPr>
        <w:overflowPunct w:val="0"/>
        <w:autoSpaceDE w:val="0"/>
        <w:autoSpaceDN w:val="0"/>
        <w:adjustRightInd w:val="0"/>
        <w:rPr>
          <w:rFonts w:ascii="黑体" w:eastAsia="黑体" w:hAnsi="黑体" w:cs="Arial"/>
          <w:b/>
          <w:i/>
        </w:rPr>
        <w:sectPr w:rsidR="00531C3C" w:rsidRPr="00515235" w:rsidSect="00531C3C">
          <w:headerReference w:type="even" r:id="rId54"/>
          <w:headerReference w:type="default" r:id="rId55"/>
          <w:headerReference w:type="first" r:id="rId56"/>
          <w:pgSz w:w="11907" w:h="16840" w:code="9"/>
          <w:pgMar w:top="1440" w:right="1797" w:bottom="1440" w:left="1797" w:header="720" w:footer="720" w:gutter="0"/>
          <w:cols w:space="720"/>
          <w:docGrid w:linePitch="360"/>
        </w:sectPr>
      </w:pPr>
    </w:p>
    <w:p w:rsidR="00531C3C" w:rsidRPr="00515235" w:rsidRDefault="00531C3C" w:rsidP="00531C3C">
      <w:pPr>
        <w:overflowPunct w:val="0"/>
        <w:autoSpaceDE w:val="0"/>
        <w:autoSpaceDN w:val="0"/>
        <w:rPr>
          <w:rFonts w:ascii="黑体" w:eastAsia="黑体" w:hAnsi="黑体" w:cs="Arial"/>
          <w:b/>
          <w:sz w:val="20"/>
          <w:szCs w:val="20"/>
        </w:rPr>
      </w:pPr>
    </w:p>
    <w:p w:rsidR="00531C3C" w:rsidRPr="00515235" w:rsidRDefault="00531C3C" w:rsidP="00531C3C">
      <w:pPr>
        <w:overflowPunct w:val="0"/>
        <w:autoSpaceDE w:val="0"/>
        <w:autoSpaceDN w:val="0"/>
        <w:rPr>
          <w:rFonts w:ascii="黑体" w:eastAsia="黑体" w:hAnsi="黑体" w:cs="Arial"/>
          <w:b/>
          <w:sz w:val="20"/>
          <w:szCs w:val="20"/>
        </w:rPr>
      </w:pPr>
    </w:p>
    <w:p w:rsidR="00531C3C" w:rsidRPr="00515235" w:rsidRDefault="00531C3C" w:rsidP="00531C3C">
      <w:pPr>
        <w:tabs>
          <w:tab w:val="right" w:pos="3934"/>
          <w:tab w:val="right" w:pos="5614"/>
          <w:tab w:val="right" w:pos="7181"/>
          <w:tab w:val="right" w:pos="8647"/>
          <w:tab w:val="right" w:pos="10163"/>
          <w:tab w:val="right" w:pos="11744"/>
          <w:tab w:val="right" w:pos="13368"/>
        </w:tabs>
        <w:autoSpaceDE w:val="0"/>
        <w:autoSpaceDN w:val="0"/>
        <w:snapToGrid w:val="0"/>
        <w:ind w:left="420" w:right="-122" w:hanging="420"/>
        <w:rPr>
          <w:rFonts w:ascii="黑体" w:eastAsia="黑体" w:hAnsi="黑体"/>
          <w:b/>
          <w:snapToGrid w:val="0"/>
          <w:sz w:val="16"/>
          <w:szCs w:val="16"/>
        </w:rPr>
      </w:pPr>
      <w:r w:rsidRPr="00515235">
        <w:rPr>
          <w:rFonts w:ascii="黑体" w:eastAsia="黑体" w:hAnsi="黑体"/>
          <w:b/>
          <w:snapToGrid w:val="0"/>
          <w:sz w:val="16"/>
          <w:szCs w:val="16"/>
        </w:rPr>
        <w:tab/>
      </w:r>
      <w:r w:rsidRPr="00515235">
        <w:rPr>
          <w:rFonts w:ascii="黑体" w:eastAsia="黑体" w:hAnsi="黑体"/>
          <w:b/>
          <w:snapToGrid w:val="0"/>
          <w:sz w:val="16"/>
          <w:szCs w:val="16"/>
        </w:rPr>
        <w:tab/>
      </w:r>
      <w:r w:rsidRPr="00515235">
        <w:rPr>
          <w:rFonts w:ascii="黑体" w:eastAsia="黑体" w:hAnsi="黑体" w:hint="eastAsia"/>
          <w:b/>
          <w:snapToGrid w:val="0"/>
          <w:sz w:val="16"/>
          <w:szCs w:val="16"/>
        </w:rPr>
        <w:t>股本</w:t>
      </w:r>
      <w:r w:rsidRPr="00515235">
        <w:rPr>
          <w:rFonts w:ascii="黑体" w:eastAsia="黑体" w:hAnsi="黑体"/>
          <w:b/>
          <w:snapToGrid w:val="0"/>
          <w:sz w:val="16"/>
          <w:szCs w:val="16"/>
        </w:rPr>
        <w:tab/>
      </w:r>
      <w:r w:rsidRPr="00515235">
        <w:rPr>
          <w:rFonts w:ascii="黑体" w:eastAsia="黑体" w:hAnsi="黑体" w:hint="eastAsia"/>
          <w:b/>
          <w:snapToGrid w:val="0"/>
          <w:sz w:val="16"/>
          <w:szCs w:val="16"/>
        </w:rPr>
        <w:t>资本公积</w:t>
      </w:r>
      <w:r w:rsidRPr="00515235">
        <w:rPr>
          <w:rFonts w:ascii="黑体" w:eastAsia="黑体" w:hAnsi="黑体"/>
          <w:b/>
          <w:snapToGrid w:val="0"/>
          <w:sz w:val="16"/>
          <w:szCs w:val="16"/>
        </w:rPr>
        <w:tab/>
      </w:r>
      <w:r w:rsidRPr="00515235">
        <w:rPr>
          <w:rFonts w:ascii="黑体" w:eastAsia="黑体" w:hAnsi="黑体" w:hint="eastAsia"/>
          <w:b/>
          <w:snapToGrid w:val="0"/>
          <w:sz w:val="16"/>
          <w:szCs w:val="16"/>
        </w:rPr>
        <w:t>其他综合收益</w:t>
      </w:r>
      <w:r w:rsidRPr="00515235">
        <w:rPr>
          <w:rFonts w:ascii="黑体" w:eastAsia="黑体" w:hAnsi="黑体"/>
          <w:b/>
          <w:snapToGrid w:val="0"/>
          <w:sz w:val="16"/>
          <w:szCs w:val="16"/>
        </w:rPr>
        <w:tab/>
      </w:r>
      <w:r w:rsidRPr="00515235">
        <w:rPr>
          <w:rFonts w:ascii="黑体" w:eastAsia="黑体" w:hAnsi="黑体" w:hint="eastAsia"/>
          <w:b/>
          <w:snapToGrid w:val="0"/>
          <w:sz w:val="16"/>
          <w:szCs w:val="16"/>
        </w:rPr>
        <w:t>专项储备</w:t>
      </w:r>
      <w:r w:rsidRPr="00515235">
        <w:rPr>
          <w:rFonts w:ascii="黑体" w:eastAsia="黑体" w:hAnsi="黑体"/>
          <w:b/>
          <w:snapToGrid w:val="0"/>
          <w:sz w:val="16"/>
          <w:szCs w:val="16"/>
        </w:rPr>
        <w:tab/>
      </w:r>
      <w:r w:rsidRPr="00515235">
        <w:rPr>
          <w:rFonts w:ascii="黑体" w:eastAsia="黑体" w:hAnsi="黑体" w:hint="eastAsia"/>
          <w:b/>
          <w:snapToGrid w:val="0"/>
          <w:sz w:val="16"/>
          <w:szCs w:val="16"/>
        </w:rPr>
        <w:t>盈余公积</w:t>
      </w:r>
      <w:r w:rsidRPr="00515235">
        <w:rPr>
          <w:rFonts w:ascii="黑体" w:eastAsia="黑体" w:hAnsi="黑体"/>
          <w:b/>
          <w:snapToGrid w:val="0"/>
          <w:sz w:val="16"/>
          <w:szCs w:val="16"/>
        </w:rPr>
        <w:tab/>
      </w:r>
      <w:r w:rsidRPr="00515235">
        <w:rPr>
          <w:rFonts w:ascii="黑体" w:eastAsia="黑体" w:hAnsi="黑体" w:hint="eastAsia"/>
          <w:b/>
          <w:snapToGrid w:val="0"/>
          <w:sz w:val="16"/>
          <w:szCs w:val="16"/>
        </w:rPr>
        <w:t>未分配利润</w:t>
      </w:r>
      <w:r w:rsidRPr="00515235">
        <w:rPr>
          <w:rFonts w:ascii="黑体" w:eastAsia="黑体" w:hAnsi="黑体"/>
          <w:b/>
          <w:snapToGrid w:val="0"/>
          <w:sz w:val="16"/>
          <w:szCs w:val="16"/>
        </w:rPr>
        <w:tab/>
      </w:r>
      <w:r w:rsidRPr="00515235">
        <w:rPr>
          <w:rFonts w:ascii="黑体" w:eastAsia="黑体" w:hAnsi="黑体" w:hint="eastAsia"/>
          <w:b/>
          <w:snapToGrid w:val="0"/>
          <w:sz w:val="16"/>
          <w:szCs w:val="16"/>
        </w:rPr>
        <w:t>股东权益合计</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54" w:right="-113" w:hanging="454"/>
        <w:rPr>
          <w:rFonts w:ascii="黑体" w:eastAsia="黑体" w:hAnsi="黑体"/>
          <w:i/>
          <w:snapToGrid w:val="0"/>
          <w:sz w:val="16"/>
          <w:szCs w:val="16"/>
        </w:rPr>
      </w:pPr>
    </w:p>
    <w:p w:rsidR="00531C3C" w:rsidRDefault="00531C3C" w:rsidP="00531C3C">
      <w:pPr>
        <w:tabs>
          <w:tab w:val="left" w:pos="2552"/>
          <w:tab w:val="decimal" w:pos="3686"/>
          <w:tab w:val="left" w:pos="4253"/>
          <w:tab w:val="decimal" w:pos="5387"/>
          <w:tab w:val="left" w:pos="5954"/>
          <w:tab w:val="decimal" w:pos="6957"/>
          <w:tab w:val="left" w:pos="7475"/>
          <w:tab w:val="decimal" w:pos="8413"/>
          <w:tab w:val="left" w:pos="8819"/>
          <w:tab w:val="decimal" w:pos="9939"/>
          <w:tab w:val="left" w:pos="10289"/>
          <w:tab w:val="decimal" w:pos="11506"/>
          <w:tab w:val="left" w:pos="11898"/>
          <w:tab w:val="decimal" w:pos="13368"/>
        </w:tabs>
        <w:autoSpaceDE w:val="0"/>
        <w:autoSpaceDN w:val="0"/>
        <w:snapToGrid w:val="0"/>
        <w:ind w:left="420" w:right="-122" w:hanging="420"/>
        <w:rPr>
          <w:rFonts w:ascii="黑体" w:eastAsia="黑体" w:hAnsi="黑体"/>
          <w:snapToGrid w:val="0"/>
          <w:sz w:val="16"/>
          <w:szCs w:val="16"/>
        </w:rPr>
      </w:pPr>
      <w:r w:rsidRPr="00515235">
        <w:rPr>
          <w:rFonts w:ascii="黑体" w:eastAsia="黑体" w:hAnsi="黑体" w:hint="eastAsia"/>
          <w:snapToGrid w:val="0"/>
          <w:sz w:val="16"/>
          <w:szCs w:val="16"/>
        </w:rPr>
        <w:t>一、</w:t>
      </w:r>
      <w:r w:rsidRPr="00515235">
        <w:rPr>
          <w:rFonts w:ascii="黑体" w:eastAsia="黑体" w:hAnsi="黑体"/>
          <w:snapToGrid w:val="0"/>
          <w:sz w:val="16"/>
          <w:szCs w:val="16"/>
        </w:rPr>
        <w:tab/>
      </w:r>
      <w:r>
        <w:rPr>
          <w:rFonts w:ascii="黑体" w:eastAsia="黑体" w:hAnsi="黑体" w:hint="eastAsia"/>
          <w:snapToGrid w:val="0"/>
          <w:sz w:val="16"/>
          <w:szCs w:val="16"/>
        </w:rPr>
        <w:t>上年年末及</w:t>
      </w:r>
    </w:p>
    <w:p w:rsidR="00531C3C" w:rsidRPr="00515235" w:rsidRDefault="00531C3C" w:rsidP="00531C3C">
      <w:pPr>
        <w:tabs>
          <w:tab w:val="left" w:pos="2552"/>
          <w:tab w:val="decimal" w:pos="3686"/>
          <w:tab w:val="left" w:pos="4253"/>
          <w:tab w:val="decimal" w:pos="5387"/>
          <w:tab w:val="left" w:pos="5954"/>
          <w:tab w:val="decimal" w:pos="6957"/>
          <w:tab w:val="left" w:pos="7475"/>
          <w:tab w:val="decimal" w:pos="8413"/>
          <w:tab w:val="left" w:pos="8819"/>
          <w:tab w:val="decimal" w:pos="9939"/>
          <w:tab w:val="left" w:pos="10289"/>
          <w:tab w:val="decimal" w:pos="11520"/>
          <w:tab w:val="left" w:pos="11898"/>
          <w:tab w:val="decimal" w:pos="13368"/>
        </w:tabs>
        <w:autoSpaceDE w:val="0"/>
        <w:autoSpaceDN w:val="0"/>
        <w:snapToGrid w:val="0"/>
        <w:ind w:left="574" w:right="-122" w:hanging="574"/>
        <w:rPr>
          <w:rFonts w:ascii="黑体" w:eastAsia="黑体" w:hAnsi="黑体"/>
          <w:snapToGrid w:val="0"/>
          <w:sz w:val="16"/>
          <w:szCs w:val="16"/>
        </w:rPr>
      </w:pPr>
      <w:r>
        <w:rPr>
          <w:rFonts w:ascii="黑体" w:eastAsia="黑体" w:hAnsi="黑体" w:hint="eastAsia"/>
          <w:snapToGrid w:val="0"/>
          <w:sz w:val="16"/>
          <w:szCs w:val="16"/>
        </w:rPr>
        <w:tab/>
        <w:t>本年年初余额</w:t>
      </w:r>
      <w:r w:rsidRPr="00515235">
        <w:rPr>
          <w:rFonts w:ascii="黑体" w:eastAsia="黑体" w:hAnsi="黑体"/>
          <w:snapToGrid w:val="0"/>
          <w:sz w:val="16"/>
          <w:szCs w:val="16"/>
        </w:rPr>
        <w:tab/>
      </w:r>
      <w:r w:rsidRPr="00515235">
        <w:rPr>
          <w:rFonts w:ascii="黑体" w:eastAsia="黑体" w:hAnsi="黑体"/>
          <w:snapToGrid w:val="0"/>
          <w:sz w:val="16"/>
          <w:szCs w:val="16"/>
          <w:u w:val="single"/>
        </w:rPr>
        <w:tab/>
        <w:t>4,662,886,108.00</w:t>
      </w:r>
      <w:r w:rsidRPr="00515235">
        <w:rPr>
          <w:rFonts w:ascii="黑体" w:eastAsia="黑体" w:hAnsi="黑体"/>
          <w:snapToGrid w:val="0"/>
          <w:sz w:val="16"/>
          <w:szCs w:val="16"/>
        </w:rPr>
        <w:tab/>
      </w:r>
      <w:r w:rsidRPr="00515235">
        <w:rPr>
          <w:rFonts w:ascii="黑体" w:eastAsia="黑体" w:hAnsi="黑体"/>
          <w:snapToGrid w:val="0"/>
          <w:sz w:val="16"/>
          <w:szCs w:val="16"/>
          <w:u w:val="single"/>
        </w:rPr>
        <w:tab/>
        <w:t>2,831,662,835.16</w:t>
      </w:r>
      <w:r w:rsidRPr="00515235">
        <w:rPr>
          <w:rFonts w:ascii="黑体" w:eastAsia="黑体" w:hAnsi="黑体"/>
          <w:snapToGrid w:val="0"/>
          <w:sz w:val="16"/>
          <w:szCs w:val="16"/>
        </w:rPr>
        <w:tab/>
      </w:r>
      <w:r w:rsidRPr="00515235">
        <w:rPr>
          <w:rFonts w:ascii="黑体" w:eastAsia="黑体" w:hAnsi="黑体"/>
          <w:snapToGrid w:val="0"/>
          <w:sz w:val="16"/>
          <w:szCs w:val="16"/>
          <w:u w:val="single"/>
        </w:rPr>
        <w:tab/>
        <w:t>317,440,375.00</w:t>
      </w:r>
      <w:r w:rsidRPr="00515235">
        <w:rPr>
          <w:rFonts w:ascii="黑体" w:eastAsia="黑体" w:hAnsi="黑体"/>
          <w:snapToGrid w:val="0"/>
          <w:sz w:val="16"/>
          <w:szCs w:val="16"/>
        </w:rPr>
        <w:tab/>
      </w:r>
      <w:r w:rsidRPr="00515235">
        <w:rPr>
          <w:rFonts w:ascii="黑体" w:eastAsia="黑体" w:hAnsi="黑体"/>
          <w:snapToGrid w:val="0"/>
          <w:sz w:val="16"/>
          <w:szCs w:val="16"/>
          <w:u w:val="single"/>
        </w:rPr>
        <w:tab/>
        <w:t>3,127,864.50</w:t>
      </w:r>
      <w:r w:rsidRPr="00515235">
        <w:rPr>
          <w:rFonts w:ascii="黑体" w:eastAsia="黑体" w:hAnsi="黑体"/>
          <w:snapToGrid w:val="0"/>
          <w:sz w:val="16"/>
          <w:szCs w:val="16"/>
        </w:rPr>
        <w:tab/>
      </w:r>
      <w:r w:rsidRPr="00515235">
        <w:rPr>
          <w:rFonts w:ascii="黑体" w:eastAsia="黑体" w:hAnsi="黑体"/>
          <w:snapToGrid w:val="0"/>
          <w:sz w:val="16"/>
          <w:szCs w:val="16"/>
          <w:u w:val="single"/>
        </w:rPr>
        <w:tab/>
        <w:t>2,331,443,054.00</w:t>
      </w:r>
      <w:r w:rsidRPr="00515235">
        <w:rPr>
          <w:rFonts w:ascii="黑体" w:eastAsia="黑体" w:hAnsi="黑体"/>
          <w:snapToGrid w:val="0"/>
          <w:sz w:val="16"/>
          <w:szCs w:val="16"/>
        </w:rPr>
        <w:tab/>
      </w:r>
      <w:r w:rsidRPr="00515235">
        <w:rPr>
          <w:rFonts w:ascii="黑体" w:eastAsia="黑体" w:hAnsi="黑体"/>
          <w:snapToGrid w:val="0"/>
          <w:sz w:val="16"/>
          <w:szCs w:val="16"/>
          <w:u w:val="single"/>
        </w:rPr>
        <w:tab/>
        <w:t>17,744,494,650.50</w:t>
      </w:r>
      <w:r w:rsidRPr="00515235">
        <w:rPr>
          <w:rFonts w:ascii="黑体" w:eastAsia="黑体" w:hAnsi="黑体"/>
          <w:snapToGrid w:val="0"/>
          <w:sz w:val="16"/>
          <w:szCs w:val="16"/>
        </w:rPr>
        <w:tab/>
      </w:r>
      <w:r w:rsidRPr="00515235">
        <w:rPr>
          <w:rFonts w:ascii="黑体" w:eastAsia="黑体" w:hAnsi="黑体"/>
          <w:snapToGrid w:val="0"/>
          <w:sz w:val="16"/>
          <w:szCs w:val="16"/>
          <w:u w:val="single"/>
        </w:rPr>
        <w:tab/>
        <w:t>27,891,054,887.16</w:t>
      </w:r>
    </w:p>
    <w:p w:rsidR="00531C3C" w:rsidRPr="00515235" w:rsidRDefault="00531C3C" w:rsidP="00531C3C">
      <w:pPr>
        <w:tabs>
          <w:tab w:val="decimal" w:pos="2127"/>
          <w:tab w:val="right" w:pos="3119"/>
          <w:tab w:val="decimal" w:pos="3261"/>
          <w:tab w:val="right" w:pos="4395"/>
          <w:tab w:val="decimal" w:pos="4536"/>
          <w:tab w:val="right" w:pos="5529"/>
          <w:tab w:val="right" w:pos="5670"/>
          <w:tab w:val="right" w:pos="6663"/>
          <w:tab w:val="decimal" w:pos="6804"/>
          <w:tab w:val="right" w:pos="8080"/>
          <w:tab w:val="decimal" w:pos="8222"/>
          <w:tab w:val="right" w:pos="9526"/>
          <w:tab w:val="decimal" w:pos="9639"/>
          <w:tab w:val="right" w:pos="11000"/>
          <w:tab w:val="decimal" w:pos="11199"/>
          <w:tab w:val="decimal" w:pos="12262"/>
          <w:tab w:val="right" w:pos="12542"/>
          <w:tab w:val="right" w:pos="13956"/>
        </w:tabs>
        <w:autoSpaceDE w:val="0"/>
        <w:autoSpaceDN w:val="0"/>
        <w:snapToGrid w:val="0"/>
        <w:ind w:left="454" w:right="-113" w:hanging="454"/>
        <w:rPr>
          <w:rFonts w:ascii="黑体" w:eastAsia="黑体" w:hAnsi="黑体"/>
          <w:snapToGrid w:val="0"/>
          <w:sz w:val="16"/>
          <w:szCs w:val="16"/>
        </w:rPr>
      </w:pPr>
    </w:p>
    <w:p w:rsidR="00531C3C" w:rsidRPr="00515235" w:rsidRDefault="00531C3C" w:rsidP="00531C3C">
      <w:pPr>
        <w:tabs>
          <w:tab w:val="left" w:pos="2835"/>
          <w:tab w:val="decimal" w:pos="4032"/>
          <w:tab w:val="left" w:pos="4452"/>
          <w:tab w:val="decimal" w:pos="5586"/>
          <w:tab w:val="left" w:pos="6096"/>
          <w:tab w:val="decimal" w:pos="7371"/>
          <w:tab w:val="left" w:pos="7573"/>
          <w:tab w:val="decimal" w:pos="8789"/>
          <w:tab w:val="left" w:pos="9381"/>
          <w:tab w:val="decimal" w:pos="10541"/>
          <w:tab w:val="left" w:pos="11241"/>
          <w:tab w:val="decimal" w:pos="12474"/>
          <w:tab w:val="left" w:pos="13175"/>
          <w:tab w:val="decimal" w:pos="14376"/>
        </w:tabs>
        <w:autoSpaceDE w:val="0"/>
        <w:autoSpaceDN w:val="0"/>
        <w:snapToGrid w:val="0"/>
        <w:ind w:left="420" w:right="-122" w:hanging="420"/>
        <w:rPr>
          <w:rFonts w:ascii="黑体" w:eastAsia="黑体" w:hAnsi="黑体"/>
          <w:snapToGrid w:val="0"/>
          <w:sz w:val="16"/>
          <w:szCs w:val="16"/>
        </w:rPr>
      </w:pPr>
      <w:r w:rsidRPr="00515235">
        <w:rPr>
          <w:rFonts w:ascii="黑体" w:eastAsia="黑体" w:hAnsi="黑体" w:hint="eastAsia"/>
          <w:snapToGrid w:val="0"/>
          <w:sz w:val="16"/>
          <w:szCs w:val="16"/>
        </w:rPr>
        <w:t>二、</w:t>
      </w:r>
      <w:r w:rsidRPr="00515235">
        <w:rPr>
          <w:rFonts w:ascii="黑体" w:eastAsia="黑体" w:hAnsi="黑体"/>
          <w:snapToGrid w:val="0"/>
          <w:sz w:val="16"/>
          <w:szCs w:val="16"/>
        </w:rPr>
        <w:tab/>
      </w:r>
      <w:r w:rsidRPr="00515235">
        <w:rPr>
          <w:rFonts w:ascii="黑体" w:eastAsia="黑体" w:hAnsi="黑体" w:hint="eastAsia"/>
          <w:snapToGrid w:val="0"/>
          <w:sz w:val="16"/>
          <w:szCs w:val="16"/>
        </w:rPr>
        <w:t>本年增减变动金额</w:t>
      </w:r>
    </w:p>
    <w:p w:rsidR="00531C3C" w:rsidRPr="00515235" w:rsidRDefault="00531C3C" w:rsidP="00531C3C">
      <w:pPr>
        <w:tabs>
          <w:tab w:val="left" w:pos="3119"/>
          <w:tab w:val="decimal" w:pos="3920"/>
          <w:tab w:val="left" w:pos="4678"/>
          <w:tab w:val="decimal" w:pos="5628"/>
          <w:tab w:val="left" w:pos="5954"/>
          <w:tab w:val="decimal" w:pos="6943"/>
          <w:tab w:val="left" w:pos="7791"/>
          <w:tab w:val="decimal" w:pos="8609"/>
          <w:tab w:val="left" w:pos="9381"/>
          <w:tab w:val="decimal" w:pos="10177"/>
          <w:tab w:val="left" w:pos="10303"/>
          <w:tab w:val="decimal" w:pos="11506"/>
          <w:tab w:val="left" w:pos="11912"/>
          <w:tab w:val="decimal" w:pos="13130"/>
        </w:tabs>
        <w:autoSpaceDE w:val="0"/>
        <w:autoSpaceDN w:val="0"/>
        <w:snapToGrid w:val="0"/>
        <w:ind w:left="426" w:right="-122" w:hanging="454"/>
        <w:rPr>
          <w:rFonts w:ascii="黑体" w:eastAsia="黑体" w:hAnsi="黑体"/>
          <w:snapToGrid w:val="0"/>
          <w:sz w:val="16"/>
          <w:szCs w:val="16"/>
        </w:rPr>
      </w:pPr>
      <w:r w:rsidRPr="00515235">
        <w:rPr>
          <w:rFonts w:ascii="黑体" w:eastAsia="黑体" w:hAnsi="黑体"/>
          <w:snapToGrid w:val="0"/>
          <w:sz w:val="16"/>
          <w:szCs w:val="16"/>
        </w:rPr>
        <w:t>(</w:t>
      </w:r>
      <w:proofErr w:type="gramStart"/>
      <w:r w:rsidRPr="00515235">
        <w:rPr>
          <w:rFonts w:ascii="黑体" w:eastAsia="黑体" w:hAnsi="黑体"/>
          <w:snapToGrid w:val="0"/>
          <w:sz w:val="16"/>
          <w:szCs w:val="16"/>
        </w:rPr>
        <w:t>一</w:t>
      </w:r>
      <w:proofErr w:type="gramEnd"/>
      <w:r w:rsidRPr="00515235">
        <w:rPr>
          <w:rFonts w:ascii="黑体" w:eastAsia="黑体" w:hAnsi="黑体"/>
          <w:snapToGrid w:val="0"/>
          <w:sz w:val="16"/>
          <w:szCs w:val="16"/>
        </w:rPr>
        <w:t>)</w:t>
      </w:r>
      <w:r w:rsidRPr="00515235">
        <w:rPr>
          <w:rFonts w:ascii="黑体" w:eastAsia="黑体" w:hAnsi="黑体"/>
          <w:snapToGrid w:val="0"/>
          <w:sz w:val="16"/>
          <w:szCs w:val="16"/>
        </w:rPr>
        <w:tab/>
      </w:r>
      <w:r w:rsidRPr="00515235">
        <w:rPr>
          <w:rFonts w:ascii="黑体" w:eastAsia="黑体" w:hAnsi="黑体" w:hint="eastAsia"/>
          <w:snapToGrid w:val="0"/>
          <w:sz w:val="16"/>
          <w:szCs w:val="16"/>
        </w:rPr>
        <w:t>综合收益总额</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r>
      <w:r>
        <w:rPr>
          <w:rFonts w:ascii="黑体" w:eastAsia="黑体" w:hAnsi="黑体"/>
          <w:snapToGrid w:val="0"/>
          <w:sz w:val="16"/>
          <w:szCs w:val="16"/>
        </w:rPr>
        <w:t>(36,249,593.09</w:t>
      </w:r>
      <w:r w:rsidRPr="00515235">
        <w:rPr>
          <w:rFonts w:ascii="黑体" w:eastAsia="黑体" w:hAnsi="黑体"/>
          <w:snapToGrid w:val="0"/>
          <w:sz w:val="16"/>
          <w:szCs w:val="16"/>
        </w:rPr>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r>
      <w:r w:rsidRPr="00E01C13">
        <w:rPr>
          <w:rFonts w:ascii="黑体" w:eastAsia="黑体" w:hAnsi="黑体"/>
          <w:snapToGrid w:val="0"/>
          <w:sz w:val="16"/>
          <w:szCs w:val="16"/>
        </w:rPr>
        <w:t>9,998,453,821.18</w:t>
      </w:r>
      <w:r w:rsidRPr="00515235">
        <w:rPr>
          <w:rFonts w:ascii="黑体" w:eastAsia="黑体" w:hAnsi="黑体"/>
          <w:snapToGrid w:val="0"/>
          <w:sz w:val="16"/>
          <w:szCs w:val="16"/>
        </w:rPr>
        <w:tab/>
      </w:r>
      <w:r w:rsidRPr="00515235">
        <w:rPr>
          <w:rFonts w:ascii="黑体" w:eastAsia="黑体" w:hAnsi="黑体"/>
          <w:snapToGrid w:val="0"/>
          <w:sz w:val="16"/>
          <w:szCs w:val="16"/>
        </w:rPr>
        <w:tab/>
      </w:r>
      <w:r w:rsidRPr="0031187B">
        <w:rPr>
          <w:rFonts w:ascii="黑体" w:eastAsia="黑体" w:hAnsi="黑体"/>
          <w:snapToGrid w:val="0"/>
          <w:sz w:val="16"/>
          <w:szCs w:val="16"/>
        </w:rPr>
        <w:t>9,962,204,228.09</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26" w:right="-113" w:hanging="454"/>
        <w:rPr>
          <w:rFonts w:ascii="黑体" w:eastAsia="黑体" w:hAnsi="黑体"/>
          <w:snapToGrid w:val="0"/>
          <w:sz w:val="16"/>
          <w:szCs w:val="16"/>
        </w:rPr>
      </w:pPr>
      <w:r w:rsidRPr="00515235">
        <w:rPr>
          <w:rFonts w:ascii="黑体" w:eastAsia="黑体" w:hAnsi="黑体"/>
          <w:snapToGrid w:val="0"/>
          <w:sz w:val="16"/>
          <w:szCs w:val="16"/>
        </w:rPr>
        <w:t>(</w:t>
      </w:r>
      <w:r>
        <w:rPr>
          <w:rFonts w:ascii="黑体" w:eastAsia="黑体" w:hAnsi="黑体" w:hint="eastAsia"/>
          <w:snapToGrid w:val="0"/>
          <w:sz w:val="16"/>
          <w:szCs w:val="16"/>
        </w:rPr>
        <w:t>二</w:t>
      </w:r>
      <w:r w:rsidRPr="00515235">
        <w:rPr>
          <w:rFonts w:ascii="黑体" w:eastAsia="黑体" w:hAnsi="黑体"/>
          <w:snapToGrid w:val="0"/>
          <w:sz w:val="16"/>
          <w:szCs w:val="16"/>
        </w:rPr>
        <w:t>)</w:t>
      </w:r>
      <w:r w:rsidRPr="00515235">
        <w:rPr>
          <w:rFonts w:ascii="黑体" w:eastAsia="黑体" w:hAnsi="黑体"/>
          <w:snapToGrid w:val="0"/>
          <w:sz w:val="16"/>
          <w:szCs w:val="16"/>
        </w:rPr>
        <w:tab/>
      </w:r>
      <w:r w:rsidRPr="00515235">
        <w:rPr>
          <w:rFonts w:ascii="黑体" w:eastAsia="黑体" w:hAnsi="黑体" w:hint="eastAsia"/>
          <w:snapToGrid w:val="0"/>
          <w:sz w:val="16"/>
          <w:szCs w:val="16"/>
        </w:rPr>
        <w:t>利润分配</w:t>
      </w:r>
    </w:p>
    <w:p w:rsidR="00531C3C" w:rsidRPr="00515235" w:rsidRDefault="00531C3C" w:rsidP="00531C3C">
      <w:pPr>
        <w:tabs>
          <w:tab w:val="left" w:pos="3119"/>
          <w:tab w:val="decimal" w:pos="3920"/>
          <w:tab w:val="left" w:pos="4678"/>
          <w:tab w:val="decimal" w:pos="5628"/>
          <w:tab w:val="left" w:pos="6237"/>
          <w:tab w:val="decimal" w:pos="7195"/>
          <w:tab w:val="left" w:pos="7791"/>
          <w:tab w:val="decimal" w:pos="8609"/>
          <w:tab w:val="left" w:pos="9381"/>
          <w:tab w:val="decimal" w:pos="10177"/>
          <w:tab w:val="left" w:pos="10303"/>
          <w:tab w:val="decimal" w:pos="11520"/>
          <w:tab w:val="left" w:pos="11856"/>
          <w:tab w:val="decimal" w:pos="13158"/>
        </w:tabs>
        <w:autoSpaceDE w:val="0"/>
        <w:autoSpaceDN w:val="0"/>
        <w:snapToGrid w:val="0"/>
        <w:ind w:left="426" w:right="-192" w:hanging="426"/>
        <w:rPr>
          <w:rFonts w:ascii="黑体" w:eastAsia="黑体" w:hAnsi="黑体"/>
          <w:snapToGrid w:val="0"/>
          <w:sz w:val="16"/>
          <w:szCs w:val="16"/>
        </w:rPr>
      </w:pPr>
      <w:r w:rsidRPr="00515235">
        <w:rPr>
          <w:rFonts w:ascii="黑体" w:eastAsia="黑体" w:hAnsi="黑体"/>
          <w:snapToGrid w:val="0"/>
          <w:sz w:val="16"/>
          <w:szCs w:val="16"/>
        </w:rPr>
        <w:tab/>
      </w:r>
      <w:r>
        <w:rPr>
          <w:rFonts w:ascii="黑体" w:eastAsia="黑体" w:hAnsi="黑体" w:hint="eastAsia"/>
          <w:snapToGrid w:val="0"/>
          <w:sz w:val="16"/>
          <w:szCs w:val="16"/>
        </w:rPr>
        <w:t>1</w:t>
      </w:r>
      <w:r w:rsidRPr="00515235">
        <w:rPr>
          <w:rFonts w:ascii="黑体" w:eastAsia="黑体" w:hAnsi="黑体"/>
          <w:snapToGrid w:val="0"/>
          <w:sz w:val="16"/>
          <w:szCs w:val="16"/>
        </w:rPr>
        <w:t>.对股东的分配</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(1,169,092,724.43)</w:t>
      </w:r>
      <w:r w:rsidRPr="00515235">
        <w:rPr>
          <w:rFonts w:ascii="黑体" w:eastAsia="黑体" w:hAnsi="黑体"/>
          <w:snapToGrid w:val="0"/>
          <w:sz w:val="16"/>
          <w:szCs w:val="16"/>
        </w:rPr>
        <w:tab/>
      </w:r>
      <w:r w:rsidRPr="00515235">
        <w:rPr>
          <w:rFonts w:ascii="黑体" w:eastAsia="黑体" w:hAnsi="黑体"/>
          <w:snapToGrid w:val="0"/>
          <w:sz w:val="16"/>
          <w:szCs w:val="16"/>
        </w:rPr>
        <w:tab/>
        <w:t>(1,169,092,724.43)</w:t>
      </w:r>
    </w:p>
    <w:p w:rsidR="00531C3C" w:rsidRPr="00515235" w:rsidRDefault="00531C3C" w:rsidP="00531C3C">
      <w:pPr>
        <w:tabs>
          <w:tab w:val="decimal" w:pos="2268"/>
          <w:tab w:val="right" w:pos="3629"/>
          <w:tab w:val="decimal" w:pos="3742"/>
          <w:tab w:val="right" w:pos="5103"/>
          <w:tab w:val="decimal" w:pos="5216"/>
          <w:tab w:val="decimal" w:pos="5628"/>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26" w:right="-113" w:hanging="454"/>
        <w:rPr>
          <w:rFonts w:ascii="黑体" w:eastAsia="黑体" w:hAnsi="黑体"/>
          <w:snapToGrid w:val="0"/>
          <w:sz w:val="16"/>
          <w:szCs w:val="16"/>
        </w:rPr>
      </w:pPr>
      <w:r w:rsidRPr="00515235">
        <w:rPr>
          <w:rFonts w:ascii="黑体" w:eastAsia="黑体" w:hAnsi="黑体"/>
          <w:snapToGrid w:val="0"/>
          <w:sz w:val="16"/>
          <w:szCs w:val="16"/>
        </w:rPr>
        <w:t>(</w:t>
      </w:r>
      <w:r>
        <w:rPr>
          <w:rFonts w:ascii="黑体" w:eastAsia="黑体" w:hAnsi="黑体" w:hint="eastAsia"/>
          <w:snapToGrid w:val="0"/>
          <w:sz w:val="16"/>
          <w:szCs w:val="16"/>
        </w:rPr>
        <w:t>三</w:t>
      </w:r>
      <w:r w:rsidRPr="00515235">
        <w:rPr>
          <w:rFonts w:ascii="黑体" w:eastAsia="黑体" w:hAnsi="黑体"/>
          <w:snapToGrid w:val="0"/>
          <w:sz w:val="16"/>
          <w:szCs w:val="16"/>
        </w:rPr>
        <w:t>)</w:t>
      </w:r>
      <w:r w:rsidRPr="00515235">
        <w:rPr>
          <w:rFonts w:ascii="黑体" w:eastAsia="黑体" w:hAnsi="黑体"/>
          <w:snapToGrid w:val="0"/>
          <w:sz w:val="16"/>
          <w:szCs w:val="16"/>
        </w:rPr>
        <w:tab/>
      </w:r>
      <w:r w:rsidRPr="00515235">
        <w:rPr>
          <w:rFonts w:ascii="黑体" w:eastAsia="黑体" w:hAnsi="黑体" w:hint="eastAsia"/>
          <w:snapToGrid w:val="0"/>
          <w:sz w:val="16"/>
          <w:szCs w:val="16"/>
        </w:rPr>
        <w:t>专项储备</w:t>
      </w:r>
    </w:p>
    <w:p w:rsidR="00531C3C" w:rsidRPr="00515235" w:rsidRDefault="00531C3C" w:rsidP="00531C3C">
      <w:pPr>
        <w:tabs>
          <w:tab w:val="left" w:pos="2835"/>
          <w:tab w:val="decimal" w:pos="3906"/>
          <w:tab w:val="left" w:pos="4452"/>
          <w:tab w:val="decimal" w:pos="5628"/>
          <w:tab w:val="left" w:pos="6096"/>
          <w:tab w:val="decimal" w:pos="7195"/>
          <w:tab w:val="left" w:pos="7545"/>
          <w:tab w:val="decimal" w:pos="8399"/>
          <w:tab w:val="left" w:pos="9381"/>
          <w:tab w:val="decimal" w:pos="10177"/>
          <w:tab w:val="left" w:pos="11241"/>
          <w:tab w:val="decimal" w:pos="11744"/>
          <w:tab w:val="left" w:pos="11912"/>
          <w:tab w:val="decimal" w:pos="13116"/>
        </w:tabs>
        <w:autoSpaceDE w:val="0"/>
        <w:autoSpaceDN w:val="0"/>
        <w:snapToGrid w:val="0"/>
        <w:ind w:left="426" w:right="-164" w:hanging="426"/>
        <w:rPr>
          <w:rFonts w:ascii="黑体" w:eastAsia="黑体" w:hAnsi="黑体"/>
          <w:snapToGrid w:val="0"/>
          <w:sz w:val="16"/>
          <w:szCs w:val="16"/>
        </w:rPr>
      </w:pPr>
      <w:r w:rsidRPr="00515235">
        <w:rPr>
          <w:rFonts w:ascii="黑体" w:eastAsia="黑体" w:hAnsi="黑体"/>
          <w:snapToGrid w:val="0"/>
          <w:sz w:val="16"/>
          <w:szCs w:val="16"/>
        </w:rPr>
        <w:tab/>
        <w:t>1.本年提取</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57,322,438.61</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57,322,438.61</w:t>
      </w:r>
    </w:p>
    <w:p w:rsidR="00531C3C" w:rsidRPr="00515235" w:rsidRDefault="00531C3C" w:rsidP="00531C3C">
      <w:pPr>
        <w:tabs>
          <w:tab w:val="left" w:pos="3119"/>
          <w:tab w:val="decimal" w:pos="3906"/>
          <w:tab w:val="left" w:pos="4678"/>
          <w:tab w:val="decimal" w:pos="5628"/>
          <w:tab w:val="left" w:pos="6237"/>
          <w:tab w:val="decimal" w:pos="7195"/>
          <w:tab w:val="left" w:pos="7489"/>
          <w:tab w:val="decimal" w:pos="8399"/>
          <w:tab w:val="left" w:pos="9381"/>
          <w:tab w:val="decimal" w:pos="10177"/>
          <w:tab w:val="left" w:pos="10303"/>
          <w:tab w:val="decimal" w:pos="11744"/>
          <w:tab w:val="left" w:pos="11912"/>
          <w:tab w:val="decimal" w:pos="13116"/>
        </w:tabs>
        <w:autoSpaceDE w:val="0"/>
        <w:autoSpaceDN w:val="0"/>
        <w:snapToGrid w:val="0"/>
        <w:ind w:left="426" w:right="-206" w:hanging="426"/>
        <w:rPr>
          <w:rFonts w:ascii="黑体" w:eastAsia="黑体" w:hAnsi="黑体"/>
          <w:snapToGrid w:val="0"/>
          <w:sz w:val="16"/>
          <w:szCs w:val="16"/>
        </w:rPr>
      </w:pPr>
      <w:r w:rsidRPr="00515235">
        <w:rPr>
          <w:rFonts w:ascii="黑体" w:eastAsia="黑体" w:hAnsi="黑体"/>
          <w:snapToGrid w:val="0"/>
          <w:sz w:val="16"/>
          <w:szCs w:val="16"/>
        </w:rPr>
        <w:tab/>
        <w:t>2.本年使用</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(49,965,992.19)</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(49,965,992.19)</w:t>
      </w:r>
    </w:p>
    <w:p w:rsidR="00531C3C" w:rsidRPr="00515235" w:rsidRDefault="00531C3C" w:rsidP="00531C3C">
      <w:pPr>
        <w:tabs>
          <w:tab w:val="left" w:pos="3119"/>
          <w:tab w:val="decimal" w:pos="4253"/>
          <w:tab w:val="left" w:pos="4536"/>
          <w:tab w:val="decimal" w:pos="5572"/>
          <w:tab w:val="left" w:pos="6237"/>
          <w:tab w:val="decimal" w:pos="7371"/>
          <w:tab w:val="left" w:pos="7791"/>
          <w:tab w:val="decimal" w:pos="9001"/>
          <w:tab w:val="left" w:pos="9381"/>
          <w:tab w:val="decimal" w:pos="10765"/>
          <w:tab w:val="left" w:pos="11241"/>
          <w:tab w:val="decimal" w:pos="12710"/>
          <w:tab w:val="left" w:pos="13175"/>
          <w:tab w:val="decimal" w:pos="14601"/>
        </w:tabs>
        <w:autoSpaceDE w:val="0"/>
        <w:autoSpaceDN w:val="0"/>
        <w:snapToGrid w:val="0"/>
        <w:ind w:left="426" w:right="-122" w:hanging="426"/>
        <w:rPr>
          <w:rFonts w:ascii="黑体" w:eastAsia="黑体" w:hAnsi="黑体"/>
          <w:snapToGrid w:val="0"/>
          <w:sz w:val="16"/>
          <w:szCs w:val="16"/>
        </w:rPr>
      </w:pPr>
      <w:r w:rsidRPr="00515235">
        <w:rPr>
          <w:rFonts w:ascii="黑体" w:eastAsia="黑体" w:hAnsi="黑体"/>
          <w:snapToGrid w:val="0"/>
          <w:sz w:val="16"/>
          <w:szCs w:val="16"/>
        </w:rPr>
        <w:tab/>
        <w:t>3.按比例享有的合营企业</w:t>
      </w:r>
    </w:p>
    <w:p w:rsidR="00531C3C" w:rsidRPr="00515235" w:rsidRDefault="00531C3C" w:rsidP="00531C3C">
      <w:pPr>
        <w:tabs>
          <w:tab w:val="left" w:pos="2562"/>
          <w:tab w:val="decimal" w:pos="3934"/>
          <w:tab w:val="left" w:pos="4256"/>
          <w:tab w:val="decimal" w:pos="5628"/>
          <w:tab w:val="left" w:pos="5954"/>
          <w:tab w:val="decimal" w:pos="7195"/>
          <w:tab w:val="left" w:pos="7489"/>
          <w:tab w:val="decimal" w:pos="8399"/>
          <w:tab w:val="left" w:pos="8819"/>
          <w:tab w:val="decimal" w:pos="10177"/>
          <w:tab w:val="left" w:pos="10303"/>
          <w:tab w:val="decimal" w:pos="11744"/>
          <w:tab w:val="left" w:pos="11912"/>
          <w:tab w:val="decimal" w:pos="13130"/>
        </w:tabs>
        <w:autoSpaceDE w:val="0"/>
        <w:autoSpaceDN w:val="0"/>
        <w:snapToGrid w:val="0"/>
        <w:ind w:left="756" w:right="-122" w:hanging="756"/>
        <w:rPr>
          <w:rFonts w:ascii="黑体" w:eastAsia="黑体" w:hAnsi="黑体"/>
          <w:snapToGrid w:val="0"/>
          <w:sz w:val="16"/>
          <w:szCs w:val="16"/>
        </w:rPr>
      </w:pPr>
      <w:r w:rsidRPr="00515235">
        <w:rPr>
          <w:rFonts w:ascii="黑体" w:eastAsia="黑体" w:hAnsi="黑体"/>
          <w:snapToGrid w:val="0"/>
          <w:sz w:val="16"/>
          <w:szCs w:val="16"/>
        </w:rPr>
        <w:tab/>
      </w:r>
      <w:r w:rsidRPr="00515235">
        <w:rPr>
          <w:rFonts w:ascii="黑体" w:eastAsia="黑体" w:hAnsi="黑体" w:hint="eastAsia"/>
          <w:snapToGrid w:val="0"/>
          <w:sz w:val="16"/>
          <w:szCs w:val="16"/>
        </w:rPr>
        <w:t>专项储备变动净额</w:t>
      </w:r>
      <w:r w:rsidRPr="00515235">
        <w:rPr>
          <w:rFonts w:ascii="黑体" w:eastAsia="黑体" w:hAnsi="黑体"/>
          <w:snapToGrid w:val="0"/>
          <w:sz w:val="16"/>
          <w:szCs w:val="16"/>
        </w:rPr>
        <w:tab/>
      </w:r>
      <w:r w:rsidRPr="00515235">
        <w:rPr>
          <w:rFonts w:ascii="黑体" w:eastAsia="黑体" w:hAnsi="黑体"/>
          <w:snapToGrid w:val="0"/>
          <w:sz w:val="16"/>
          <w:szCs w:val="16"/>
          <w:u w:val="single"/>
        </w:rPr>
        <w:tab/>
        <w:t>-</w:t>
      </w:r>
      <w:r w:rsidRPr="00515235">
        <w:rPr>
          <w:rFonts w:ascii="黑体" w:eastAsia="黑体" w:hAnsi="黑体"/>
          <w:snapToGrid w:val="0"/>
          <w:sz w:val="16"/>
          <w:szCs w:val="16"/>
        </w:rPr>
        <w:tab/>
      </w:r>
      <w:r w:rsidRPr="00515235">
        <w:rPr>
          <w:rFonts w:ascii="黑体" w:eastAsia="黑体" w:hAnsi="黑体"/>
          <w:snapToGrid w:val="0"/>
          <w:sz w:val="16"/>
          <w:szCs w:val="16"/>
          <w:u w:val="single"/>
        </w:rPr>
        <w:tab/>
        <w:t>-</w:t>
      </w:r>
      <w:r w:rsidRPr="00515235">
        <w:rPr>
          <w:rFonts w:ascii="黑体" w:eastAsia="黑体" w:hAnsi="黑体"/>
          <w:snapToGrid w:val="0"/>
          <w:sz w:val="16"/>
          <w:szCs w:val="16"/>
        </w:rPr>
        <w:tab/>
      </w:r>
      <w:r w:rsidRPr="00515235">
        <w:rPr>
          <w:rFonts w:ascii="黑体" w:eastAsia="黑体" w:hAnsi="黑体"/>
          <w:snapToGrid w:val="0"/>
          <w:sz w:val="16"/>
          <w:szCs w:val="16"/>
          <w:u w:val="single"/>
        </w:rPr>
        <w:tab/>
        <w:t>-</w:t>
      </w:r>
      <w:r w:rsidRPr="00515235">
        <w:rPr>
          <w:rFonts w:ascii="黑体" w:eastAsia="黑体" w:hAnsi="黑体"/>
          <w:snapToGrid w:val="0"/>
          <w:sz w:val="16"/>
          <w:szCs w:val="16"/>
        </w:rPr>
        <w:tab/>
      </w:r>
      <w:r w:rsidRPr="00515235">
        <w:rPr>
          <w:rFonts w:ascii="黑体" w:eastAsia="黑体" w:hAnsi="黑体"/>
          <w:snapToGrid w:val="0"/>
          <w:sz w:val="16"/>
          <w:szCs w:val="16"/>
          <w:u w:val="single"/>
        </w:rPr>
        <w:tab/>
        <w:t>2,239,061.08</w:t>
      </w:r>
      <w:r w:rsidRPr="00515235">
        <w:rPr>
          <w:rFonts w:ascii="黑体" w:eastAsia="黑体" w:hAnsi="黑体"/>
          <w:snapToGrid w:val="0"/>
          <w:sz w:val="16"/>
          <w:szCs w:val="16"/>
        </w:rPr>
        <w:tab/>
      </w:r>
      <w:r w:rsidRPr="00515235">
        <w:rPr>
          <w:rFonts w:ascii="黑体" w:eastAsia="黑体" w:hAnsi="黑体"/>
          <w:snapToGrid w:val="0"/>
          <w:sz w:val="16"/>
          <w:szCs w:val="16"/>
          <w:u w:val="single"/>
        </w:rPr>
        <w:tab/>
        <w:t>-</w:t>
      </w:r>
      <w:r w:rsidRPr="00515235">
        <w:rPr>
          <w:rFonts w:ascii="黑体" w:eastAsia="黑体" w:hAnsi="黑体"/>
          <w:snapToGrid w:val="0"/>
          <w:sz w:val="16"/>
          <w:szCs w:val="16"/>
        </w:rPr>
        <w:tab/>
      </w:r>
      <w:r w:rsidRPr="00515235">
        <w:rPr>
          <w:rFonts w:ascii="黑体" w:eastAsia="黑体" w:hAnsi="黑体"/>
          <w:snapToGrid w:val="0"/>
          <w:sz w:val="16"/>
          <w:szCs w:val="16"/>
          <w:u w:val="single"/>
        </w:rPr>
        <w:tab/>
        <w:t>-</w:t>
      </w:r>
      <w:r w:rsidRPr="00515235">
        <w:rPr>
          <w:rFonts w:ascii="黑体" w:eastAsia="黑体" w:hAnsi="黑体"/>
          <w:snapToGrid w:val="0"/>
          <w:sz w:val="16"/>
          <w:szCs w:val="16"/>
        </w:rPr>
        <w:tab/>
      </w:r>
      <w:r w:rsidRPr="00515235">
        <w:rPr>
          <w:rFonts w:ascii="黑体" w:eastAsia="黑体" w:hAnsi="黑体"/>
          <w:snapToGrid w:val="0"/>
          <w:sz w:val="16"/>
          <w:szCs w:val="16"/>
          <w:u w:val="single"/>
        </w:rPr>
        <w:tab/>
        <w:t>2,239,061.08</w:t>
      </w:r>
    </w:p>
    <w:p w:rsidR="00531C3C" w:rsidRPr="00515235" w:rsidRDefault="00531C3C" w:rsidP="00531C3C">
      <w:pPr>
        <w:tabs>
          <w:tab w:val="left" w:pos="3119"/>
          <w:tab w:val="decimal" w:pos="4253"/>
          <w:tab w:val="left" w:pos="4678"/>
          <w:tab w:val="decimal" w:pos="5812"/>
          <w:tab w:val="left" w:pos="6237"/>
          <w:tab w:val="decimal" w:pos="7371"/>
          <w:tab w:val="left" w:pos="7791"/>
          <w:tab w:val="decimal" w:pos="8789"/>
          <w:tab w:val="left" w:pos="9381"/>
          <w:tab w:val="decimal" w:pos="10765"/>
          <w:tab w:val="left" w:pos="11241"/>
          <w:tab w:val="decimal" w:pos="12616"/>
          <w:tab w:val="left" w:pos="13175"/>
          <w:tab w:val="decimal" w:pos="14601"/>
        </w:tabs>
        <w:autoSpaceDE w:val="0"/>
        <w:autoSpaceDN w:val="0"/>
        <w:snapToGrid w:val="0"/>
        <w:ind w:left="426" w:right="-122" w:hanging="426"/>
        <w:rPr>
          <w:rFonts w:ascii="黑体" w:eastAsia="黑体" w:hAnsi="黑体"/>
          <w:snapToGrid w:val="0"/>
          <w:sz w:val="16"/>
          <w:szCs w:val="16"/>
        </w:rPr>
      </w:pPr>
    </w:p>
    <w:p w:rsidR="00531C3C" w:rsidRPr="00515235" w:rsidRDefault="00531C3C" w:rsidP="00531C3C">
      <w:pPr>
        <w:tabs>
          <w:tab w:val="left" w:pos="2548"/>
          <w:tab w:val="decimal" w:pos="3710"/>
          <w:tab w:val="left" w:pos="4242"/>
          <w:tab w:val="decimal" w:pos="5390"/>
          <w:tab w:val="left" w:pos="5954"/>
          <w:tab w:val="decimal" w:pos="6929"/>
          <w:tab w:val="left" w:pos="7503"/>
          <w:tab w:val="decimal" w:pos="8427"/>
          <w:tab w:val="left" w:pos="8819"/>
          <w:tab w:val="decimal" w:pos="9953"/>
          <w:tab w:val="left" w:pos="10289"/>
          <w:tab w:val="decimal" w:pos="11520"/>
          <w:tab w:val="left" w:pos="11912"/>
          <w:tab w:val="decimal" w:pos="13130"/>
        </w:tabs>
        <w:autoSpaceDE w:val="0"/>
        <w:autoSpaceDN w:val="0"/>
        <w:snapToGrid w:val="0"/>
        <w:ind w:left="420" w:right="-122" w:hanging="420"/>
        <w:rPr>
          <w:rFonts w:ascii="黑体" w:eastAsia="黑体" w:hAnsi="黑体"/>
          <w:snapToGrid w:val="0"/>
          <w:sz w:val="16"/>
          <w:szCs w:val="16"/>
        </w:rPr>
      </w:pPr>
      <w:r w:rsidRPr="00515235">
        <w:rPr>
          <w:rFonts w:ascii="黑体" w:eastAsia="黑体" w:hAnsi="黑体" w:hint="eastAsia"/>
          <w:snapToGrid w:val="0"/>
          <w:sz w:val="16"/>
          <w:szCs w:val="16"/>
        </w:rPr>
        <w:t>三、</w:t>
      </w:r>
      <w:r w:rsidRPr="00515235">
        <w:rPr>
          <w:rFonts w:ascii="黑体" w:eastAsia="黑体" w:hAnsi="黑体"/>
          <w:snapToGrid w:val="0"/>
          <w:sz w:val="16"/>
          <w:szCs w:val="16"/>
        </w:rPr>
        <w:tab/>
      </w:r>
      <w:r w:rsidRPr="00515235">
        <w:rPr>
          <w:rFonts w:ascii="黑体" w:eastAsia="黑体" w:hAnsi="黑体" w:hint="eastAsia"/>
          <w:snapToGrid w:val="0"/>
          <w:sz w:val="16"/>
          <w:szCs w:val="16"/>
        </w:rPr>
        <w:t>本年年末余额</w:t>
      </w:r>
      <w:r w:rsidRPr="00515235">
        <w:rPr>
          <w:rFonts w:ascii="黑体" w:eastAsia="黑体" w:hAnsi="黑体"/>
          <w:snapToGrid w:val="0"/>
          <w:sz w:val="16"/>
          <w:szCs w:val="16"/>
        </w:rPr>
        <w:tab/>
      </w:r>
      <w:r w:rsidRPr="00515235">
        <w:rPr>
          <w:rFonts w:ascii="黑体" w:eastAsia="黑体" w:hAnsi="黑体"/>
          <w:snapToGrid w:val="0"/>
          <w:sz w:val="16"/>
          <w:szCs w:val="16"/>
          <w:u w:val="double"/>
        </w:rPr>
        <w:tab/>
        <w:t>4,662,886,108.00</w:t>
      </w:r>
      <w:r w:rsidRPr="00515235">
        <w:rPr>
          <w:rFonts w:ascii="黑体" w:eastAsia="黑体" w:hAnsi="黑体"/>
          <w:snapToGrid w:val="0"/>
          <w:sz w:val="16"/>
          <w:szCs w:val="16"/>
        </w:rPr>
        <w:tab/>
      </w:r>
      <w:r w:rsidRPr="00515235">
        <w:rPr>
          <w:rFonts w:ascii="黑体" w:eastAsia="黑体" w:hAnsi="黑体"/>
          <w:snapToGrid w:val="0"/>
          <w:sz w:val="16"/>
          <w:szCs w:val="16"/>
          <w:u w:val="double"/>
        </w:rPr>
        <w:tab/>
      </w:r>
      <w:r w:rsidRPr="008021F5">
        <w:rPr>
          <w:rFonts w:ascii="黑体" w:eastAsia="黑体" w:hAnsi="黑体"/>
          <w:snapToGrid w:val="0"/>
          <w:sz w:val="16"/>
          <w:szCs w:val="16"/>
          <w:u w:val="double"/>
        </w:rPr>
        <w:t>2,831,662,835.16</w:t>
      </w:r>
      <w:r w:rsidRPr="00515235">
        <w:rPr>
          <w:rFonts w:ascii="黑体" w:eastAsia="黑体" w:hAnsi="黑体"/>
          <w:snapToGrid w:val="0"/>
          <w:sz w:val="16"/>
          <w:szCs w:val="16"/>
        </w:rPr>
        <w:tab/>
      </w:r>
      <w:r w:rsidRPr="00515235">
        <w:rPr>
          <w:rFonts w:ascii="黑体" w:eastAsia="黑体" w:hAnsi="黑体"/>
          <w:snapToGrid w:val="0"/>
          <w:sz w:val="16"/>
          <w:szCs w:val="16"/>
          <w:u w:val="double"/>
        </w:rPr>
        <w:tab/>
      </w:r>
      <w:r w:rsidRPr="001D299A">
        <w:rPr>
          <w:rFonts w:ascii="黑体" w:eastAsia="黑体" w:hAnsi="黑体"/>
          <w:snapToGrid w:val="0"/>
          <w:sz w:val="16"/>
          <w:szCs w:val="16"/>
          <w:u w:val="double"/>
        </w:rPr>
        <w:t>281,190,781.91</w:t>
      </w:r>
      <w:r w:rsidRPr="00515235">
        <w:rPr>
          <w:rFonts w:ascii="黑体" w:eastAsia="黑体" w:hAnsi="黑体"/>
          <w:snapToGrid w:val="0"/>
          <w:sz w:val="16"/>
          <w:szCs w:val="16"/>
        </w:rPr>
        <w:tab/>
      </w:r>
      <w:r w:rsidRPr="00515235">
        <w:rPr>
          <w:rFonts w:ascii="黑体" w:eastAsia="黑体" w:hAnsi="黑体"/>
          <w:snapToGrid w:val="0"/>
          <w:sz w:val="16"/>
          <w:szCs w:val="16"/>
          <w:u w:val="double"/>
        </w:rPr>
        <w:tab/>
        <w:t>12,723,372.00</w:t>
      </w:r>
      <w:r w:rsidRPr="00515235">
        <w:rPr>
          <w:rFonts w:ascii="黑体" w:eastAsia="黑体" w:hAnsi="黑体"/>
          <w:snapToGrid w:val="0"/>
          <w:sz w:val="16"/>
          <w:szCs w:val="16"/>
        </w:rPr>
        <w:tab/>
      </w:r>
      <w:r w:rsidRPr="00515235">
        <w:rPr>
          <w:rFonts w:ascii="黑体" w:eastAsia="黑体" w:hAnsi="黑体"/>
          <w:snapToGrid w:val="0"/>
          <w:sz w:val="16"/>
          <w:szCs w:val="16"/>
          <w:u w:val="double"/>
        </w:rPr>
        <w:tab/>
        <w:t>2,331,443,054.00</w:t>
      </w:r>
      <w:r w:rsidRPr="00515235">
        <w:rPr>
          <w:rFonts w:ascii="黑体" w:eastAsia="黑体" w:hAnsi="黑体"/>
          <w:snapToGrid w:val="0"/>
          <w:sz w:val="16"/>
          <w:szCs w:val="16"/>
        </w:rPr>
        <w:tab/>
      </w:r>
      <w:r w:rsidRPr="00515235">
        <w:rPr>
          <w:rFonts w:ascii="黑体" w:eastAsia="黑体" w:hAnsi="黑体"/>
          <w:snapToGrid w:val="0"/>
          <w:sz w:val="16"/>
          <w:szCs w:val="16"/>
          <w:u w:val="double"/>
        </w:rPr>
        <w:tab/>
      </w:r>
      <w:r w:rsidRPr="00E01C13">
        <w:rPr>
          <w:rFonts w:ascii="黑体" w:eastAsia="黑体" w:hAnsi="黑体"/>
          <w:snapToGrid w:val="0"/>
          <w:sz w:val="16"/>
          <w:szCs w:val="16"/>
          <w:u w:val="double"/>
        </w:rPr>
        <w:t>26,573,855,747.25</w:t>
      </w:r>
      <w:r w:rsidRPr="00515235">
        <w:rPr>
          <w:rFonts w:ascii="黑体" w:eastAsia="黑体" w:hAnsi="黑体"/>
          <w:snapToGrid w:val="0"/>
          <w:sz w:val="16"/>
          <w:szCs w:val="16"/>
        </w:rPr>
        <w:tab/>
      </w:r>
      <w:r w:rsidRPr="00515235">
        <w:rPr>
          <w:rFonts w:ascii="黑体" w:eastAsia="黑体" w:hAnsi="黑体"/>
          <w:snapToGrid w:val="0"/>
          <w:sz w:val="16"/>
          <w:szCs w:val="16"/>
          <w:u w:val="double"/>
        </w:rPr>
        <w:tab/>
      </w:r>
      <w:r w:rsidRPr="00E01C13">
        <w:rPr>
          <w:rFonts w:ascii="黑体" w:eastAsia="黑体" w:hAnsi="黑体"/>
          <w:snapToGrid w:val="0"/>
          <w:sz w:val="16"/>
          <w:szCs w:val="16"/>
          <w:u w:val="double"/>
        </w:rPr>
        <w:t>36,693,761,898.32</w:t>
      </w:r>
    </w:p>
    <w:p w:rsidR="00531C3C" w:rsidRPr="00515235" w:rsidRDefault="00531C3C" w:rsidP="00531C3C">
      <w:pPr>
        <w:rPr>
          <w:rFonts w:ascii="黑体" w:eastAsia="黑体" w:hAnsi="黑体" w:cs="Arial"/>
        </w:rPr>
      </w:pPr>
    </w:p>
    <w:p w:rsidR="00531C3C" w:rsidRPr="00515235" w:rsidRDefault="00531C3C" w:rsidP="00531C3C">
      <w:pPr>
        <w:rPr>
          <w:rFonts w:ascii="黑体" w:eastAsia="黑体" w:hAnsi="黑体" w:cs="Arial"/>
          <w:i/>
          <w:sz w:val="20"/>
          <w:szCs w:val="20"/>
        </w:rPr>
      </w:pPr>
    </w:p>
    <w:p w:rsidR="00531C3C" w:rsidRPr="00515235" w:rsidRDefault="00531C3C" w:rsidP="00531C3C">
      <w:pPr>
        <w:overflowPunct w:val="0"/>
        <w:autoSpaceDE w:val="0"/>
        <w:autoSpaceDN w:val="0"/>
        <w:jc w:val="center"/>
        <w:rPr>
          <w:rFonts w:ascii="黑体" w:eastAsia="黑体" w:hAnsi="黑体" w:cs="Arial"/>
        </w:rPr>
        <w:sectPr w:rsidR="00531C3C" w:rsidRPr="00515235" w:rsidSect="00531C3C">
          <w:headerReference w:type="even" r:id="rId57"/>
          <w:headerReference w:type="default" r:id="rId58"/>
          <w:headerReference w:type="first" r:id="rId59"/>
          <w:pgSz w:w="16840" w:h="11907" w:orient="landscape" w:code="9"/>
          <w:pgMar w:top="1440" w:right="1797" w:bottom="1440" w:left="1797" w:header="720" w:footer="720" w:gutter="0"/>
          <w:cols w:space="720"/>
          <w:docGrid w:linePitch="360"/>
        </w:sectPr>
      </w:pPr>
    </w:p>
    <w:p w:rsidR="00531C3C" w:rsidRPr="00515235" w:rsidRDefault="00531C3C" w:rsidP="00531C3C">
      <w:pPr>
        <w:overflowPunct w:val="0"/>
        <w:autoSpaceDE w:val="0"/>
        <w:autoSpaceDN w:val="0"/>
        <w:rPr>
          <w:rFonts w:ascii="黑体" w:eastAsia="黑体" w:hAnsi="黑体" w:cs="Arial"/>
          <w:b/>
          <w:sz w:val="20"/>
          <w:szCs w:val="20"/>
        </w:rPr>
      </w:pPr>
    </w:p>
    <w:p w:rsidR="00531C3C" w:rsidRPr="00515235" w:rsidRDefault="00531C3C" w:rsidP="00531C3C">
      <w:pPr>
        <w:overflowPunct w:val="0"/>
        <w:autoSpaceDE w:val="0"/>
        <w:autoSpaceDN w:val="0"/>
        <w:rPr>
          <w:rFonts w:ascii="黑体" w:eastAsia="黑体" w:hAnsi="黑体" w:cs="Arial"/>
          <w:b/>
          <w:sz w:val="20"/>
          <w:szCs w:val="20"/>
        </w:rPr>
      </w:pPr>
    </w:p>
    <w:p w:rsidR="00531C3C" w:rsidRPr="00515235" w:rsidRDefault="00531C3C" w:rsidP="00531C3C">
      <w:pPr>
        <w:tabs>
          <w:tab w:val="right" w:pos="3906"/>
          <w:tab w:val="right" w:pos="5614"/>
          <w:tab w:val="right" w:pos="7209"/>
          <w:tab w:val="right" w:pos="8647"/>
          <w:tab w:val="right" w:pos="10149"/>
          <w:tab w:val="right" w:pos="11744"/>
          <w:tab w:val="right" w:pos="13368"/>
        </w:tabs>
        <w:autoSpaceDE w:val="0"/>
        <w:autoSpaceDN w:val="0"/>
        <w:snapToGrid w:val="0"/>
        <w:ind w:left="420" w:right="-122" w:hanging="420"/>
        <w:rPr>
          <w:rFonts w:ascii="黑体" w:eastAsia="黑体" w:hAnsi="黑体"/>
          <w:b/>
          <w:snapToGrid w:val="0"/>
          <w:sz w:val="16"/>
          <w:szCs w:val="16"/>
        </w:rPr>
      </w:pPr>
      <w:r w:rsidRPr="00515235">
        <w:rPr>
          <w:rFonts w:ascii="黑体" w:eastAsia="黑体" w:hAnsi="黑体"/>
          <w:b/>
          <w:snapToGrid w:val="0"/>
          <w:sz w:val="16"/>
          <w:szCs w:val="16"/>
        </w:rPr>
        <w:tab/>
      </w:r>
      <w:r w:rsidRPr="00515235">
        <w:rPr>
          <w:rFonts w:ascii="黑体" w:eastAsia="黑体" w:hAnsi="黑体"/>
          <w:b/>
          <w:snapToGrid w:val="0"/>
          <w:sz w:val="16"/>
          <w:szCs w:val="16"/>
        </w:rPr>
        <w:tab/>
      </w:r>
      <w:r w:rsidRPr="00515235">
        <w:rPr>
          <w:rFonts w:ascii="黑体" w:eastAsia="黑体" w:hAnsi="黑体" w:hint="eastAsia"/>
          <w:b/>
          <w:snapToGrid w:val="0"/>
          <w:sz w:val="16"/>
          <w:szCs w:val="16"/>
        </w:rPr>
        <w:t>股本</w:t>
      </w:r>
      <w:r w:rsidRPr="00515235">
        <w:rPr>
          <w:rFonts w:ascii="黑体" w:eastAsia="黑体" w:hAnsi="黑体"/>
          <w:b/>
          <w:snapToGrid w:val="0"/>
          <w:sz w:val="16"/>
          <w:szCs w:val="16"/>
        </w:rPr>
        <w:tab/>
      </w:r>
      <w:r w:rsidRPr="00515235">
        <w:rPr>
          <w:rFonts w:ascii="黑体" w:eastAsia="黑体" w:hAnsi="黑体" w:hint="eastAsia"/>
          <w:b/>
          <w:snapToGrid w:val="0"/>
          <w:sz w:val="16"/>
          <w:szCs w:val="16"/>
        </w:rPr>
        <w:t>资本公积</w:t>
      </w:r>
      <w:r w:rsidRPr="00515235">
        <w:rPr>
          <w:rFonts w:ascii="黑体" w:eastAsia="黑体" w:hAnsi="黑体"/>
          <w:b/>
          <w:snapToGrid w:val="0"/>
          <w:sz w:val="16"/>
          <w:szCs w:val="16"/>
        </w:rPr>
        <w:tab/>
      </w:r>
      <w:r w:rsidRPr="00515235">
        <w:rPr>
          <w:rFonts w:ascii="黑体" w:eastAsia="黑体" w:hAnsi="黑体" w:hint="eastAsia"/>
          <w:b/>
          <w:snapToGrid w:val="0"/>
          <w:sz w:val="16"/>
          <w:szCs w:val="16"/>
        </w:rPr>
        <w:t>其他综合收益</w:t>
      </w:r>
      <w:r w:rsidRPr="00515235">
        <w:rPr>
          <w:rFonts w:ascii="黑体" w:eastAsia="黑体" w:hAnsi="黑体"/>
          <w:b/>
          <w:snapToGrid w:val="0"/>
          <w:sz w:val="16"/>
          <w:szCs w:val="16"/>
        </w:rPr>
        <w:tab/>
      </w:r>
      <w:r w:rsidRPr="00515235">
        <w:rPr>
          <w:rFonts w:ascii="黑体" w:eastAsia="黑体" w:hAnsi="黑体" w:hint="eastAsia"/>
          <w:b/>
          <w:snapToGrid w:val="0"/>
          <w:sz w:val="16"/>
          <w:szCs w:val="16"/>
        </w:rPr>
        <w:t>专项储备</w:t>
      </w:r>
      <w:r w:rsidRPr="00515235">
        <w:rPr>
          <w:rFonts w:ascii="黑体" w:eastAsia="黑体" w:hAnsi="黑体"/>
          <w:b/>
          <w:snapToGrid w:val="0"/>
          <w:sz w:val="16"/>
          <w:szCs w:val="16"/>
        </w:rPr>
        <w:tab/>
      </w:r>
      <w:r w:rsidRPr="00515235">
        <w:rPr>
          <w:rFonts w:ascii="黑体" w:eastAsia="黑体" w:hAnsi="黑体" w:hint="eastAsia"/>
          <w:b/>
          <w:snapToGrid w:val="0"/>
          <w:sz w:val="16"/>
          <w:szCs w:val="16"/>
        </w:rPr>
        <w:t>盈余公积</w:t>
      </w:r>
      <w:r w:rsidRPr="00515235">
        <w:rPr>
          <w:rFonts w:ascii="黑体" w:eastAsia="黑体" w:hAnsi="黑体"/>
          <w:b/>
          <w:snapToGrid w:val="0"/>
          <w:sz w:val="16"/>
          <w:szCs w:val="16"/>
        </w:rPr>
        <w:tab/>
      </w:r>
      <w:r w:rsidRPr="00515235">
        <w:rPr>
          <w:rFonts w:ascii="黑体" w:eastAsia="黑体" w:hAnsi="黑体" w:hint="eastAsia"/>
          <w:b/>
          <w:snapToGrid w:val="0"/>
          <w:sz w:val="16"/>
          <w:szCs w:val="16"/>
        </w:rPr>
        <w:t>未分配利润</w:t>
      </w:r>
      <w:r w:rsidRPr="00515235">
        <w:rPr>
          <w:rFonts w:ascii="黑体" w:eastAsia="黑体" w:hAnsi="黑体"/>
          <w:b/>
          <w:snapToGrid w:val="0"/>
          <w:sz w:val="16"/>
          <w:szCs w:val="16"/>
        </w:rPr>
        <w:tab/>
      </w:r>
      <w:r w:rsidRPr="00515235">
        <w:rPr>
          <w:rFonts w:ascii="黑体" w:eastAsia="黑体" w:hAnsi="黑体" w:hint="eastAsia"/>
          <w:b/>
          <w:snapToGrid w:val="0"/>
          <w:sz w:val="16"/>
          <w:szCs w:val="16"/>
        </w:rPr>
        <w:t>股东权益合计</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54" w:right="-113" w:hanging="454"/>
        <w:rPr>
          <w:rFonts w:ascii="黑体" w:eastAsia="黑体" w:hAnsi="黑体"/>
          <w:i/>
          <w:snapToGrid w:val="0"/>
          <w:sz w:val="16"/>
          <w:szCs w:val="16"/>
        </w:rPr>
      </w:pPr>
    </w:p>
    <w:p w:rsidR="00531C3C" w:rsidRPr="00515235" w:rsidRDefault="00531C3C" w:rsidP="00531C3C">
      <w:pPr>
        <w:tabs>
          <w:tab w:val="decimal" w:pos="3686"/>
          <w:tab w:val="decimal" w:pos="5387"/>
          <w:tab w:val="decimal" w:pos="7181"/>
          <w:tab w:val="decimal" w:pos="8623"/>
          <w:tab w:val="decimal" w:pos="9923"/>
          <w:tab w:val="decimal" w:pos="11520"/>
          <w:tab w:val="decimal" w:pos="13183"/>
        </w:tabs>
        <w:autoSpaceDE w:val="0"/>
        <w:autoSpaceDN w:val="0"/>
        <w:snapToGrid w:val="0"/>
        <w:ind w:left="420" w:right="-122" w:hanging="420"/>
        <w:rPr>
          <w:rFonts w:ascii="黑体" w:eastAsia="黑体" w:hAnsi="黑体"/>
          <w:snapToGrid w:val="0"/>
          <w:sz w:val="16"/>
          <w:szCs w:val="16"/>
        </w:rPr>
      </w:pPr>
      <w:r w:rsidRPr="00515235">
        <w:rPr>
          <w:rFonts w:ascii="黑体" w:eastAsia="黑体" w:hAnsi="黑体" w:hint="eastAsia"/>
          <w:snapToGrid w:val="0"/>
          <w:sz w:val="16"/>
          <w:szCs w:val="16"/>
        </w:rPr>
        <w:t>一、</w:t>
      </w:r>
      <w:r w:rsidRPr="00515235">
        <w:rPr>
          <w:rFonts w:ascii="黑体" w:eastAsia="黑体" w:hAnsi="黑体"/>
          <w:snapToGrid w:val="0"/>
          <w:sz w:val="16"/>
          <w:szCs w:val="16"/>
        </w:rPr>
        <w:tab/>
      </w:r>
      <w:r w:rsidRPr="00515235">
        <w:rPr>
          <w:rFonts w:ascii="黑体" w:eastAsia="黑体" w:hAnsi="黑体" w:hint="eastAsia"/>
          <w:snapToGrid w:val="0"/>
          <w:sz w:val="16"/>
          <w:szCs w:val="16"/>
        </w:rPr>
        <w:t>上年年末余额</w:t>
      </w:r>
      <w:r w:rsidRPr="00515235">
        <w:rPr>
          <w:rFonts w:ascii="黑体" w:eastAsia="黑体" w:hAnsi="黑体"/>
          <w:snapToGrid w:val="0"/>
          <w:sz w:val="16"/>
          <w:szCs w:val="16"/>
        </w:rPr>
        <w:tab/>
        <w:t>4,662,886,108.00</w:t>
      </w:r>
      <w:r w:rsidRPr="00515235">
        <w:rPr>
          <w:rFonts w:ascii="黑体" w:eastAsia="黑体" w:hAnsi="黑体"/>
          <w:snapToGrid w:val="0"/>
          <w:sz w:val="16"/>
          <w:szCs w:val="16"/>
        </w:rPr>
        <w:tab/>
        <w:t>3,366,723,267.88</w:t>
      </w:r>
      <w:r w:rsidRPr="00515235">
        <w:rPr>
          <w:rFonts w:ascii="黑体" w:eastAsia="黑体" w:hAnsi="黑体"/>
          <w:snapToGrid w:val="0"/>
          <w:sz w:val="16"/>
          <w:szCs w:val="16"/>
        </w:rPr>
        <w:tab/>
        <w:t>-</w:t>
      </w:r>
      <w:r w:rsidRPr="00515235">
        <w:rPr>
          <w:rFonts w:ascii="黑体" w:eastAsia="黑体" w:hAnsi="黑体"/>
          <w:snapToGrid w:val="0"/>
          <w:sz w:val="16"/>
          <w:szCs w:val="16"/>
        </w:rPr>
        <w:tab/>
        <w:t>-</w:t>
      </w:r>
      <w:r w:rsidRPr="00515235">
        <w:rPr>
          <w:rFonts w:ascii="黑体" w:eastAsia="黑体" w:hAnsi="黑体"/>
          <w:snapToGrid w:val="0"/>
          <w:sz w:val="16"/>
          <w:szCs w:val="16"/>
        </w:rPr>
        <w:tab/>
        <w:t>1,816,272,976.53</w:t>
      </w:r>
      <w:r w:rsidRPr="00515235">
        <w:rPr>
          <w:rFonts w:ascii="黑体" w:eastAsia="黑体" w:hAnsi="黑体"/>
          <w:snapToGrid w:val="0"/>
          <w:sz w:val="16"/>
          <w:szCs w:val="16"/>
        </w:rPr>
        <w:tab/>
        <w:t>10,645,127,982.64</w:t>
      </w:r>
      <w:r w:rsidRPr="00515235">
        <w:rPr>
          <w:rFonts w:ascii="黑体" w:eastAsia="黑体" w:hAnsi="黑体"/>
          <w:snapToGrid w:val="0"/>
          <w:sz w:val="16"/>
          <w:szCs w:val="16"/>
        </w:rPr>
        <w:tab/>
        <w:t>20,491,010,335.05</w:t>
      </w:r>
    </w:p>
    <w:p w:rsidR="00531C3C" w:rsidRPr="00515235" w:rsidRDefault="00531C3C" w:rsidP="00531C3C">
      <w:pPr>
        <w:tabs>
          <w:tab w:val="left" w:pos="2552"/>
          <w:tab w:val="decimal" w:pos="3906"/>
          <w:tab w:val="left" w:pos="4242"/>
          <w:tab w:val="decimal" w:pos="5387"/>
          <w:tab w:val="left" w:pos="5954"/>
          <w:tab w:val="decimal" w:pos="6985"/>
          <w:tab w:val="left" w:pos="7371"/>
          <w:tab w:val="left" w:pos="7503"/>
          <w:tab w:val="decimal" w:pos="8623"/>
          <w:tab w:val="left" w:pos="8819"/>
          <w:tab w:val="decimal" w:pos="10163"/>
          <w:tab w:val="left" w:pos="10303"/>
          <w:tab w:val="right" w:pos="11758"/>
          <w:tab w:val="left" w:pos="11884"/>
          <w:tab w:val="decimal" w:pos="13368"/>
        </w:tabs>
        <w:autoSpaceDE w:val="0"/>
        <w:autoSpaceDN w:val="0"/>
        <w:snapToGrid w:val="0"/>
        <w:ind w:left="420" w:right="-122" w:hanging="420"/>
        <w:rPr>
          <w:rFonts w:ascii="黑体" w:eastAsia="黑体" w:hAnsi="黑体"/>
          <w:snapToGrid w:val="0"/>
          <w:sz w:val="16"/>
          <w:szCs w:val="16"/>
        </w:rPr>
      </w:pPr>
      <w:r w:rsidRPr="00515235">
        <w:rPr>
          <w:rFonts w:ascii="黑体" w:eastAsia="黑体" w:hAnsi="黑体" w:hint="eastAsia"/>
          <w:snapToGrid w:val="0"/>
          <w:sz w:val="16"/>
          <w:szCs w:val="16"/>
        </w:rPr>
        <w:t>加：</w:t>
      </w:r>
      <w:r w:rsidRPr="00515235">
        <w:rPr>
          <w:rFonts w:ascii="黑体" w:eastAsia="黑体" w:hAnsi="黑体"/>
          <w:snapToGrid w:val="0"/>
          <w:sz w:val="16"/>
          <w:szCs w:val="16"/>
        </w:rPr>
        <w:tab/>
      </w:r>
      <w:r w:rsidRPr="00515235">
        <w:rPr>
          <w:rFonts w:ascii="黑体" w:eastAsia="黑体" w:hAnsi="黑体" w:hint="eastAsia"/>
          <w:snapToGrid w:val="0"/>
          <w:sz w:val="16"/>
          <w:szCs w:val="16"/>
        </w:rPr>
        <w:t>会计政策变更</w:t>
      </w:r>
      <w:r w:rsidRPr="00515235">
        <w:rPr>
          <w:rFonts w:ascii="黑体" w:eastAsia="黑体" w:hAnsi="黑体"/>
          <w:snapToGrid w:val="0"/>
          <w:sz w:val="16"/>
          <w:szCs w:val="16"/>
        </w:rPr>
        <w:tab/>
      </w:r>
      <w:r w:rsidRPr="00515235">
        <w:rPr>
          <w:rFonts w:ascii="黑体" w:eastAsia="黑体" w:hAnsi="黑体"/>
          <w:snapToGrid w:val="0"/>
          <w:sz w:val="16"/>
          <w:szCs w:val="16"/>
          <w:u w:val="single"/>
        </w:rPr>
        <w:tab/>
        <w:t>-</w:t>
      </w:r>
      <w:r w:rsidRPr="00515235">
        <w:rPr>
          <w:rFonts w:ascii="黑体" w:eastAsia="黑体" w:hAnsi="黑体"/>
          <w:snapToGrid w:val="0"/>
          <w:sz w:val="16"/>
          <w:szCs w:val="16"/>
        </w:rPr>
        <w:tab/>
      </w:r>
      <w:r w:rsidRPr="00515235">
        <w:rPr>
          <w:rFonts w:ascii="黑体" w:eastAsia="黑体" w:hAnsi="黑体"/>
          <w:snapToGrid w:val="0"/>
          <w:sz w:val="16"/>
          <w:szCs w:val="16"/>
          <w:u w:val="single"/>
        </w:rPr>
        <w:tab/>
        <w:t>(130,370,875.00</w:t>
      </w:r>
      <w:r w:rsidRPr="00515235">
        <w:rPr>
          <w:rFonts w:ascii="黑体" w:eastAsia="黑体" w:hAnsi="黑体"/>
          <w:snapToGrid w:val="0"/>
          <w:sz w:val="16"/>
          <w:szCs w:val="16"/>
        </w:rPr>
        <w:t>)</w:t>
      </w:r>
      <w:r w:rsidRPr="00515235">
        <w:rPr>
          <w:rFonts w:ascii="黑体" w:eastAsia="黑体" w:hAnsi="黑体"/>
          <w:snapToGrid w:val="0"/>
          <w:sz w:val="16"/>
          <w:szCs w:val="16"/>
        </w:rPr>
        <w:tab/>
      </w:r>
      <w:r w:rsidRPr="00515235">
        <w:rPr>
          <w:rFonts w:ascii="黑体" w:eastAsia="黑体" w:hAnsi="黑体"/>
          <w:snapToGrid w:val="0"/>
          <w:sz w:val="16"/>
          <w:szCs w:val="16"/>
          <w:u w:val="single"/>
        </w:rPr>
        <w:tab/>
        <w:t>130,370,875.00</w:t>
      </w:r>
      <w:r w:rsidRPr="00515235">
        <w:rPr>
          <w:rFonts w:ascii="黑体" w:eastAsia="黑体" w:hAnsi="黑体"/>
          <w:snapToGrid w:val="0"/>
          <w:sz w:val="16"/>
          <w:szCs w:val="16"/>
        </w:rPr>
        <w:tab/>
      </w:r>
      <w:r w:rsidRPr="00515235">
        <w:rPr>
          <w:rFonts w:ascii="黑体" w:eastAsia="黑体" w:hAnsi="黑体"/>
          <w:snapToGrid w:val="0"/>
          <w:sz w:val="16"/>
          <w:szCs w:val="16"/>
        </w:rPr>
        <w:tab/>
      </w:r>
      <w:r w:rsidRPr="00515235">
        <w:rPr>
          <w:rFonts w:ascii="黑体" w:eastAsia="黑体" w:hAnsi="黑体"/>
          <w:snapToGrid w:val="0"/>
          <w:sz w:val="16"/>
          <w:szCs w:val="16"/>
          <w:u w:val="single"/>
        </w:rPr>
        <w:tab/>
        <w:t>-</w:t>
      </w:r>
      <w:r w:rsidRPr="00515235">
        <w:rPr>
          <w:rFonts w:ascii="黑体" w:eastAsia="黑体" w:hAnsi="黑体"/>
          <w:snapToGrid w:val="0"/>
          <w:sz w:val="16"/>
          <w:szCs w:val="16"/>
        </w:rPr>
        <w:tab/>
      </w:r>
      <w:r w:rsidRPr="00515235">
        <w:rPr>
          <w:rFonts w:ascii="黑体" w:eastAsia="黑体" w:hAnsi="黑体"/>
          <w:snapToGrid w:val="0"/>
          <w:sz w:val="16"/>
          <w:szCs w:val="16"/>
          <w:u w:val="single"/>
        </w:rPr>
        <w:tab/>
        <w:t>-</w:t>
      </w:r>
      <w:r w:rsidRPr="00515235">
        <w:rPr>
          <w:rFonts w:ascii="黑体" w:eastAsia="黑体" w:hAnsi="黑体"/>
          <w:snapToGrid w:val="0"/>
          <w:sz w:val="16"/>
          <w:szCs w:val="16"/>
        </w:rPr>
        <w:tab/>
      </w:r>
      <w:r w:rsidRPr="00515235">
        <w:rPr>
          <w:rFonts w:ascii="黑体" w:eastAsia="黑体" w:hAnsi="黑体"/>
          <w:snapToGrid w:val="0"/>
          <w:sz w:val="16"/>
          <w:szCs w:val="16"/>
          <w:u w:val="single"/>
        </w:rPr>
        <w:tab/>
        <w:t>-</w:t>
      </w:r>
      <w:r w:rsidRPr="00515235">
        <w:rPr>
          <w:rFonts w:ascii="黑体" w:eastAsia="黑体" w:hAnsi="黑体"/>
          <w:snapToGrid w:val="0"/>
          <w:sz w:val="16"/>
          <w:szCs w:val="16"/>
        </w:rPr>
        <w:tab/>
      </w:r>
      <w:r w:rsidRPr="00515235">
        <w:rPr>
          <w:rFonts w:ascii="黑体" w:eastAsia="黑体" w:hAnsi="黑体"/>
          <w:snapToGrid w:val="0"/>
          <w:sz w:val="16"/>
          <w:szCs w:val="16"/>
          <w:u w:val="single"/>
        </w:rPr>
        <w:tab/>
        <w:t>-</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54" w:right="-113" w:hanging="454"/>
        <w:rPr>
          <w:rFonts w:ascii="黑体" w:eastAsia="黑体" w:hAnsi="黑体"/>
          <w:i/>
          <w:snapToGrid w:val="0"/>
          <w:sz w:val="16"/>
          <w:szCs w:val="16"/>
        </w:rPr>
      </w:pPr>
    </w:p>
    <w:p w:rsidR="00531C3C" w:rsidRPr="00515235" w:rsidRDefault="00531C3C" w:rsidP="00531C3C">
      <w:pPr>
        <w:tabs>
          <w:tab w:val="left" w:pos="2552"/>
          <w:tab w:val="decimal" w:pos="3686"/>
          <w:tab w:val="left" w:pos="4253"/>
          <w:tab w:val="decimal" w:pos="5387"/>
          <w:tab w:val="left" w:pos="5954"/>
          <w:tab w:val="decimal" w:pos="6985"/>
          <w:tab w:val="left" w:pos="7475"/>
          <w:tab w:val="decimal" w:pos="8623"/>
          <w:tab w:val="left" w:pos="8819"/>
          <w:tab w:val="decimal" w:pos="9911"/>
          <w:tab w:val="left" w:pos="10289"/>
          <w:tab w:val="decimal" w:pos="11534"/>
          <w:tab w:val="left" w:pos="11898"/>
          <w:tab w:val="decimal" w:pos="13368"/>
        </w:tabs>
        <w:autoSpaceDE w:val="0"/>
        <w:autoSpaceDN w:val="0"/>
        <w:snapToGrid w:val="0"/>
        <w:ind w:left="420" w:right="-122" w:hanging="420"/>
        <w:rPr>
          <w:rFonts w:ascii="黑体" w:eastAsia="黑体" w:hAnsi="黑体"/>
          <w:snapToGrid w:val="0"/>
          <w:sz w:val="16"/>
          <w:szCs w:val="16"/>
        </w:rPr>
      </w:pPr>
      <w:r w:rsidRPr="00515235">
        <w:rPr>
          <w:rFonts w:ascii="黑体" w:eastAsia="黑体" w:hAnsi="黑体" w:hint="eastAsia"/>
          <w:snapToGrid w:val="0"/>
          <w:sz w:val="16"/>
          <w:szCs w:val="16"/>
        </w:rPr>
        <w:t>二、</w:t>
      </w:r>
      <w:r w:rsidRPr="00515235">
        <w:rPr>
          <w:rFonts w:ascii="黑体" w:eastAsia="黑体" w:hAnsi="黑体"/>
          <w:snapToGrid w:val="0"/>
          <w:sz w:val="16"/>
          <w:szCs w:val="16"/>
        </w:rPr>
        <w:tab/>
      </w:r>
      <w:r w:rsidRPr="00515235">
        <w:rPr>
          <w:rFonts w:ascii="黑体" w:eastAsia="黑体" w:hAnsi="黑体" w:hint="eastAsia"/>
          <w:snapToGrid w:val="0"/>
          <w:sz w:val="16"/>
          <w:szCs w:val="16"/>
        </w:rPr>
        <w:t>本年年初余额</w:t>
      </w:r>
      <w:r w:rsidRPr="00515235">
        <w:rPr>
          <w:rFonts w:ascii="黑体" w:eastAsia="黑体" w:hAnsi="黑体"/>
          <w:snapToGrid w:val="0"/>
          <w:sz w:val="16"/>
          <w:szCs w:val="16"/>
        </w:rPr>
        <w:tab/>
      </w:r>
      <w:r w:rsidRPr="00515235">
        <w:rPr>
          <w:rFonts w:ascii="黑体" w:eastAsia="黑体" w:hAnsi="黑体"/>
          <w:snapToGrid w:val="0"/>
          <w:sz w:val="16"/>
          <w:szCs w:val="16"/>
          <w:u w:val="single"/>
        </w:rPr>
        <w:tab/>
        <w:t>4,662,886,108.00</w:t>
      </w:r>
      <w:r w:rsidRPr="00515235">
        <w:rPr>
          <w:rFonts w:ascii="黑体" w:eastAsia="黑体" w:hAnsi="黑体"/>
          <w:snapToGrid w:val="0"/>
          <w:sz w:val="16"/>
          <w:szCs w:val="16"/>
        </w:rPr>
        <w:tab/>
      </w:r>
      <w:r w:rsidRPr="00515235">
        <w:rPr>
          <w:rFonts w:ascii="黑体" w:eastAsia="黑体" w:hAnsi="黑体"/>
          <w:snapToGrid w:val="0"/>
          <w:sz w:val="16"/>
          <w:szCs w:val="16"/>
          <w:u w:val="single"/>
        </w:rPr>
        <w:tab/>
        <w:t>3,236,352,392.88</w:t>
      </w:r>
      <w:r w:rsidRPr="00515235">
        <w:rPr>
          <w:rFonts w:ascii="黑体" w:eastAsia="黑体" w:hAnsi="黑体"/>
          <w:snapToGrid w:val="0"/>
          <w:sz w:val="16"/>
          <w:szCs w:val="16"/>
        </w:rPr>
        <w:tab/>
      </w:r>
      <w:r w:rsidRPr="00515235">
        <w:rPr>
          <w:rFonts w:ascii="黑体" w:eastAsia="黑体" w:hAnsi="黑体"/>
          <w:snapToGrid w:val="0"/>
          <w:sz w:val="16"/>
          <w:szCs w:val="16"/>
          <w:u w:val="single"/>
        </w:rPr>
        <w:tab/>
        <w:t>130,370,875.00</w:t>
      </w:r>
      <w:r w:rsidRPr="00515235">
        <w:rPr>
          <w:rFonts w:ascii="黑体" w:eastAsia="黑体" w:hAnsi="黑体"/>
          <w:snapToGrid w:val="0"/>
          <w:sz w:val="16"/>
          <w:szCs w:val="16"/>
        </w:rPr>
        <w:tab/>
      </w:r>
      <w:r w:rsidRPr="00515235">
        <w:rPr>
          <w:rFonts w:ascii="黑体" w:eastAsia="黑体" w:hAnsi="黑体"/>
          <w:snapToGrid w:val="0"/>
          <w:sz w:val="16"/>
          <w:szCs w:val="16"/>
          <w:u w:val="single"/>
        </w:rPr>
        <w:tab/>
        <w:t>-</w:t>
      </w:r>
      <w:r w:rsidRPr="00515235">
        <w:rPr>
          <w:rFonts w:ascii="黑体" w:eastAsia="黑体" w:hAnsi="黑体"/>
          <w:snapToGrid w:val="0"/>
          <w:sz w:val="16"/>
          <w:szCs w:val="16"/>
        </w:rPr>
        <w:tab/>
      </w:r>
      <w:r w:rsidRPr="00515235">
        <w:rPr>
          <w:rFonts w:ascii="黑体" w:eastAsia="黑体" w:hAnsi="黑体"/>
          <w:snapToGrid w:val="0"/>
          <w:sz w:val="16"/>
          <w:szCs w:val="16"/>
          <w:u w:val="single"/>
        </w:rPr>
        <w:tab/>
        <w:t>1,816,272,976.53</w:t>
      </w:r>
      <w:r w:rsidRPr="00515235">
        <w:rPr>
          <w:rFonts w:ascii="黑体" w:eastAsia="黑体" w:hAnsi="黑体"/>
          <w:snapToGrid w:val="0"/>
          <w:sz w:val="16"/>
          <w:szCs w:val="16"/>
        </w:rPr>
        <w:tab/>
      </w:r>
      <w:r w:rsidRPr="00515235">
        <w:rPr>
          <w:rFonts w:ascii="黑体" w:eastAsia="黑体" w:hAnsi="黑体"/>
          <w:snapToGrid w:val="0"/>
          <w:sz w:val="16"/>
          <w:szCs w:val="16"/>
          <w:u w:val="single"/>
        </w:rPr>
        <w:tab/>
        <w:t>10,645,127,982.64</w:t>
      </w:r>
      <w:r w:rsidRPr="00515235">
        <w:rPr>
          <w:rFonts w:ascii="黑体" w:eastAsia="黑体" w:hAnsi="黑体"/>
          <w:snapToGrid w:val="0"/>
          <w:sz w:val="16"/>
          <w:szCs w:val="16"/>
        </w:rPr>
        <w:tab/>
      </w:r>
      <w:r w:rsidRPr="00515235">
        <w:rPr>
          <w:rFonts w:ascii="黑体" w:eastAsia="黑体" w:hAnsi="黑体"/>
          <w:snapToGrid w:val="0"/>
          <w:sz w:val="16"/>
          <w:szCs w:val="16"/>
          <w:u w:val="single"/>
        </w:rPr>
        <w:tab/>
        <w:t>20,491,010,335.05</w:t>
      </w:r>
    </w:p>
    <w:p w:rsidR="00531C3C" w:rsidRPr="00515235" w:rsidRDefault="00531C3C" w:rsidP="00531C3C">
      <w:pPr>
        <w:tabs>
          <w:tab w:val="decimal" w:pos="2127"/>
          <w:tab w:val="right" w:pos="3119"/>
          <w:tab w:val="decimal" w:pos="3261"/>
          <w:tab w:val="right" w:pos="4395"/>
          <w:tab w:val="decimal" w:pos="4536"/>
          <w:tab w:val="right" w:pos="5529"/>
          <w:tab w:val="right" w:pos="5670"/>
          <w:tab w:val="right" w:pos="6663"/>
          <w:tab w:val="decimal" w:pos="6804"/>
          <w:tab w:val="right" w:pos="8080"/>
          <w:tab w:val="decimal" w:pos="8222"/>
          <w:tab w:val="right" w:pos="9526"/>
          <w:tab w:val="decimal" w:pos="9639"/>
          <w:tab w:val="right" w:pos="11000"/>
          <w:tab w:val="decimal" w:pos="11199"/>
          <w:tab w:val="decimal" w:pos="12262"/>
          <w:tab w:val="right" w:pos="12542"/>
          <w:tab w:val="right" w:pos="13956"/>
        </w:tabs>
        <w:autoSpaceDE w:val="0"/>
        <w:autoSpaceDN w:val="0"/>
        <w:snapToGrid w:val="0"/>
        <w:ind w:left="454" w:right="-113" w:hanging="454"/>
        <w:rPr>
          <w:rFonts w:ascii="黑体" w:eastAsia="黑体" w:hAnsi="黑体"/>
          <w:snapToGrid w:val="0"/>
          <w:sz w:val="16"/>
          <w:szCs w:val="16"/>
        </w:rPr>
      </w:pPr>
    </w:p>
    <w:p w:rsidR="00531C3C" w:rsidRPr="00515235" w:rsidRDefault="00531C3C" w:rsidP="00531C3C">
      <w:pPr>
        <w:tabs>
          <w:tab w:val="left" w:pos="2835"/>
          <w:tab w:val="decimal" w:pos="4032"/>
          <w:tab w:val="left" w:pos="4452"/>
          <w:tab w:val="decimal" w:pos="5586"/>
          <w:tab w:val="left" w:pos="6096"/>
          <w:tab w:val="decimal" w:pos="7371"/>
          <w:tab w:val="left" w:pos="7573"/>
          <w:tab w:val="decimal" w:pos="8789"/>
          <w:tab w:val="left" w:pos="9381"/>
          <w:tab w:val="decimal" w:pos="10541"/>
          <w:tab w:val="left" w:pos="11241"/>
          <w:tab w:val="decimal" w:pos="12474"/>
          <w:tab w:val="left" w:pos="13175"/>
          <w:tab w:val="decimal" w:pos="14376"/>
        </w:tabs>
        <w:autoSpaceDE w:val="0"/>
        <w:autoSpaceDN w:val="0"/>
        <w:snapToGrid w:val="0"/>
        <w:ind w:left="420" w:right="-122" w:hanging="420"/>
        <w:rPr>
          <w:rFonts w:ascii="黑体" w:eastAsia="黑体" w:hAnsi="黑体"/>
          <w:snapToGrid w:val="0"/>
          <w:sz w:val="16"/>
          <w:szCs w:val="16"/>
        </w:rPr>
      </w:pPr>
      <w:r w:rsidRPr="00515235">
        <w:rPr>
          <w:rFonts w:ascii="黑体" w:eastAsia="黑体" w:hAnsi="黑体" w:hint="eastAsia"/>
          <w:snapToGrid w:val="0"/>
          <w:sz w:val="16"/>
          <w:szCs w:val="16"/>
        </w:rPr>
        <w:t>三、</w:t>
      </w:r>
      <w:r w:rsidRPr="00515235">
        <w:rPr>
          <w:rFonts w:ascii="黑体" w:eastAsia="黑体" w:hAnsi="黑体"/>
          <w:snapToGrid w:val="0"/>
          <w:sz w:val="16"/>
          <w:szCs w:val="16"/>
        </w:rPr>
        <w:tab/>
      </w:r>
      <w:r w:rsidRPr="00515235">
        <w:rPr>
          <w:rFonts w:ascii="黑体" w:eastAsia="黑体" w:hAnsi="黑体" w:hint="eastAsia"/>
          <w:snapToGrid w:val="0"/>
          <w:sz w:val="16"/>
          <w:szCs w:val="16"/>
        </w:rPr>
        <w:t>本年增减变动金额</w:t>
      </w:r>
    </w:p>
    <w:p w:rsidR="00531C3C" w:rsidRPr="00515235" w:rsidRDefault="00531C3C" w:rsidP="00531C3C">
      <w:pPr>
        <w:tabs>
          <w:tab w:val="left" w:pos="3119"/>
          <w:tab w:val="decimal" w:pos="3920"/>
          <w:tab w:val="left" w:pos="4678"/>
          <w:tab w:val="decimal" w:pos="5628"/>
          <w:tab w:val="left" w:pos="5954"/>
          <w:tab w:val="decimal" w:pos="6985"/>
          <w:tab w:val="left" w:pos="7791"/>
          <w:tab w:val="decimal" w:pos="8609"/>
          <w:tab w:val="left" w:pos="9381"/>
          <w:tab w:val="decimal" w:pos="10177"/>
          <w:tab w:val="left" w:pos="10303"/>
          <w:tab w:val="decimal" w:pos="10387"/>
          <w:tab w:val="decimal" w:pos="11534"/>
          <w:tab w:val="left" w:pos="12122"/>
          <w:tab w:val="right" w:pos="13634"/>
        </w:tabs>
        <w:autoSpaceDE w:val="0"/>
        <w:autoSpaceDN w:val="0"/>
        <w:snapToGrid w:val="0"/>
        <w:ind w:left="426" w:right="-164" w:hanging="454"/>
        <w:rPr>
          <w:rFonts w:ascii="黑体" w:eastAsia="黑体" w:hAnsi="黑体"/>
          <w:snapToGrid w:val="0"/>
          <w:sz w:val="16"/>
          <w:szCs w:val="16"/>
        </w:rPr>
      </w:pPr>
      <w:r w:rsidRPr="00515235">
        <w:rPr>
          <w:rFonts w:ascii="黑体" w:eastAsia="黑体" w:hAnsi="黑体"/>
          <w:snapToGrid w:val="0"/>
          <w:sz w:val="16"/>
          <w:szCs w:val="16"/>
        </w:rPr>
        <w:t>(</w:t>
      </w:r>
      <w:proofErr w:type="gramStart"/>
      <w:r w:rsidRPr="00515235">
        <w:rPr>
          <w:rFonts w:ascii="黑体" w:eastAsia="黑体" w:hAnsi="黑体"/>
          <w:snapToGrid w:val="0"/>
          <w:sz w:val="16"/>
          <w:szCs w:val="16"/>
        </w:rPr>
        <w:t>一</w:t>
      </w:r>
      <w:proofErr w:type="gramEnd"/>
      <w:r w:rsidRPr="00515235">
        <w:rPr>
          <w:rFonts w:ascii="黑体" w:eastAsia="黑体" w:hAnsi="黑体"/>
          <w:snapToGrid w:val="0"/>
          <w:sz w:val="16"/>
          <w:szCs w:val="16"/>
        </w:rPr>
        <w:t>)</w:t>
      </w:r>
      <w:r w:rsidRPr="00515235">
        <w:rPr>
          <w:rFonts w:ascii="黑体" w:eastAsia="黑体" w:hAnsi="黑体"/>
          <w:snapToGrid w:val="0"/>
          <w:sz w:val="16"/>
          <w:szCs w:val="16"/>
        </w:rPr>
        <w:tab/>
      </w:r>
      <w:r w:rsidRPr="00515235">
        <w:rPr>
          <w:rFonts w:ascii="黑体" w:eastAsia="黑体" w:hAnsi="黑体" w:hint="eastAsia"/>
          <w:snapToGrid w:val="0"/>
          <w:sz w:val="16"/>
          <w:szCs w:val="16"/>
        </w:rPr>
        <w:t>综合收益总额</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187,069,500.00</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r>
      <w:r w:rsidRPr="00515235">
        <w:rPr>
          <w:rFonts w:ascii="黑体" w:eastAsia="黑体" w:hAnsi="黑体"/>
          <w:snapToGrid w:val="0"/>
          <w:sz w:val="16"/>
          <w:szCs w:val="16"/>
        </w:rPr>
        <w:tab/>
        <w:t>8,081,933,672.79</w:t>
      </w:r>
      <w:r w:rsidRPr="00515235">
        <w:rPr>
          <w:rFonts w:ascii="黑体" w:eastAsia="黑体" w:hAnsi="黑体"/>
          <w:snapToGrid w:val="0"/>
          <w:sz w:val="16"/>
          <w:szCs w:val="16"/>
        </w:rPr>
        <w:tab/>
        <w:t>8,269,003,172.79</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26" w:right="-113" w:hanging="454"/>
        <w:rPr>
          <w:rFonts w:ascii="黑体" w:eastAsia="黑体" w:hAnsi="黑体"/>
          <w:snapToGrid w:val="0"/>
          <w:sz w:val="16"/>
          <w:szCs w:val="16"/>
        </w:rPr>
      </w:pPr>
      <w:r w:rsidRPr="00515235">
        <w:rPr>
          <w:rFonts w:ascii="黑体" w:eastAsia="黑体" w:hAnsi="黑体"/>
          <w:snapToGrid w:val="0"/>
          <w:sz w:val="16"/>
          <w:szCs w:val="16"/>
        </w:rPr>
        <w:t>(二)</w:t>
      </w:r>
      <w:r w:rsidRPr="00515235">
        <w:rPr>
          <w:rFonts w:ascii="黑体" w:eastAsia="黑体" w:hAnsi="黑体"/>
          <w:snapToGrid w:val="0"/>
          <w:sz w:val="16"/>
          <w:szCs w:val="16"/>
        </w:rPr>
        <w:tab/>
      </w:r>
      <w:r w:rsidRPr="00515235">
        <w:rPr>
          <w:rFonts w:ascii="黑体" w:eastAsia="黑体" w:hAnsi="黑体" w:hint="eastAsia"/>
          <w:snapToGrid w:val="0"/>
          <w:sz w:val="16"/>
          <w:szCs w:val="16"/>
        </w:rPr>
        <w:t>股东投入和减少资本</w:t>
      </w:r>
    </w:p>
    <w:p w:rsidR="00531C3C" w:rsidRPr="00515235" w:rsidRDefault="00531C3C" w:rsidP="00531C3C">
      <w:pPr>
        <w:tabs>
          <w:tab w:val="left" w:pos="3119"/>
          <w:tab w:val="decimal" w:pos="3934"/>
          <w:tab w:val="left" w:pos="4395"/>
          <w:tab w:val="decimal" w:pos="5628"/>
          <w:tab w:val="left" w:pos="6237"/>
          <w:tab w:val="decimal" w:pos="7195"/>
          <w:tab w:val="left" w:pos="7791"/>
          <w:tab w:val="decimal" w:pos="8609"/>
          <w:tab w:val="left" w:pos="9381"/>
          <w:tab w:val="decimal" w:pos="10177"/>
          <w:tab w:val="left" w:pos="10303"/>
          <w:tab w:val="decimal" w:pos="11758"/>
          <w:tab w:val="left" w:pos="11912"/>
          <w:tab w:val="decimal" w:pos="13158"/>
        </w:tabs>
        <w:autoSpaceDE w:val="0"/>
        <w:autoSpaceDN w:val="0"/>
        <w:snapToGrid w:val="0"/>
        <w:ind w:left="426" w:right="-206" w:hanging="426"/>
        <w:jc w:val="right"/>
        <w:rPr>
          <w:rFonts w:ascii="黑体" w:eastAsia="黑体" w:hAnsi="黑体"/>
          <w:snapToGrid w:val="0"/>
          <w:sz w:val="16"/>
          <w:szCs w:val="16"/>
        </w:rPr>
      </w:pPr>
      <w:r w:rsidRPr="00515235">
        <w:rPr>
          <w:rFonts w:ascii="黑体" w:eastAsia="黑体" w:hAnsi="黑体"/>
          <w:snapToGrid w:val="0"/>
          <w:sz w:val="16"/>
          <w:szCs w:val="16"/>
        </w:rPr>
        <w:tab/>
        <w:t>1.同</w:t>
      </w:r>
      <w:proofErr w:type="gramStart"/>
      <w:r w:rsidRPr="00515235">
        <w:rPr>
          <w:rFonts w:ascii="黑体" w:eastAsia="黑体" w:hAnsi="黑体"/>
          <w:snapToGrid w:val="0"/>
          <w:sz w:val="16"/>
          <w:szCs w:val="16"/>
        </w:rPr>
        <w:t>一控制</w:t>
      </w:r>
      <w:proofErr w:type="gramEnd"/>
      <w:r w:rsidRPr="00515235">
        <w:rPr>
          <w:rFonts w:ascii="黑体" w:eastAsia="黑体" w:hAnsi="黑体"/>
          <w:snapToGrid w:val="0"/>
          <w:sz w:val="16"/>
          <w:szCs w:val="16"/>
        </w:rPr>
        <w:t>下企业合并</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t>(404,612,234.77)</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(404,612,234.77)</w:t>
      </w:r>
    </w:p>
    <w:p w:rsidR="00531C3C" w:rsidRPr="00515235" w:rsidRDefault="00531C3C" w:rsidP="00531C3C">
      <w:pPr>
        <w:tabs>
          <w:tab w:val="left" w:pos="3119"/>
          <w:tab w:val="decimal" w:pos="3920"/>
          <w:tab w:val="left" w:pos="4816"/>
          <w:tab w:val="decimal" w:pos="5739"/>
          <w:tab w:val="left" w:pos="6237"/>
          <w:tab w:val="decimal" w:pos="7195"/>
          <w:tab w:val="left" w:pos="7791"/>
          <w:tab w:val="decimal" w:pos="8609"/>
          <w:tab w:val="left" w:pos="9381"/>
          <w:tab w:val="decimal" w:pos="10177"/>
          <w:tab w:val="left" w:pos="10303"/>
          <w:tab w:val="decimal" w:pos="11758"/>
          <w:tab w:val="left" w:pos="11912"/>
          <w:tab w:val="decimal" w:pos="13158"/>
        </w:tabs>
        <w:autoSpaceDE w:val="0"/>
        <w:autoSpaceDN w:val="0"/>
        <w:snapToGrid w:val="0"/>
        <w:ind w:left="426" w:right="-206" w:hanging="426"/>
        <w:jc w:val="right"/>
        <w:rPr>
          <w:rFonts w:ascii="黑体" w:eastAsia="黑体" w:hAnsi="黑体"/>
          <w:snapToGrid w:val="0"/>
          <w:sz w:val="16"/>
          <w:szCs w:val="16"/>
        </w:rPr>
      </w:pPr>
      <w:r w:rsidRPr="00515235">
        <w:rPr>
          <w:rFonts w:ascii="黑体" w:eastAsia="黑体" w:hAnsi="黑体"/>
          <w:snapToGrid w:val="0"/>
          <w:sz w:val="16"/>
          <w:szCs w:val="16"/>
        </w:rPr>
        <w:tab/>
        <w:t>2.其他</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t>(77,322.95)</w:t>
      </w:r>
      <w:r w:rsidRPr="00515235">
        <w:rPr>
          <w:rFonts w:ascii="黑体" w:eastAsia="黑体" w:hAnsi="黑体"/>
          <w:snapToGrid w:val="0"/>
          <w:sz w:val="16"/>
          <w:szCs w:val="16"/>
        </w:rPr>
        <w:tab/>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(77,322.95)</w:t>
      </w:r>
    </w:p>
    <w:p w:rsidR="00531C3C" w:rsidRPr="00515235" w:rsidRDefault="00531C3C" w:rsidP="00531C3C">
      <w:pPr>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26" w:right="-113" w:hanging="454"/>
        <w:rPr>
          <w:rFonts w:ascii="黑体" w:eastAsia="黑体" w:hAnsi="黑体"/>
          <w:snapToGrid w:val="0"/>
          <w:sz w:val="16"/>
          <w:szCs w:val="16"/>
        </w:rPr>
      </w:pPr>
      <w:r w:rsidRPr="00515235">
        <w:rPr>
          <w:rFonts w:ascii="黑体" w:eastAsia="黑体" w:hAnsi="黑体"/>
          <w:snapToGrid w:val="0"/>
          <w:sz w:val="16"/>
          <w:szCs w:val="16"/>
        </w:rPr>
        <w:t>(三)</w:t>
      </w:r>
      <w:r w:rsidRPr="00515235">
        <w:rPr>
          <w:rFonts w:ascii="黑体" w:eastAsia="黑体" w:hAnsi="黑体"/>
          <w:snapToGrid w:val="0"/>
          <w:sz w:val="16"/>
          <w:szCs w:val="16"/>
        </w:rPr>
        <w:tab/>
      </w:r>
      <w:r w:rsidRPr="00515235">
        <w:rPr>
          <w:rFonts w:ascii="黑体" w:eastAsia="黑体" w:hAnsi="黑体" w:hint="eastAsia"/>
          <w:snapToGrid w:val="0"/>
          <w:sz w:val="16"/>
          <w:szCs w:val="16"/>
        </w:rPr>
        <w:t>利润分配</w:t>
      </w:r>
    </w:p>
    <w:p w:rsidR="00531C3C" w:rsidRPr="00515235" w:rsidRDefault="00531C3C" w:rsidP="00531C3C">
      <w:pPr>
        <w:tabs>
          <w:tab w:val="left" w:pos="3119"/>
          <w:tab w:val="decimal" w:pos="3920"/>
          <w:tab w:val="left" w:pos="4678"/>
          <w:tab w:val="decimal" w:pos="5628"/>
          <w:tab w:val="left" w:pos="6237"/>
          <w:tab w:val="decimal" w:pos="7195"/>
          <w:tab w:val="left" w:pos="7791"/>
          <w:tab w:val="decimal" w:pos="8609"/>
          <w:tab w:val="left" w:pos="9015"/>
          <w:tab w:val="decimal" w:pos="9923"/>
          <w:tab w:val="left" w:pos="10490"/>
          <w:tab w:val="decimal" w:pos="11534"/>
          <w:tab w:val="left" w:pos="13284"/>
          <w:tab w:val="decimal" w:pos="14601"/>
        </w:tabs>
        <w:autoSpaceDE w:val="0"/>
        <w:autoSpaceDN w:val="0"/>
        <w:snapToGrid w:val="0"/>
        <w:ind w:left="426" w:right="-122" w:hanging="426"/>
        <w:rPr>
          <w:rFonts w:ascii="黑体" w:eastAsia="黑体" w:hAnsi="黑体"/>
          <w:snapToGrid w:val="0"/>
          <w:sz w:val="16"/>
          <w:szCs w:val="16"/>
        </w:rPr>
      </w:pPr>
      <w:r w:rsidRPr="00515235">
        <w:rPr>
          <w:rFonts w:ascii="黑体" w:eastAsia="黑体" w:hAnsi="黑体"/>
          <w:snapToGrid w:val="0"/>
          <w:sz w:val="16"/>
          <w:szCs w:val="16"/>
        </w:rPr>
        <w:tab/>
        <w:t>1.提取盈余公积</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515,170,077.47</w:t>
      </w:r>
      <w:r w:rsidRPr="00515235">
        <w:rPr>
          <w:rFonts w:ascii="黑体" w:eastAsia="黑体" w:hAnsi="黑体"/>
          <w:snapToGrid w:val="0"/>
          <w:sz w:val="16"/>
          <w:szCs w:val="16"/>
        </w:rPr>
        <w:tab/>
      </w:r>
      <w:r w:rsidRPr="00515235">
        <w:rPr>
          <w:rFonts w:ascii="黑体" w:eastAsia="黑体" w:hAnsi="黑体"/>
          <w:snapToGrid w:val="0"/>
          <w:sz w:val="16"/>
          <w:szCs w:val="16"/>
        </w:rPr>
        <w:tab/>
        <w:t>(515,170,077.47)</w:t>
      </w:r>
      <w:r w:rsidRPr="00515235">
        <w:rPr>
          <w:rFonts w:ascii="黑体" w:eastAsia="黑体" w:hAnsi="黑体"/>
          <w:snapToGrid w:val="0"/>
          <w:sz w:val="16"/>
          <w:szCs w:val="16"/>
        </w:rPr>
        <w:tab/>
        <w:t>-</w:t>
      </w:r>
    </w:p>
    <w:p w:rsidR="00531C3C" w:rsidRPr="00515235" w:rsidRDefault="00531C3C" w:rsidP="00531C3C">
      <w:pPr>
        <w:tabs>
          <w:tab w:val="left" w:pos="3119"/>
          <w:tab w:val="decimal" w:pos="3934"/>
          <w:tab w:val="left" w:pos="4678"/>
          <w:tab w:val="decimal" w:pos="5628"/>
          <w:tab w:val="left" w:pos="6237"/>
          <w:tab w:val="decimal" w:pos="7195"/>
          <w:tab w:val="left" w:pos="7791"/>
          <w:tab w:val="decimal" w:pos="8609"/>
          <w:tab w:val="left" w:pos="9381"/>
          <w:tab w:val="decimal" w:pos="10177"/>
          <w:tab w:val="left" w:pos="10303"/>
          <w:tab w:val="decimal" w:pos="11534"/>
          <w:tab w:val="left" w:pos="11912"/>
          <w:tab w:val="decimal" w:pos="13158"/>
        </w:tabs>
        <w:autoSpaceDE w:val="0"/>
        <w:autoSpaceDN w:val="0"/>
        <w:snapToGrid w:val="0"/>
        <w:ind w:left="426" w:right="-206" w:hanging="426"/>
        <w:rPr>
          <w:rFonts w:ascii="黑体" w:eastAsia="黑体" w:hAnsi="黑体"/>
          <w:snapToGrid w:val="0"/>
          <w:sz w:val="16"/>
          <w:szCs w:val="16"/>
        </w:rPr>
      </w:pPr>
      <w:r w:rsidRPr="00515235">
        <w:rPr>
          <w:rFonts w:ascii="黑体" w:eastAsia="黑体" w:hAnsi="黑体"/>
          <w:snapToGrid w:val="0"/>
          <w:sz w:val="16"/>
          <w:szCs w:val="16"/>
        </w:rPr>
        <w:tab/>
        <w:t>2.对股东的分配</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(467,396,927.46)</w:t>
      </w:r>
      <w:r w:rsidRPr="00515235">
        <w:rPr>
          <w:rFonts w:ascii="黑体" w:eastAsia="黑体" w:hAnsi="黑体"/>
          <w:snapToGrid w:val="0"/>
          <w:sz w:val="16"/>
          <w:szCs w:val="16"/>
        </w:rPr>
        <w:tab/>
      </w:r>
      <w:r w:rsidRPr="00515235">
        <w:rPr>
          <w:rFonts w:ascii="黑体" w:eastAsia="黑体" w:hAnsi="黑体"/>
          <w:snapToGrid w:val="0"/>
          <w:sz w:val="16"/>
          <w:szCs w:val="16"/>
        </w:rPr>
        <w:tab/>
        <w:t>(467,396,927.46)</w:t>
      </w:r>
    </w:p>
    <w:p w:rsidR="00531C3C" w:rsidRPr="00515235" w:rsidRDefault="00531C3C" w:rsidP="00531C3C">
      <w:pPr>
        <w:tabs>
          <w:tab w:val="decimal" w:pos="2268"/>
          <w:tab w:val="right" w:pos="3629"/>
          <w:tab w:val="decimal" w:pos="3742"/>
          <w:tab w:val="right" w:pos="5103"/>
          <w:tab w:val="decimal" w:pos="5216"/>
          <w:tab w:val="decimal" w:pos="5628"/>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ind w:left="426" w:right="-113" w:hanging="454"/>
        <w:rPr>
          <w:rFonts w:ascii="黑体" w:eastAsia="黑体" w:hAnsi="黑体"/>
          <w:snapToGrid w:val="0"/>
          <w:sz w:val="16"/>
          <w:szCs w:val="16"/>
        </w:rPr>
      </w:pPr>
      <w:r w:rsidRPr="00515235">
        <w:rPr>
          <w:rFonts w:ascii="黑体" w:eastAsia="黑体" w:hAnsi="黑体"/>
          <w:snapToGrid w:val="0"/>
          <w:sz w:val="16"/>
          <w:szCs w:val="16"/>
        </w:rPr>
        <w:t>(四)</w:t>
      </w:r>
      <w:r w:rsidRPr="00515235">
        <w:rPr>
          <w:rFonts w:ascii="黑体" w:eastAsia="黑体" w:hAnsi="黑体"/>
          <w:snapToGrid w:val="0"/>
          <w:sz w:val="16"/>
          <w:szCs w:val="16"/>
        </w:rPr>
        <w:tab/>
      </w:r>
      <w:r w:rsidRPr="00515235">
        <w:rPr>
          <w:rFonts w:ascii="黑体" w:eastAsia="黑体" w:hAnsi="黑体" w:hint="eastAsia"/>
          <w:snapToGrid w:val="0"/>
          <w:sz w:val="16"/>
          <w:szCs w:val="16"/>
        </w:rPr>
        <w:t>专项储备</w:t>
      </w:r>
    </w:p>
    <w:p w:rsidR="00531C3C" w:rsidRPr="00515235" w:rsidRDefault="00531C3C" w:rsidP="00531C3C">
      <w:pPr>
        <w:tabs>
          <w:tab w:val="left" w:pos="2835"/>
          <w:tab w:val="decimal" w:pos="3934"/>
          <w:tab w:val="left" w:pos="4452"/>
          <w:tab w:val="decimal" w:pos="5628"/>
          <w:tab w:val="left" w:pos="6096"/>
          <w:tab w:val="decimal" w:pos="7195"/>
          <w:tab w:val="left" w:pos="7601"/>
          <w:tab w:val="decimal" w:pos="8505"/>
          <w:tab w:val="left" w:pos="9381"/>
          <w:tab w:val="decimal" w:pos="10177"/>
          <w:tab w:val="left" w:pos="11241"/>
          <w:tab w:val="decimal" w:pos="11766"/>
          <w:tab w:val="left" w:pos="11912"/>
          <w:tab w:val="decimal" w:pos="13144"/>
        </w:tabs>
        <w:autoSpaceDE w:val="0"/>
        <w:autoSpaceDN w:val="0"/>
        <w:snapToGrid w:val="0"/>
        <w:ind w:left="426" w:right="-122" w:hanging="426"/>
        <w:jc w:val="right"/>
        <w:rPr>
          <w:rFonts w:ascii="黑体" w:eastAsia="黑体" w:hAnsi="黑体"/>
          <w:snapToGrid w:val="0"/>
          <w:sz w:val="16"/>
          <w:szCs w:val="16"/>
        </w:rPr>
      </w:pPr>
      <w:r w:rsidRPr="00515235">
        <w:rPr>
          <w:rFonts w:ascii="黑体" w:eastAsia="黑体" w:hAnsi="黑体"/>
          <w:snapToGrid w:val="0"/>
          <w:sz w:val="16"/>
          <w:szCs w:val="16"/>
        </w:rPr>
        <w:tab/>
        <w:t>1.本年提取</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t>20,569,000.00</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20,569,000.00</w:t>
      </w:r>
    </w:p>
    <w:p w:rsidR="00531C3C" w:rsidRPr="00515235" w:rsidRDefault="00531C3C" w:rsidP="00531C3C">
      <w:pPr>
        <w:tabs>
          <w:tab w:val="left" w:pos="3119"/>
          <w:tab w:val="decimal" w:pos="3948"/>
          <w:tab w:val="left" w:pos="4678"/>
          <w:tab w:val="decimal" w:pos="5628"/>
          <w:tab w:val="left" w:pos="6237"/>
          <w:tab w:val="decimal" w:pos="7195"/>
          <w:tab w:val="left" w:pos="7461"/>
          <w:tab w:val="decimal" w:pos="8399"/>
          <w:tab w:val="left" w:pos="9381"/>
          <w:tab w:val="decimal" w:pos="10177"/>
          <w:tab w:val="left" w:pos="10303"/>
          <w:tab w:val="decimal" w:pos="11758"/>
          <w:tab w:val="left" w:pos="11912"/>
          <w:tab w:val="decimal" w:pos="13116"/>
        </w:tabs>
        <w:autoSpaceDE w:val="0"/>
        <w:autoSpaceDN w:val="0"/>
        <w:snapToGrid w:val="0"/>
        <w:ind w:left="426" w:right="-206" w:hanging="426"/>
        <w:rPr>
          <w:rFonts w:ascii="黑体" w:eastAsia="黑体" w:hAnsi="黑体"/>
          <w:snapToGrid w:val="0"/>
          <w:sz w:val="16"/>
          <w:szCs w:val="16"/>
        </w:rPr>
      </w:pPr>
      <w:r w:rsidRPr="00515235">
        <w:rPr>
          <w:rFonts w:ascii="黑体" w:eastAsia="黑体" w:hAnsi="黑体"/>
          <w:snapToGrid w:val="0"/>
          <w:sz w:val="16"/>
          <w:szCs w:val="16"/>
        </w:rPr>
        <w:tab/>
        <w:t>2.本年使用</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(20,569,000.00)</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w:t>
      </w:r>
      <w:r w:rsidRPr="00515235">
        <w:rPr>
          <w:rFonts w:ascii="黑体" w:eastAsia="黑体" w:hAnsi="黑体"/>
          <w:snapToGrid w:val="0"/>
          <w:sz w:val="16"/>
          <w:szCs w:val="16"/>
        </w:rPr>
        <w:tab/>
      </w:r>
      <w:r w:rsidRPr="00515235">
        <w:rPr>
          <w:rFonts w:ascii="黑体" w:eastAsia="黑体" w:hAnsi="黑体"/>
          <w:snapToGrid w:val="0"/>
          <w:sz w:val="16"/>
          <w:szCs w:val="16"/>
        </w:rPr>
        <w:tab/>
        <w:t>(20,569,000.00)</w:t>
      </w:r>
    </w:p>
    <w:p w:rsidR="00531C3C" w:rsidRPr="00515235" w:rsidRDefault="00531C3C" w:rsidP="00531C3C">
      <w:pPr>
        <w:tabs>
          <w:tab w:val="left" w:pos="3119"/>
          <w:tab w:val="decimal" w:pos="4253"/>
          <w:tab w:val="left" w:pos="4536"/>
          <w:tab w:val="decimal" w:pos="5572"/>
          <w:tab w:val="left" w:pos="6237"/>
          <w:tab w:val="decimal" w:pos="7371"/>
          <w:tab w:val="left" w:pos="7791"/>
          <w:tab w:val="decimal" w:pos="9001"/>
          <w:tab w:val="left" w:pos="9381"/>
          <w:tab w:val="decimal" w:pos="10765"/>
          <w:tab w:val="left" w:pos="11241"/>
          <w:tab w:val="decimal" w:pos="12710"/>
          <w:tab w:val="left" w:pos="13175"/>
          <w:tab w:val="decimal" w:pos="14601"/>
        </w:tabs>
        <w:autoSpaceDE w:val="0"/>
        <w:autoSpaceDN w:val="0"/>
        <w:snapToGrid w:val="0"/>
        <w:ind w:left="426" w:right="-122" w:hanging="426"/>
        <w:rPr>
          <w:rFonts w:ascii="黑体" w:eastAsia="黑体" w:hAnsi="黑体"/>
          <w:snapToGrid w:val="0"/>
          <w:sz w:val="16"/>
          <w:szCs w:val="16"/>
        </w:rPr>
      </w:pPr>
      <w:r w:rsidRPr="00515235">
        <w:rPr>
          <w:rFonts w:ascii="黑体" w:eastAsia="黑体" w:hAnsi="黑体"/>
          <w:snapToGrid w:val="0"/>
          <w:sz w:val="16"/>
          <w:szCs w:val="16"/>
        </w:rPr>
        <w:tab/>
        <w:t>3.按比例享有的合营企业</w:t>
      </w:r>
    </w:p>
    <w:p w:rsidR="00531C3C" w:rsidRPr="00515235" w:rsidRDefault="00531C3C" w:rsidP="00531C3C">
      <w:pPr>
        <w:tabs>
          <w:tab w:val="left" w:pos="2562"/>
          <w:tab w:val="decimal" w:pos="3948"/>
          <w:tab w:val="left" w:pos="4256"/>
          <w:tab w:val="decimal" w:pos="5628"/>
          <w:tab w:val="left" w:pos="5954"/>
          <w:tab w:val="decimal" w:pos="7195"/>
          <w:tab w:val="left" w:pos="7489"/>
          <w:tab w:val="decimal" w:pos="8399"/>
          <w:tab w:val="left" w:pos="8819"/>
          <w:tab w:val="decimal" w:pos="10177"/>
          <w:tab w:val="left" w:pos="10303"/>
          <w:tab w:val="decimal" w:pos="11766"/>
          <w:tab w:val="left" w:pos="11912"/>
          <w:tab w:val="decimal" w:pos="13130"/>
        </w:tabs>
        <w:autoSpaceDE w:val="0"/>
        <w:autoSpaceDN w:val="0"/>
        <w:snapToGrid w:val="0"/>
        <w:ind w:left="756" w:right="-122" w:hanging="756"/>
        <w:rPr>
          <w:rFonts w:ascii="黑体" w:eastAsia="黑体" w:hAnsi="黑体"/>
          <w:snapToGrid w:val="0"/>
          <w:sz w:val="16"/>
          <w:szCs w:val="16"/>
        </w:rPr>
      </w:pPr>
      <w:r w:rsidRPr="00515235">
        <w:rPr>
          <w:rFonts w:ascii="黑体" w:eastAsia="黑体" w:hAnsi="黑体"/>
          <w:snapToGrid w:val="0"/>
          <w:sz w:val="16"/>
          <w:szCs w:val="16"/>
        </w:rPr>
        <w:tab/>
      </w:r>
      <w:r w:rsidRPr="00515235">
        <w:rPr>
          <w:rFonts w:ascii="黑体" w:eastAsia="黑体" w:hAnsi="黑体" w:hint="eastAsia"/>
          <w:snapToGrid w:val="0"/>
          <w:sz w:val="16"/>
          <w:szCs w:val="16"/>
        </w:rPr>
        <w:t>专项储备变动净额</w:t>
      </w:r>
      <w:r w:rsidRPr="00515235">
        <w:rPr>
          <w:rFonts w:ascii="黑体" w:eastAsia="黑体" w:hAnsi="黑体"/>
          <w:snapToGrid w:val="0"/>
          <w:sz w:val="16"/>
          <w:szCs w:val="16"/>
        </w:rPr>
        <w:tab/>
      </w:r>
      <w:r w:rsidRPr="00515235">
        <w:rPr>
          <w:rFonts w:ascii="黑体" w:eastAsia="黑体" w:hAnsi="黑体"/>
          <w:snapToGrid w:val="0"/>
          <w:sz w:val="16"/>
          <w:szCs w:val="16"/>
          <w:u w:val="single"/>
        </w:rPr>
        <w:tab/>
        <w:t>-</w:t>
      </w:r>
      <w:r w:rsidRPr="00515235">
        <w:rPr>
          <w:rFonts w:ascii="黑体" w:eastAsia="黑体" w:hAnsi="黑体"/>
          <w:snapToGrid w:val="0"/>
          <w:sz w:val="16"/>
          <w:szCs w:val="16"/>
        </w:rPr>
        <w:tab/>
      </w:r>
      <w:r w:rsidRPr="00515235">
        <w:rPr>
          <w:rFonts w:ascii="黑体" w:eastAsia="黑体" w:hAnsi="黑体"/>
          <w:snapToGrid w:val="0"/>
          <w:sz w:val="16"/>
          <w:szCs w:val="16"/>
          <w:u w:val="single"/>
        </w:rPr>
        <w:tab/>
        <w:t>-</w:t>
      </w:r>
      <w:r w:rsidRPr="00515235">
        <w:rPr>
          <w:rFonts w:ascii="黑体" w:eastAsia="黑体" w:hAnsi="黑体"/>
          <w:snapToGrid w:val="0"/>
          <w:sz w:val="16"/>
          <w:szCs w:val="16"/>
        </w:rPr>
        <w:tab/>
      </w:r>
      <w:r w:rsidRPr="00515235">
        <w:rPr>
          <w:rFonts w:ascii="黑体" w:eastAsia="黑体" w:hAnsi="黑体"/>
          <w:snapToGrid w:val="0"/>
          <w:sz w:val="16"/>
          <w:szCs w:val="16"/>
          <w:u w:val="single"/>
        </w:rPr>
        <w:tab/>
        <w:t>-</w:t>
      </w:r>
      <w:r w:rsidRPr="00515235">
        <w:rPr>
          <w:rFonts w:ascii="黑体" w:eastAsia="黑体" w:hAnsi="黑体"/>
          <w:snapToGrid w:val="0"/>
          <w:sz w:val="16"/>
          <w:szCs w:val="16"/>
        </w:rPr>
        <w:tab/>
      </w:r>
      <w:r w:rsidRPr="00515235">
        <w:rPr>
          <w:rFonts w:ascii="黑体" w:eastAsia="黑体" w:hAnsi="黑体"/>
          <w:snapToGrid w:val="0"/>
          <w:sz w:val="16"/>
          <w:szCs w:val="16"/>
          <w:u w:val="single"/>
        </w:rPr>
        <w:tab/>
        <w:t>3,127,864.50</w:t>
      </w:r>
      <w:r w:rsidRPr="00515235">
        <w:rPr>
          <w:rFonts w:ascii="黑体" w:eastAsia="黑体" w:hAnsi="黑体"/>
          <w:snapToGrid w:val="0"/>
          <w:sz w:val="16"/>
          <w:szCs w:val="16"/>
        </w:rPr>
        <w:tab/>
      </w:r>
      <w:r w:rsidRPr="00515235">
        <w:rPr>
          <w:rFonts w:ascii="黑体" w:eastAsia="黑体" w:hAnsi="黑体"/>
          <w:snapToGrid w:val="0"/>
          <w:sz w:val="16"/>
          <w:szCs w:val="16"/>
          <w:u w:val="single"/>
        </w:rPr>
        <w:tab/>
        <w:t>-</w:t>
      </w:r>
      <w:r w:rsidRPr="00515235">
        <w:rPr>
          <w:rFonts w:ascii="黑体" w:eastAsia="黑体" w:hAnsi="黑体"/>
          <w:snapToGrid w:val="0"/>
          <w:sz w:val="16"/>
          <w:szCs w:val="16"/>
        </w:rPr>
        <w:tab/>
      </w:r>
      <w:r w:rsidRPr="00515235">
        <w:rPr>
          <w:rFonts w:ascii="黑体" w:eastAsia="黑体" w:hAnsi="黑体"/>
          <w:snapToGrid w:val="0"/>
          <w:sz w:val="16"/>
          <w:szCs w:val="16"/>
          <w:u w:val="single"/>
        </w:rPr>
        <w:tab/>
        <w:t>-</w:t>
      </w:r>
      <w:r w:rsidRPr="00515235">
        <w:rPr>
          <w:rFonts w:ascii="黑体" w:eastAsia="黑体" w:hAnsi="黑体"/>
          <w:snapToGrid w:val="0"/>
          <w:sz w:val="16"/>
          <w:szCs w:val="16"/>
        </w:rPr>
        <w:tab/>
      </w:r>
      <w:r w:rsidRPr="00515235">
        <w:rPr>
          <w:rFonts w:ascii="黑体" w:eastAsia="黑体" w:hAnsi="黑体"/>
          <w:snapToGrid w:val="0"/>
          <w:sz w:val="16"/>
          <w:szCs w:val="16"/>
          <w:u w:val="single"/>
        </w:rPr>
        <w:tab/>
        <w:t>3,127,864.50</w:t>
      </w:r>
    </w:p>
    <w:p w:rsidR="00531C3C" w:rsidRPr="00515235" w:rsidRDefault="00531C3C" w:rsidP="00531C3C">
      <w:pPr>
        <w:tabs>
          <w:tab w:val="left" w:pos="3119"/>
          <w:tab w:val="decimal" w:pos="4253"/>
          <w:tab w:val="left" w:pos="4678"/>
          <w:tab w:val="decimal" w:pos="5812"/>
          <w:tab w:val="left" w:pos="6237"/>
          <w:tab w:val="decimal" w:pos="7371"/>
          <w:tab w:val="left" w:pos="7791"/>
          <w:tab w:val="decimal" w:pos="8789"/>
          <w:tab w:val="left" w:pos="9381"/>
          <w:tab w:val="decimal" w:pos="10765"/>
          <w:tab w:val="left" w:pos="11241"/>
          <w:tab w:val="decimal" w:pos="12616"/>
          <w:tab w:val="left" w:pos="13175"/>
          <w:tab w:val="decimal" w:pos="14601"/>
        </w:tabs>
        <w:autoSpaceDE w:val="0"/>
        <w:autoSpaceDN w:val="0"/>
        <w:snapToGrid w:val="0"/>
        <w:ind w:left="426" w:right="-122" w:hanging="426"/>
        <w:rPr>
          <w:rFonts w:ascii="黑体" w:eastAsia="黑体" w:hAnsi="黑体"/>
          <w:snapToGrid w:val="0"/>
          <w:sz w:val="16"/>
          <w:szCs w:val="16"/>
        </w:rPr>
      </w:pPr>
    </w:p>
    <w:p w:rsidR="00531C3C" w:rsidRPr="00515235" w:rsidRDefault="00531C3C" w:rsidP="00531C3C">
      <w:pPr>
        <w:tabs>
          <w:tab w:val="left" w:pos="2548"/>
          <w:tab w:val="decimal" w:pos="3710"/>
          <w:tab w:val="left" w:pos="4242"/>
          <w:tab w:val="decimal" w:pos="5390"/>
          <w:tab w:val="left" w:pos="5954"/>
          <w:tab w:val="decimal" w:pos="6957"/>
          <w:tab w:val="left" w:pos="7503"/>
          <w:tab w:val="decimal" w:pos="8385"/>
          <w:tab w:val="left" w:pos="8819"/>
          <w:tab w:val="decimal" w:pos="9925"/>
          <w:tab w:val="left" w:pos="10289"/>
          <w:tab w:val="decimal" w:pos="11534"/>
          <w:tab w:val="left" w:pos="11912"/>
          <w:tab w:val="decimal" w:pos="13130"/>
        </w:tabs>
        <w:autoSpaceDE w:val="0"/>
        <w:autoSpaceDN w:val="0"/>
        <w:snapToGrid w:val="0"/>
        <w:ind w:left="420" w:right="-122" w:hanging="420"/>
        <w:rPr>
          <w:rFonts w:ascii="黑体" w:eastAsia="黑体" w:hAnsi="黑体"/>
          <w:snapToGrid w:val="0"/>
          <w:sz w:val="16"/>
          <w:szCs w:val="16"/>
        </w:rPr>
      </w:pPr>
      <w:r w:rsidRPr="00515235">
        <w:rPr>
          <w:rFonts w:ascii="黑体" w:eastAsia="黑体" w:hAnsi="黑体" w:hint="eastAsia"/>
          <w:snapToGrid w:val="0"/>
          <w:sz w:val="16"/>
          <w:szCs w:val="16"/>
        </w:rPr>
        <w:t>四、</w:t>
      </w:r>
      <w:r w:rsidRPr="00515235">
        <w:rPr>
          <w:rFonts w:ascii="黑体" w:eastAsia="黑体" w:hAnsi="黑体"/>
          <w:snapToGrid w:val="0"/>
          <w:sz w:val="16"/>
          <w:szCs w:val="16"/>
        </w:rPr>
        <w:tab/>
      </w:r>
      <w:r w:rsidRPr="00515235">
        <w:rPr>
          <w:rFonts w:ascii="黑体" w:eastAsia="黑体" w:hAnsi="黑体" w:hint="eastAsia"/>
          <w:snapToGrid w:val="0"/>
          <w:sz w:val="16"/>
          <w:szCs w:val="16"/>
        </w:rPr>
        <w:t>本年年末余额</w:t>
      </w:r>
      <w:r w:rsidRPr="00515235">
        <w:rPr>
          <w:rFonts w:ascii="黑体" w:eastAsia="黑体" w:hAnsi="黑体"/>
          <w:snapToGrid w:val="0"/>
          <w:sz w:val="16"/>
          <w:szCs w:val="16"/>
        </w:rPr>
        <w:tab/>
      </w:r>
      <w:r w:rsidRPr="00515235">
        <w:rPr>
          <w:rFonts w:ascii="黑体" w:eastAsia="黑体" w:hAnsi="黑体"/>
          <w:snapToGrid w:val="0"/>
          <w:sz w:val="16"/>
          <w:szCs w:val="16"/>
          <w:u w:val="double"/>
        </w:rPr>
        <w:tab/>
        <w:t>4,662,886,108.00</w:t>
      </w:r>
      <w:r w:rsidRPr="00515235">
        <w:rPr>
          <w:rFonts w:ascii="黑体" w:eastAsia="黑体" w:hAnsi="黑体"/>
          <w:snapToGrid w:val="0"/>
          <w:sz w:val="16"/>
          <w:szCs w:val="16"/>
        </w:rPr>
        <w:tab/>
      </w:r>
      <w:r w:rsidRPr="00515235">
        <w:rPr>
          <w:rFonts w:ascii="黑体" w:eastAsia="黑体" w:hAnsi="黑体"/>
          <w:snapToGrid w:val="0"/>
          <w:sz w:val="16"/>
          <w:szCs w:val="16"/>
          <w:u w:val="double"/>
        </w:rPr>
        <w:tab/>
        <w:t>2,831,662,835.16</w:t>
      </w:r>
      <w:r w:rsidRPr="00515235">
        <w:rPr>
          <w:rFonts w:ascii="黑体" w:eastAsia="黑体" w:hAnsi="黑体"/>
          <w:snapToGrid w:val="0"/>
          <w:sz w:val="16"/>
          <w:szCs w:val="16"/>
        </w:rPr>
        <w:tab/>
      </w:r>
      <w:r w:rsidRPr="00515235">
        <w:rPr>
          <w:rFonts w:ascii="黑体" w:eastAsia="黑体" w:hAnsi="黑体"/>
          <w:snapToGrid w:val="0"/>
          <w:sz w:val="16"/>
          <w:szCs w:val="16"/>
          <w:u w:val="double"/>
        </w:rPr>
        <w:tab/>
        <w:t>317,440,375.00</w:t>
      </w:r>
      <w:r w:rsidRPr="00515235">
        <w:rPr>
          <w:rFonts w:ascii="黑体" w:eastAsia="黑体" w:hAnsi="黑体"/>
          <w:snapToGrid w:val="0"/>
          <w:sz w:val="16"/>
          <w:szCs w:val="16"/>
        </w:rPr>
        <w:tab/>
      </w:r>
      <w:r w:rsidRPr="00515235">
        <w:rPr>
          <w:rFonts w:ascii="黑体" w:eastAsia="黑体" w:hAnsi="黑体"/>
          <w:snapToGrid w:val="0"/>
          <w:sz w:val="16"/>
          <w:szCs w:val="16"/>
          <w:u w:val="double"/>
        </w:rPr>
        <w:tab/>
        <w:t>3,127,864.50</w:t>
      </w:r>
      <w:r w:rsidRPr="00515235">
        <w:rPr>
          <w:rFonts w:ascii="黑体" w:eastAsia="黑体" w:hAnsi="黑体"/>
          <w:snapToGrid w:val="0"/>
          <w:sz w:val="16"/>
          <w:szCs w:val="16"/>
        </w:rPr>
        <w:tab/>
      </w:r>
      <w:r w:rsidRPr="00515235">
        <w:rPr>
          <w:rFonts w:ascii="黑体" w:eastAsia="黑体" w:hAnsi="黑体"/>
          <w:snapToGrid w:val="0"/>
          <w:sz w:val="16"/>
          <w:szCs w:val="16"/>
          <w:u w:val="double"/>
        </w:rPr>
        <w:tab/>
        <w:t>2,331,443,054.00</w:t>
      </w:r>
      <w:r w:rsidRPr="00515235">
        <w:rPr>
          <w:rFonts w:ascii="黑体" w:eastAsia="黑体" w:hAnsi="黑体"/>
          <w:snapToGrid w:val="0"/>
          <w:sz w:val="16"/>
          <w:szCs w:val="16"/>
        </w:rPr>
        <w:tab/>
      </w:r>
      <w:r w:rsidRPr="00515235">
        <w:rPr>
          <w:rFonts w:ascii="黑体" w:eastAsia="黑体" w:hAnsi="黑体"/>
          <w:snapToGrid w:val="0"/>
          <w:sz w:val="16"/>
          <w:szCs w:val="16"/>
          <w:u w:val="double"/>
        </w:rPr>
        <w:tab/>
        <w:t>17,744,494,650.50</w:t>
      </w:r>
      <w:r w:rsidRPr="00515235">
        <w:rPr>
          <w:rFonts w:ascii="黑体" w:eastAsia="黑体" w:hAnsi="黑体"/>
          <w:snapToGrid w:val="0"/>
          <w:sz w:val="16"/>
          <w:szCs w:val="16"/>
        </w:rPr>
        <w:tab/>
      </w:r>
      <w:r w:rsidRPr="00515235">
        <w:rPr>
          <w:rFonts w:ascii="黑体" w:eastAsia="黑体" w:hAnsi="黑体"/>
          <w:snapToGrid w:val="0"/>
          <w:sz w:val="16"/>
          <w:szCs w:val="16"/>
          <w:u w:val="double"/>
        </w:rPr>
        <w:tab/>
        <w:t>27,891,054,887.16</w:t>
      </w:r>
    </w:p>
    <w:p w:rsidR="00531C3C" w:rsidRPr="00515235" w:rsidRDefault="00531C3C" w:rsidP="00531C3C">
      <w:pPr>
        <w:rPr>
          <w:rFonts w:ascii="黑体" w:eastAsia="黑体" w:hAnsi="黑体" w:cs="Arial"/>
        </w:rPr>
      </w:pPr>
    </w:p>
    <w:p w:rsidR="00531C3C" w:rsidRPr="00515235" w:rsidRDefault="00531C3C" w:rsidP="00531C3C">
      <w:pPr>
        <w:overflowPunct w:val="0"/>
        <w:autoSpaceDE w:val="0"/>
        <w:autoSpaceDN w:val="0"/>
        <w:rPr>
          <w:rFonts w:ascii="黑体" w:eastAsia="黑体" w:hAnsi="黑体" w:cs="Arial"/>
          <w:b/>
          <w:sz w:val="20"/>
          <w:szCs w:val="20"/>
        </w:rPr>
      </w:pPr>
    </w:p>
    <w:p w:rsidR="00531C3C" w:rsidRPr="00515235" w:rsidRDefault="00531C3C" w:rsidP="00531C3C">
      <w:pPr>
        <w:overflowPunct w:val="0"/>
        <w:autoSpaceDE w:val="0"/>
        <w:autoSpaceDN w:val="0"/>
        <w:adjustRightInd w:val="0"/>
        <w:rPr>
          <w:rFonts w:ascii="黑体" w:eastAsia="黑体" w:hAnsi="黑体" w:cs="Arial"/>
          <w:b/>
        </w:rPr>
        <w:sectPr w:rsidR="00531C3C" w:rsidRPr="00515235" w:rsidSect="00531C3C">
          <w:headerReference w:type="even" r:id="rId60"/>
          <w:headerReference w:type="default" r:id="rId61"/>
          <w:headerReference w:type="first" r:id="rId62"/>
          <w:pgSz w:w="16840" w:h="11907" w:orient="landscape" w:code="9"/>
          <w:pgMar w:top="1440" w:right="1797" w:bottom="1440" w:left="1797" w:header="720" w:footer="720" w:gutter="0"/>
          <w:cols w:space="720"/>
          <w:docGrid w:linePitch="360"/>
        </w:sect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tabs>
          <w:tab w:val="center" w:pos="3969"/>
          <w:tab w:val="right" w:pos="6240"/>
          <w:tab w:val="right" w:pos="8313"/>
        </w:tabs>
        <w:overflowPunct w:val="0"/>
        <w:autoSpaceDE w:val="0"/>
        <w:autoSpaceDN w:val="0"/>
        <w:adjustRightInd w:val="0"/>
        <w:ind w:left="480" w:hanging="480"/>
        <w:rPr>
          <w:rFonts w:ascii="黑体" w:eastAsia="黑体" w:hAnsi="黑体" w:cs="Arial"/>
          <w:b/>
          <w:bCs/>
          <w:sz w:val="20"/>
          <w:szCs w:val="20"/>
        </w:rPr>
      </w:pPr>
      <w:r w:rsidRPr="00515235">
        <w:rPr>
          <w:rFonts w:ascii="黑体" w:eastAsia="黑体" w:hAnsi="黑体" w:cs="Arial"/>
          <w:b/>
          <w:bCs/>
          <w:sz w:val="20"/>
          <w:szCs w:val="20"/>
        </w:rPr>
        <w:tab/>
      </w:r>
      <w:r w:rsidRPr="00515235">
        <w:rPr>
          <w:rFonts w:ascii="黑体" w:eastAsia="黑体" w:hAnsi="黑体" w:cs="Arial"/>
          <w:b/>
          <w:bCs/>
          <w:sz w:val="20"/>
          <w:szCs w:val="20"/>
        </w:rPr>
        <w:tab/>
      </w:r>
      <w:r w:rsidRPr="00515235">
        <w:rPr>
          <w:rFonts w:ascii="黑体" w:eastAsia="黑体" w:hAnsi="黑体" w:cs="Arial" w:hint="eastAsia"/>
          <w:b/>
          <w:bCs/>
          <w:sz w:val="20"/>
          <w:szCs w:val="20"/>
          <w:u w:val="single"/>
        </w:rPr>
        <w:t>附注十</w:t>
      </w:r>
      <w:r>
        <w:rPr>
          <w:rFonts w:ascii="黑体" w:eastAsia="黑体" w:hAnsi="黑体" w:cs="Arial" w:hint="eastAsia"/>
          <w:b/>
          <w:bCs/>
          <w:sz w:val="20"/>
          <w:szCs w:val="20"/>
          <w:u w:val="single"/>
        </w:rPr>
        <w:t>三</w:t>
      </w:r>
      <w:r w:rsidRPr="00515235">
        <w:rPr>
          <w:rFonts w:ascii="黑体" w:eastAsia="黑体" w:hAnsi="黑体" w:cs="Arial"/>
          <w:b/>
          <w:bCs/>
          <w:sz w:val="20"/>
          <w:szCs w:val="20"/>
        </w:rPr>
        <w:tab/>
      </w:r>
      <w:r w:rsidRPr="00515235">
        <w:rPr>
          <w:rFonts w:ascii="黑体" w:eastAsia="黑体" w:hAnsi="黑体" w:cs="Arial"/>
          <w:b/>
          <w:bCs/>
          <w:sz w:val="20"/>
          <w:szCs w:val="20"/>
          <w:u w:val="single"/>
        </w:rPr>
        <w:t>2015</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rPr>
        <w:tab/>
      </w:r>
      <w:r w:rsidRPr="00515235">
        <w:rPr>
          <w:rFonts w:ascii="黑体" w:eastAsia="黑体" w:hAnsi="黑体" w:cs="Arial"/>
          <w:b/>
          <w:bCs/>
          <w:sz w:val="20"/>
          <w:szCs w:val="20"/>
          <w:u w:val="single"/>
        </w:rPr>
        <w:t>2014</w:t>
      </w:r>
      <w:r w:rsidRPr="00515235">
        <w:rPr>
          <w:rFonts w:ascii="黑体" w:eastAsia="黑体" w:hAnsi="黑体" w:cs="Arial" w:hint="eastAsia"/>
          <w:b/>
          <w:bCs/>
          <w:sz w:val="20"/>
          <w:szCs w:val="20"/>
          <w:u w:val="single"/>
        </w:rPr>
        <w:t>年</w:t>
      </w:r>
    </w:p>
    <w:p w:rsidR="00531C3C" w:rsidRPr="00515235" w:rsidRDefault="00531C3C" w:rsidP="00531C3C">
      <w:pPr>
        <w:tabs>
          <w:tab w:val="center" w:pos="3969"/>
          <w:tab w:val="right" w:pos="6240"/>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一、</w:t>
      </w:r>
      <w:r w:rsidRPr="00515235">
        <w:rPr>
          <w:rFonts w:ascii="黑体" w:eastAsia="黑体" w:hAnsi="黑体" w:cs="Arial"/>
          <w:sz w:val="20"/>
          <w:szCs w:val="20"/>
        </w:rPr>
        <w:tab/>
      </w:r>
      <w:r w:rsidRPr="00515235">
        <w:rPr>
          <w:rFonts w:ascii="黑体" w:eastAsia="黑体" w:hAnsi="黑体" w:cs="Arial" w:hint="eastAsia"/>
          <w:sz w:val="20"/>
          <w:szCs w:val="20"/>
        </w:rPr>
        <w:t>经营活动产生的现金流量</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579"/>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销售商品、提供劳务收到的现金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63,953,693,285.60</w:t>
      </w:r>
      <w:r w:rsidRPr="00515235">
        <w:rPr>
          <w:rFonts w:ascii="黑体" w:eastAsia="黑体" w:hAnsi="黑体" w:cs="Arial"/>
          <w:sz w:val="20"/>
          <w:szCs w:val="20"/>
        </w:rPr>
        <w:tab/>
      </w:r>
      <w:r w:rsidRPr="00515235">
        <w:rPr>
          <w:rFonts w:ascii="黑体" w:eastAsia="黑体" w:hAnsi="黑体" w:cs="Arial"/>
          <w:sz w:val="20"/>
          <w:szCs w:val="20"/>
        </w:rPr>
        <w:tab/>
        <w:t>44,539,407,008.87</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收到的税费返还</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w:t>
      </w:r>
      <w:r w:rsidRPr="00515235">
        <w:rPr>
          <w:rFonts w:ascii="黑体" w:eastAsia="黑体" w:hAnsi="黑体" w:cs="Arial"/>
          <w:sz w:val="20"/>
          <w:szCs w:val="20"/>
        </w:rPr>
        <w:tab/>
      </w:r>
      <w:r w:rsidRPr="00515235">
        <w:rPr>
          <w:rFonts w:ascii="黑体" w:eastAsia="黑体" w:hAnsi="黑体" w:cs="Arial"/>
          <w:sz w:val="20"/>
          <w:szCs w:val="20"/>
        </w:rPr>
        <w:tab/>
        <w:t>50,000,000.00</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收到的其他与经营活动有关的现金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FB4688">
        <w:rPr>
          <w:rFonts w:ascii="黑体" w:eastAsia="黑体" w:hAnsi="黑体" w:cs="Arial"/>
          <w:sz w:val="20"/>
          <w:szCs w:val="20"/>
          <w:u w:val="single"/>
        </w:rPr>
        <w:t>996,275,037.87</w:t>
      </w:r>
      <w:r w:rsidRPr="00515235">
        <w:rPr>
          <w:rFonts w:ascii="黑体" w:eastAsia="黑体" w:hAnsi="黑体" w:cs="Arial"/>
          <w:sz w:val="20"/>
          <w:szCs w:val="20"/>
        </w:rPr>
        <w:tab/>
      </w:r>
      <w:r w:rsidRPr="00515235">
        <w:rPr>
          <w:rFonts w:ascii="黑体" w:eastAsia="黑体" w:hAnsi="黑体" w:cs="Arial"/>
          <w:sz w:val="20"/>
          <w:szCs w:val="20"/>
          <w:u w:val="single"/>
        </w:rPr>
        <w:tab/>
        <w:t>325,468,112.96</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551"/>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经营活动现金流入小计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FB4688">
        <w:rPr>
          <w:rFonts w:ascii="黑体" w:eastAsia="黑体" w:hAnsi="黑体" w:cs="Arial"/>
          <w:sz w:val="20"/>
          <w:szCs w:val="20"/>
          <w:u w:val="single"/>
        </w:rPr>
        <w:t>64,949,968,323.47</w:t>
      </w:r>
      <w:r w:rsidRPr="00515235">
        <w:rPr>
          <w:rFonts w:ascii="黑体" w:eastAsia="黑体" w:hAnsi="黑体" w:cs="Arial"/>
          <w:sz w:val="20"/>
          <w:szCs w:val="20"/>
        </w:rPr>
        <w:tab/>
      </w:r>
      <w:r w:rsidRPr="00515235">
        <w:rPr>
          <w:rFonts w:ascii="黑体" w:eastAsia="黑体" w:hAnsi="黑体" w:cs="Arial"/>
          <w:sz w:val="20"/>
          <w:szCs w:val="20"/>
          <w:u w:val="single"/>
        </w:rPr>
        <w:tab/>
        <w:t>44,914,875,121.83</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579"/>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购买商品、接受劳务支付的现金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45,915,351,745.05</w:t>
      </w:r>
      <w:r w:rsidRPr="00515235">
        <w:rPr>
          <w:rFonts w:ascii="黑体" w:eastAsia="黑体" w:hAnsi="黑体" w:cs="Arial"/>
          <w:sz w:val="20"/>
          <w:szCs w:val="20"/>
        </w:rPr>
        <w:tab/>
      </w:r>
      <w:r w:rsidRPr="00515235">
        <w:rPr>
          <w:rFonts w:ascii="黑体" w:eastAsia="黑体" w:hAnsi="黑体" w:cs="Arial"/>
          <w:sz w:val="20"/>
          <w:szCs w:val="20"/>
        </w:rPr>
        <w:tab/>
        <w:t>30,739,741,685.24</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支付给职工以及为职工支付的现金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3,823,164,575.49</w:t>
      </w:r>
      <w:r w:rsidRPr="00515235">
        <w:rPr>
          <w:rFonts w:ascii="黑体" w:eastAsia="黑体" w:hAnsi="黑体" w:cs="Arial"/>
          <w:sz w:val="20"/>
          <w:szCs w:val="20"/>
        </w:rPr>
        <w:tab/>
      </w:r>
      <w:r w:rsidRPr="00515235">
        <w:rPr>
          <w:rFonts w:ascii="黑体" w:eastAsia="黑体" w:hAnsi="黑体" w:cs="Arial"/>
          <w:sz w:val="20"/>
          <w:szCs w:val="20"/>
        </w:rPr>
        <w:tab/>
        <w:t>3,146,073,793.80</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支付的各项税费</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5,027,223,259.49</w:t>
      </w:r>
      <w:r w:rsidRPr="00515235">
        <w:rPr>
          <w:rFonts w:ascii="黑体" w:eastAsia="黑体" w:hAnsi="黑体" w:cs="Arial"/>
          <w:sz w:val="20"/>
          <w:szCs w:val="20"/>
        </w:rPr>
        <w:tab/>
      </w:r>
      <w:r w:rsidRPr="00515235">
        <w:rPr>
          <w:rFonts w:ascii="黑体" w:eastAsia="黑体" w:hAnsi="黑体" w:cs="Arial"/>
          <w:sz w:val="20"/>
          <w:szCs w:val="20"/>
        </w:rPr>
        <w:tab/>
        <w:t>3,638,206,116.33</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u w:val="single"/>
        </w:rPr>
      </w:pPr>
      <w:r w:rsidRPr="00515235">
        <w:rPr>
          <w:rFonts w:ascii="黑体" w:eastAsia="黑体" w:hAnsi="黑体" w:cs="Arial"/>
          <w:sz w:val="20"/>
          <w:szCs w:val="20"/>
        </w:rPr>
        <w:tab/>
      </w:r>
      <w:r w:rsidRPr="00515235">
        <w:rPr>
          <w:rFonts w:ascii="黑体" w:eastAsia="黑体" w:hAnsi="黑体" w:cs="Arial" w:hint="eastAsia"/>
          <w:sz w:val="20"/>
          <w:szCs w:val="20"/>
        </w:rPr>
        <w:t>支付的其他与经营活动有关的现金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6D330C">
        <w:rPr>
          <w:rFonts w:ascii="黑体" w:eastAsia="黑体" w:hAnsi="黑体" w:cs="Arial"/>
          <w:sz w:val="20"/>
          <w:szCs w:val="20"/>
          <w:u w:val="single"/>
        </w:rPr>
        <w:t>5,019,252,596.31</w:t>
      </w:r>
      <w:r w:rsidRPr="00515235">
        <w:rPr>
          <w:rFonts w:ascii="黑体" w:eastAsia="黑体" w:hAnsi="黑体" w:cs="Arial"/>
          <w:sz w:val="20"/>
          <w:szCs w:val="20"/>
        </w:rPr>
        <w:tab/>
      </w:r>
      <w:r w:rsidRPr="00515235">
        <w:rPr>
          <w:rFonts w:ascii="黑体" w:eastAsia="黑体" w:hAnsi="黑体" w:cs="Arial"/>
          <w:sz w:val="20"/>
          <w:szCs w:val="20"/>
          <w:u w:val="single"/>
        </w:rPr>
        <w:tab/>
        <w:t>3,866,363,198.70</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551"/>
          <w:tab w:val="right" w:pos="8313"/>
        </w:tabs>
        <w:overflowPunct w:val="0"/>
        <w:autoSpaceDE w:val="0"/>
        <w:autoSpaceDN w:val="0"/>
        <w:adjustRightInd w:val="0"/>
        <w:ind w:left="480" w:hanging="480"/>
        <w:rPr>
          <w:rFonts w:ascii="黑体" w:eastAsia="黑体" w:hAnsi="黑体" w:cs="Arial"/>
          <w:sz w:val="20"/>
          <w:szCs w:val="20"/>
          <w:u w:val="single"/>
        </w:rPr>
      </w:pPr>
      <w:r w:rsidRPr="00515235">
        <w:rPr>
          <w:rFonts w:ascii="黑体" w:eastAsia="黑体" w:hAnsi="黑体" w:cs="Arial"/>
          <w:sz w:val="20"/>
          <w:szCs w:val="20"/>
        </w:rPr>
        <w:tab/>
      </w:r>
      <w:r w:rsidRPr="00515235">
        <w:rPr>
          <w:rFonts w:ascii="黑体" w:eastAsia="黑体" w:hAnsi="黑体" w:cs="Arial" w:hint="eastAsia"/>
          <w:sz w:val="20"/>
          <w:szCs w:val="20"/>
        </w:rPr>
        <w:t>经营活动现金流出小计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6D330C">
        <w:rPr>
          <w:rFonts w:ascii="黑体" w:eastAsia="黑体" w:hAnsi="黑体" w:cs="Arial"/>
          <w:sz w:val="20"/>
          <w:szCs w:val="20"/>
          <w:u w:val="single"/>
        </w:rPr>
        <w:t>59,784,992,176.34</w:t>
      </w:r>
      <w:r w:rsidRPr="00515235">
        <w:rPr>
          <w:rFonts w:ascii="黑体" w:eastAsia="黑体" w:hAnsi="黑体" w:cs="Arial"/>
          <w:sz w:val="20"/>
          <w:szCs w:val="20"/>
        </w:rPr>
        <w:tab/>
      </w:r>
      <w:r w:rsidRPr="00515235">
        <w:rPr>
          <w:rFonts w:ascii="黑体" w:eastAsia="黑体" w:hAnsi="黑体" w:cs="Arial"/>
          <w:sz w:val="20"/>
          <w:szCs w:val="20"/>
          <w:u w:val="single"/>
        </w:rPr>
        <w:tab/>
        <w:t>41,390,384,794.07</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经营活动产生的现金流量净额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6D330C">
        <w:rPr>
          <w:rFonts w:ascii="黑体" w:eastAsia="黑体" w:hAnsi="黑体" w:cs="Arial"/>
          <w:sz w:val="20"/>
          <w:szCs w:val="20"/>
          <w:u w:val="single"/>
        </w:rPr>
        <w:t>5,164,976,147.13</w:t>
      </w:r>
      <w:r w:rsidRPr="00515235">
        <w:rPr>
          <w:rFonts w:ascii="黑体" w:eastAsia="黑体" w:hAnsi="黑体" w:cs="Arial"/>
          <w:sz w:val="20"/>
          <w:szCs w:val="20"/>
        </w:rPr>
        <w:tab/>
      </w:r>
      <w:r w:rsidRPr="00515235">
        <w:rPr>
          <w:rFonts w:ascii="黑体" w:eastAsia="黑体" w:hAnsi="黑体" w:cs="Arial"/>
          <w:sz w:val="20"/>
          <w:szCs w:val="20"/>
          <w:u w:val="single"/>
        </w:rPr>
        <w:tab/>
        <w:t>3,524,490,327.76</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二、</w:t>
      </w:r>
      <w:r w:rsidRPr="00515235">
        <w:rPr>
          <w:rFonts w:ascii="黑体" w:eastAsia="黑体" w:hAnsi="黑体" w:cs="Arial"/>
          <w:sz w:val="20"/>
          <w:szCs w:val="20"/>
        </w:rPr>
        <w:tab/>
      </w:r>
      <w:r w:rsidRPr="00515235">
        <w:rPr>
          <w:rFonts w:ascii="黑体" w:eastAsia="黑体" w:hAnsi="黑体" w:cs="Arial" w:hint="eastAsia"/>
          <w:sz w:val="20"/>
          <w:szCs w:val="20"/>
        </w:rPr>
        <w:t>投资活动产生的现金流量</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收回投资所收到的现金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sz w:val="20"/>
          <w:szCs w:val="20"/>
        </w:rPr>
        <w:t>-</w:t>
      </w:r>
      <w:r w:rsidRPr="00515235">
        <w:rPr>
          <w:rFonts w:ascii="黑体" w:eastAsia="黑体" w:hAnsi="黑体" w:cs="Arial"/>
          <w:sz w:val="20"/>
          <w:szCs w:val="20"/>
        </w:rPr>
        <w:tab/>
      </w:r>
      <w:r w:rsidRPr="00515235">
        <w:rPr>
          <w:rFonts w:ascii="黑体" w:eastAsia="黑体" w:hAnsi="黑体" w:cs="Arial"/>
          <w:sz w:val="20"/>
          <w:szCs w:val="20"/>
        </w:rPr>
        <w:tab/>
        <w:t>28,459,829.00</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取得投资收益收到的现金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8,359,383,900.56</w:t>
      </w:r>
      <w:r w:rsidRPr="00515235">
        <w:rPr>
          <w:rFonts w:ascii="黑体" w:eastAsia="黑体" w:hAnsi="黑体" w:cs="Arial"/>
          <w:sz w:val="20"/>
          <w:szCs w:val="20"/>
        </w:rPr>
        <w:tab/>
      </w:r>
      <w:r w:rsidRPr="00515235">
        <w:rPr>
          <w:rFonts w:ascii="黑体" w:eastAsia="黑体" w:hAnsi="黑体" w:cs="Arial"/>
          <w:sz w:val="20"/>
          <w:szCs w:val="20"/>
        </w:rPr>
        <w:tab/>
        <w:t>7,739,418,268.79</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处置固定资产、无形资产和其他</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t xml:space="preserve">  </w:t>
      </w:r>
      <w:r w:rsidRPr="00515235">
        <w:rPr>
          <w:rFonts w:ascii="黑体" w:eastAsia="黑体" w:hAnsi="黑体" w:cs="Arial" w:hint="eastAsia"/>
          <w:sz w:val="20"/>
          <w:szCs w:val="20"/>
        </w:rPr>
        <w:t>长期资产收回的现金净额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70,308,457.82</w:t>
      </w:r>
      <w:r w:rsidRPr="00515235">
        <w:rPr>
          <w:rFonts w:ascii="黑体" w:eastAsia="黑体" w:hAnsi="黑体" w:cs="Arial"/>
          <w:sz w:val="20"/>
          <w:szCs w:val="20"/>
        </w:rPr>
        <w:tab/>
      </w:r>
      <w:r w:rsidRPr="00515235">
        <w:rPr>
          <w:rFonts w:ascii="黑体" w:eastAsia="黑体" w:hAnsi="黑体" w:cs="Arial"/>
          <w:sz w:val="20"/>
          <w:szCs w:val="20"/>
        </w:rPr>
        <w:tab/>
        <w:t>1,541,246.50</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收到的其他与投资活动有关的现金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107,130,000.00</w:t>
      </w:r>
      <w:r w:rsidRPr="00515235">
        <w:rPr>
          <w:rFonts w:ascii="黑体" w:eastAsia="黑体" w:hAnsi="黑体" w:cs="Arial"/>
          <w:sz w:val="20"/>
          <w:szCs w:val="20"/>
        </w:rPr>
        <w:tab/>
      </w:r>
      <w:r w:rsidRPr="00515235">
        <w:rPr>
          <w:rFonts w:ascii="黑体" w:eastAsia="黑体" w:hAnsi="黑体" w:cs="Arial"/>
          <w:sz w:val="20"/>
          <w:szCs w:val="20"/>
          <w:u w:val="single"/>
        </w:rPr>
        <w:tab/>
        <w:t>288,797,852.76</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投资活动现金流入小计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8,536,822,358.38</w:t>
      </w:r>
      <w:r w:rsidRPr="00515235">
        <w:rPr>
          <w:rFonts w:ascii="黑体" w:eastAsia="黑体" w:hAnsi="黑体" w:cs="Arial"/>
          <w:sz w:val="20"/>
          <w:szCs w:val="20"/>
        </w:rPr>
        <w:tab/>
      </w:r>
      <w:r w:rsidRPr="00515235">
        <w:rPr>
          <w:rFonts w:ascii="黑体" w:eastAsia="黑体" w:hAnsi="黑体" w:cs="Arial"/>
          <w:sz w:val="20"/>
          <w:szCs w:val="20"/>
          <w:u w:val="single"/>
        </w:rPr>
        <w:tab/>
        <w:t>8,058,217,197.05</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购建固定资产、无形资产和其他</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t xml:space="preserve">  </w:t>
      </w:r>
      <w:r w:rsidRPr="00515235">
        <w:rPr>
          <w:rFonts w:ascii="黑体" w:eastAsia="黑体" w:hAnsi="黑体" w:cs="Arial" w:hint="eastAsia"/>
          <w:sz w:val="20"/>
          <w:szCs w:val="20"/>
        </w:rPr>
        <w:t>长期资产支付的现金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sidRPr="00121B92">
        <w:rPr>
          <w:rFonts w:ascii="黑体" w:eastAsia="黑体" w:hAnsi="黑体" w:cs="Arial"/>
          <w:sz w:val="20"/>
          <w:szCs w:val="20"/>
        </w:rPr>
        <w:t>2,494,275,759.38</w:t>
      </w:r>
      <w:r w:rsidRPr="00515235">
        <w:rPr>
          <w:rFonts w:ascii="黑体" w:eastAsia="黑体" w:hAnsi="黑体" w:cs="Arial"/>
          <w:sz w:val="20"/>
          <w:szCs w:val="20"/>
        </w:rPr>
        <w:tab/>
      </w:r>
      <w:r w:rsidRPr="00515235">
        <w:rPr>
          <w:rFonts w:ascii="黑体" w:eastAsia="黑体" w:hAnsi="黑体" w:cs="Arial"/>
          <w:sz w:val="20"/>
          <w:szCs w:val="20"/>
        </w:rPr>
        <w:tab/>
        <w:t>1,903,868,435.17</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投资支付的现金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sidRPr="00DC4819">
        <w:rPr>
          <w:rFonts w:ascii="黑体" w:eastAsia="黑体" w:hAnsi="黑体" w:cs="Arial"/>
          <w:sz w:val="20"/>
          <w:szCs w:val="20"/>
        </w:rPr>
        <w:t>1,370,147,895.00</w:t>
      </w:r>
      <w:r w:rsidRPr="00515235">
        <w:rPr>
          <w:rFonts w:ascii="黑体" w:eastAsia="黑体" w:hAnsi="黑体" w:cs="Arial"/>
          <w:sz w:val="20"/>
          <w:szCs w:val="20"/>
        </w:rPr>
        <w:tab/>
      </w:r>
      <w:r w:rsidRPr="00515235">
        <w:rPr>
          <w:rFonts w:ascii="黑体" w:eastAsia="黑体" w:hAnsi="黑体" w:cs="Arial"/>
          <w:sz w:val="20"/>
          <w:szCs w:val="20"/>
        </w:rPr>
        <w:tab/>
        <w:t>40,288,000.00</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hint="eastAsia"/>
          <w:sz w:val="20"/>
          <w:szCs w:val="20"/>
        </w:rPr>
        <w:t>取得子公司及其他营业单位支付的现金</w:t>
      </w:r>
      <w:r w:rsidRPr="00515235">
        <w:rPr>
          <w:rFonts w:ascii="黑体" w:eastAsia="黑体" w:hAnsi="黑体"/>
          <w:sz w:val="20"/>
          <w:szCs w:val="20"/>
        </w:rPr>
        <w:tab/>
      </w:r>
      <w:r w:rsidRPr="00515235">
        <w:rPr>
          <w:rFonts w:ascii="黑体" w:eastAsia="黑体" w:hAnsi="黑体"/>
          <w:sz w:val="20"/>
          <w:szCs w:val="20"/>
        </w:rPr>
        <w:tab/>
      </w:r>
      <w:r w:rsidRPr="00515235">
        <w:rPr>
          <w:rFonts w:ascii="黑体" w:eastAsia="黑体" w:hAnsi="黑体"/>
          <w:sz w:val="20"/>
          <w:szCs w:val="20"/>
        </w:rPr>
        <w:tab/>
        <w:t>-</w:t>
      </w:r>
      <w:r w:rsidRPr="00515235">
        <w:rPr>
          <w:rFonts w:ascii="黑体" w:eastAsia="黑体" w:hAnsi="黑体"/>
          <w:sz w:val="20"/>
          <w:szCs w:val="20"/>
        </w:rPr>
        <w:tab/>
      </w:r>
      <w:r w:rsidRPr="00515235">
        <w:rPr>
          <w:rFonts w:ascii="黑体" w:eastAsia="黑体" w:hAnsi="黑体"/>
          <w:sz w:val="20"/>
          <w:szCs w:val="20"/>
        </w:rPr>
        <w:tab/>
        <w:t>443,384,180.36</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u w:val="single"/>
        </w:rPr>
      </w:pPr>
      <w:r w:rsidRPr="00515235">
        <w:rPr>
          <w:rFonts w:ascii="黑体" w:eastAsia="黑体" w:hAnsi="黑体" w:cs="Arial"/>
          <w:sz w:val="20"/>
          <w:szCs w:val="20"/>
        </w:rPr>
        <w:tab/>
      </w:r>
      <w:r w:rsidRPr="00515235">
        <w:rPr>
          <w:rFonts w:ascii="黑体" w:eastAsia="黑体" w:hAnsi="黑体" w:cs="Arial" w:hint="eastAsia"/>
          <w:sz w:val="20"/>
          <w:szCs w:val="20"/>
        </w:rPr>
        <w:t>支付的其他与投资活动有关的现金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DC4819">
        <w:rPr>
          <w:rFonts w:ascii="黑体" w:eastAsia="黑体" w:hAnsi="黑体" w:cs="Arial"/>
          <w:sz w:val="20"/>
          <w:szCs w:val="20"/>
          <w:u w:val="single"/>
        </w:rPr>
        <w:t>166,088,000.38</w:t>
      </w:r>
      <w:r w:rsidRPr="00515235">
        <w:rPr>
          <w:rFonts w:ascii="黑体" w:eastAsia="黑体" w:hAnsi="黑体" w:cs="Arial"/>
          <w:sz w:val="20"/>
          <w:szCs w:val="20"/>
        </w:rPr>
        <w:tab/>
      </w:r>
      <w:r w:rsidRPr="00515235">
        <w:rPr>
          <w:rFonts w:ascii="黑体" w:eastAsia="黑体" w:hAnsi="黑体" w:cs="Arial"/>
          <w:sz w:val="20"/>
          <w:szCs w:val="20"/>
          <w:u w:val="single"/>
        </w:rPr>
        <w:tab/>
        <w:t>25,406,487.47</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u w:val="single"/>
        </w:rPr>
      </w:pPr>
      <w:r w:rsidRPr="00515235">
        <w:rPr>
          <w:rFonts w:ascii="黑体" w:eastAsia="黑体" w:hAnsi="黑体" w:cs="Arial"/>
          <w:sz w:val="20"/>
          <w:szCs w:val="20"/>
        </w:rPr>
        <w:tab/>
      </w:r>
      <w:r w:rsidRPr="00515235">
        <w:rPr>
          <w:rFonts w:ascii="黑体" w:eastAsia="黑体" w:hAnsi="黑体" w:cs="Arial" w:hint="eastAsia"/>
          <w:sz w:val="20"/>
          <w:szCs w:val="20"/>
        </w:rPr>
        <w:t>投资活动现金流出小计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6D330C">
        <w:rPr>
          <w:rFonts w:ascii="黑体" w:eastAsia="黑体" w:hAnsi="黑体" w:cs="Arial"/>
          <w:sz w:val="20"/>
          <w:szCs w:val="20"/>
          <w:u w:val="single"/>
        </w:rPr>
        <w:t>4,030,511,654.76</w:t>
      </w:r>
      <w:r w:rsidRPr="00515235">
        <w:rPr>
          <w:rFonts w:ascii="黑体" w:eastAsia="黑体" w:hAnsi="黑体" w:cs="Arial"/>
          <w:sz w:val="20"/>
          <w:szCs w:val="20"/>
        </w:rPr>
        <w:tab/>
      </w:r>
      <w:r w:rsidRPr="00515235">
        <w:rPr>
          <w:rFonts w:ascii="黑体" w:eastAsia="黑体" w:hAnsi="黑体" w:cs="Arial"/>
          <w:sz w:val="20"/>
          <w:szCs w:val="20"/>
          <w:u w:val="single"/>
        </w:rPr>
        <w:tab/>
        <w:t>2,412,947,103.00</w:t>
      </w:r>
    </w:p>
    <w:p w:rsidR="00531C3C" w:rsidRPr="00515235" w:rsidRDefault="00531C3C" w:rsidP="00531C3C">
      <w:pPr>
        <w:tabs>
          <w:tab w:val="center" w:pos="3969"/>
          <w:tab w:val="right" w:pos="4536"/>
          <w:tab w:val="right" w:pos="6237"/>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31C3C" w:rsidRDefault="00531C3C" w:rsidP="00531C3C">
      <w:pPr>
        <w:tabs>
          <w:tab w:val="center" w:pos="3969"/>
          <w:tab w:val="right" w:pos="4536"/>
          <w:tab w:val="right" w:pos="6237"/>
          <w:tab w:val="right" w:pos="6663"/>
          <w:tab w:val="right" w:pos="8295"/>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投资活动产生的现金流量净额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sidRPr="006D330C">
        <w:rPr>
          <w:rFonts w:ascii="黑体" w:eastAsia="黑体" w:hAnsi="黑体" w:cs="Arial"/>
          <w:sz w:val="20"/>
          <w:szCs w:val="20"/>
          <w:u w:val="single"/>
        </w:rPr>
        <w:t>4,506,310,703.62</w:t>
      </w:r>
      <w:r w:rsidRPr="00515235">
        <w:rPr>
          <w:rFonts w:ascii="黑体" w:eastAsia="黑体" w:hAnsi="黑体" w:cs="Arial"/>
          <w:sz w:val="20"/>
          <w:szCs w:val="20"/>
        </w:rPr>
        <w:tab/>
      </w:r>
      <w:r w:rsidRPr="00515235">
        <w:rPr>
          <w:rFonts w:ascii="黑体" w:eastAsia="黑体" w:hAnsi="黑体" w:cs="Arial"/>
          <w:sz w:val="20"/>
          <w:szCs w:val="20"/>
          <w:u w:val="single"/>
        </w:rPr>
        <w:tab/>
        <w:t>5,645,270,094.05</w:t>
      </w: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tabs>
          <w:tab w:val="center" w:pos="3969"/>
          <w:tab w:val="right" w:pos="6240"/>
          <w:tab w:val="right" w:pos="8313"/>
        </w:tabs>
        <w:overflowPunct w:val="0"/>
        <w:autoSpaceDE w:val="0"/>
        <w:autoSpaceDN w:val="0"/>
        <w:adjustRightInd w:val="0"/>
        <w:ind w:left="480" w:hanging="480"/>
        <w:rPr>
          <w:rFonts w:ascii="黑体" w:eastAsia="黑体" w:hAnsi="黑体" w:cs="Arial"/>
          <w:b/>
          <w:bCs/>
          <w:sz w:val="20"/>
          <w:szCs w:val="20"/>
        </w:rPr>
      </w:pPr>
      <w:r w:rsidRPr="00515235">
        <w:rPr>
          <w:rFonts w:ascii="黑体" w:eastAsia="黑体" w:hAnsi="黑体" w:cs="Arial"/>
          <w:b/>
          <w:bCs/>
          <w:sz w:val="20"/>
          <w:szCs w:val="20"/>
        </w:rPr>
        <w:tab/>
      </w:r>
      <w:r w:rsidRPr="00515235">
        <w:rPr>
          <w:rFonts w:ascii="黑体" w:eastAsia="黑体" w:hAnsi="黑体" w:cs="Arial"/>
          <w:b/>
          <w:bCs/>
          <w:sz w:val="20"/>
          <w:szCs w:val="20"/>
        </w:rPr>
        <w:tab/>
      </w:r>
      <w:r w:rsidRPr="00515235">
        <w:rPr>
          <w:rFonts w:ascii="黑体" w:eastAsia="黑体" w:hAnsi="黑体" w:cs="Arial" w:hint="eastAsia"/>
          <w:b/>
          <w:bCs/>
          <w:sz w:val="20"/>
          <w:szCs w:val="20"/>
          <w:u w:val="single"/>
        </w:rPr>
        <w:t>附注十</w:t>
      </w:r>
      <w:r>
        <w:rPr>
          <w:rFonts w:ascii="黑体" w:eastAsia="黑体" w:hAnsi="黑体" w:cs="Arial" w:hint="eastAsia"/>
          <w:b/>
          <w:bCs/>
          <w:sz w:val="20"/>
          <w:szCs w:val="20"/>
          <w:u w:val="single"/>
        </w:rPr>
        <w:t>三</w:t>
      </w:r>
      <w:r w:rsidRPr="00515235">
        <w:rPr>
          <w:rFonts w:ascii="黑体" w:eastAsia="黑体" w:hAnsi="黑体" w:cs="Arial"/>
          <w:b/>
          <w:bCs/>
          <w:sz w:val="20"/>
          <w:szCs w:val="20"/>
        </w:rPr>
        <w:tab/>
      </w:r>
      <w:r w:rsidRPr="00515235">
        <w:rPr>
          <w:rFonts w:ascii="黑体" w:eastAsia="黑体" w:hAnsi="黑体" w:cs="Arial"/>
          <w:b/>
          <w:bCs/>
          <w:sz w:val="20"/>
          <w:szCs w:val="20"/>
          <w:u w:val="single"/>
        </w:rPr>
        <w:t>2015</w:t>
      </w:r>
      <w:r w:rsidRPr="00515235">
        <w:rPr>
          <w:rFonts w:ascii="黑体" w:eastAsia="黑体" w:hAnsi="黑体" w:cs="Arial" w:hint="eastAsia"/>
          <w:b/>
          <w:bCs/>
          <w:sz w:val="20"/>
          <w:szCs w:val="20"/>
          <w:u w:val="single"/>
        </w:rPr>
        <w:t>年</w:t>
      </w:r>
      <w:r w:rsidRPr="00515235">
        <w:rPr>
          <w:rFonts w:ascii="黑体" w:eastAsia="黑体" w:hAnsi="黑体" w:cs="Arial"/>
          <w:b/>
          <w:bCs/>
          <w:sz w:val="20"/>
          <w:szCs w:val="20"/>
        </w:rPr>
        <w:tab/>
      </w:r>
      <w:r w:rsidRPr="00515235">
        <w:rPr>
          <w:rFonts w:ascii="黑体" w:eastAsia="黑体" w:hAnsi="黑体" w:cs="Arial"/>
          <w:b/>
          <w:bCs/>
          <w:sz w:val="20"/>
          <w:szCs w:val="20"/>
          <w:u w:val="single"/>
        </w:rPr>
        <w:t>2014</w:t>
      </w:r>
      <w:r w:rsidRPr="00515235">
        <w:rPr>
          <w:rFonts w:ascii="黑体" w:eastAsia="黑体" w:hAnsi="黑体" w:cs="Arial" w:hint="eastAsia"/>
          <w:b/>
          <w:bCs/>
          <w:sz w:val="20"/>
          <w:szCs w:val="20"/>
          <w:u w:val="single"/>
        </w:rPr>
        <w:t>年</w:t>
      </w:r>
    </w:p>
    <w:p w:rsidR="00531C3C" w:rsidRPr="00515235" w:rsidRDefault="00531C3C" w:rsidP="00531C3C">
      <w:pPr>
        <w:tabs>
          <w:tab w:val="center" w:pos="3969"/>
          <w:tab w:val="right" w:pos="6240"/>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三、</w:t>
      </w:r>
      <w:r w:rsidRPr="00515235">
        <w:rPr>
          <w:rFonts w:ascii="黑体" w:eastAsia="黑体" w:hAnsi="黑体" w:cs="Arial"/>
          <w:sz w:val="20"/>
          <w:szCs w:val="20"/>
        </w:rPr>
        <w:tab/>
      </w:r>
      <w:r w:rsidRPr="00515235">
        <w:rPr>
          <w:rFonts w:ascii="黑体" w:eastAsia="黑体" w:hAnsi="黑体" w:cs="Arial" w:hint="eastAsia"/>
          <w:sz w:val="20"/>
          <w:szCs w:val="20"/>
        </w:rPr>
        <w:t>筹资活动产生的现金流量</w:t>
      </w:r>
    </w:p>
    <w:p w:rsidR="00531C3C" w:rsidRPr="00515235" w:rsidRDefault="00531C3C" w:rsidP="00531C3C">
      <w:pPr>
        <w:tabs>
          <w:tab w:val="center" w:pos="3969"/>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40"/>
          <w:tab w:val="right" w:pos="6663"/>
          <w:tab w:val="right" w:pos="8313"/>
        </w:tabs>
        <w:overflowPunct w:val="0"/>
        <w:autoSpaceDE w:val="0"/>
        <w:autoSpaceDN w:val="0"/>
        <w:adjustRightInd w:val="0"/>
        <w:ind w:left="480" w:hanging="480"/>
        <w:rPr>
          <w:rFonts w:ascii="黑体" w:eastAsia="黑体" w:hAnsi="黑体" w:cs="Arial"/>
          <w:strike/>
          <w:sz w:val="20"/>
          <w:szCs w:val="20"/>
          <w:u w:val="single"/>
        </w:rPr>
      </w:pPr>
      <w:r w:rsidRPr="00515235">
        <w:rPr>
          <w:rFonts w:ascii="黑体" w:eastAsia="黑体" w:hAnsi="黑体" w:cs="Arial"/>
          <w:sz w:val="20"/>
          <w:szCs w:val="20"/>
        </w:rPr>
        <w:tab/>
      </w:r>
      <w:r w:rsidRPr="00515235">
        <w:rPr>
          <w:rFonts w:ascii="黑体" w:eastAsia="黑体" w:hAnsi="黑体" w:cs="Arial" w:hint="eastAsia"/>
          <w:sz w:val="20"/>
          <w:szCs w:val="20"/>
        </w:rPr>
        <w:t>收到其他与筹资活动有关的现金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Pr>
          <w:rFonts w:ascii="黑体" w:eastAsia="黑体" w:hAnsi="黑体" w:cs="Arial"/>
          <w:sz w:val="20"/>
          <w:szCs w:val="20"/>
          <w:u w:val="single"/>
        </w:rPr>
        <w:t>-</w:t>
      </w:r>
      <w:r w:rsidRPr="00515235">
        <w:rPr>
          <w:rFonts w:ascii="黑体" w:eastAsia="黑体" w:hAnsi="黑体" w:cs="Arial"/>
          <w:sz w:val="20"/>
          <w:szCs w:val="20"/>
        </w:rPr>
        <w:tab/>
      </w:r>
      <w:r w:rsidRPr="00515235">
        <w:rPr>
          <w:rFonts w:ascii="黑体" w:eastAsia="黑体" w:hAnsi="黑体" w:cs="Arial"/>
          <w:sz w:val="20"/>
          <w:szCs w:val="20"/>
          <w:u w:val="single"/>
        </w:rPr>
        <w:tab/>
        <w:t>4,028.93</w:t>
      </w:r>
    </w:p>
    <w:p w:rsidR="00531C3C" w:rsidRPr="00515235" w:rsidRDefault="00531C3C" w:rsidP="00531C3C">
      <w:pPr>
        <w:tabs>
          <w:tab w:val="center" w:pos="3969"/>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筹资活动现金流入小计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Pr>
          <w:rFonts w:ascii="黑体" w:eastAsia="黑体" w:hAnsi="黑体" w:cs="Arial"/>
          <w:sz w:val="20"/>
          <w:szCs w:val="20"/>
          <w:u w:val="single"/>
        </w:rPr>
        <w:t>-</w:t>
      </w:r>
      <w:r w:rsidRPr="00515235">
        <w:rPr>
          <w:rFonts w:ascii="黑体" w:eastAsia="黑体" w:hAnsi="黑体" w:cs="Arial"/>
          <w:sz w:val="20"/>
          <w:szCs w:val="20"/>
        </w:rPr>
        <w:tab/>
      </w:r>
      <w:r w:rsidRPr="00515235">
        <w:rPr>
          <w:rFonts w:ascii="黑体" w:eastAsia="黑体" w:hAnsi="黑体" w:cs="Arial"/>
          <w:sz w:val="20"/>
          <w:szCs w:val="20"/>
          <w:u w:val="single"/>
        </w:rPr>
        <w:tab/>
        <w:t>4,028.93</w:t>
      </w:r>
    </w:p>
    <w:p w:rsidR="00531C3C" w:rsidRPr="00515235" w:rsidRDefault="00531C3C" w:rsidP="00531C3C">
      <w:pPr>
        <w:tabs>
          <w:tab w:val="center" w:pos="3969"/>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偿还债务支付的现金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w:t>
      </w:r>
      <w:r w:rsidRPr="00515235">
        <w:rPr>
          <w:rFonts w:ascii="黑体" w:eastAsia="黑体" w:hAnsi="黑体" w:cs="Arial"/>
          <w:sz w:val="20"/>
          <w:szCs w:val="20"/>
        </w:rPr>
        <w:tab/>
      </w:r>
      <w:r w:rsidRPr="00515235">
        <w:rPr>
          <w:rFonts w:ascii="黑体" w:eastAsia="黑体" w:hAnsi="黑体" w:cs="Arial"/>
          <w:sz w:val="20"/>
          <w:szCs w:val="20"/>
        </w:rPr>
        <w:tab/>
        <w:t>2,990,000,000.00</w:t>
      </w:r>
    </w:p>
    <w:p w:rsidR="00531C3C" w:rsidRPr="00515235" w:rsidRDefault="00531C3C" w:rsidP="00531C3C">
      <w:pPr>
        <w:tabs>
          <w:tab w:val="center" w:pos="3969"/>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u w:val="single"/>
        </w:rPr>
      </w:pPr>
      <w:r w:rsidRPr="00515235">
        <w:rPr>
          <w:rFonts w:ascii="黑体" w:eastAsia="黑体" w:hAnsi="黑体" w:cs="Arial"/>
          <w:sz w:val="20"/>
          <w:szCs w:val="20"/>
        </w:rPr>
        <w:tab/>
      </w:r>
      <w:r w:rsidRPr="00515235">
        <w:rPr>
          <w:rFonts w:ascii="黑体" w:eastAsia="黑体" w:hAnsi="黑体" w:cs="Arial" w:hint="eastAsia"/>
          <w:sz w:val="20"/>
          <w:szCs w:val="20"/>
        </w:rPr>
        <w:t>分配股利、利润或偿付利息支付的现金</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1,276,036,381.20</w:t>
      </w:r>
      <w:r w:rsidRPr="00515235">
        <w:rPr>
          <w:rFonts w:ascii="黑体" w:eastAsia="黑体" w:hAnsi="黑体" w:cs="Arial"/>
          <w:sz w:val="20"/>
          <w:szCs w:val="20"/>
        </w:rPr>
        <w:tab/>
      </w:r>
      <w:r w:rsidRPr="00515235">
        <w:rPr>
          <w:rFonts w:ascii="黑体" w:eastAsia="黑体" w:hAnsi="黑体" w:cs="Arial"/>
          <w:sz w:val="20"/>
          <w:szCs w:val="20"/>
          <w:u w:val="single"/>
        </w:rPr>
        <w:tab/>
        <w:t>642,196,270.39</w:t>
      </w:r>
    </w:p>
    <w:p w:rsidR="00531C3C" w:rsidRPr="00515235" w:rsidRDefault="00531C3C" w:rsidP="00531C3C">
      <w:pPr>
        <w:tabs>
          <w:tab w:val="center" w:pos="3969"/>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筹资活动现金流出小计</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1,276,036,381.20</w:t>
      </w:r>
      <w:r w:rsidRPr="00515235">
        <w:rPr>
          <w:rFonts w:ascii="黑体" w:eastAsia="黑体" w:hAnsi="黑体" w:cs="Arial"/>
          <w:sz w:val="20"/>
          <w:szCs w:val="20"/>
        </w:rPr>
        <w:tab/>
      </w:r>
      <w:r w:rsidRPr="00515235">
        <w:rPr>
          <w:rFonts w:ascii="黑体" w:eastAsia="黑体" w:hAnsi="黑体" w:cs="Arial"/>
          <w:sz w:val="20"/>
          <w:szCs w:val="20"/>
          <w:u w:val="single"/>
        </w:rPr>
        <w:tab/>
        <w:t>3,632,196,270.39</w:t>
      </w:r>
    </w:p>
    <w:p w:rsidR="00531C3C" w:rsidRPr="00515235" w:rsidRDefault="00531C3C" w:rsidP="00531C3C">
      <w:pPr>
        <w:tabs>
          <w:tab w:val="center" w:pos="3969"/>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decimal" w:pos="3969"/>
          <w:tab w:val="right" w:pos="4536"/>
          <w:tab w:val="right" w:pos="6257"/>
          <w:tab w:val="right" w:pos="6551"/>
          <w:tab w:val="right" w:pos="84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筹资活动产生的现金流量净额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r>
      <w:r>
        <w:rPr>
          <w:rFonts w:ascii="黑体" w:eastAsia="黑体" w:hAnsi="黑体" w:cs="Arial" w:hint="eastAsia"/>
          <w:sz w:val="20"/>
          <w:szCs w:val="20"/>
          <w:u w:val="single"/>
        </w:rPr>
        <w:t>(</w:t>
      </w:r>
      <w:r w:rsidRPr="00A80C53">
        <w:rPr>
          <w:rFonts w:ascii="黑体" w:eastAsia="黑体" w:hAnsi="黑体" w:cs="Arial"/>
          <w:sz w:val="20"/>
          <w:szCs w:val="20"/>
          <w:u w:val="single"/>
        </w:rPr>
        <w:t>1,276,036,381.20</w:t>
      </w:r>
      <w:r w:rsidRPr="00E841EE">
        <w:rPr>
          <w:rFonts w:ascii="黑体" w:eastAsia="黑体" w:hAnsi="黑体" w:cs="Arial" w:hint="eastAsia"/>
          <w:sz w:val="20"/>
          <w:szCs w:val="20"/>
        </w:rPr>
        <w:t>)</w:t>
      </w:r>
      <w:r w:rsidRPr="00515235">
        <w:rPr>
          <w:rFonts w:ascii="黑体" w:eastAsia="黑体" w:hAnsi="黑体" w:cs="Arial"/>
          <w:sz w:val="20"/>
          <w:szCs w:val="20"/>
        </w:rPr>
        <w:tab/>
      </w:r>
      <w:r w:rsidRPr="00515235">
        <w:rPr>
          <w:rFonts w:ascii="黑体" w:eastAsia="黑体" w:hAnsi="黑体" w:cs="Arial"/>
          <w:sz w:val="20"/>
          <w:szCs w:val="20"/>
          <w:u w:val="single"/>
        </w:rPr>
        <w:tab/>
        <w:t>(3,632,192,241.46</w:t>
      </w:r>
      <w:r w:rsidRPr="00515235">
        <w:rPr>
          <w:rFonts w:ascii="黑体" w:eastAsia="黑体" w:hAnsi="黑体" w:cs="Arial"/>
          <w:sz w:val="20"/>
          <w:szCs w:val="20"/>
        </w:rPr>
        <w:t>)</w:t>
      </w:r>
    </w:p>
    <w:p w:rsidR="00531C3C" w:rsidRPr="00515235" w:rsidRDefault="00531C3C" w:rsidP="00531C3C">
      <w:pPr>
        <w:tabs>
          <w:tab w:val="center" w:pos="3969"/>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40"/>
          <w:tab w:val="right" w:pos="6663"/>
          <w:tab w:val="right" w:pos="8301"/>
        </w:tabs>
        <w:overflowPunct w:val="0"/>
        <w:autoSpaceDE w:val="0"/>
        <w:autoSpaceDN w:val="0"/>
        <w:adjustRightInd w:val="0"/>
        <w:ind w:left="480" w:hanging="480"/>
        <w:rPr>
          <w:rFonts w:ascii="黑体" w:eastAsia="黑体" w:hAnsi="黑体" w:cs="Arial"/>
          <w:sz w:val="20"/>
          <w:szCs w:val="20"/>
          <w:u w:val="double"/>
        </w:rPr>
      </w:pPr>
      <w:r w:rsidRPr="00515235">
        <w:rPr>
          <w:rFonts w:ascii="黑体" w:eastAsia="黑体" w:hAnsi="黑体" w:cs="Arial" w:hint="eastAsia"/>
          <w:sz w:val="20"/>
          <w:szCs w:val="20"/>
        </w:rPr>
        <w:t>四、</w:t>
      </w:r>
      <w:r w:rsidRPr="00515235">
        <w:rPr>
          <w:rFonts w:ascii="黑体" w:eastAsia="黑体" w:hAnsi="黑体" w:cs="Arial"/>
          <w:sz w:val="20"/>
          <w:szCs w:val="20"/>
        </w:rPr>
        <w:tab/>
      </w:r>
      <w:r w:rsidRPr="00515235">
        <w:rPr>
          <w:rFonts w:ascii="黑体" w:eastAsia="黑体" w:hAnsi="黑体" w:cs="Arial" w:hint="eastAsia"/>
          <w:sz w:val="20"/>
          <w:szCs w:val="20"/>
        </w:rPr>
        <w:t>现金及现金等价物净增加额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rPr>
        <w:tab/>
        <w:t>8,395,250,469.55</w:t>
      </w:r>
      <w:r w:rsidRPr="00515235">
        <w:rPr>
          <w:rFonts w:ascii="黑体" w:eastAsia="黑体" w:hAnsi="黑体" w:cs="Arial"/>
          <w:sz w:val="20"/>
          <w:szCs w:val="20"/>
        </w:rPr>
        <w:tab/>
      </w:r>
      <w:r w:rsidRPr="00515235">
        <w:rPr>
          <w:rFonts w:ascii="黑体" w:eastAsia="黑体" w:hAnsi="黑体" w:cs="Arial"/>
          <w:sz w:val="20"/>
          <w:szCs w:val="20"/>
        </w:rPr>
        <w:tab/>
        <w:t>5,537,568,180.35</w:t>
      </w:r>
    </w:p>
    <w:p w:rsidR="00531C3C" w:rsidRPr="00515235" w:rsidRDefault="00531C3C" w:rsidP="00531C3C">
      <w:pPr>
        <w:tabs>
          <w:tab w:val="center" w:pos="3969"/>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sz w:val="20"/>
          <w:szCs w:val="20"/>
        </w:rPr>
        <w:tab/>
      </w:r>
      <w:r w:rsidRPr="00515235">
        <w:rPr>
          <w:rFonts w:ascii="黑体" w:eastAsia="黑体" w:hAnsi="黑体" w:cs="Arial" w:hint="eastAsia"/>
          <w:sz w:val="20"/>
          <w:szCs w:val="20"/>
        </w:rPr>
        <w:t>加：年初现金及现金等价物余额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single"/>
        </w:rPr>
        <w:tab/>
        <w:t>8,828,152,864.35</w:t>
      </w:r>
      <w:r w:rsidRPr="00515235">
        <w:rPr>
          <w:rFonts w:ascii="黑体" w:eastAsia="黑体" w:hAnsi="黑体" w:cs="Arial"/>
          <w:sz w:val="20"/>
          <w:szCs w:val="20"/>
        </w:rPr>
        <w:tab/>
      </w:r>
      <w:r w:rsidRPr="00515235">
        <w:rPr>
          <w:rFonts w:ascii="黑体" w:eastAsia="黑体" w:hAnsi="黑体" w:cs="Arial"/>
          <w:sz w:val="20"/>
          <w:szCs w:val="20"/>
          <w:u w:val="single"/>
        </w:rPr>
        <w:tab/>
        <w:t>3,290,584,684.00</w:t>
      </w:r>
    </w:p>
    <w:p w:rsidR="00531C3C" w:rsidRPr="00515235" w:rsidRDefault="00531C3C" w:rsidP="00531C3C">
      <w:pPr>
        <w:tabs>
          <w:tab w:val="center" w:pos="3969"/>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p>
    <w:p w:rsidR="00531C3C" w:rsidRPr="00515235" w:rsidRDefault="00531C3C" w:rsidP="00531C3C">
      <w:pPr>
        <w:tabs>
          <w:tab w:val="center" w:pos="3969"/>
          <w:tab w:val="right" w:pos="4536"/>
          <w:tab w:val="right" w:pos="6240"/>
          <w:tab w:val="right" w:pos="6663"/>
          <w:tab w:val="right" w:pos="8313"/>
        </w:tabs>
        <w:overflowPunct w:val="0"/>
        <w:autoSpaceDE w:val="0"/>
        <w:autoSpaceDN w:val="0"/>
        <w:adjustRightInd w:val="0"/>
        <w:ind w:left="480" w:hanging="480"/>
        <w:rPr>
          <w:rFonts w:ascii="黑体" w:eastAsia="黑体" w:hAnsi="黑体" w:cs="Arial"/>
          <w:sz w:val="20"/>
          <w:szCs w:val="20"/>
        </w:rPr>
      </w:pPr>
      <w:r w:rsidRPr="00515235">
        <w:rPr>
          <w:rFonts w:ascii="黑体" w:eastAsia="黑体" w:hAnsi="黑体" w:cs="Arial" w:hint="eastAsia"/>
          <w:sz w:val="20"/>
          <w:szCs w:val="20"/>
        </w:rPr>
        <w:t>五、</w:t>
      </w:r>
      <w:r w:rsidRPr="00515235">
        <w:rPr>
          <w:rFonts w:ascii="黑体" w:eastAsia="黑体" w:hAnsi="黑体" w:cs="Arial"/>
          <w:sz w:val="20"/>
          <w:szCs w:val="20"/>
        </w:rPr>
        <w:tab/>
      </w:r>
      <w:r w:rsidRPr="00515235">
        <w:rPr>
          <w:rFonts w:ascii="黑体" w:eastAsia="黑体" w:hAnsi="黑体" w:cs="Arial" w:hint="eastAsia"/>
          <w:sz w:val="20"/>
          <w:szCs w:val="20"/>
        </w:rPr>
        <w:t>年末现金及现金等价物余额</w:t>
      </w:r>
      <w:r w:rsidRPr="00515235">
        <w:rPr>
          <w:rFonts w:ascii="黑体" w:eastAsia="黑体" w:hAnsi="黑体" w:cs="Arial"/>
          <w:sz w:val="20"/>
          <w:szCs w:val="20"/>
        </w:rPr>
        <w:tab/>
      </w:r>
      <w:r w:rsidRPr="00515235">
        <w:rPr>
          <w:rFonts w:ascii="黑体" w:eastAsia="黑体" w:hAnsi="黑体" w:cs="Arial"/>
          <w:sz w:val="20"/>
          <w:szCs w:val="20"/>
        </w:rPr>
        <w:tab/>
      </w:r>
      <w:r w:rsidRPr="00515235">
        <w:rPr>
          <w:rFonts w:ascii="黑体" w:eastAsia="黑体" w:hAnsi="黑体" w:cs="Arial"/>
          <w:sz w:val="20"/>
          <w:szCs w:val="20"/>
          <w:u w:val="double"/>
        </w:rPr>
        <w:tab/>
        <w:t>17,223,403,333.90</w:t>
      </w:r>
      <w:r w:rsidRPr="00515235">
        <w:rPr>
          <w:rFonts w:ascii="黑体" w:eastAsia="黑体" w:hAnsi="黑体" w:cs="Arial"/>
          <w:sz w:val="20"/>
          <w:szCs w:val="20"/>
        </w:rPr>
        <w:tab/>
      </w:r>
      <w:r w:rsidRPr="00515235">
        <w:rPr>
          <w:rFonts w:ascii="黑体" w:eastAsia="黑体" w:hAnsi="黑体" w:cs="Arial"/>
          <w:sz w:val="20"/>
          <w:szCs w:val="20"/>
          <w:u w:val="double"/>
        </w:rPr>
        <w:tab/>
        <w:t>8,828,152,864.35</w:t>
      </w:r>
    </w:p>
    <w:p w:rsidR="00531C3C" w:rsidRPr="00515235" w:rsidRDefault="00531C3C" w:rsidP="00531C3C">
      <w:pPr>
        <w:tabs>
          <w:tab w:val="right" w:pos="6240"/>
        </w:tabs>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531C3C" w:rsidRPr="00515235" w:rsidRDefault="00531C3C" w:rsidP="00531C3C">
      <w:pPr>
        <w:overflowPunct w:val="0"/>
        <w:autoSpaceDE w:val="0"/>
        <w:autoSpaceDN w:val="0"/>
        <w:adjustRightInd w:val="0"/>
        <w:rPr>
          <w:rFonts w:ascii="黑体" w:eastAsia="黑体" w:hAnsi="黑体" w:cs="Arial"/>
          <w:sz w:val="20"/>
          <w:szCs w:val="20"/>
        </w:rPr>
      </w:pPr>
    </w:p>
    <w:p w:rsidR="00231364" w:rsidRPr="00515235" w:rsidRDefault="00231364" w:rsidP="00231364">
      <w:pPr>
        <w:tabs>
          <w:tab w:val="left" w:pos="480"/>
          <w:tab w:val="center" w:pos="6300"/>
        </w:tabs>
        <w:overflowPunct w:val="0"/>
        <w:autoSpaceDE w:val="0"/>
        <w:autoSpaceDN w:val="0"/>
        <w:adjustRightInd w:val="0"/>
        <w:snapToGrid w:val="0"/>
        <w:textAlignment w:val="bottom"/>
        <w:rPr>
          <w:rFonts w:ascii="黑体" w:eastAsia="黑体" w:hAnsi="黑体" w:cs="Arial"/>
          <w:b/>
          <w:bCs/>
          <w:snapToGrid w:val="0"/>
        </w:rPr>
        <w:sectPr w:rsidR="00231364" w:rsidRPr="00515235" w:rsidSect="00231364">
          <w:headerReference w:type="even" r:id="rId63"/>
          <w:headerReference w:type="default" r:id="rId64"/>
          <w:footerReference w:type="even" r:id="rId65"/>
          <w:footerReference w:type="default" r:id="rId66"/>
          <w:headerReference w:type="first" r:id="rId67"/>
          <w:pgSz w:w="11907" w:h="16840" w:code="9"/>
          <w:pgMar w:top="1440" w:right="1797" w:bottom="1440" w:left="1797" w:header="720" w:footer="720" w:gutter="0"/>
          <w:cols w:space="720"/>
          <w:titlePg/>
          <w:docGrid w:linePitch="360"/>
        </w:sectPr>
      </w:pPr>
    </w:p>
    <w:p w:rsidR="00967798" w:rsidRPr="00967798" w:rsidRDefault="00967798" w:rsidP="00A02B25">
      <w:pPr>
        <w:pStyle w:val="aff0"/>
        <w:keepNext/>
        <w:keepLines/>
        <w:numPr>
          <w:ilvl w:val="0"/>
          <w:numId w:val="4"/>
        </w:numPr>
        <w:overflowPunct w:val="0"/>
        <w:autoSpaceDE w:val="0"/>
        <w:autoSpaceDN w:val="0"/>
        <w:adjustRightInd w:val="0"/>
        <w:snapToGrid w:val="0"/>
        <w:textAlignment w:val="bottom"/>
        <w:outlineLvl w:val="1"/>
        <w:rPr>
          <w:rFonts w:ascii="黑体" w:eastAsia="黑体" w:hAnsi="黑体" w:cs="Arial"/>
          <w:b/>
          <w:snapToGrid w:val="0"/>
          <w:color w:val="000000"/>
          <w:sz w:val="28"/>
          <w:szCs w:val="28"/>
        </w:rPr>
      </w:pPr>
      <w:r>
        <w:rPr>
          <w:rFonts w:ascii="黑体" w:eastAsia="黑体" w:hAnsi="黑体" w:cs="Arial"/>
          <w:b/>
          <w:snapToGrid w:val="0"/>
          <w:color w:val="000000"/>
          <w:sz w:val="28"/>
          <w:szCs w:val="28"/>
        </w:rPr>
        <w:lastRenderedPageBreak/>
        <w:t xml:space="preserve"> </w:t>
      </w:r>
      <w:r w:rsidRPr="00967798">
        <w:rPr>
          <w:rFonts w:ascii="黑体" w:eastAsia="黑体" w:hAnsi="黑体" w:cs="Arial" w:hint="eastAsia"/>
          <w:b/>
          <w:snapToGrid w:val="0"/>
          <w:color w:val="000000"/>
          <w:sz w:val="28"/>
          <w:szCs w:val="28"/>
        </w:rPr>
        <w:t>本集团基本情况</w:t>
      </w:r>
    </w:p>
    <w:p w:rsidR="00967798" w:rsidRPr="00967798" w:rsidRDefault="00967798" w:rsidP="00967798">
      <w:pPr>
        <w:widowControl/>
        <w:spacing w:before="0" w:after="0"/>
        <w:jc w:val="left"/>
        <w:rPr>
          <w:rFonts w:ascii="黑体" w:eastAsia="黑体" w:hAnsi="黑体"/>
          <w:kern w:val="0"/>
          <w:sz w:val="24"/>
          <w:szCs w:val="24"/>
        </w:rPr>
      </w:pPr>
      <w:r w:rsidRPr="00967798">
        <w:rPr>
          <w:rFonts w:ascii="黑体" w:eastAsia="黑体" w:hAnsi="黑体" w:cs="Arial"/>
          <w:bCs/>
          <w:snapToGrid w:val="0"/>
          <w:kern w:val="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221"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重庆长安汽车股份有限公司</w:t>
            </w:r>
            <w:r w:rsidRPr="00967798">
              <w:rPr>
                <w:rFonts w:ascii="黑体" w:eastAsia="黑体" w:hAnsi="黑体"/>
                <w:kern w:val="0"/>
                <w:sz w:val="21"/>
                <w:szCs w:val="21"/>
              </w:rPr>
              <w:t>(以下简称“本公司”)以长安汽车(集团)有限责任公司(以下简称“长安集团”)作为独立发起人，以其与微型汽车及发动机生产相关的经营性净资产及其在重庆长安铃木汽车有限公司的股权，折股506,190,000股投入，并于1996年10月31日以募集方式向境外投资者发行境内上市外资股(B股)250,000,000股而设立，总股本为人民币756,190,000元。本公司领取重庆市工商行政管理局颁发</w:t>
            </w:r>
            <w:proofErr w:type="gramStart"/>
            <w:r w:rsidRPr="00967798">
              <w:rPr>
                <w:rFonts w:ascii="黑体" w:eastAsia="黑体" w:hAnsi="黑体" w:hint="eastAsia"/>
                <w:kern w:val="0"/>
                <w:sz w:val="21"/>
                <w:szCs w:val="21"/>
              </w:rPr>
              <w:t>的渝经</w:t>
            </w:r>
            <w:proofErr w:type="gramEnd"/>
            <w:r w:rsidRPr="00967798">
              <w:rPr>
                <w:rFonts w:ascii="黑体" w:eastAsia="黑体" w:hAnsi="黑体"/>
                <w:kern w:val="0"/>
                <w:sz w:val="21"/>
                <w:szCs w:val="21"/>
              </w:rPr>
              <w:t>28546236-3号企业法人营业执照。</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kern w:val="0"/>
                <w:sz w:val="21"/>
                <w:szCs w:val="21"/>
              </w:rPr>
              <w:t>1997年5月19日，经中国证券监督管理委员会同意，</w:t>
            </w:r>
            <w:r w:rsidRPr="00967798">
              <w:rPr>
                <w:rFonts w:ascii="黑体" w:eastAsia="黑体" w:hAnsi="黑体" w:hint="eastAsia"/>
                <w:kern w:val="0"/>
                <w:sz w:val="21"/>
                <w:szCs w:val="21"/>
              </w:rPr>
              <w:t>本公司向社会公开发行人民币普通股</w:t>
            </w:r>
            <w:r w:rsidRPr="00967798">
              <w:rPr>
                <w:rFonts w:ascii="黑体" w:eastAsia="黑体" w:hAnsi="黑体"/>
                <w:kern w:val="0"/>
                <w:sz w:val="21"/>
                <w:szCs w:val="21"/>
              </w:rPr>
              <w:t>(A股)120,000,000股，总股本增至人民币876,190,000元。</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kern w:val="0"/>
                <w:sz w:val="21"/>
                <w:szCs w:val="21"/>
              </w:rPr>
              <w:t>1998年6月26日，以1997年末总股本876,190,000股为基数</w:t>
            </w:r>
            <w:r w:rsidRPr="00967798">
              <w:rPr>
                <w:rFonts w:ascii="黑体" w:eastAsia="黑体" w:hAnsi="黑体" w:hint="eastAsia"/>
                <w:kern w:val="0"/>
                <w:sz w:val="21"/>
                <w:szCs w:val="21"/>
              </w:rPr>
              <w:t>，本公司用资本公积转增股本，每</w:t>
            </w:r>
            <w:r w:rsidRPr="00967798">
              <w:rPr>
                <w:rFonts w:ascii="黑体" w:eastAsia="黑体" w:hAnsi="黑体"/>
                <w:kern w:val="0"/>
                <w:sz w:val="21"/>
                <w:szCs w:val="21"/>
              </w:rPr>
              <w:t>10股转增4股，总股本增至人民币1,226,666,000元。</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kern w:val="0"/>
                <w:sz w:val="21"/>
                <w:szCs w:val="21"/>
              </w:rPr>
              <w:t>2004年5月26日，以2003年末总股本1,226,666,000股为基数</w:t>
            </w:r>
            <w:r w:rsidRPr="00967798">
              <w:rPr>
                <w:rFonts w:ascii="黑体" w:eastAsia="黑体" w:hAnsi="黑体" w:hint="eastAsia"/>
                <w:kern w:val="0"/>
                <w:sz w:val="21"/>
                <w:szCs w:val="21"/>
              </w:rPr>
              <w:t>，本公司按每</w:t>
            </w:r>
            <w:r w:rsidRPr="00967798">
              <w:rPr>
                <w:rFonts w:ascii="黑体" w:eastAsia="黑体" w:hAnsi="黑体"/>
                <w:kern w:val="0"/>
                <w:sz w:val="21"/>
                <w:szCs w:val="21"/>
              </w:rPr>
              <w:t>10股派送红股2股，总股本增至人民币1,471,999,200元。</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kern w:val="0"/>
                <w:sz w:val="21"/>
                <w:szCs w:val="21"/>
              </w:rPr>
              <w:t>2004年8月26日，经中国证券监督管理委员会同意，本公司向社会公开增发A股148,850,000股</w:t>
            </w:r>
            <w:r w:rsidRPr="00967798">
              <w:rPr>
                <w:rFonts w:ascii="黑体" w:eastAsia="黑体" w:hAnsi="黑体" w:hint="eastAsia"/>
                <w:kern w:val="0"/>
                <w:sz w:val="21"/>
                <w:szCs w:val="21"/>
              </w:rPr>
              <w:t>，总股本增至人民币</w:t>
            </w:r>
            <w:r w:rsidRPr="00967798">
              <w:rPr>
                <w:rFonts w:ascii="黑体" w:eastAsia="黑体" w:hAnsi="黑体"/>
                <w:kern w:val="0"/>
                <w:sz w:val="21"/>
                <w:szCs w:val="21"/>
              </w:rPr>
              <w:t>1,620,849,200元。</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于</w:t>
            </w:r>
            <w:r w:rsidRPr="00967798">
              <w:rPr>
                <w:rFonts w:ascii="黑体" w:eastAsia="黑体" w:hAnsi="黑体"/>
                <w:kern w:val="0"/>
                <w:sz w:val="21"/>
                <w:szCs w:val="21"/>
              </w:rPr>
              <w:t>2005年12月，本公司的最终控股公司中国南方工业集团公司(以下简称“南方集团”)以其全资子公司长安集团持有的本公司普通股850,399,200股(占本公司股份总额的52.466%)作为对中国南方工业汽车股份有限公司(以下简称“南方汽车”)的部分出资，南方汽车因此成为本公司母公司。经中国证券登记结算有限公司深圳分公司于2006年3月30日登记确认，上述长安集团所持本公司850,399,200股国有法人股已过户给南方汽车。</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kern w:val="0"/>
                <w:sz w:val="21"/>
                <w:szCs w:val="21"/>
              </w:rPr>
              <w:t>2006年5月，经国务院国有资产监督管理委员会《关于重庆长安汽车股份有限公司股权分置改革有关问题的批复</w:t>
            </w:r>
            <w:r w:rsidRPr="00967798">
              <w:rPr>
                <w:rFonts w:ascii="黑体" w:eastAsia="黑体" w:hAnsi="黑体" w:hint="eastAsia"/>
                <w:kern w:val="0"/>
                <w:sz w:val="21"/>
                <w:szCs w:val="21"/>
              </w:rPr>
              <w:t>》</w:t>
            </w:r>
            <w:r w:rsidRPr="00967798">
              <w:rPr>
                <w:rFonts w:ascii="黑体" w:eastAsia="黑体" w:hAnsi="黑体"/>
                <w:kern w:val="0"/>
                <w:sz w:val="21"/>
                <w:szCs w:val="21"/>
              </w:rPr>
              <w:t>(</w:t>
            </w:r>
            <w:r w:rsidRPr="00967798">
              <w:rPr>
                <w:rFonts w:ascii="黑体" w:eastAsia="黑体" w:hAnsi="黑体" w:hint="eastAsia"/>
                <w:kern w:val="0"/>
                <w:sz w:val="21"/>
                <w:szCs w:val="21"/>
              </w:rPr>
              <w:t>国资产权</w:t>
            </w:r>
            <w:r w:rsidRPr="00967798">
              <w:rPr>
                <w:rFonts w:ascii="黑体" w:eastAsia="黑体" w:hAnsi="黑体"/>
                <w:kern w:val="0"/>
                <w:sz w:val="21"/>
                <w:szCs w:val="21"/>
              </w:rPr>
              <w:t>2006[442]号)及相关股东会议批准，南方汽车对股权分置改革方案实施股权登记日在册的A股流通股股东按每10股送3.2</w:t>
            </w:r>
            <w:proofErr w:type="gramStart"/>
            <w:r w:rsidRPr="00967798">
              <w:rPr>
                <w:rFonts w:ascii="黑体" w:eastAsia="黑体" w:hAnsi="黑体"/>
                <w:kern w:val="0"/>
                <w:sz w:val="21"/>
                <w:szCs w:val="21"/>
              </w:rPr>
              <w:t>股支付对价</w:t>
            </w:r>
            <w:proofErr w:type="gramEnd"/>
            <w:r w:rsidRPr="00967798">
              <w:rPr>
                <w:rFonts w:ascii="黑体" w:eastAsia="黑体" w:hAnsi="黑体"/>
                <w:kern w:val="0"/>
                <w:sz w:val="21"/>
                <w:szCs w:val="21"/>
              </w:rPr>
              <w:t>，以换取其所持非流通股的流通权。该股权分置改革方案实施后，南方汽车持有本公司738,255,200股普通股，股权比例由52.466%下降为45.548%。</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kern w:val="0"/>
                <w:sz w:val="21"/>
                <w:szCs w:val="21"/>
              </w:rPr>
              <w:t>2007年5月15日，以2006年末总股本1,620,849,200股为基数</w:t>
            </w:r>
            <w:r w:rsidRPr="00967798">
              <w:rPr>
                <w:rFonts w:ascii="黑体" w:eastAsia="黑体" w:hAnsi="黑体" w:hint="eastAsia"/>
                <w:kern w:val="0"/>
                <w:sz w:val="21"/>
                <w:szCs w:val="21"/>
              </w:rPr>
              <w:t>，本公司按每</w:t>
            </w:r>
            <w:r w:rsidRPr="00967798">
              <w:rPr>
                <w:rFonts w:ascii="黑体" w:eastAsia="黑体" w:hAnsi="黑体"/>
                <w:kern w:val="0"/>
                <w:sz w:val="21"/>
                <w:szCs w:val="21"/>
              </w:rPr>
              <w:t>10股派送红股2股，总股本增至人民币1,945,019,040元。</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kern w:val="0"/>
                <w:sz w:val="21"/>
                <w:szCs w:val="21"/>
              </w:rPr>
              <w:t>2008年5月30日，以2007年末总股本1,945,019,040股为基数</w:t>
            </w:r>
            <w:r w:rsidRPr="00967798">
              <w:rPr>
                <w:rFonts w:ascii="黑体" w:eastAsia="黑体" w:hAnsi="黑体" w:hint="eastAsia"/>
                <w:kern w:val="0"/>
                <w:sz w:val="21"/>
                <w:szCs w:val="21"/>
              </w:rPr>
              <w:t>，本公司用资本公积转增股本，每</w:t>
            </w:r>
            <w:r w:rsidRPr="00967798">
              <w:rPr>
                <w:rFonts w:ascii="黑体" w:eastAsia="黑体" w:hAnsi="黑体"/>
                <w:kern w:val="0"/>
                <w:sz w:val="21"/>
                <w:szCs w:val="21"/>
              </w:rPr>
              <w:t>10股转增2股，总股本增至人民币2,334,022,848元。</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kern w:val="0"/>
                <w:sz w:val="21"/>
                <w:szCs w:val="21"/>
              </w:rPr>
              <w:t>2009年3月3日，本公司召开2009年第二次临时股东大会，审议通过了《</w:t>
            </w:r>
            <w:r w:rsidRPr="00967798">
              <w:rPr>
                <w:rFonts w:ascii="黑体" w:eastAsia="黑体" w:hAnsi="黑体" w:hint="eastAsia"/>
                <w:kern w:val="0"/>
                <w:sz w:val="21"/>
                <w:szCs w:val="21"/>
              </w:rPr>
              <w:t>关于回购公司境内上市外资股</w:t>
            </w:r>
            <w:r w:rsidRPr="00967798">
              <w:rPr>
                <w:rFonts w:ascii="黑体" w:eastAsia="黑体" w:hAnsi="黑体"/>
                <w:kern w:val="0"/>
                <w:sz w:val="21"/>
                <w:szCs w:val="21"/>
              </w:rPr>
              <w:t>(B股)股份的议案》。截至2010年3月3日止的回购期间内，本公司累计回购B股数量为8,365,233股，占总股本的比例为0.3584%。于2010年3月17日本公司注销了回购的B股股本，股本减至人民币2,325,657,615元。</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PMingLiU" w:hAnsi="黑体"/>
                <w:kern w:val="0"/>
                <w:sz w:val="21"/>
                <w:szCs w:val="21"/>
              </w:rPr>
            </w:pPr>
            <w:r w:rsidRPr="00967798">
              <w:rPr>
                <w:rFonts w:ascii="黑体" w:eastAsia="黑体" w:hAnsi="黑体"/>
                <w:kern w:val="0"/>
                <w:sz w:val="21"/>
                <w:szCs w:val="21"/>
              </w:rPr>
              <w:t>2009年7月1日，经国家工商行政总局核准，本公司的母公司南方汽车更名为中国长安汽车集团股份有限公司，以下简称“中国长安”。</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8"/>
          <w:szCs w:val="28"/>
        </w:rPr>
      </w:pPr>
    </w:p>
    <w:p w:rsidR="00967798" w:rsidRPr="00967798" w:rsidRDefault="00967798" w:rsidP="00967798">
      <w:pPr>
        <w:widowControl/>
        <w:spacing w:before="0" w:after="0"/>
        <w:jc w:val="left"/>
        <w:rPr>
          <w:rFonts w:ascii="黑体" w:eastAsia="黑体" w:hAnsi="黑体" w:cs="Arial"/>
          <w:b/>
          <w:bCs/>
          <w:snapToGrid w:val="0"/>
          <w:kern w:val="0"/>
          <w:sz w:val="28"/>
          <w:szCs w:val="28"/>
        </w:rPr>
      </w:pPr>
      <w:r w:rsidRPr="00967798">
        <w:rPr>
          <w:rFonts w:ascii="黑体" w:eastAsia="黑体" w:hAnsi="黑体" w:cs="Arial"/>
          <w:b/>
          <w:bCs/>
          <w:snapToGrid w:val="0"/>
          <w:kern w:val="0"/>
          <w:sz w:val="28"/>
          <w:szCs w:val="28"/>
        </w:rPr>
        <w:br w:type="page"/>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Cs/>
          <w:snapToGrid w:val="0"/>
          <w:kern w:val="0"/>
          <w:sz w:val="28"/>
          <w:szCs w:val="28"/>
        </w:rPr>
      </w:pPr>
      <w:r w:rsidRPr="00967798">
        <w:rPr>
          <w:rFonts w:ascii="黑体" w:eastAsia="黑体" w:hAnsi="黑体" w:cs="Arial" w:hint="eastAsia"/>
          <w:b/>
          <w:bCs/>
          <w:snapToGrid w:val="0"/>
          <w:kern w:val="0"/>
          <w:sz w:val="28"/>
          <w:szCs w:val="28"/>
        </w:rPr>
        <w:lastRenderedPageBreak/>
        <w:t>一、</w:t>
      </w:r>
      <w:r w:rsidRPr="00967798">
        <w:rPr>
          <w:rFonts w:ascii="黑体" w:eastAsia="黑体" w:hAnsi="黑体" w:cs="Arial"/>
          <w:b/>
          <w:bCs/>
          <w:snapToGrid w:val="0"/>
          <w:kern w:val="0"/>
          <w:sz w:val="28"/>
          <w:szCs w:val="28"/>
        </w:rPr>
        <w:tab/>
      </w:r>
      <w:r w:rsidRPr="00967798">
        <w:rPr>
          <w:rFonts w:ascii="黑体" w:eastAsia="黑体" w:hAnsi="黑体" w:cs="Arial" w:hint="eastAsia"/>
          <w:b/>
          <w:bCs/>
          <w:snapToGrid w:val="0"/>
          <w:kern w:val="0"/>
          <w:sz w:val="28"/>
          <w:szCs w:val="28"/>
        </w:rPr>
        <w:t>本集团基本情况</w:t>
      </w:r>
      <w:r w:rsidRPr="00967798">
        <w:rPr>
          <w:rFonts w:ascii="黑体" w:eastAsia="黑体" w:hAnsi="黑体" w:cs="Arial"/>
          <w:b/>
          <w:kern w:val="0"/>
          <w:sz w:val="28"/>
          <w:szCs w:val="28"/>
        </w:rPr>
        <w:t>(</w:t>
      </w:r>
      <w:r w:rsidRPr="00967798">
        <w:rPr>
          <w:rFonts w:ascii="黑体" w:eastAsia="黑体" w:hAnsi="黑体" w:cs="Arial" w:hint="eastAsia"/>
          <w:b/>
          <w:bCs/>
          <w:kern w:val="0"/>
          <w:sz w:val="28"/>
          <w:szCs w:val="28"/>
        </w:rPr>
        <w:t>续</w:t>
      </w:r>
      <w:r w:rsidRPr="00967798">
        <w:rPr>
          <w:rFonts w:ascii="黑体" w:eastAsia="黑体" w:hAnsi="黑体" w:cs="Arial"/>
          <w:b/>
          <w:bCs/>
          <w:kern w:val="0"/>
          <w:sz w:val="28"/>
          <w:szCs w:val="28"/>
        </w:rPr>
        <w:t>)</w:t>
      </w:r>
    </w:p>
    <w:p w:rsidR="00967798" w:rsidRPr="00967798" w:rsidRDefault="00967798" w:rsidP="00967798">
      <w:pPr>
        <w:widowControl/>
        <w:autoSpaceDE w:val="0"/>
        <w:autoSpaceDN w:val="0"/>
        <w:spacing w:before="0" w:after="0"/>
        <w:jc w:val="left"/>
        <w:rPr>
          <w:rFonts w:ascii="黑体" w:eastAsia="黑体" w:hAnsi="黑体"/>
          <w:kern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1"/>
      </w:tblGrid>
      <w:tr w:rsidR="00967798" w:rsidRPr="00967798" w:rsidTr="00967798">
        <w:tc>
          <w:tcPr>
            <w:tcW w:w="9221"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kern w:val="0"/>
                <w:sz w:val="21"/>
                <w:szCs w:val="21"/>
              </w:rPr>
              <w:t>2011年1月14日，经中国证券监督管理委员会同意，本公司向社会公开增发A股360,166,022股</w:t>
            </w:r>
            <w:r w:rsidRPr="00967798">
              <w:rPr>
                <w:rFonts w:ascii="黑体" w:eastAsia="黑体" w:hAnsi="黑体" w:hint="eastAsia"/>
                <w:kern w:val="0"/>
                <w:sz w:val="21"/>
                <w:szCs w:val="21"/>
              </w:rPr>
              <w:t>，总股本增至人民币</w:t>
            </w:r>
            <w:r w:rsidRPr="00967798">
              <w:rPr>
                <w:rFonts w:ascii="黑体" w:eastAsia="黑体" w:hAnsi="黑体"/>
                <w:kern w:val="0"/>
                <w:sz w:val="21"/>
                <w:szCs w:val="21"/>
              </w:rPr>
              <w:t>2,685,823,637元。此次增发完成后，中国长安持有本公司普通股1,163,787,489</w:t>
            </w:r>
            <w:r w:rsidRPr="00967798">
              <w:rPr>
                <w:rFonts w:ascii="黑体" w:eastAsia="黑体" w:hAnsi="黑体" w:hint="eastAsia"/>
                <w:kern w:val="0"/>
                <w:sz w:val="21"/>
                <w:szCs w:val="21"/>
              </w:rPr>
              <w:t>股，股权比例下降为</w:t>
            </w:r>
            <w:r w:rsidRPr="00967798">
              <w:rPr>
                <w:rFonts w:ascii="黑体" w:eastAsia="黑体" w:hAnsi="黑体"/>
                <w:kern w:val="0"/>
                <w:sz w:val="21"/>
                <w:szCs w:val="21"/>
              </w:rPr>
              <w:t>43.33%。</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kern w:val="0"/>
                <w:sz w:val="21"/>
                <w:szCs w:val="21"/>
              </w:rPr>
              <w:t>2011年5月18日，以增发后的总股本2,685,823,637股为基数</w:t>
            </w:r>
            <w:r w:rsidRPr="00967798">
              <w:rPr>
                <w:rFonts w:ascii="黑体" w:eastAsia="黑体" w:hAnsi="黑体" w:hint="eastAsia"/>
                <w:kern w:val="0"/>
                <w:sz w:val="21"/>
                <w:szCs w:val="21"/>
              </w:rPr>
              <w:t>，本公司按每</w:t>
            </w:r>
            <w:r w:rsidRPr="00967798">
              <w:rPr>
                <w:rFonts w:ascii="黑体" w:eastAsia="黑体" w:hAnsi="黑体"/>
                <w:kern w:val="0"/>
                <w:sz w:val="21"/>
                <w:szCs w:val="21"/>
              </w:rPr>
              <w:t>10股派送红股4股，用资本公积转增股本，每10股转增4股。派送</w:t>
            </w:r>
            <w:r w:rsidRPr="00967798">
              <w:rPr>
                <w:rFonts w:ascii="黑体" w:eastAsia="黑体" w:hAnsi="黑体" w:hint="eastAsia"/>
                <w:kern w:val="0"/>
                <w:sz w:val="21"/>
                <w:szCs w:val="21"/>
              </w:rPr>
              <w:t>红股和转增股本后，总股本增至</w:t>
            </w:r>
            <w:r w:rsidRPr="00967798">
              <w:rPr>
                <w:rFonts w:ascii="黑体" w:eastAsia="黑体" w:hAnsi="黑体"/>
                <w:kern w:val="0"/>
                <w:sz w:val="21"/>
                <w:szCs w:val="21"/>
              </w:rPr>
              <w:t>4,834,482,546</w:t>
            </w:r>
            <w:r w:rsidRPr="00967798">
              <w:rPr>
                <w:rFonts w:ascii="黑体" w:eastAsia="黑体" w:hAnsi="黑体" w:hint="eastAsia"/>
                <w:kern w:val="0"/>
                <w:sz w:val="21"/>
                <w:szCs w:val="21"/>
              </w:rPr>
              <w:t>元。</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kern w:val="0"/>
                <w:sz w:val="21"/>
                <w:szCs w:val="21"/>
              </w:rPr>
              <w:t>2011年12月21日，本公司召开2011年第一次临时股东大会，审议通过了《</w:t>
            </w:r>
            <w:r w:rsidRPr="00967798">
              <w:rPr>
                <w:rFonts w:ascii="黑体" w:eastAsia="黑体" w:hAnsi="黑体" w:hint="eastAsia"/>
                <w:kern w:val="0"/>
                <w:sz w:val="21"/>
                <w:szCs w:val="21"/>
              </w:rPr>
              <w:t>关于回购公司境内上市外资股</w:t>
            </w:r>
            <w:r w:rsidRPr="00967798">
              <w:rPr>
                <w:rFonts w:ascii="黑体" w:eastAsia="黑体" w:hAnsi="黑体"/>
                <w:kern w:val="0"/>
                <w:sz w:val="21"/>
                <w:szCs w:val="21"/>
              </w:rPr>
              <w:t>(B股)股份的议案》。截至2012年3月20日止的回购期间内，本公司累计回购B股数量为171,596,438</w:t>
            </w:r>
            <w:r w:rsidRPr="00967798">
              <w:rPr>
                <w:rFonts w:ascii="黑体" w:eastAsia="黑体" w:hAnsi="黑体" w:hint="eastAsia"/>
                <w:kern w:val="0"/>
                <w:sz w:val="21"/>
                <w:szCs w:val="21"/>
              </w:rPr>
              <w:t>股，占总股本的比例为</w:t>
            </w:r>
            <w:r w:rsidRPr="00967798">
              <w:rPr>
                <w:rFonts w:ascii="黑体" w:eastAsia="黑体" w:hAnsi="黑体"/>
                <w:kern w:val="0"/>
                <w:sz w:val="21"/>
                <w:szCs w:val="21"/>
              </w:rPr>
              <w:t>3.55%。于2012年3月30日</w:t>
            </w:r>
            <w:r w:rsidRPr="00967798">
              <w:rPr>
                <w:rFonts w:ascii="黑体" w:eastAsia="黑体" w:hAnsi="黑体" w:hint="eastAsia"/>
                <w:kern w:val="0"/>
                <w:sz w:val="21"/>
                <w:szCs w:val="21"/>
              </w:rPr>
              <w:t>，</w:t>
            </w:r>
            <w:r w:rsidRPr="00967798">
              <w:rPr>
                <w:rFonts w:ascii="黑体" w:eastAsia="黑体" w:hAnsi="黑体"/>
                <w:kern w:val="0"/>
                <w:sz w:val="21"/>
                <w:szCs w:val="21"/>
              </w:rPr>
              <w:t>本公司注销了回购的B股股本，股本减至人民币4,662,886,108</w:t>
            </w:r>
            <w:r w:rsidRPr="00967798">
              <w:rPr>
                <w:rFonts w:ascii="黑体" w:eastAsia="黑体" w:hAnsi="黑体" w:hint="eastAsia"/>
                <w:kern w:val="0"/>
                <w:sz w:val="21"/>
                <w:szCs w:val="21"/>
              </w:rPr>
              <w:t>元。</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kern w:val="0"/>
                <w:sz w:val="21"/>
                <w:szCs w:val="21"/>
              </w:rPr>
              <w:t>2013年</w:t>
            </w:r>
            <w:r w:rsidRPr="00967798">
              <w:rPr>
                <w:rFonts w:ascii="黑体" w:eastAsia="黑体" w:hAnsi="黑体" w:hint="eastAsia"/>
                <w:kern w:val="0"/>
                <w:sz w:val="21"/>
                <w:szCs w:val="21"/>
              </w:rPr>
              <w:t>度及2014年度，</w:t>
            </w:r>
            <w:r w:rsidRPr="00967798">
              <w:rPr>
                <w:rFonts w:ascii="黑体" w:eastAsia="黑体" w:hAnsi="黑体"/>
                <w:kern w:val="0"/>
                <w:sz w:val="21"/>
                <w:szCs w:val="21"/>
              </w:rPr>
              <w:t>本公司的母公司中国长安陆续在二级市场出售所持本公司股票</w:t>
            </w:r>
            <w:r w:rsidRPr="00967798">
              <w:rPr>
                <w:rFonts w:ascii="黑体" w:eastAsia="黑体" w:hAnsi="黑体" w:hint="eastAsia"/>
                <w:kern w:val="0"/>
                <w:sz w:val="21"/>
                <w:szCs w:val="21"/>
              </w:rPr>
              <w:t>，2013年出售</w:t>
            </w:r>
            <w:r w:rsidRPr="00967798">
              <w:rPr>
                <w:rFonts w:ascii="黑体" w:eastAsia="黑体" w:hAnsi="黑体"/>
                <w:kern w:val="0"/>
                <w:sz w:val="21"/>
                <w:szCs w:val="21"/>
              </w:rPr>
              <w:t>181,260,000股</w:t>
            </w:r>
            <w:r w:rsidRPr="00967798">
              <w:rPr>
                <w:rFonts w:ascii="黑体" w:eastAsia="黑体" w:hAnsi="黑体" w:hint="eastAsia"/>
                <w:kern w:val="0"/>
                <w:sz w:val="21"/>
                <w:szCs w:val="21"/>
              </w:rPr>
              <w:t>，2014年出售</w:t>
            </w:r>
            <w:r w:rsidRPr="00967798">
              <w:rPr>
                <w:rFonts w:ascii="黑体" w:eastAsia="黑体" w:hAnsi="黑体"/>
                <w:kern w:val="0"/>
                <w:sz w:val="21"/>
                <w:szCs w:val="21"/>
              </w:rPr>
              <w:t>89,962,264股</w:t>
            </w:r>
            <w:r w:rsidRPr="00967798">
              <w:rPr>
                <w:rFonts w:ascii="黑体" w:eastAsia="黑体" w:hAnsi="黑体" w:hint="eastAsia"/>
                <w:kern w:val="0"/>
                <w:sz w:val="21"/>
                <w:szCs w:val="21"/>
              </w:rPr>
              <w:t>。于</w:t>
            </w:r>
            <w:r w:rsidRPr="00967798">
              <w:rPr>
                <w:rFonts w:ascii="黑体" w:eastAsia="黑体" w:hAnsi="黑体"/>
                <w:kern w:val="0"/>
                <w:sz w:val="21"/>
                <w:szCs w:val="21"/>
              </w:rPr>
              <w:t>2014年12月31日，中国长安持有本公司普通股1,823,595,216</w:t>
            </w:r>
            <w:r w:rsidRPr="00967798">
              <w:rPr>
                <w:rFonts w:ascii="黑体" w:eastAsia="黑体" w:hAnsi="黑体" w:hint="eastAsia"/>
                <w:kern w:val="0"/>
                <w:sz w:val="21"/>
                <w:szCs w:val="21"/>
              </w:rPr>
              <w:t>股，股权比例下降为</w:t>
            </w:r>
            <w:r w:rsidRPr="00967798">
              <w:rPr>
                <w:rFonts w:ascii="黑体" w:eastAsia="黑体" w:hAnsi="黑体"/>
                <w:kern w:val="0"/>
                <w:sz w:val="21"/>
                <w:szCs w:val="21"/>
              </w:rPr>
              <w:t>39.11%。</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于</w:t>
            </w:r>
            <w:r w:rsidRPr="00967798">
              <w:rPr>
                <w:rFonts w:ascii="黑体" w:eastAsia="黑体" w:hAnsi="黑体"/>
                <w:kern w:val="0"/>
                <w:sz w:val="21"/>
                <w:szCs w:val="21"/>
              </w:rPr>
              <w:t>2015年10月15日</w:t>
            </w:r>
            <w:r w:rsidRPr="00967798">
              <w:rPr>
                <w:rFonts w:ascii="黑体" w:eastAsia="黑体" w:hAnsi="黑体" w:hint="eastAsia"/>
                <w:kern w:val="0"/>
                <w:sz w:val="21"/>
                <w:szCs w:val="21"/>
              </w:rPr>
              <w:t>，本公司</w:t>
            </w:r>
            <w:r w:rsidRPr="00967798">
              <w:rPr>
                <w:rFonts w:ascii="黑体" w:eastAsia="黑体" w:hAnsi="黑体"/>
                <w:kern w:val="0"/>
                <w:sz w:val="21"/>
                <w:szCs w:val="21"/>
              </w:rPr>
              <w:t>换领了企业法人营业执照</w:t>
            </w:r>
            <w:r w:rsidRPr="00967798">
              <w:rPr>
                <w:rFonts w:ascii="黑体" w:eastAsia="黑体" w:hAnsi="黑体" w:hint="eastAsia"/>
                <w:kern w:val="0"/>
                <w:sz w:val="21"/>
                <w:szCs w:val="21"/>
              </w:rPr>
              <w:t>，其</w:t>
            </w:r>
            <w:r w:rsidRPr="00967798">
              <w:rPr>
                <w:rFonts w:ascii="黑体" w:eastAsia="黑体" w:hAnsi="黑体"/>
                <w:kern w:val="0"/>
                <w:sz w:val="21"/>
                <w:szCs w:val="21"/>
              </w:rPr>
              <w:t>统一社会信用代码为9150000020286320X6号。</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cs="Arial" w:hint="eastAsia"/>
                <w:color w:val="000000"/>
                <w:kern w:val="0"/>
                <w:sz w:val="21"/>
                <w:szCs w:val="21"/>
              </w:rPr>
              <w:t>于</w:t>
            </w:r>
            <w:r w:rsidRPr="00967798">
              <w:rPr>
                <w:rFonts w:ascii="黑体" w:eastAsia="黑体" w:hAnsi="黑体" w:cs="Arial"/>
                <w:color w:val="000000"/>
                <w:kern w:val="0"/>
                <w:sz w:val="21"/>
                <w:szCs w:val="21"/>
              </w:rPr>
              <w:t>2015</w:t>
            </w:r>
            <w:r w:rsidRPr="00967798">
              <w:rPr>
                <w:rFonts w:ascii="黑体" w:eastAsia="黑体" w:hAnsi="黑体" w:cs="Arial" w:hint="eastAsia"/>
                <w:color w:val="000000"/>
                <w:kern w:val="0"/>
                <w:sz w:val="21"/>
                <w:szCs w:val="21"/>
              </w:rPr>
              <w:t>年12月31日，本公司的母公司和最终控股公司分别为中国长安和南方集团。</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kern w:val="0"/>
                <w:sz w:val="21"/>
                <w:szCs w:val="21"/>
              </w:rPr>
              <w:t>本集团</w:t>
            </w:r>
            <w:r w:rsidRPr="00967798">
              <w:rPr>
                <w:rFonts w:ascii="黑体" w:eastAsia="黑体" w:hAnsi="黑体" w:hint="eastAsia"/>
                <w:kern w:val="0"/>
                <w:sz w:val="21"/>
                <w:szCs w:val="21"/>
              </w:rPr>
              <w:t>主要经营活动为：</w:t>
            </w:r>
            <w:r w:rsidRPr="00967798">
              <w:rPr>
                <w:rFonts w:ascii="黑体" w:eastAsia="黑体" w:hAnsi="黑体"/>
                <w:kern w:val="0"/>
                <w:sz w:val="21"/>
                <w:szCs w:val="21"/>
              </w:rPr>
              <w:t>汽车(含轿车)、汽车发动机系列产品、配套零部件的制造、销售等业务。</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本财务报表业经本公司董事会于</w:t>
            </w:r>
            <w:r w:rsidRPr="00967798">
              <w:rPr>
                <w:rFonts w:ascii="黑体" w:eastAsia="黑体" w:hAnsi="黑体"/>
                <w:kern w:val="0"/>
                <w:sz w:val="21"/>
                <w:szCs w:val="21"/>
              </w:rPr>
              <w:t>2016</w:t>
            </w:r>
            <w:r w:rsidRPr="00967798">
              <w:rPr>
                <w:rFonts w:ascii="黑体" w:eastAsia="黑体" w:hAnsi="黑体" w:hint="eastAsia"/>
                <w:kern w:val="0"/>
                <w:sz w:val="21"/>
                <w:szCs w:val="21"/>
              </w:rPr>
              <w:t>年4月</w:t>
            </w:r>
            <w:r w:rsidRPr="00967798">
              <w:rPr>
                <w:rFonts w:ascii="黑体" w:eastAsia="黑体" w:hAnsi="黑体" w:cs="Arial" w:hint="eastAsia"/>
                <w:snapToGrid w:val="0"/>
                <w:kern w:val="0"/>
                <w:sz w:val="21"/>
                <w:szCs w:val="21"/>
              </w:rPr>
              <w:t>【1</w:t>
            </w:r>
            <w:r w:rsidR="0051427B">
              <w:rPr>
                <w:rFonts w:ascii="黑体" w:eastAsia="黑体" w:hAnsi="黑体" w:cs="Arial"/>
                <w:snapToGrid w:val="0"/>
                <w:kern w:val="0"/>
                <w:sz w:val="21"/>
                <w:szCs w:val="21"/>
              </w:rPr>
              <w:t>8</w:t>
            </w:r>
            <w:r w:rsidRPr="00967798">
              <w:rPr>
                <w:rFonts w:ascii="黑体" w:eastAsia="黑体" w:hAnsi="黑体" w:cs="Arial" w:hint="eastAsia"/>
                <w:snapToGrid w:val="0"/>
                <w:kern w:val="0"/>
                <w:sz w:val="21"/>
                <w:szCs w:val="21"/>
              </w:rPr>
              <w:t>】</w:t>
            </w:r>
            <w:proofErr w:type="gramStart"/>
            <w:r w:rsidRPr="00967798">
              <w:rPr>
                <w:rFonts w:ascii="黑体" w:eastAsia="黑体" w:hAnsi="黑体" w:hint="eastAsia"/>
                <w:kern w:val="0"/>
                <w:sz w:val="21"/>
                <w:szCs w:val="21"/>
              </w:rPr>
              <w:t>日决议</w:t>
            </w:r>
            <w:proofErr w:type="gramEnd"/>
            <w:r w:rsidRPr="00967798">
              <w:rPr>
                <w:rFonts w:ascii="黑体" w:eastAsia="黑体" w:hAnsi="黑体" w:hint="eastAsia"/>
                <w:kern w:val="0"/>
                <w:sz w:val="21"/>
                <w:szCs w:val="21"/>
              </w:rPr>
              <w:t>批准。根据本公司章程，本财务报表将提交股东大会审议。</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合并财务报表的合并范围以控制为基础确定，本年度合并范围没有变化。</w:t>
            </w:r>
          </w:p>
        </w:tc>
      </w:tr>
    </w:tbl>
    <w:p w:rsidR="00967798" w:rsidRPr="00967798" w:rsidRDefault="00967798" w:rsidP="00967798">
      <w:pPr>
        <w:widowControl/>
        <w:overflowPunct w:val="0"/>
        <w:autoSpaceDE w:val="0"/>
        <w:autoSpaceDN w:val="0"/>
        <w:adjustRightInd w:val="0"/>
        <w:snapToGrid w:val="0"/>
        <w:spacing w:before="0" w:after="0"/>
        <w:ind w:left="720" w:hanging="11"/>
        <w:textAlignment w:val="bottom"/>
        <w:rPr>
          <w:rFonts w:ascii="黑体" w:eastAsia="黑体" w:hAnsi="黑体" w:cs="Arial"/>
          <w:bCs/>
          <w:snapToGrid w:val="0"/>
          <w:kern w:val="0"/>
          <w:sz w:val="24"/>
          <w:szCs w:val="24"/>
        </w:rPr>
      </w:pPr>
    </w:p>
    <w:p w:rsidR="00967798" w:rsidRPr="00967798" w:rsidRDefault="00967798" w:rsidP="00A02B25">
      <w:pPr>
        <w:pStyle w:val="aff3"/>
        <w:numPr>
          <w:ilvl w:val="0"/>
          <w:numId w:val="11"/>
        </w:numPr>
        <w:rPr>
          <w:rFonts w:ascii="黑体" w:hAnsi="黑体"/>
          <w:sz w:val="28"/>
          <w:szCs w:val="28"/>
        </w:rPr>
      </w:pPr>
      <w:r w:rsidRPr="00967798">
        <w:rPr>
          <w:rFonts w:ascii="黑体" w:hAnsi="黑体" w:hint="eastAsia"/>
          <w:sz w:val="28"/>
          <w:szCs w:val="28"/>
        </w:rPr>
        <w:t>财务报表的编制基础</w:t>
      </w:r>
    </w:p>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bCs/>
          <w:snapToGrid w:val="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221"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本财务报表按照财政部颁布的《企业会计准则—基本准则》以及其后颁布及修订的具体会计准则、应用指南、解释以及其他相关规定</w:t>
            </w:r>
            <w:r w:rsidRPr="00967798">
              <w:rPr>
                <w:rFonts w:ascii="黑体" w:eastAsia="黑体" w:hAnsi="黑体"/>
                <w:kern w:val="0"/>
                <w:sz w:val="21"/>
                <w:szCs w:val="21"/>
              </w:rPr>
              <w:t>(统称“企业会计准则”)编制。</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本财务报表以持续经营为基础列报。</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编制本财务报表时，除某些金融工具外，均以历史成本为计价原则。资产如果发生减值，则按照相关规定计提相应的减值准备。本公司改制时投入的资产，经评估后按国有资产管理部门确认的评估值作为入账价值。</w:t>
            </w:r>
          </w:p>
        </w:tc>
      </w:tr>
    </w:tbl>
    <w:p w:rsidR="00967798" w:rsidRPr="00967798" w:rsidRDefault="00967798" w:rsidP="00967798">
      <w:pPr>
        <w:widowControl/>
        <w:spacing w:before="0" w:after="0"/>
        <w:jc w:val="left"/>
        <w:rPr>
          <w:rFonts w:ascii="黑体" w:eastAsia="黑体" w:hAnsi="黑体" w:cs="Arial"/>
          <w:b/>
          <w:snapToGrid w:val="0"/>
          <w:color w:val="000000"/>
          <w:kern w:val="0"/>
          <w:sz w:val="28"/>
          <w:szCs w:val="26"/>
        </w:rPr>
      </w:pPr>
      <w:r w:rsidRPr="00967798">
        <w:rPr>
          <w:rFonts w:ascii="黑体" w:hAnsi="黑体"/>
          <w:kern w:val="0"/>
          <w:sz w:val="28"/>
          <w:szCs w:val="24"/>
        </w:rPr>
        <w:br w:type="page"/>
      </w:r>
    </w:p>
    <w:p w:rsidR="00E551C9" w:rsidRDefault="00E551C9" w:rsidP="00E551C9">
      <w:pPr>
        <w:rPr>
          <w:snapToGrid w:val="0"/>
        </w:rPr>
      </w:pPr>
    </w:p>
    <w:p w:rsidR="00967798" w:rsidRPr="00E551C9" w:rsidRDefault="00967798" w:rsidP="00A02B25">
      <w:pPr>
        <w:pStyle w:val="aff0"/>
        <w:keepNext/>
        <w:keepLines/>
        <w:numPr>
          <w:ilvl w:val="0"/>
          <w:numId w:val="11"/>
        </w:numPr>
        <w:overflowPunct w:val="0"/>
        <w:autoSpaceDE w:val="0"/>
        <w:autoSpaceDN w:val="0"/>
        <w:adjustRightInd w:val="0"/>
        <w:snapToGrid w:val="0"/>
        <w:textAlignment w:val="bottom"/>
        <w:outlineLvl w:val="1"/>
        <w:rPr>
          <w:rFonts w:ascii="黑体" w:eastAsia="黑体" w:hAnsi="黑体" w:cs="Arial"/>
          <w:b/>
          <w:snapToGrid w:val="0"/>
          <w:color w:val="000000"/>
          <w:sz w:val="28"/>
          <w:szCs w:val="26"/>
        </w:rPr>
      </w:pPr>
      <w:r w:rsidRPr="00E551C9">
        <w:rPr>
          <w:rFonts w:ascii="黑体" w:eastAsia="黑体" w:hAnsi="黑体" w:cs="Arial" w:hint="eastAsia"/>
          <w:b/>
          <w:snapToGrid w:val="0"/>
          <w:color w:val="000000"/>
          <w:sz w:val="28"/>
          <w:szCs w:val="26"/>
        </w:rPr>
        <w:t>重要会计政策及会计估计</w:t>
      </w:r>
    </w:p>
    <w:p w:rsidR="00967798" w:rsidRPr="00967798" w:rsidRDefault="00967798" w:rsidP="00967798">
      <w:pPr>
        <w:widowControl/>
        <w:spacing w:before="0" w:after="0"/>
        <w:jc w:val="left"/>
        <w:rPr>
          <w:kern w:val="0"/>
          <w:sz w:val="24"/>
          <w:szCs w:val="24"/>
          <w:highlight w:val="yellow"/>
        </w:rPr>
      </w:pPr>
    </w:p>
    <w:p w:rsidR="00967798" w:rsidRPr="00967798" w:rsidRDefault="00967798" w:rsidP="00967798">
      <w:pPr>
        <w:widowControl/>
        <w:autoSpaceDE w:val="0"/>
        <w:autoSpaceDN w:val="0"/>
        <w:spacing w:before="0" w:after="0"/>
        <w:rPr>
          <w:rFonts w:ascii="黑体" w:hAnsi="黑体"/>
          <w:kern w:val="0"/>
          <w:sz w:val="21"/>
          <w:szCs w:val="21"/>
        </w:rPr>
      </w:pPr>
      <w:r w:rsidRPr="00967798">
        <w:rPr>
          <w:rFonts w:ascii="黑体" w:eastAsia="黑体" w:hAnsi="黑体" w:hint="eastAsia"/>
          <w:kern w:val="0"/>
          <w:sz w:val="21"/>
          <w:szCs w:val="21"/>
        </w:rPr>
        <w:t>本集团根据实际生产经营特点制定了具体会计政策和会计估计，主要体现在应收款项坏账准备的计提方法</w:t>
      </w:r>
      <w:r w:rsidRPr="00967798">
        <w:rPr>
          <w:rFonts w:ascii="黑体" w:eastAsia="黑体" w:hAnsi="黑体"/>
          <w:kern w:val="0"/>
          <w:sz w:val="21"/>
          <w:szCs w:val="21"/>
        </w:rPr>
        <w:t>(附注三(10))</w:t>
      </w:r>
      <w:r w:rsidRPr="00967798">
        <w:rPr>
          <w:rFonts w:ascii="黑体" w:eastAsia="黑体" w:hAnsi="黑体" w:hint="eastAsia"/>
          <w:kern w:val="0"/>
          <w:sz w:val="21"/>
          <w:szCs w:val="21"/>
        </w:rPr>
        <w:t>、存货的计价方法</w:t>
      </w:r>
      <w:r w:rsidRPr="00967798">
        <w:rPr>
          <w:rFonts w:ascii="黑体" w:eastAsia="黑体" w:hAnsi="黑体"/>
          <w:kern w:val="0"/>
          <w:sz w:val="21"/>
          <w:szCs w:val="21"/>
        </w:rPr>
        <w:t>(附注三(11))</w:t>
      </w:r>
      <w:r w:rsidRPr="00967798">
        <w:rPr>
          <w:rFonts w:ascii="黑体" w:eastAsia="黑体" w:hAnsi="黑体" w:hint="eastAsia"/>
          <w:kern w:val="0"/>
          <w:sz w:val="21"/>
          <w:szCs w:val="21"/>
        </w:rPr>
        <w:t>、固定资产折旧和无形资产摊销</w:t>
      </w:r>
      <w:r w:rsidRPr="00967798">
        <w:rPr>
          <w:rFonts w:ascii="黑体" w:eastAsia="黑体" w:hAnsi="黑体"/>
          <w:kern w:val="0"/>
          <w:sz w:val="21"/>
          <w:szCs w:val="21"/>
        </w:rPr>
        <w:t>(附注三(14)(17))</w:t>
      </w:r>
      <w:r w:rsidRPr="00967798">
        <w:rPr>
          <w:rFonts w:ascii="黑体" w:eastAsia="黑体" w:hAnsi="黑体" w:hint="eastAsia"/>
          <w:kern w:val="0"/>
          <w:sz w:val="21"/>
          <w:szCs w:val="21"/>
        </w:rPr>
        <w:t>、开发支出资本化和判断标准</w:t>
      </w:r>
      <w:r w:rsidRPr="00967798">
        <w:rPr>
          <w:rFonts w:ascii="黑体" w:eastAsia="黑体" w:hAnsi="黑体"/>
          <w:kern w:val="0"/>
          <w:sz w:val="21"/>
          <w:szCs w:val="21"/>
        </w:rPr>
        <w:t>(附注三(18))</w:t>
      </w:r>
      <w:r w:rsidRPr="00967798">
        <w:rPr>
          <w:rFonts w:ascii="黑体" w:eastAsia="黑体" w:hAnsi="黑体" w:hint="eastAsia"/>
          <w:kern w:val="0"/>
          <w:sz w:val="21"/>
          <w:szCs w:val="21"/>
        </w:rPr>
        <w:t>、收入的确认时点</w:t>
      </w:r>
      <w:r w:rsidRPr="00967798">
        <w:rPr>
          <w:rFonts w:ascii="黑体" w:eastAsia="黑体" w:hAnsi="黑体"/>
          <w:kern w:val="0"/>
          <w:sz w:val="21"/>
          <w:szCs w:val="21"/>
        </w:rPr>
        <w:t>(附注三(21))</w:t>
      </w:r>
      <w:r w:rsidRPr="00967798">
        <w:rPr>
          <w:rFonts w:ascii="黑体" w:eastAsia="黑体" w:hAnsi="黑体" w:hint="eastAsia"/>
          <w:kern w:val="0"/>
          <w:sz w:val="21"/>
          <w:szCs w:val="21"/>
        </w:rPr>
        <w:t>等。</w:t>
      </w:r>
    </w:p>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u w:val="single"/>
        </w:rPr>
      </w:pPr>
    </w:p>
    <w:p w:rsidR="00967798" w:rsidRPr="00967798" w:rsidRDefault="00967798" w:rsidP="00967798">
      <w:pPr>
        <w:keepNext/>
        <w:keepLines/>
        <w:widowControl/>
        <w:tabs>
          <w:tab w:val="left" w:pos="728"/>
        </w:tabs>
        <w:autoSpaceDE w:val="0"/>
        <w:autoSpaceDN w:val="0"/>
        <w:spacing w:before="0" w:after="0"/>
        <w:jc w:val="left"/>
        <w:outlineLvl w:val="2"/>
        <w:rPr>
          <w:rFonts w:ascii="黑体" w:eastAsia="黑体" w:hAnsi="黑体"/>
          <w:b/>
          <w:bCs/>
          <w:kern w:val="0"/>
          <w:sz w:val="24"/>
          <w:szCs w:val="24"/>
        </w:rPr>
      </w:pPr>
      <w:r w:rsidRPr="00967798">
        <w:rPr>
          <w:rFonts w:ascii="黑体" w:eastAsia="黑体" w:hAnsi="黑体" w:hint="eastAsia"/>
          <w:b/>
          <w:bCs/>
          <w:kern w:val="0"/>
          <w:sz w:val="24"/>
          <w:szCs w:val="24"/>
        </w:rPr>
        <w:t>1、</w:t>
      </w:r>
      <w:bookmarkStart w:id="32" w:name="_Toc241636386"/>
      <w:bookmarkStart w:id="33" w:name="_Toc247094015"/>
      <w:bookmarkStart w:id="34" w:name="_Toc247371790"/>
      <w:r w:rsidRPr="00967798">
        <w:rPr>
          <w:rFonts w:ascii="黑体" w:eastAsia="黑体" w:hAnsi="黑体" w:hint="eastAsia"/>
          <w:b/>
          <w:bCs/>
          <w:kern w:val="0"/>
          <w:sz w:val="24"/>
          <w:szCs w:val="24"/>
        </w:rPr>
        <w:tab/>
        <w:t>遵循企业会计准则的声明</w:t>
      </w:r>
      <w:bookmarkEnd w:id="32"/>
      <w:bookmarkEnd w:id="33"/>
      <w:bookmarkEnd w:id="34"/>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193" w:type="dxa"/>
          </w:tcPr>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本财务报表符合企业会计准则的要求，真实、完整地反映了本公司及本集团于</w:t>
            </w:r>
            <w:r w:rsidRPr="00967798">
              <w:rPr>
                <w:rFonts w:ascii="黑体" w:eastAsia="黑体" w:hAnsi="黑体"/>
                <w:kern w:val="0"/>
                <w:sz w:val="21"/>
                <w:szCs w:val="21"/>
              </w:rPr>
              <w:t>2015</w:t>
            </w:r>
            <w:r w:rsidRPr="00967798">
              <w:rPr>
                <w:rFonts w:ascii="黑体" w:eastAsia="黑体" w:hAnsi="黑体" w:hint="eastAsia"/>
                <w:kern w:val="0"/>
                <w:sz w:val="21"/>
                <w:szCs w:val="21"/>
              </w:rPr>
              <w:t>年</w:t>
            </w:r>
            <w:r w:rsidRPr="00967798">
              <w:rPr>
                <w:rFonts w:ascii="黑体" w:eastAsia="黑体" w:hAnsi="黑体"/>
                <w:kern w:val="0"/>
                <w:sz w:val="21"/>
                <w:szCs w:val="21"/>
              </w:rPr>
              <w:t>12月31日的财务状况以及2015</w:t>
            </w:r>
            <w:r w:rsidRPr="00967798">
              <w:rPr>
                <w:rFonts w:ascii="黑体" w:eastAsia="黑体" w:hAnsi="黑体" w:hint="eastAsia"/>
                <w:kern w:val="0"/>
                <w:sz w:val="21"/>
                <w:szCs w:val="21"/>
              </w:rPr>
              <w:t>年度的经营成果和现金流量。</w:t>
            </w:r>
          </w:p>
        </w:tc>
      </w:tr>
    </w:tbl>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967798" w:rsidRPr="00967798" w:rsidRDefault="00967798" w:rsidP="00967798">
      <w:pPr>
        <w:keepNext/>
        <w:keepLines/>
        <w:widowControl/>
        <w:tabs>
          <w:tab w:val="left" w:pos="742"/>
        </w:tabs>
        <w:autoSpaceDE w:val="0"/>
        <w:autoSpaceDN w:val="0"/>
        <w:spacing w:before="0" w:after="0"/>
        <w:jc w:val="left"/>
        <w:outlineLvl w:val="2"/>
        <w:rPr>
          <w:rFonts w:ascii="黑体" w:eastAsia="黑体" w:hAnsi="黑体"/>
          <w:b/>
          <w:bCs/>
          <w:kern w:val="0"/>
          <w:sz w:val="24"/>
          <w:szCs w:val="24"/>
        </w:rPr>
      </w:pPr>
      <w:r w:rsidRPr="00967798">
        <w:rPr>
          <w:rFonts w:ascii="黑体" w:eastAsia="黑体" w:hAnsi="黑体" w:hint="eastAsia"/>
          <w:b/>
          <w:bCs/>
          <w:kern w:val="0"/>
          <w:sz w:val="24"/>
          <w:szCs w:val="24"/>
        </w:rPr>
        <w:t>2、</w:t>
      </w:r>
      <w:bookmarkStart w:id="35" w:name="_Toc241636387"/>
      <w:bookmarkStart w:id="36" w:name="_Toc247094016"/>
      <w:bookmarkStart w:id="37" w:name="_Toc247371791"/>
      <w:r w:rsidRPr="00967798">
        <w:rPr>
          <w:rFonts w:ascii="黑体" w:eastAsia="黑体" w:hAnsi="黑体" w:hint="eastAsia"/>
          <w:b/>
          <w:bCs/>
          <w:kern w:val="0"/>
          <w:sz w:val="24"/>
          <w:szCs w:val="24"/>
        </w:rPr>
        <w:tab/>
        <w:t>会计期间</w:t>
      </w:r>
      <w:bookmarkEnd w:id="35"/>
      <w:bookmarkEnd w:id="36"/>
      <w:bookmarkEnd w:id="37"/>
    </w:p>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r w:rsidRPr="00967798">
        <w:rPr>
          <w:rFonts w:ascii="黑体" w:eastAsia="黑体" w:hAnsi="黑体" w:cs="Arial"/>
          <w:snapToGrid w:val="0"/>
          <w:kern w:val="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193"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本集团会计年度釆用公历年度，即每年自</w:t>
            </w:r>
            <w:r w:rsidRPr="00967798">
              <w:rPr>
                <w:rFonts w:ascii="黑体" w:eastAsia="黑体" w:hAnsi="黑体"/>
                <w:kern w:val="0"/>
                <w:sz w:val="21"/>
                <w:szCs w:val="21"/>
              </w:rPr>
              <w:t>1月1日起至12月31日止。</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r w:rsidRPr="00967798" w:rsidDel="007155CD">
        <w:rPr>
          <w:rFonts w:ascii="黑体" w:eastAsia="黑体" w:hAnsi="黑体" w:cs="Arial"/>
          <w:snapToGrid w:val="0"/>
          <w:kern w:val="0"/>
          <w:sz w:val="24"/>
          <w:szCs w:val="24"/>
        </w:rPr>
        <w:t xml:space="preserve"> </w:t>
      </w:r>
    </w:p>
    <w:p w:rsidR="00967798" w:rsidRPr="00967798" w:rsidRDefault="00967798" w:rsidP="00967798">
      <w:pPr>
        <w:keepNext/>
        <w:keepLines/>
        <w:widowControl/>
        <w:tabs>
          <w:tab w:val="left" w:pos="728"/>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3</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记账本位币</w:t>
      </w:r>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193"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的记账本位币和编制本财务报表所采用的货币均为人民币。除有特别说明外，均以人民币元为单位表示。本集团下属子公司、合营企业及联营企业，根据其经营所处的主要经济环境自行决定其记账本位币，编制财务报表时折算为人民币。</w:t>
            </w:r>
          </w:p>
        </w:tc>
      </w:tr>
    </w:tbl>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4</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企业合并</w:t>
      </w:r>
    </w:p>
    <w:p w:rsidR="00967798" w:rsidRPr="00967798" w:rsidRDefault="00967798" w:rsidP="00967798">
      <w:pPr>
        <w:widowControl/>
        <w:autoSpaceDE w:val="0"/>
        <w:autoSpaceDN w:val="0"/>
        <w:spacing w:before="0" w:after="0"/>
        <w:jc w:val="left"/>
        <w:rPr>
          <w:rFonts w:ascii="黑体" w:eastAsia="黑体" w:hAnsi="黑体"/>
          <w:kern w:val="0"/>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193" w:type="dxa"/>
          </w:tcPr>
          <w:p w:rsidR="00967798" w:rsidRPr="00967798" w:rsidRDefault="00967798" w:rsidP="00967798">
            <w:pPr>
              <w:widowControl/>
              <w:autoSpaceDE w:val="0"/>
              <w:autoSpaceDN w:val="0"/>
              <w:spacing w:before="0" w:after="0"/>
              <w:jc w:val="left"/>
              <w:rPr>
                <w:rFonts w:ascii="黑体" w:eastAsia="黑体" w:hAnsi="黑体"/>
                <w:i/>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企业合并，是指将两个或两个以上单独的企业合并形成一个报告主体的交易或事项。企业合并分为同</w:t>
            </w:r>
            <w:proofErr w:type="gramStart"/>
            <w:r w:rsidRPr="00967798">
              <w:rPr>
                <w:rFonts w:ascii="黑体" w:eastAsia="黑体" w:hAnsi="黑体" w:hint="eastAsia"/>
                <w:kern w:val="0"/>
                <w:sz w:val="21"/>
                <w:szCs w:val="21"/>
              </w:rPr>
              <w:t>一控制</w:t>
            </w:r>
            <w:proofErr w:type="gramEnd"/>
            <w:r w:rsidRPr="00967798">
              <w:rPr>
                <w:rFonts w:ascii="黑体" w:eastAsia="黑体" w:hAnsi="黑体" w:hint="eastAsia"/>
                <w:kern w:val="0"/>
                <w:sz w:val="21"/>
                <w:szCs w:val="21"/>
              </w:rPr>
              <w:t>下企业合并和非同</w:t>
            </w:r>
            <w:proofErr w:type="gramStart"/>
            <w:r w:rsidRPr="00967798">
              <w:rPr>
                <w:rFonts w:ascii="黑体" w:eastAsia="黑体" w:hAnsi="黑体" w:hint="eastAsia"/>
                <w:kern w:val="0"/>
                <w:sz w:val="21"/>
                <w:szCs w:val="21"/>
              </w:rPr>
              <w:t>一控制</w:t>
            </w:r>
            <w:proofErr w:type="gramEnd"/>
            <w:r w:rsidRPr="00967798">
              <w:rPr>
                <w:rFonts w:ascii="黑体" w:eastAsia="黑体" w:hAnsi="黑体" w:hint="eastAsia"/>
                <w:kern w:val="0"/>
                <w:sz w:val="21"/>
                <w:szCs w:val="21"/>
              </w:rPr>
              <w:t>下企业合并。</w:t>
            </w:r>
          </w:p>
          <w:p w:rsidR="00967798" w:rsidRPr="00967798" w:rsidRDefault="00967798" w:rsidP="00967798">
            <w:pPr>
              <w:widowControl/>
              <w:autoSpaceDE w:val="0"/>
              <w:autoSpaceDN w:val="0"/>
              <w:spacing w:before="0" w:after="0"/>
              <w:rPr>
                <w:rFonts w:ascii="黑体" w:eastAsia="黑体" w:hAnsi="黑体"/>
                <w:i/>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同</w:t>
            </w:r>
            <w:proofErr w:type="gramStart"/>
            <w:r w:rsidRPr="00967798">
              <w:rPr>
                <w:rFonts w:ascii="黑体" w:eastAsia="黑体" w:hAnsi="黑体" w:hint="eastAsia"/>
                <w:i/>
                <w:kern w:val="0"/>
                <w:sz w:val="21"/>
                <w:szCs w:val="21"/>
              </w:rPr>
              <w:t>一控制</w:t>
            </w:r>
            <w:proofErr w:type="gramEnd"/>
            <w:r w:rsidRPr="00967798">
              <w:rPr>
                <w:rFonts w:ascii="黑体" w:eastAsia="黑体" w:hAnsi="黑体" w:hint="eastAsia"/>
                <w:i/>
                <w:kern w:val="0"/>
                <w:sz w:val="21"/>
                <w:szCs w:val="21"/>
              </w:rPr>
              <w:t>下企业合并</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参与合并的企业在合并前后均受同一方或相同的多方最终控制，且</w:t>
            </w:r>
            <w:proofErr w:type="gramStart"/>
            <w:r w:rsidRPr="00967798">
              <w:rPr>
                <w:rFonts w:ascii="黑体" w:eastAsia="黑体" w:hAnsi="黑体" w:hint="eastAsia"/>
                <w:kern w:val="0"/>
                <w:sz w:val="21"/>
                <w:szCs w:val="21"/>
              </w:rPr>
              <w:t>该控制</w:t>
            </w:r>
            <w:proofErr w:type="gramEnd"/>
            <w:r w:rsidRPr="00967798">
              <w:rPr>
                <w:rFonts w:ascii="黑体" w:eastAsia="黑体" w:hAnsi="黑体" w:hint="eastAsia"/>
                <w:kern w:val="0"/>
                <w:sz w:val="21"/>
                <w:szCs w:val="21"/>
              </w:rPr>
              <w:t>并非暂时性的，为同</w:t>
            </w:r>
            <w:proofErr w:type="gramStart"/>
            <w:r w:rsidRPr="00967798">
              <w:rPr>
                <w:rFonts w:ascii="黑体" w:eastAsia="黑体" w:hAnsi="黑体" w:hint="eastAsia"/>
                <w:kern w:val="0"/>
                <w:sz w:val="21"/>
                <w:szCs w:val="21"/>
              </w:rPr>
              <w:t>一控制</w:t>
            </w:r>
            <w:proofErr w:type="gramEnd"/>
            <w:r w:rsidRPr="00967798">
              <w:rPr>
                <w:rFonts w:ascii="黑体" w:eastAsia="黑体" w:hAnsi="黑体" w:hint="eastAsia"/>
                <w:kern w:val="0"/>
                <w:sz w:val="21"/>
                <w:szCs w:val="21"/>
              </w:rPr>
              <w:t>下的企业合并。同</w:t>
            </w:r>
            <w:proofErr w:type="gramStart"/>
            <w:r w:rsidRPr="00967798">
              <w:rPr>
                <w:rFonts w:ascii="黑体" w:eastAsia="黑体" w:hAnsi="黑体" w:hint="eastAsia"/>
                <w:kern w:val="0"/>
                <w:sz w:val="21"/>
                <w:szCs w:val="21"/>
              </w:rPr>
              <w:t>一控制</w:t>
            </w:r>
            <w:proofErr w:type="gramEnd"/>
            <w:r w:rsidRPr="00967798">
              <w:rPr>
                <w:rFonts w:ascii="黑体" w:eastAsia="黑体" w:hAnsi="黑体" w:hint="eastAsia"/>
                <w:kern w:val="0"/>
                <w:sz w:val="21"/>
                <w:szCs w:val="21"/>
              </w:rPr>
              <w:t>下的企业合并，在</w:t>
            </w:r>
            <w:proofErr w:type="gramStart"/>
            <w:r w:rsidRPr="00967798">
              <w:rPr>
                <w:rFonts w:ascii="黑体" w:eastAsia="黑体" w:hAnsi="黑体" w:hint="eastAsia"/>
                <w:kern w:val="0"/>
                <w:sz w:val="21"/>
                <w:szCs w:val="21"/>
              </w:rPr>
              <w:t>合并日取得</w:t>
            </w:r>
            <w:proofErr w:type="gramEnd"/>
            <w:r w:rsidRPr="00967798">
              <w:rPr>
                <w:rFonts w:ascii="黑体" w:eastAsia="黑体" w:hAnsi="黑体" w:hint="eastAsia"/>
                <w:kern w:val="0"/>
                <w:sz w:val="21"/>
                <w:szCs w:val="21"/>
              </w:rPr>
              <w:t>对其他参与合并企业控制权的一方为合并方，参与合并的其他企业为被合并方。合并日，是指合并方实际取得对被合并方控制权的日期。</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合并方在同</w:t>
            </w:r>
            <w:proofErr w:type="gramStart"/>
            <w:r w:rsidRPr="00967798">
              <w:rPr>
                <w:rFonts w:ascii="黑体" w:eastAsia="黑体" w:hAnsi="黑体" w:hint="eastAsia"/>
                <w:kern w:val="0"/>
                <w:sz w:val="21"/>
                <w:szCs w:val="21"/>
              </w:rPr>
              <w:t>一控制</w:t>
            </w:r>
            <w:proofErr w:type="gramEnd"/>
            <w:r w:rsidRPr="00967798">
              <w:rPr>
                <w:rFonts w:ascii="黑体" w:eastAsia="黑体" w:hAnsi="黑体" w:hint="eastAsia"/>
                <w:kern w:val="0"/>
                <w:sz w:val="21"/>
                <w:szCs w:val="21"/>
              </w:rPr>
              <w:t>下企业合并中取得的资产和负债</w:t>
            </w:r>
            <w:r w:rsidRPr="00967798">
              <w:rPr>
                <w:rFonts w:ascii="黑体" w:eastAsia="黑体" w:hAnsi="黑体"/>
                <w:kern w:val="0"/>
                <w:sz w:val="21"/>
                <w:szCs w:val="21"/>
              </w:rPr>
              <w:t>(包括最终控制</w:t>
            </w:r>
            <w:proofErr w:type="gramStart"/>
            <w:r w:rsidRPr="00967798">
              <w:rPr>
                <w:rFonts w:ascii="黑体" w:eastAsia="黑体" w:hAnsi="黑体" w:hint="eastAsia"/>
                <w:kern w:val="0"/>
                <w:sz w:val="21"/>
                <w:szCs w:val="21"/>
              </w:rPr>
              <w:t>方收购</w:t>
            </w:r>
            <w:proofErr w:type="gramEnd"/>
            <w:r w:rsidRPr="00967798">
              <w:rPr>
                <w:rFonts w:ascii="黑体" w:eastAsia="黑体" w:hAnsi="黑体" w:hint="eastAsia"/>
                <w:kern w:val="0"/>
                <w:sz w:val="21"/>
                <w:szCs w:val="21"/>
              </w:rPr>
              <w:t>被合并方而形成的商誉</w:t>
            </w:r>
            <w:r w:rsidRPr="00967798">
              <w:rPr>
                <w:rFonts w:ascii="黑体" w:eastAsia="黑体" w:hAnsi="黑体"/>
                <w:kern w:val="0"/>
                <w:sz w:val="21"/>
                <w:szCs w:val="21"/>
              </w:rPr>
              <w:t>)，按</w:t>
            </w:r>
            <w:proofErr w:type="gramStart"/>
            <w:r w:rsidRPr="00967798">
              <w:rPr>
                <w:rFonts w:ascii="黑体" w:eastAsia="黑体" w:hAnsi="黑体" w:hint="eastAsia"/>
                <w:kern w:val="0"/>
                <w:sz w:val="21"/>
                <w:szCs w:val="21"/>
              </w:rPr>
              <w:t>合并日</w:t>
            </w:r>
            <w:proofErr w:type="gramEnd"/>
            <w:r w:rsidRPr="00967798">
              <w:rPr>
                <w:rFonts w:ascii="黑体" w:eastAsia="黑体" w:hAnsi="黑体" w:hint="eastAsia"/>
                <w:kern w:val="0"/>
                <w:sz w:val="21"/>
                <w:szCs w:val="21"/>
              </w:rPr>
              <w:t>在最终控制方财务报表中的账面价值为基础进行相关会计处理。合并方取得的净资产账面价值与支付的合并对价的账面价值</w:t>
            </w:r>
            <w:r w:rsidRPr="00967798">
              <w:rPr>
                <w:rFonts w:ascii="黑体" w:eastAsia="黑体" w:hAnsi="黑体"/>
                <w:kern w:val="0"/>
                <w:sz w:val="21"/>
                <w:szCs w:val="21"/>
              </w:rPr>
              <w:t>(或发行股份面值总额)的差额，调整资本公积中的股本溢价及原制度资本公积转入的余额，不足冲减的则调整留存收益。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非同</w:t>
            </w:r>
            <w:proofErr w:type="gramStart"/>
            <w:r w:rsidRPr="00967798">
              <w:rPr>
                <w:rFonts w:ascii="黑体" w:eastAsia="黑体" w:hAnsi="黑体" w:hint="eastAsia"/>
                <w:i/>
                <w:kern w:val="0"/>
                <w:sz w:val="21"/>
                <w:szCs w:val="21"/>
              </w:rPr>
              <w:t>一控制</w:t>
            </w:r>
            <w:proofErr w:type="gramEnd"/>
            <w:r w:rsidRPr="00967798">
              <w:rPr>
                <w:rFonts w:ascii="黑体" w:eastAsia="黑体" w:hAnsi="黑体" w:hint="eastAsia"/>
                <w:i/>
                <w:kern w:val="0"/>
                <w:sz w:val="21"/>
                <w:szCs w:val="21"/>
              </w:rPr>
              <w:t>下的企业合并</w:t>
            </w:r>
          </w:p>
          <w:p w:rsidR="00967798" w:rsidRPr="00967798" w:rsidRDefault="00967798" w:rsidP="00967798">
            <w:pPr>
              <w:widowControl/>
              <w:autoSpaceDE w:val="0"/>
              <w:autoSpaceDN w:val="0"/>
              <w:spacing w:before="0" w:after="0"/>
              <w:rPr>
                <w:rFonts w:ascii="黑体" w:eastAsia="PMingLiU" w:hAnsi="黑体"/>
                <w:kern w:val="0"/>
                <w:sz w:val="21"/>
                <w:szCs w:val="21"/>
              </w:rPr>
            </w:pPr>
            <w:r w:rsidRPr="00967798">
              <w:rPr>
                <w:rFonts w:ascii="黑体" w:eastAsia="黑体" w:hAnsi="黑体" w:hint="eastAsia"/>
                <w:kern w:val="0"/>
                <w:sz w:val="21"/>
                <w:szCs w:val="21"/>
              </w:rPr>
              <w:t>参与合并的企业在合并前后不受同一方或相同的多方最终控制的，为非同</w:t>
            </w:r>
            <w:proofErr w:type="gramStart"/>
            <w:r w:rsidRPr="00967798">
              <w:rPr>
                <w:rFonts w:ascii="黑体" w:eastAsia="黑体" w:hAnsi="黑体" w:hint="eastAsia"/>
                <w:kern w:val="0"/>
                <w:sz w:val="21"/>
                <w:szCs w:val="21"/>
              </w:rPr>
              <w:t>一控制</w:t>
            </w:r>
            <w:proofErr w:type="gramEnd"/>
            <w:r w:rsidRPr="00967798">
              <w:rPr>
                <w:rFonts w:ascii="黑体" w:eastAsia="黑体" w:hAnsi="黑体" w:hint="eastAsia"/>
                <w:kern w:val="0"/>
                <w:sz w:val="21"/>
                <w:szCs w:val="21"/>
              </w:rPr>
              <w:t>下的企业合并。非同</w:t>
            </w:r>
            <w:proofErr w:type="gramStart"/>
            <w:r w:rsidRPr="00967798">
              <w:rPr>
                <w:rFonts w:ascii="黑体" w:eastAsia="黑体" w:hAnsi="黑体" w:hint="eastAsia"/>
                <w:kern w:val="0"/>
                <w:sz w:val="21"/>
                <w:szCs w:val="21"/>
              </w:rPr>
              <w:t>一控制</w:t>
            </w:r>
            <w:proofErr w:type="gramEnd"/>
            <w:r w:rsidRPr="00967798">
              <w:rPr>
                <w:rFonts w:ascii="黑体" w:eastAsia="黑体" w:hAnsi="黑体" w:hint="eastAsia"/>
                <w:kern w:val="0"/>
                <w:sz w:val="21"/>
                <w:szCs w:val="21"/>
              </w:rPr>
              <w:t>下的企业合并，在购买</w:t>
            </w:r>
            <w:proofErr w:type="gramStart"/>
            <w:r w:rsidRPr="00967798">
              <w:rPr>
                <w:rFonts w:ascii="黑体" w:eastAsia="黑体" w:hAnsi="黑体" w:hint="eastAsia"/>
                <w:kern w:val="0"/>
                <w:sz w:val="21"/>
                <w:szCs w:val="21"/>
              </w:rPr>
              <w:t>日取得</w:t>
            </w:r>
            <w:proofErr w:type="gramEnd"/>
            <w:r w:rsidRPr="00967798">
              <w:rPr>
                <w:rFonts w:ascii="黑体" w:eastAsia="黑体" w:hAnsi="黑体" w:hint="eastAsia"/>
                <w:kern w:val="0"/>
                <w:sz w:val="21"/>
                <w:szCs w:val="21"/>
              </w:rPr>
              <w:t>对其他参与合并企业控制权的一方为购买方，参与合并的其他企业为被购买方。购买日，是指购买方实际取得对被购买方控制权的日期。</w:t>
            </w:r>
          </w:p>
        </w:tc>
      </w:tr>
    </w:tbl>
    <w:p w:rsidR="00E551C9" w:rsidRDefault="00E551C9" w:rsidP="00E551C9">
      <w:pPr>
        <w:widowControl/>
        <w:spacing w:before="0" w:after="0"/>
        <w:jc w:val="left"/>
        <w:rPr>
          <w:rFonts w:ascii="黑体" w:eastAsia="黑体" w:hAnsi="黑体" w:cs="Arial"/>
          <w:kern w:val="0"/>
          <w:sz w:val="24"/>
          <w:szCs w:val="24"/>
        </w:rPr>
      </w:pPr>
    </w:p>
    <w:p w:rsidR="00E551C9" w:rsidRDefault="00E551C9" w:rsidP="00E551C9">
      <w:pPr>
        <w:widowControl/>
        <w:spacing w:before="0" w:after="0"/>
        <w:jc w:val="left"/>
        <w:rPr>
          <w:rFonts w:ascii="黑体" w:eastAsia="黑体" w:hAnsi="黑体" w:cs="Arial"/>
          <w:kern w:val="0"/>
          <w:sz w:val="24"/>
          <w:szCs w:val="24"/>
        </w:rPr>
      </w:pPr>
    </w:p>
    <w:p w:rsidR="00E551C9" w:rsidRPr="00E551C9" w:rsidRDefault="00E551C9" w:rsidP="00E551C9">
      <w:pPr>
        <w:widowControl/>
        <w:spacing w:before="0" w:after="0"/>
        <w:jc w:val="left"/>
        <w:rPr>
          <w:rFonts w:ascii="黑体" w:eastAsia="黑体" w:hAnsi="黑体" w:cs="Arial"/>
          <w:kern w:val="0"/>
          <w:sz w:val="24"/>
          <w:szCs w:val="24"/>
        </w:rPr>
      </w:pPr>
    </w:p>
    <w:p w:rsidR="00967798" w:rsidRPr="00967798" w:rsidRDefault="00967798" w:rsidP="00E551C9">
      <w:pPr>
        <w:widowControl/>
        <w:tabs>
          <w:tab w:val="left" w:pos="756"/>
        </w:tabs>
        <w:spacing w:before="0" w:after="0"/>
        <w:jc w:val="left"/>
        <w:rPr>
          <w:rFonts w:ascii="黑体" w:eastAsia="黑体" w:hAnsi="黑体"/>
          <w:b/>
          <w:kern w:val="0"/>
          <w:sz w:val="24"/>
          <w:szCs w:val="24"/>
        </w:rPr>
      </w:pPr>
      <w:r w:rsidRPr="00967798">
        <w:rPr>
          <w:rFonts w:ascii="黑体" w:eastAsia="黑体" w:hAnsi="黑体"/>
          <w:b/>
          <w:kern w:val="0"/>
          <w:sz w:val="24"/>
          <w:szCs w:val="24"/>
        </w:rPr>
        <w:lastRenderedPageBreak/>
        <w:t>4、</w:t>
      </w:r>
      <w:r w:rsidRPr="00967798">
        <w:rPr>
          <w:rFonts w:ascii="黑体" w:eastAsia="黑体" w:hAnsi="黑体" w:hint="eastAsia"/>
          <w:b/>
          <w:kern w:val="0"/>
          <w:sz w:val="24"/>
          <w:szCs w:val="24"/>
        </w:rPr>
        <w:tab/>
        <w:t>企业合并</w:t>
      </w:r>
      <w:r w:rsidRPr="00967798">
        <w:rPr>
          <w:rFonts w:ascii="黑体" w:eastAsia="黑体" w:hAnsi="黑体"/>
          <w:b/>
          <w:kern w:val="0"/>
          <w:sz w:val="24"/>
          <w:szCs w:val="24"/>
        </w:rPr>
        <w:t>(</w:t>
      </w:r>
      <w:r w:rsidRPr="00967798">
        <w:rPr>
          <w:rFonts w:ascii="黑体" w:eastAsia="黑体" w:hAnsi="黑体" w:hint="eastAsia"/>
          <w:b/>
          <w:kern w:val="0"/>
          <w:sz w:val="24"/>
          <w:szCs w:val="24"/>
        </w:rPr>
        <w:t>续</w:t>
      </w:r>
      <w:r w:rsidRPr="00967798">
        <w:rPr>
          <w:rFonts w:ascii="黑体" w:eastAsia="黑体" w:hAnsi="黑体"/>
          <w:b/>
          <w:kern w:val="0"/>
          <w:sz w:val="24"/>
          <w:szCs w:val="24"/>
        </w:rPr>
        <w:t>)</w:t>
      </w:r>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180"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非同</w:t>
            </w:r>
            <w:proofErr w:type="gramStart"/>
            <w:r w:rsidRPr="00967798">
              <w:rPr>
                <w:rFonts w:ascii="黑体" w:eastAsia="黑体" w:hAnsi="黑体" w:hint="eastAsia"/>
                <w:kern w:val="0"/>
                <w:sz w:val="21"/>
                <w:szCs w:val="21"/>
              </w:rPr>
              <w:t>一控制</w:t>
            </w:r>
            <w:proofErr w:type="gramEnd"/>
            <w:r w:rsidRPr="00967798">
              <w:rPr>
                <w:rFonts w:ascii="黑体" w:eastAsia="黑体" w:hAnsi="黑体" w:hint="eastAsia"/>
                <w:kern w:val="0"/>
                <w:sz w:val="21"/>
                <w:szCs w:val="21"/>
              </w:rPr>
              <w:t>下企业合并中所取得的被购买方可辨认资产、负债及或有负债在收购日以公允价值计量。</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支付的合并对价的公允价值</w:t>
            </w:r>
            <w:r w:rsidRPr="00967798">
              <w:rPr>
                <w:rFonts w:ascii="黑体" w:eastAsia="黑体" w:hAnsi="黑体"/>
                <w:kern w:val="0"/>
                <w:sz w:val="21"/>
                <w:szCs w:val="21"/>
              </w:rPr>
              <w:t>(或发行的权益</w:t>
            </w:r>
            <w:proofErr w:type="gramStart"/>
            <w:r w:rsidRPr="00967798">
              <w:rPr>
                <w:rFonts w:ascii="黑体" w:eastAsia="黑体" w:hAnsi="黑体" w:hint="eastAsia"/>
                <w:kern w:val="0"/>
                <w:sz w:val="21"/>
                <w:szCs w:val="21"/>
              </w:rPr>
              <w:t>性证券</w:t>
            </w:r>
            <w:proofErr w:type="gramEnd"/>
            <w:r w:rsidRPr="00967798">
              <w:rPr>
                <w:rFonts w:ascii="黑体" w:eastAsia="黑体" w:hAnsi="黑体" w:hint="eastAsia"/>
                <w:kern w:val="0"/>
                <w:sz w:val="21"/>
                <w:szCs w:val="21"/>
              </w:rPr>
              <w:t>的公允价值</w:t>
            </w:r>
            <w:r w:rsidRPr="00967798">
              <w:rPr>
                <w:rFonts w:ascii="黑体" w:eastAsia="黑体" w:hAnsi="黑体"/>
                <w:kern w:val="0"/>
                <w:sz w:val="21"/>
                <w:szCs w:val="21"/>
              </w:rPr>
              <w:t>)与购买日之前持有的被购买方的股权的公允价值之和大于合并中取得的被购买方可辨认净资产公允价值份额的差额，确认为商誉，并以成本减去累计减值损失进行后续计量。支付的合并对价的公允价值(或发行的权益</w:t>
            </w:r>
            <w:proofErr w:type="gramStart"/>
            <w:r w:rsidRPr="00967798">
              <w:rPr>
                <w:rFonts w:ascii="黑体" w:eastAsia="黑体" w:hAnsi="黑体" w:hint="eastAsia"/>
                <w:kern w:val="0"/>
                <w:sz w:val="21"/>
                <w:szCs w:val="21"/>
              </w:rPr>
              <w:t>性证券</w:t>
            </w:r>
            <w:proofErr w:type="gramEnd"/>
            <w:r w:rsidRPr="00967798">
              <w:rPr>
                <w:rFonts w:ascii="黑体" w:eastAsia="黑体" w:hAnsi="黑体" w:hint="eastAsia"/>
                <w:kern w:val="0"/>
                <w:sz w:val="21"/>
                <w:szCs w:val="21"/>
              </w:rPr>
              <w:t>的公允价值</w:t>
            </w:r>
            <w:r w:rsidRPr="00967798">
              <w:rPr>
                <w:rFonts w:ascii="黑体" w:eastAsia="黑体" w:hAnsi="黑体"/>
                <w:kern w:val="0"/>
                <w:sz w:val="21"/>
                <w:szCs w:val="21"/>
              </w:rPr>
              <w:t>)与购买日之前持有的被购买方的股权的公允价值之和小于合并中取得的被购买方可辨认净资产公允价值份额的，首先对取得的被购买</w:t>
            </w:r>
            <w:proofErr w:type="gramStart"/>
            <w:r w:rsidRPr="00967798">
              <w:rPr>
                <w:rFonts w:ascii="黑体" w:eastAsia="黑体" w:hAnsi="黑体" w:hint="eastAsia"/>
                <w:kern w:val="0"/>
                <w:sz w:val="21"/>
                <w:szCs w:val="21"/>
              </w:rPr>
              <w:t>方各项</w:t>
            </w:r>
            <w:proofErr w:type="gramEnd"/>
            <w:r w:rsidRPr="00967798">
              <w:rPr>
                <w:rFonts w:ascii="黑体" w:eastAsia="黑体" w:hAnsi="黑体" w:hint="eastAsia"/>
                <w:kern w:val="0"/>
                <w:sz w:val="21"/>
                <w:szCs w:val="21"/>
              </w:rPr>
              <w:t>可辨认资产、负债及或有负债的公允价值以及支付的合并对价的公允价值</w:t>
            </w:r>
            <w:r w:rsidRPr="00967798">
              <w:rPr>
                <w:rFonts w:ascii="黑体" w:eastAsia="黑体" w:hAnsi="黑体"/>
                <w:kern w:val="0"/>
                <w:sz w:val="21"/>
                <w:szCs w:val="21"/>
              </w:rPr>
              <w:t>(或发行的权益</w:t>
            </w:r>
            <w:proofErr w:type="gramStart"/>
            <w:r w:rsidRPr="00967798">
              <w:rPr>
                <w:rFonts w:ascii="黑体" w:eastAsia="黑体" w:hAnsi="黑体" w:hint="eastAsia"/>
                <w:kern w:val="0"/>
                <w:sz w:val="21"/>
                <w:szCs w:val="21"/>
              </w:rPr>
              <w:t>性证券</w:t>
            </w:r>
            <w:proofErr w:type="gramEnd"/>
            <w:r w:rsidRPr="00967798">
              <w:rPr>
                <w:rFonts w:ascii="黑体" w:eastAsia="黑体" w:hAnsi="黑体" w:hint="eastAsia"/>
                <w:kern w:val="0"/>
                <w:sz w:val="21"/>
                <w:szCs w:val="21"/>
              </w:rPr>
              <w:t>的公允价值</w:t>
            </w:r>
            <w:r w:rsidRPr="00967798">
              <w:rPr>
                <w:rFonts w:ascii="黑体" w:eastAsia="黑体" w:hAnsi="黑体"/>
                <w:kern w:val="0"/>
                <w:sz w:val="21"/>
                <w:szCs w:val="21"/>
              </w:rPr>
              <w:t>)及购买日之前持有的被购买方的股权的公允价值的计量进行复核，复核后支付的合并对价的公允价值(或发行的权益</w:t>
            </w:r>
            <w:proofErr w:type="gramStart"/>
            <w:r w:rsidRPr="00967798">
              <w:rPr>
                <w:rFonts w:ascii="黑体" w:eastAsia="黑体" w:hAnsi="黑体" w:hint="eastAsia"/>
                <w:kern w:val="0"/>
                <w:sz w:val="21"/>
                <w:szCs w:val="21"/>
              </w:rPr>
              <w:t>性证券</w:t>
            </w:r>
            <w:proofErr w:type="gramEnd"/>
            <w:r w:rsidRPr="00967798">
              <w:rPr>
                <w:rFonts w:ascii="黑体" w:eastAsia="黑体" w:hAnsi="黑体" w:hint="eastAsia"/>
                <w:kern w:val="0"/>
                <w:sz w:val="21"/>
                <w:szCs w:val="21"/>
              </w:rPr>
              <w:t>的公允价值</w:t>
            </w:r>
            <w:r w:rsidRPr="00967798">
              <w:rPr>
                <w:rFonts w:ascii="黑体" w:eastAsia="黑体" w:hAnsi="黑体"/>
                <w:kern w:val="0"/>
                <w:sz w:val="21"/>
                <w:szCs w:val="21"/>
              </w:rPr>
              <w:t>)与购买日之前持有的被购买方的股权的公允价值之和仍小于合并中取得的被购买方可辨认净资产公允价值份额的，其差额计入当期损益。</w:t>
            </w:r>
          </w:p>
        </w:tc>
      </w:tr>
    </w:tbl>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kern w:val="0"/>
          <w:sz w:val="24"/>
          <w:szCs w:val="24"/>
        </w:rPr>
      </w:pPr>
    </w:p>
    <w:p w:rsidR="00967798" w:rsidRPr="00967798" w:rsidRDefault="00967798" w:rsidP="00967798">
      <w:pPr>
        <w:keepNext/>
        <w:keepLines/>
        <w:widowControl/>
        <w:tabs>
          <w:tab w:val="left" w:pos="756"/>
        </w:tabs>
        <w:overflowPunct w:val="0"/>
        <w:autoSpaceDE w:val="0"/>
        <w:autoSpaceDN w:val="0"/>
        <w:adjustRightInd w:val="0"/>
        <w:snapToGrid w:val="0"/>
        <w:spacing w:before="0" w:after="0"/>
        <w:ind w:left="142" w:hanging="1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5</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合并财务报表</w:t>
      </w:r>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179"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合并财务报表的合并范围以控制为基础确定，包括本公司及全部子公司截至</w:t>
            </w:r>
            <w:r w:rsidRPr="00967798">
              <w:rPr>
                <w:rFonts w:ascii="黑体" w:eastAsia="黑体" w:hAnsi="黑体"/>
                <w:kern w:val="0"/>
                <w:sz w:val="21"/>
                <w:szCs w:val="21"/>
              </w:rPr>
              <w:t>2015年12月31日</w:t>
            </w:r>
            <w:proofErr w:type="gramStart"/>
            <w:r w:rsidRPr="00967798">
              <w:rPr>
                <w:rFonts w:ascii="黑体" w:eastAsia="黑体" w:hAnsi="黑体" w:hint="eastAsia"/>
                <w:kern w:val="0"/>
                <w:sz w:val="21"/>
                <w:szCs w:val="21"/>
              </w:rPr>
              <w:t>止</w:t>
            </w:r>
            <w:proofErr w:type="gramEnd"/>
            <w:r w:rsidRPr="00967798">
              <w:rPr>
                <w:rFonts w:ascii="黑体" w:eastAsia="黑体" w:hAnsi="黑体" w:hint="eastAsia"/>
                <w:kern w:val="0"/>
                <w:sz w:val="21"/>
                <w:szCs w:val="21"/>
              </w:rPr>
              <w:t>年度的财务报表。子公司，是指被本公司控制的主体</w:t>
            </w:r>
            <w:r w:rsidRPr="00967798">
              <w:rPr>
                <w:rFonts w:ascii="黑体" w:eastAsia="黑体" w:hAnsi="黑体"/>
                <w:kern w:val="0"/>
                <w:sz w:val="21"/>
                <w:szCs w:val="21"/>
              </w:rPr>
              <w:t>(</w:t>
            </w:r>
            <w:r w:rsidRPr="00967798">
              <w:rPr>
                <w:rFonts w:ascii="黑体" w:eastAsia="黑体" w:hAnsi="黑体" w:hint="eastAsia"/>
                <w:kern w:val="0"/>
                <w:sz w:val="21"/>
                <w:szCs w:val="21"/>
              </w:rPr>
              <w:t>含企业、被投资单位中可分割的部分，以及本公司所控制的结构化主体等</w:t>
            </w:r>
            <w:r w:rsidRPr="00967798">
              <w:rPr>
                <w:rFonts w:ascii="黑体" w:eastAsia="黑体" w:hAnsi="黑体"/>
                <w:kern w:val="0"/>
                <w:sz w:val="21"/>
                <w:szCs w:val="21"/>
              </w:rPr>
              <w:t>)。</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编制合并财务报表时，子公司采用与本公司一致的会计年度和会计政策。本集团内部各公司之间的所有交易产生的资产、负债、权益、收入、费用和现金流量于合并时全额</w:t>
            </w:r>
            <w:proofErr w:type="gramStart"/>
            <w:r w:rsidRPr="00967798">
              <w:rPr>
                <w:rFonts w:ascii="黑体" w:eastAsia="黑体" w:hAnsi="黑体" w:hint="eastAsia"/>
                <w:kern w:val="0"/>
                <w:sz w:val="21"/>
                <w:szCs w:val="21"/>
              </w:rPr>
              <w:t>抵销</w:t>
            </w:r>
            <w:proofErr w:type="gramEnd"/>
            <w:r w:rsidRPr="00967798">
              <w:rPr>
                <w:rFonts w:ascii="黑体" w:eastAsia="黑体" w:hAnsi="黑体" w:hint="eastAsia"/>
                <w:kern w:val="0"/>
                <w:sz w:val="21"/>
                <w:szCs w:val="21"/>
              </w:rPr>
              <w:t>。</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子公司少数股东分担的当期亏损超过了少数股东在该子公司年初股东权益中所享有的份额的，其余额仍</w:t>
            </w:r>
            <w:proofErr w:type="gramStart"/>
            <w:r w:rsidRPr="00967798">
              <w:rPr>
                <w:rFonts w:ascii="黑体" w:eastAsia="黑体" w:hAnsi="黑体" w:hint="eastAsia"/>
                <w:kern w:val="0"/>
                <w:sz w:val="21"/>
                <w:szCs w:val="21"/>
              </w:rPr>
              <w:t>冲减少</w:t>
            </w:r>
            <w:proofErr w:type="gramEnd"/>
            <w:r w:rsidRPr="00967798">
              <w:rPr>
                <w:rFonts w:ascii="黑体" w:eastAsia="黑体" w:hAnsi="黑体" w:hint="eastAsia"/>
                <w:kern w:val="0"/>
                <w:sz w:val="21"/>
                <w:szCs w:val="21"/>
              </w:rPr>
              <w:t>数股东权益。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对于通过非同</w:t>
            </w:r>
            <w:proofErr w:type="gramStart"/>
            <w:r w:rsidRPr="00967798">
              <w:rPr>
                <w:rFonts w:ascii="黑体" w:eastAsia="黑体" w:hAnsi="黑体" w:hint="eastAsia"/>
                <w:kern w:val="0"/>
                <w:sz w:val="21"/>
                <w:szCs w:val="21"/>
              </w:rPr>
              <w:t>一控制</w:t>
            </w:r>
            <w:proofErr w:type="gramEnd"/>
            <w:r w:rsidRPr="00967798">
              <w:rPr>
                <w:rFonts w:ascii="黑体" w:eastAsia="黑体" w:hAnsi="黑体" w:hint="eastAsia"/>
                <w:kern w:val="0"/>
                <w:sz w:val="21"/>
                <w:szCs w:val="21"/>
              </w:rPr>
              <w:t>下的企业合并取得的子公司，被购买方的经营成果和现金流量自本集团取得控制权之日起纳入合并财务报表，直至本集团对其控制权终止。在编制合并财务报表时，以购买日确定的各项可辨认资产、负债及或有负债的公允价值为基础对子公司的财务报表进行调整。</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对于通过同</w:t>
            </w:r>
            <w:proofErr w:type="gramStart"/>
            <w:r w:rsidRPr="00967798">
              <w:rPr>
                <w:rFonts w:ascii="黑体" w:eastAsia="黑体" w:hAnsi="黑体" w:hint="eastAsia"/>
                <w:kern w:val="0"/>
                <w:sz w:val="21"/>
                <w:szCs w:val="21"/>
              </w:rPr>
              <w:t>一控制</w:t>
            </w:r>
            <w:proofErr w:type="gramEnd"/>
            <w:r w:rsidRPr="00967798">
              <w:rPr>
                <w:rFonts w:ascii="黑体" w:eastAsia="黑体" w:hAnsi="黑体" w:hint="eastAsia"/>
                <w:kern w:val="0"/>
                <w:sz w:val="21"/>
                <w:szCs w:val="21"/>
              </w:rPr>
              <w:t>下的企业合并取得的子公司，被合并方的经营成果和现金流量自合并当期期初纳入合并财务报表。编制比较合并财务报表时，对前期财务报表的相关项目进行调整，视同合并后形成的报告主体</w:t>
            </w:r>
            <w:proofErr w:type="gramStart"/>
            <w:r w:rsidRPr="00967798">
              <w:rPr>
                <w:rFonts w:ascii="黑体" w:eastAsia="黑体" w:hAnsi="黑体" w:hint="eastAsia"/>
                <w:kern w:val="0"/>
                <w:sz w:val="21"/>
                <w:szCs w:val="21"/>
              </w:rPr>
              <w:t>自最终</w:t>
            </w:r>
            <w:proofErr w:type="gramEnd"/>
            <w:r w:rsidRPr="00967798">
              <w:rPr>
                <w:rFonts w:ascii="黑体" w:eastAsia="黑体" w:hAnsi="黑体" w:hint="eastAsia"/>
                <w:kern w:val="0"/>
                <w:sz w:val="21"/>
                <w:szCs w:val="21"/>
              </w:rPr>
              <w:t>控制方开始实施控制时一直存在。</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如果相关事实和情况的变化导致对控制要素中的一项或多项发生变化的，本集团重新评估是否控制被投资方。</w:t>
            </w:r>
          </w:p>
        </w:tc>
      </w:tr>
    </w:tbl>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kern w:val="0"/>
          <w:sz w:val="24"/>
          <w:szCs w:val="24"/>
        </w:rPr>
      </w:pPr>
    </w:p>
    <w:p w:rsidR="00967798" w:rsidRPr="00967798" w:rsidRDefault="00967798" w:rsidP="00967798">
      <w:pPr>
        <w:keepNext/>
        <w:keepLines/>
        <w:widowControl/>
        <w:tabs>
          <w:tab w:val="left" w:pos="756"/>
        </w:tabs>
        <w:overflowPunct w:val="0"/>
        <w:autoSpaceDE w:val="0"/>
        <w:autoSpaceDN w:val="0"/>
        <w:adjustRightInd w:val="0"/>
        <w:snapToGrid w:val="0"/>
        <w:spacing w:before="0" w:after="0"/>
        <w:ind w:left="142" w:hanging="1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6</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合营安排分类及共同经营</w:t>
      </w:r>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1"/>
      </w:tblGrid>
      <w:tr w:rsidR="00967798" w:rsidRPr="00967798" w:rsidTr="00967798">
        <w:tc>
          <w:tcPr>
            <w:tcW w:w="9180" w:type="dxa"/>
            <w:shd w:val="clear" w:color="auto" w:fill="auto"/>
          </w:tcPr>
          <w:p w:rsidR="00967798" w:rsidRPr="00967798" w:rsidRDefault="00967798" w:rsidP="00967798">
            <w:pPr>
              <w:widowControl/>
              <w:spacing w:before="0" w:after="0"/>
              <w:rPr>
                <w:rFonts w:ascii="黑体" w:eastAsia="黑体" w:hAnsi="黑体"/>
                <w:kern w:val="0"/>
                <w:sz w:val="21"/>
                <w:szCs w:val="21"/>
              </w:rPr>
            </w:pPr>
            <w:r w:rsidRPr="00967798">
              <w:rPr>
                <w:rFonts w:ascii="黑体" w:eastAsia="黑体" w:hAnsi="黑体" w:hint="eastAsia"/>
                <w:kern w:val="0"/>
                <w:sz w:val="21"/>
                <w:szCs w:val="21"/>
              </w:rPr>
              <w:t>合营安排分为共同经营和合营企业。共同经营，是指合营方享有该安排相关资产且承担该安排相关负债的合营安排。合营企业，是指合营方仅对该安排的净资产享有权利的合营安排。</w:t>
            </w:r>
          </w:p>
          <w:p w:rsidR="00967798" w:rsidRPr="00967798" w:rsidRDefault="00967798" w:rsidP="00967798">
            <w:pPr>
              <w:widowControl/>
              <w:spacing w:before="0" w:after="0"/>
              <w:rPr>
                <w:rFonts w:ascii="黑体" w:eastAsia="黑体" w:hAnsi="黑体"/>
                <w:kern w:val="0"/>
                <w:sz w:val="21"/>
                <w:szCs w:val="21"/>
              </w:rPr>
            </w:pPr>
          </w:p>
          <w:p w:rsidR="00967798" w:rsidRPr="00967798" w:rsidRDefault="00967798" w:rsidP="00967798">
            <w:pPr>
              <w:widowControl/>
              <w:spacing w:before="0" w:after="0"/>
              <w:rPr>
                <w:rFonts w:ascii="黑体" w:eastAsia="黑体" w:hAnsi="黑体"/>
                <w:kern w:val="0"/>
                <w:sz w:val="21"/>
                <w:szCs w:val="21"/>
              </w:rPr>
            </w:pPr>
            <w:r w:rsidRPr="00967798">
              <w:rPr>
                <w:rFonts w:ascii="黑体" w:eastAsia="黑体" w:hAnsi="黑体" w:hint="eastAsia"/>
                <w:kern w:val="0"/>
                <w:sz w:val="21"/>
                <w:szCs w:val="21"/>
              </w:rPr>
              <w:t>合营方确认其与共同经营中利益份额相关的下列项目：确认单独所持有的资产，以及按其份额确认共同持有的资产；确认单独所承担的负债，以及按其份额确认共同承担的负债；确认出售其享有的共同经营产出份额所产生的收入；按其份额确认共同经营因出售产出所产生的收入；确认单独所发生的费用，以及按其份额确认共同经营发生的费用。</w:t>
            </w:r>
          </w:p>
        </w:tc>
      </w:tr>
    </w:tbl>
    <w:p w:rsidR="00967798" w:rsidRPr="00967798" w:rsidRDefault="00967798" w:rsidP="00967798">
      <w:pPr>
        <w:keepNext/>
        <w:keepLines/>
        <w:widowControl/>
        <w:tabs>
          <w:tab w:val="left" w:pos="756"/>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7</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现金及现金等价物</w:t>
      </w:r>
    </w:p>
    <w:p w:rsidR="00967798" w:rsidRPr="00967798" w:rsidRDefault="00967798" w:rsidP="00967798">
      <w:pPr>
        <w:widowControl/>
        <w:spacing w:before="0" w:after="0"/>
        <w:jc w:val="left"/>
        <w:rPr>
          <w:rFonts w:ascii="黑体" w:eastAsia="黑体" w:hAnsi="黑体"/>
          <w:kern w:val="0"/>
          <w:sz w:val="24"/>
          <w:szCs w:val="24"/>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5"/>
      </w:tblGrid>
      <w:tr w:rsidR="00967798" w:rsidRPr="00967798" w:rsidTr="00967798">
        <w:tc>
          <w:tcPr>
            <w:tcW w:w="9235"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现金，是指本集团的库存现金以及可以随时用于支付的存款；现金等价物，是指本集团持有的期限短、流动性强、易于转换为已知金额的现金、价值变动风险很小的投资。</w:t>
            </w:r>
          </w:p>
        </w:tc>
      </w:tr>
    </w:tbl>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kern w:val="0"/>
          <w:sz w:val="24"/>
          <w:szCs w:val="24"/>
        </w:rPr>
      </w:pPr>
      <w:r w:rsidRPr="00967798">
        <w:rPr>
          <w:rFonts w:ascii="黑体" w:eastAsia="黑体" w:hAnsi="黑体" w:cs="Arial"/>
          <w:snapToGrid w:val="0"/>
          <w:kern w:val="0"/>
          <w:sz w:val="24"/>
          <w:szCs w:val="24"/>
        </w:rPr>
        <w:tab/>
      </w:r>
    </w:p>
    <w:p w:rsidR="00967798" w:rsidRPr="00967798" w:rsidRDefault="00967798" w:rsidP="00967798">
      <w:pPr>
        <w:keepNext/>
        <w:keepLines/>
        <w:widowControl/>
        <w:tabs>
          <w:tab w:val="left" w:pos="756"/>
        </w:tabs>
        <w:overflowPunct w:val="0"/>
        <w:autoSpaceDE w:val="0"/>
        <w:autoSpaceDN w:val="0"/>
        <w:adjustRightInd w:val="0"/>
        <w:snapToGrid w:val="0"/>
        <w:spacing w:before="0" w:after="0"/>
        <w:ind w:left="426" w:hanging="437"/>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8</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r>
      <w:r w:rsidRPr="00967798">
        <w:rPr>
          <w:rFonts w:ascii="黑体" w:eastAsia="黑体" w:hAnsi="黑体" w:cs="Arial" w:hint="eastAsia"/>
          <w:b/>
          <w:snapToGrid w:val="0"/>
          <w:kern w:val="0"/>
          <w:sz w:val="24"/>
          <w:szCs w:val="24"/>
        </w:rPr>
        <w:tab/>
        <w:t>外币业务和外币报表折算</w:t>
      </w:r>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221" w:type="dxa"/>
          </w:tcPr>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本集团对于发生的外币交易，将外币金额折算为记账本位币金额。</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外币交易在初始确认时，采用交易发生日的即期汇率将外币金额折算为记账本位币金额。于资产负债表日，对于外币货币性项目采用资产负债表日即期汇率折算。由此产生的结算和货币性项目折算差额，除属于与购建符合资本化条件的资产相关的外币专门借款产生的差额按照借款费用资本化的原则处理之外，均计入当期损益。以历史成本计量的外币非货币性项目，仍采用交易发生日的即期汇率折算，不改变其记账本位币金额。以公允价值计量的外币非货币性项目，采用公允价值确定日的即期汇率折算，由此产生的差额根据非</w:t>
            </w:r>
            <w:proofErr w:type="gramStart"/>
            <w:r w:rsidRPr="00967798">
              <w:rPr>
                <w:rFonts w:ascii="黑体" w:eastAsia="黑体" w:hAnsi="黑体" w:hint="eastAsia"/>
                <w:kern w:val="0"/>
                <w:sz w:val="21"/>
                <w:szCs w:val="21"/>
              </w:rPr>
              <w:t>货币性项目的</w:t>
            </w:r>
            <w:proofErr w:type="gramEnd"/>
            <w:r w:rsidRPr="00967798">
              <w:rPr>
                <w:rFonts w:ascii="黑体" w:eastAsia="黑体" w:hAnsi="黑体" w:hint="eastAsia"/>
                <w:kern w:val="0"/>
                <w:sz w:val="21"/>
                <w:szCs w:val="21"/>
              </w:rPr>
              <w:t>性质计入当期损益或其他综合收益。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对于境外经营，本集团在编制财务报表时将其记账本位币折算为人民币：对资产负债表中的资产和负债项目，采用资产负债表日的即期汇率折算，股东权益项目除“未分配利润”项目外，其他项目采用发生时的即期汇率折算；利润表中的收入和费用项目，采用交易发生当期的平均汇率折算。按照上述折算产生的外币财务报表折算差额，确认为其他综合收益。处置境外经营时，将与该境外经营相关的其他综合收益转入处置当期损益，部分处置的按处置比例计算。</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外币现金流量以及境外子公司的现金流量采用现金流量发生当期平均汇率折算。汇率变动对现金的影响额作为调节项目，在现金流量表中单独列报。</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r w:rsidRPr="00967798">
        <w:rPr>
          <w:rFonts w:ascii="黑体" w:eastAsia="黑体" w:hAnsi="黑体" w:cs="Arial"/>
          <w:snapToGrid w:val="0"/>
          <w:kern w:val="0"/>
          <w:sz w:val="24"/>
          <w:szCs w:val="24"/>
        </w:rPr>
        <w:tab/>
      </w:r>
    </w:p>
    <w:p w:rsidR="00967798" w:rsidRPr="00967798" w:rsidRDefault="00967798" w:rsidP="00967798">
      <w:pPr>
        <w:keepNext/>
        <w:keepLines/>
        <w:widowControl/>
        <w:tabs>
          <w:tab w:val="left" w:pos="756"/>
        </w:tabs>
        <w:overflowPunct w:val="0"/>
        <w:autoSpaceDE w:val="0"/>
        <w:autoSpaceDN w:val="0"/>
        <w:adjustRightInd w:val="0"/>
        <w:snapToGrid w:val="0"/>
        <w:spacing w:before="0" w:after="0"/>
        <w:ind w:left="142" w:hanging="1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9</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金融工具</w:t>
      </w:r>
    </w:p>
    <w:p w:rsidR="00967798" w:rsidRPr="00967798" w:rsidRDefault="00967798" w:rsidP="00967798">
      <w:pPr>
        <w:widowControl/>
        <w:autoSpaceDE w:val="0"/>
        <w:autoSpaceDN w:val="0"/>
        <w:spacing w:before="0" w:after="0"/>
        <w:jc w:val="left"/>
        <w:rPr>
          <w:rFonts w:ascii="黑体" w:eastAsia="黑体" w:hAnsi="黑体"/>
          <w:kern w:val="0"/>
          <w:sz w:val="24"/>
          <w:szCs w:val="21"/>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5"/>
      </w:tblGrid>
      <w:tr w:rsidR="00967798" w:rsidRPr="00967798" w:rsidTr="00967798">
        <w:tc>
          <w:tcPr>
            <w:tcW w:w="9235"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金融工具，是指形成一个企业的金融资产，并形成其他单位的金融负债或权益工具的合同。</w:t>
            </w:r>
          </w:p>
          <w:p w:rsidR="00967798" w:rsidRPr="00967798" w:rsidRDefault="00967798" w:rsidP="00967798">
            <w:pPr>
              <w:widowControl/>
              <w:autoSpaceDE w:val="0"/>
              <w:autoSpaceDN w:val="0"/>
              <w:spacing w:before="0" w:after="0"/>
              <w:rPr>
                <w:rFonts w:ascii="黑体" w:eastAsia="黑体" w:hAnsi="黑体"/>
                <w:kern w:val="0"/>
                <w:sz w:val="21"/>
                <w:szCs w:val="21"/>
                <w:u w:val="single"/>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金融工具的确认和终止确认</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本集团于成为金融工具合同的一方时确认一项金融资产或金融负债。</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tabs>
                <w:tab w:val="left" w:pos="0"/>
              </w:tabs>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满足下列条件的，终止确认金融资产</w:t>
            </w:r>
            <w:r w:rsidRPr="00967798">
              <w:rPr>
                <w:rFonts w:ascii="黑体" w:eastAsia="黑体" w:hAnsi="黑体"/>
                <w:kern w:val="0"/>
                <w:sz w:val="21"/>
                <w:szCs w:val="21"/>
              </w:rPr>
              <w:t>(或金融资产的一部分，或一组类似金融资产的一部分)，即从其账户和资产负债表内予以转销：</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tabs>
                <w:tab w:val="left" w:pos="756"/>
              </w:tabs>
              <w:autoSpaceDE w:val="0"/>
              <w:autoSpaceDN w:val="0"/>
              <w:spacing w:before="0" w:after="0"/>
              <w:ind w:left="756" w:hanging="756"/>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kern w:val="0"/>
                <w:sz w:val="21"/>
                <w:szCs w:val="21"/>
              </w:rPr>
              <w:tab/>
            </w:r>
            <w:r w:rsidRPr="00967798">
              <w:rPr>
                <w:rFonts w:ascii="黑体" w:eastAsia="黑体" w:hAnsi="黑体" w:hint="eastAsia"/>
                <w:kern w:val="0"/>
                <w:sz w:val="21"/>
                <w:szCs w:val="21"/>
              </w:rPr>
              <w:t>收取金融资产现金流量的权利届满；</w:t>
            </w:r>
          </w:p>
          <w:p w:rsidR="00967798" w:rsidRPr="00967798" w:rsidRDefault="00967798" w:rsidP="00967798">
            <w:pPr>
              <w:widowControl/>
              <w:tabs>
                <w:tab w:val="left" w:pos="756"/>
              </w:tabs>
              <w:autoSpaceDE w:val="0"/>
              <w:autoSpaceDN w:val="0"/>
              <w:spacing w:before="0" w:after="0"/>
              <w:ind w:leftChars="1" w:left="756" w:hangingChars="359" w:hanging="754"/>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kern w:val="0"/>
                <w:sz w:val="21"/>
                <w:szCs w:val="21"/>
              </w:rPr>
              <w:tab/>
            </w:r>
            <w:r w:rsidRPr="00967798">
              <w:rPr>
                <w:rFonts w:ascii="黑体" w:eastAsia="黑体" w:hAnsi="黑体" w:hint="eastAsia"/>
                <w:kern w:val="0"/>
                <w:sz w:val="21"/>
                <w:szCs w:val="21"/>
              </w:rPr>
              <w:t>转移了收取金融资产现金流量的权利，或在“过手协议”下承担了及时将收取的现金流量全额支付给第三方的义务；并且</w:t>
            </w:r>
            <w:r w:rsidRPr="00967798">
              <w:rPr>
                <w:rFonts w:ascii="黑体" w:eastAsia="黑体" w:hAnsi="黑体"/>
                <w:kern w:val="0"/>
                <w:sz w:val="21"/>
                <w:szCs w:val="21"/>
              </w:rPr>
              <w:t>(a)实质上转让了金融资产所有权上几乎所有的风险和报酬，或(b)虽然实质上既没有转移也没有保留金融资产所有权上几乎所有的风险和报酬，但放弃了对该金融资产的控制。</w:t>
            </w:r>
          </w:p>
          <w:p w:rsidR="00967798" w:rsidRPr="00967798" w:rsidRDefault="00967798" w:rsidP="00967798">
            <w:pPr>
              <w:widowControl/>
              <w:tabs>
                <w:tab w:val="left" w:pos="0"/>
              </w:tabs>
              <w:autoSpaceDE w:val="0"/>
              <w:autoSpaceDN w:val="0"/>
              <w:spacing w:before="0" w:after="0"/>
              <w:rPr>
                <w:rFonts w:ascii="黑体" w:eastAsia="黑体" w:hAnsi="黑体"/>
                <w:kern w:val="0"/>
                <w:sz w:val="21"/>
                <w:szCs w:val="21"/>
              </w:rPr>
            </w:pPr>
          </w:p>
        </w:tc>
      </w:tr>
    </w:tbl>
    <w:p w:rsidR="00967798" w:rsidRPr="00967798" w:rsidRDefault="00967798" w:rsidP="00967798">
      <w:pPr>
        <w:widowControl/>
        <w:spacing w:before="0" w:after="0"/>
        <w:jc w:val="left"/>
        <w:rPr>
          <w:rFonts w:ascii="黑体" w:eastAsia="黑体" w:hAnsi="黑体" w:cs="Arial"/>
          <w:b/>
          <w:kern w:val="0"/>
          <w:sz w:val="24"/>
          <w:szCs w:val="24"/>
        </w:rPr>
      </w:pPr>
      <w:r w:rsidRPr="00967798">
        <w:rPr>
          <w:rFonts w:ascii="黑体" w:eastAsia="黑体" w:hAnsi="黑体" w:cs="Arial"/>
          <w:b/>
          <w:kern w:val="0"/>
          <w:sz w:val="24"/>
          <w:szCs w:val="24"/>
        </w:rPr>
        <w:br w:type="page"/>
      </w:r>
    </w:p>
    <w:p w:rsidR="00967798" w:rsidRPr="00967798" w:rsidRDefault="00967798" w:rsidP="00967798">
      <w:pPr>
        <w:widowControl/>
        <w:tabs>
          <w:tab w:val="left" w:pos="756"/>
        </w:tabs>
        <w:spacing w:before="0" w:after="0"/>
        <w:jc w:val="left"/>
        <w:rPr>
          <w:rFonts w:ascii="黑体" w:eastAsia="黑体" w:hAnsi="黑体" w:cs="Arial"/>
          <w:b/>
          <w:kern w:val="0"/>
          <w:sz w:val="24"/>
          <w:szCs w:val="24"/>
        </w:rPr>
      </w:pPr>
      <w:r w:rsidRPr="00967798">
        <w:rPr>
          <w:rFonts w:ascii="黑体" w:eastAsia="黑体" w:hAnsi="黑体" w:cs="Arial"/>
          <w:b/>
          <w:kern w:val="0"/>
          <w:sz w:val="24"/>
          <w:szCs w:val="24"/>
        </w:rPr>
        <w:lastRenderedPageBreak/>
        <w:t>9、</w:t>
      </w:r>
      <w:r w:rsidRPr="00967798">
        <w:rPr>
          <w:rFonts w:ascii="黑体" w:eastAsia="黑体" w:hAnsi="黑体" w:cs="Arial" w:hint="eastAsia"/>
          <w:b/>
          <w:kern w:val="0"/>
          <w:sz w:val="24"/>
          <w:szCs w:val="24"/>
        </w:rPr>
        <w:tab/>
        <w:t>金融工具</w:t>
      </w:r>
      <w:r w:rsidRPr="00967798">
        <w:rPr>
          <w:rFonts w:ascii="黑体" w:eastAsia="黑体" w:hAnsi="黑体" w:cs="Arial"/>
          <w:b/>
          <w:kern w:val="0"/>
          <w:sz w:val="24"/>
          <w:szCs w:val="24"/>
        </w:rPr>
        <w:t>(</w:t>
      </w:r>
      <w:r w:rsidRPr="00967798">
        <w:rPr>
          <w:rFonts w:ascii="黑体" w:eastAsia="黑体" w:hAnsi="黑体" w:cs="Arial" w:hint="eastAsia"/>
          <w:b/>
          <w:kern w:val="0"/>
          <w:sz w:val="24"/>
          <w:szCs w:val="24"/>
        </w:rPr>
        <w:t>续</w:t>
      </w:r>
      <w:r w:rsidRPr="00967798">
        <w:rPr>
          <w:rFonts w:ascii="黑体" w:eastAsia="黑体" w:hAnsi="黑体" w:cs="Arial"/>
          <w:b/>
          <w:kern w:val="0"/>
          <w:sz w:val="24"/>
          <w:szCs w:val="24"/>
        </w:rPr>
        <w:t>)</w:t>
      </w:r>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235" w:type="dxa"/>
          </w:tcPr>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如果金融负债的责任已履行、撤销或届满，则对金融负债进行终止确认。如果现有金融负债被同一债权人以实质上几乎完全不同条款的另一金融负债所取代，或现有负债的条款几乎全部被实质性修改，则此类替换或修改作为终止确认原负债和确认新负债处理，差额计入当期损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以常规方式买卖金融资产，按交易日会计进行确认和终止确认。常规方式买卖金融资产，是指按照合同条款的约定，在法规或通行惯例规定的期限内收取或交付金融资产。交易日，是指本集团承诺买入或卖出金融资产的日期。</w:t>
            </w:r>
          </w:p>
          <w:p w:rsidR="00967798" w:rsidRPr="00967798" w:rsidRDefault="00967798" w:rsidP="00967798">
            <w:pPr>
              <w:widowControl/>
              <w:autoSpaceDE w:val="0"/>
              <w:autoSpaceDN w:val="0"/>
              <w:spacing w:before="0" w:after="0"/>
              <w:rPr>
                <w:rFonts w:ascii="黑体" w:eastAsia="黑体" w:hAnsi="黑体"/>
                <w:kern w:val="0"/>
                <w:sz w:val="21"/>
                <w:szCs w:val="21"/>
                <w:u w:val="single"/>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金融资产分类和计量</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本集团的金融资产于初始确认时分类为：以公允价值计量且其变动计入当期损益的金融资产、持有至到期投资、贷款和应收款项、可供出售金融资产、被指定为有效套</w:t>
            </w:r>
            <w:proofErr w:type="gramStart"/>
            <w:r w:rsidRPr="00967798">
              <w:rPr>
                <w:rFonts w:ascii="黑体" w:eastAsia="黑体" w:hAnsi="黑体" w:hint="eastAsia"/>
                <w:kern w:val="0"/>
                <w:sz w:val="21"/>
                <w:szCs w:val="21"/>
              </w:rPr>
              <w:t>期工具</w:t>
            </w:r>
            <w:proofErr w:type="gramEnd"/>
            <w:r w:rsidRPr="00967798">
              <w:rPr>
                <w:rFonts w:ascii="黑体" w:eastAsia="黑体" w:hAnsi="黑体" w:hint="eastAsia"/>
                <w:kern w:val="0"/>
                <w:sz w:val="21"/>
                <w:szCs w:val="21"/>
              </w:rPr>
              <w:t>的衍生工具。金融资产在初始确认时以公允价值计量。对于以公允价值计量且其变动计入当期损益的金融资产，相关交易费用直接计入当期损益，其他类别的金融资产相关交易费用计入其初始确认金额。</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金融资产的后续计量取决于其分类：</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以公允价值计量且其变动计入当期损益的金融资产</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以公允价值计量且其变动计入当期损益的金融资产，包括交易性金融资产和初始确认时指定为以公允价值计量且其变动计入当期损益的金融资产。交易性金融资产，是指满足下列条件之一的金融资产：取得该金融资产的目的是为了在短期内出售；属于进行集中管理的可辨认金融工具组合的一部分，且有客观证据表明企业近期采用短期获利方式对该组合进行管理；属于衍生工具，但是，被指定且为有效套</w:t>
            </w:r>
            <w:proofErr w:type="gramStart"/>
            <w:r w:rsidRPr="00967798">
              <w:rPr>
                <w:rFonts w:ascii="黑体" w:eastAsia="黑体" w:hAnsi="黑体" w:hint="eastAsia"/>
                <w:kern w:val="0"/>
                <w:sz w:val="21"/>
                <w:szCs w:val="21"/>
              </w:rPr>
              <w:t>期工具</w:t>
            </w:r>
            <w:proofErr w:type="gramEnd"/>
            <w:r w:rsidRPr="00967798">
              <w:rPr>
                <w:rFonts w:ascii="黑体" w:eastAsia="黑体" w:hAnsi="黑体" w:hint="eastAsia"/>
                <w:kern w:val="0"/>
                <w:sz w:val="21"/>
                <w:szCs w:val="21"/>
              </w:rPr>
              <w:t>的衍生工具、属于财务担保合同的衍生工具、与在活跃市场中没有报价且其公允价值不能可靠计量的权益工具投资挂钩并须通过交付该权益工具结算的衍生工具除外。对于此类金融资产，采用公允价值进行后续计量，所有已实现和未实现的</w:t>
            </w:r>
            <w:proofErr w:type="gramStart"/>
            <w:r w:rsidRPr="00967798">
              <w:rPr>
                <w:rFonts w:ascii="黑体" w:eastAsia="黑体" w:hAnsi="黑体" w:hint="eastAsia"/>
                <w:kern w:val="0"/>
                <w:sz w:val="21"/>
                <w:szCs w:val="21"/>
              </w:rPr>
              <w:t>损益均</w:t>
            </w:r>
            <w:proofErr w:type="gramEnd"/>
            <w:r w:rsidRPr="00967798">
              <w:rPr>
                <w:rFonts w:ascii="黑体" w:eastAsia="黑体" w:hAnsi="黑体" w:hint="eastAsia"/>
                <w:kern w:val="0"/>
                <w:sz w:val="21"/>
                <w:szCs w:val="21"/>
              </w:rPr>
              <w:t>计入当期损益。与以公允价值计量且其变动计入当期损益的金融资产相关的股利或利息收入，计入当期损益。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持有至到期投资</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持有至到期投资，是指到期日固定、回收金额固定或可确定，且本集团有明确意图和能力持有至到期的非衍生金融资产。对于此类金融资产，采用实际利率法，按照摊</w:t>
            </w:r>
            <w:proofErr w:type="gramStart"/>
            <w:r w:rsidRPr="00967798">
              <w:rPr>
                <w:rFonts w:ascii="黑体" w:eastAsia="黑体" w:hAnsi="黑体" w:hint="eastAsia"/>
                <w:kern w:val="0"/>
                <w:sz w:val="21"/>
                <w:szCs w:val="21"/>
              </w:rPr>
              <w:t>余成本</w:t>
            </w:r>
            <w:proofErr w:type="gramEnd"/>
            <w:r w:rsidRPr="00967798">
              <w:rPr>
                <w:rFonts w:ascii="黑体" w:eastAsia="黑体" w:hAnsi="黑体" w:hint="eastAsia"/>
                <w:kern w:val="0"/>
                <w:sz w:val="21"/>
                <w:szCs w:val="21"/>
              </w:rPr>
              <w:t>进行后续计量，其摊销或减值以及终止确认产生的利得或损失，均计入当期损益。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贷款和应收款项</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贷款和应收款项，是指在活跃市场中没有报价、回收金额固定或可确定的非衍生金融资产。对于此类金融资产，采用实际利率法，按照摊</w:t>
            </w:r>
            <w:proofErr w:type="gramStart"/>
            <w:r w:rsidRPr="00967798">
              <w:rPr>
                <w:rFonts w:ascii="黑体" w:eastAsia="黑体" w:hAnsi="黑体" w:hint="eastAsia"/>
                <w:kern w:val="0"/>
                <w:sz w:val="21"/>
                <w:szCs w:val="21"/>
              </w:rPr>
              <w:t>余成本</w:t>
            </w:r>
            <w:proofErr w:type="gramEnd"/>
            <w:r w:rsidRPr="00967798">
              <w:rPr>
                <w:rFonts w:ascii="黑体" w:eastAsia="黑体" w:hAnsi="黑体" w:hint="eastAsia"/>
                <w:kern w:val="0"/>
                <w:sz w:val="21"/>
                <w:szCs w:val="21"/>
              </w:rPr>
              <w:t>进行后续计量，其摊销或减值产生的利得或损失，均计入当期损益。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可供出售金融资产</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可供出售金融资产，是指初始确认时即指定为可供出售的非衍生金融资产，以及除上述金融资产类别以外的金融资产。对于此类金融资产，采用公允价值进行后续计量。其折价或溢价采用实际利率法进行摊销并确认为利息收入或费用。除减值损失及外币货币性金融资产的汇兑差额确认为当期损益外，可供出售金融资产的公允价值变动作为其他综合收益确认，直到该金融资产终止确认或发生减值时，其累计利得或损失转入当期损益。与可供出售金融资产相关的股利或利息收入，计入当期损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对于在活跃市场中没有报价且其公允价值不能可靠计量的权益工具投资，按成本计量。</w:t>
            </w:r>
          </w:p>
        </w:tc>
      </w:tr>
    </w:tbl>
    <w:p w:rsidR="00E551C9" w:rsidRDefault="00E551C9" w:rsidP="00967798">
      <w:pPr>
        <w:widowControl/>
        <w:tabs>
          <w:tab w:val="left" w:pos="756"/>
        </w:tabs>
        <w:spacing w:before="0" w:after="0"/>
        <w:jc w:val="left"/>
        <w:rPr>
          <w:rFonts w:ascii="黑体" w:eastAsia="黑体" w:hAnsi="黑体" w:cs="Arial"/>
          <w:b/>
          <w:bCs/>
          <w:snapToGrid w:val="0"/>
          <w:kern w:val="0"/>
          <w:sz w:val="24"/>
          <w:szCs w:val="24"/>
        </w:rPr>
      </w:pPr>
    </w:p>
    <w:p w:rsidR="00967798" w:rsidRPr="00967798" w:rsidRDefault="00967798" w:rsidP="00967798">
      <w:pPr>
        <w:widowControl/>
        <w:tabs>
          <w:tab w:val="left" w:pos="756"/>
        </w:tabs>
        <w:spacing w:before="0" w:after="0"/>
        <w:jc w:val="left"/>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lastRenderedPageBreak/>
        <w:t>9</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r>
      <w:r w:rsidRPr="00967798">
        <w:rPr>
          <w:rFonts w:ascii="黑体" w:eastAsia="黑体" w:hAnsi="黑体" w:cs="Arial" w:hint="eastAsia"/>
          <w:b/>
          <w:kern w:val="0"/>
          <w:sz w:val="24"/>
          <w:szCs w:val="24"/>
        </w:rPr>
        <w:t>金融工具</w:t>
      </w:r>
      <w:r w:rsidRPr="00967798">
        <w:rPr>
          <w:rFonts w:ascii="黑体" w:eastAsia="黑体" w:hAnsi="黑体" w:cs="Arial"/>
          <w:b/>
          <w:kern w:val="0"/>
          <w:sz w:val="24"/>
          <w:szCs w:val="24"/>
        </w:rPr>
        <w:t>(</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autoSpaceDE w:val="0"/>
        <w:autoSpaceDN w:val="0"/>
        <w:spacing w:before="0" w:after="0"/>
        <w:ind w:firstLineChars="150" w:firstLine="360"/>
        <w:jc w:val="left"/>
        <w:rPr>
          <w:rFonts w:ascii="黑体" w:eastAsia="黑体" w:hAnsi="黑体"/>
          <w:kern w:val="0"/>
          <w:sz w:val="24"/>
        </w:rPr>
      </w:pPr>
    </w:p>
    <w:tbl>
      <w:tblPr>
        <w:tblW w:w="9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5"/>
      </w:tblGrid>
      <w:tr w:rsidR="00967798" w:rsidRPr="00967798" w:rsidTr="00967798">
        <w:tc>
          <w:tcPr>
            <w:tcW w:w="9235" w:type="dxa"/>
          </w:tcPr>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金融负债分类和计量</w:t>
            </w:r>
            <w:r w:rsidRPr="00967798">
              <w:rPr>
                <w:rFonts w:ascii="黑体" w:eastAsia="黑体" w:hAnsi="黑体" w:hint="eastAsia"/>
                <w:kern w:val="0"/>
                <w:sz w:val="21"/>
                <w:szCs w:val="21"/>
              </w:rPr>
              <w:t xml:space="preserve"> </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本集团的金融负债于初始确认时分类为：以公允价值计量且其变动计入当期损益的金融负债、其他金融负债、被指定为有效套</w:t>
            </w:r>
            <w:proofErr w:type="gramStart"/>
            <w:r w:rsidRPr="00967798">
              <w:rPr>
                <w:rFonts w:ascii="黑体" w:eastAsia="黑体" w:hAnsi="黑体" w:hint="eastAsia"/>
                <w:kern w:val="0"/>
                <w:sz w:val="21"/>
                <w:szCs w:val="21"/>
              </w:rPr>
              <w:t>期工具</w:t>
            </w:r>
            <w:proofErr w:type="gramEnd"/>
            <w:r w:rsidRPr="00967798">
              <w:rPr>
                <w:rFonts w:ascii="黑体" w:eastAsia="黑体" w:hAnsi="黑体" w:hint="eastAsia"/>
                <w:kern w:val="0"/>
                <w:sz w:val="21"/>
                <w:szCs w:val="21"/>
              </w:rPr>
              <w:t>的衍生工具。对于以公允价值计量且其变动计入当期损益的金融负债，相关交易费用直接计入当期损益，其他金融负债的相关交易费用计入其初始确认金额。</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金融负债的后续计量取决于其分类：</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以公允价值计量且其变动计入当期损益的金融负债</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以公允价值计量且其变动计入当期损益的金融负债，包括交易性金融负债和初始确认时指定为以公允价值计量且其变动计入当期损益的金融负债。交易性金融负债，是指满足下列条件之一的金融负债：承担该金融负债的目的是为了在近期内回购；属于进行集中管理的可辨认金融工具组合的一部分，且有客观证据表明企业近期采用短期获利方式对该组合进行管理；属于衍生工具，但是，被指定且为有效套</w:t>
            </w:r>
            <w:proofErr w:type="gramStart"/>
            <w:r w:rsidRPr="00967798">
              <w:rPr>
                <w:rFonts w:ascii="黑体" w:eastAsia="黑体" w:hAnsi="黑体" w:hint="eastAsia"/>
                <w:kern w:val="0"/>
                <w:sz w:val="21"/>
                <w:szCs w:val="21"/>
              </w:rPr>
              <w:t>期工具</w:t>
            </w:r>
            <w:proofErr w:type="gramEnd"/>
            <w:r w:rsidRPr="00967798">
              <w:rPr>
                <w:rFonts w:ascii="黑体" w:eastAsia="黑体" w:hAnsi="黑体" w:hint="eastAsia"/>
                <w:kern w:val="0"/>
                <w:sz w:val="21"/>
                <w:szCs w:val="21"/>
              </w:rPr>
              <w:t>的衍生工具、属于财务担保合同的衍生工具、与在活跃市场中没有报价且其公允价值不能可靠计量的权益工具投资挂钩并须通过交付该权益工具结算的衍生工具除外。对于此类金融负债，按照公允价值进行后续计量，所有已实现和未实现的</w:t>
            </w:r>
            <w:proofErr w:type="gramStart"/>
            <w:r w:rsidRPr="00967798">
              <w:rPr>
                <w:rFonts w:ascii="黑体" w:eastAsia="黑体" w:hAnsi="黑体" w:hint="eastAsia"/>
                <w:kern w:val="0"/>
                <w:sz w:val="21"/>
                <w:szCs w:val="21"/>
              </w:rPr>
              <w:t>损益均</w:t>
            </w:r>
            <w:proofErr w:type="gramEnd"/>
            <w:r w:rsidRPr="00967798">
              <w:rPr>
                <w:rFonts w:ascii="黑体" w:eastAsia="黑体" w:hAnsi="黑体" w:hint="eastAsia"/>
                <w:kern w:val="0"/>
                <w:sz w:val="21"/>
                <w:szCs w:val="21"/>
              </w:rPr>
              <w:t>计入当期损益。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其他金融负债</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对于此类金融负债，采用实际利率法，按照摊</w:t>
            </w:r>
            <w:proofErr w:type="gramStart"/>
            <w:r w:rsidRPr="00967798">
              <w:rPr>
                <w:rFonts w:ascii="黑体" w:eastAsia="黑体" w:hAnsi="黑体" w:hint="eastAsia"/>
                <w:kern w:val="0"/>
                <w:sz w:val="21"/>
                <w:szCs w:val="21"/>
              </w:rPr>
              <w:t>余成本</w:t>
            </w:r>
            <w:proofErr w:type="gramEnd"/>
            <w:r w:rsidRPr="00967798">
              <w:rPr>
                <w:rFonts w:ascii="黑体" w:eastAsia="黑体" w:hAnsi="黑体" w:hint="eastAsia"/>
                <w:kern w:val="0"/>
                <w:sz w:val="21"/>
                <w:szCs w:val="21"/>
              </w:rPr>
              <w:t>进行后续计量。</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金融工具抵消</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同时满足下列条件的，金融资产和金融负债以相互</w:t>
            </w:r>
            <w:proofErr w:type="gramStart"/>
            <w:r w:rsidRPr="00967798">
              <w:rPr>
                <w:rFonts w:ascii="黑体" w:eastAsia="黑体" w:hAnsi="黑体" w:hint="eastAsia"/>
                <w:kern w:val="0"/>
                <w:sz w:val="21"/>
                <w:szCs w:val="21"/>
              </w:rPr>
              <w:t>抵销</w:t>
            </w:r>
            <w:proofErr w:type="gramEnd"/>
            <w:r w:rsidRPr="00967798">
              <w:rPr>
                <w:rFonts w:ascii="黑体" w:eastAsia="黑体" w:hAnsi="黑体" w:hint="eastAsia"/>
                <w:kern w:val="0"/>
                <w:sz w:val="21"/>
                <w:szCs w:val="21"/>
              </w:rPr>
              <w:t>后的净额在资产负债表内列示：具有</w:t>
            </w:r>
            <w:proofErr w:type="gramStart"/>
            <w:r w:rsidRPr="00967798">
              <w:rPr>
                <w:rFonts w:ascii="黑体" w:eastAsia="黑体" w:hAnsi="黑体" w:hint="eastAsia"/>
                <w:kern w:val="0"/>
                <w:sz w:val="21"/>
                <w:szCs w:val="21"/>
              </w:rPr>
              <w:t>抵销</w:t>
            </w:r>
            <w:proofErr w:type="gramEnd"/>
            <w:r w:rsidRPr="00967798">
              <w:rPr>
                <w:rFonts w:ascii="黑体" w:eastAsia="黑体" w:hAnsi="黑体" w:hint="eastAsia"/>
                <w:kern w:val="0"/>
                <w:sz w:val="21"/>
                <w:szCs w:val="21"/>
              </w:rPr>
              <w:t>已确认金额的法定权利，且该种法定权利是当前可执行的；计划以净额结算，或同时变现该金融资产和清偿该金融负债。</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金融资产减值</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于资产负债表日对金融资产的账面价值进行检查，有客观证据表明该金融资产发生减值的，计提减值准备。表明金融资产发生减值的客观证据，是指金融资产初始确认后实际发生的、对该金融资产的预计未来现金流量有影响，且企业能够对该影响进行可靠计量的事项。金融资产发生减值的客观证据，包括发行人或债务人发生严重财务困难、债务人违反合同条款</w:t>
            </w:r>
            <w:r w:rsidRPr="00967798">
              <w:rPr>
                <w:rFonts w:ascii="黑体" w:eastAsia="黑体" w:hAnsi="黑体"/>
                <w:kern w:val="0"/>
                <w:sz w:val="21"/>
                <w:szCs w:val="21"/>
              </w:rPr>
              <w:t>(如偿付利息或本金发生违约或逾期等)、债务人很可能倒闭或进行其他财务重组，以及公开的数据显示预计未来现金流量确已减少且可计量。</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以摊</w:t>
            </w:r>
            <w:proofErr w:type="gramStart"/>
            <w:r w:rsidRPr="00967798">
              <w:rPr>
                <w:rFonts w:ascii="黑体" w:eastAsia="黑体" w:hAnsi="黑体" w:hint="eastAsia"/>
                <w:i/>
                <w:kern w:val="0"/>
                <w:sz w:val="21"/>
                <w:szCs w:val="21"/>
              </w:rPr>
              <w:t>余成本</w:t>
            </w:r>
            <w:proofErr w:type="gramEnd"/>
            <w:r w:rsidRPr="00967798">
              <w:rPr>
                <w:rFonts w:ascii="黑体" w:eastAsia="黑体" w:hAnsi="黑体" w:hint="eastAsia"/>
                <w:i/>
                <w:kern w:val="0"/>
                <w:sz w:val="21"/>
                <w:szCs w:val="21"/>
              </w:rPr>
              <w:t>计量的金融资产</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发生减值时，将该金融资产的账面通过</w:t>
            </w:r>
            <w:proofErr w:type="gramStart"/>
            <w:r w:rsidRPr="00967798">
              <w:rPr>
                <w:rFonts w:ascii="黑体" w:eastAsia="黑体" w:hAnsi="黑体" w:hint="eastAsia"/>
                <w:kern w:val="0"/>
                <w:sz w:val="21"/>
                <w:szCs w:val="21"/>
              </w:rPr>
              <w:t>备抵项目价值减记至</w:t>
            </w:r>
            <w:proofErr w:type="gramEnd"/>
            <w:r w:rsidRPr="00967798">
              <w:rPr>
                <w:rFonts w:ascii="黑体" w:eastAsia="黑体" w:hAnsi="黑体" w:hint="eastAsia"/>
                <w:kern w:val="0"/>
                <w:sz w:val="21"/>
                <w:szCs w:val="21"/>
              </w:rPr>
              <w:t>预计未来现金流量</w:t>
            </w:r>
            <w:r w:rsidRPr="00967798">
              <w:rPr>
                <w:rFonts w:ascii="黑体" w:eastAsia="黑体" w:hAnsi="黑体"/>
                <w:kern w:val="0"/>
                <w:sz w:val="21"/>
                <w:szCs w:val="21"/>
              </w:rPr>
              <w:t>(不包括尚未发生的未来信用损失)现值，</w:t>
            </w:r>
            <w:proofErr w:type="gramStart"/>
            <w:r w:rsidRPr="00967798">
              <w:rPr>
                <w:rFonts w:ascii="黑体" w:eastAsia="黑体" w:hAnsi="黑体" w:hint="eastAsia"/>
                <w:kern w:val="0"/>
                <w:sz w:val="21"/>
                <w:szCs w:val="21"/>
              </w:rPr>
              <w:t>减记金额</w:t>
            </w:r>
            <w:proofErr w:type="gramEnd"/>
            <w:r w:rsidRPr="00967798">
              <w:rPr>
                <w:rFonts w:ascii="黑体" w:eastAsia="黑体" w:hAnsi="黑体" w:hint="eastAsia"/>
                <w:kern w:val="0"/>
                <w:sz w:val="21"/>
                <w:szCs w:val="21"/>
              </w:rPr>
              <w:t>计入当期损益。预计未来现金流量现值，按照该金融资产</w:t>
            </w:r>
            <w:proofErr w:type="gramStart"/>
            <w:r w:rsidRPr="00967798">
              <w:rPr>
                <w:rFonts w:ascii="黑体" w:eastAsia="黑体" w:hAnsi="黑体" w:hint="eastAsia"/>
                <w:kern w:val="0"/>
                <w:sz w:val="21"/>
                <w:szCs w:val="21"/>
              </w:rPr>
              <w:t>原实际</w:t>
            </w:r>
            <w:proofErr w:type="gramEnd"/>
            <w:r w:rsidRPr="00967798">
              <w:rPr>
                <w:rFonts w:ascii="黑体" w:eastAsia="黑体" w:hAnsi="黑体" w:hint="eastAsia"/>
                <w:kern w:val="0"/>
                <w:sz w:val="21"/>
                <w:szCs w:val="21"/>
              </w:rPr>
              <w:t>利率</w:t>
            </w:r>
            <w:r w:rsidRPr="00967798">
              <w:rPr>
                <w:rFonts w:ascii="黑体" w:eastAsia="黑体" w:hAnsi="黑体"/>
                <w:kern w:val="0"/>
                <w:sz w:val="21"/>
                <w:szCs w:val="21"/>
              </w:rPr>
              <w:t>(</w:t>
            </w:r>
            <w:r w:rsidRPr="00967798">
              <w:rPr>
                <w:rFonts w:ascii="黑体" w:eastAsia="黑体" w:hAnsi="黑体" w:cs="Arial" w:hint="eastAsia"/>
                <w:kern w:val="0"/>
                <w:sz w:val="21"/>
                <w:szCs w:val="21"/>
              </w:rPr>
              <w:t>即初始确认时计算确定的实际利率</w:t>
            </w:r>
            <w:r w:rsidRPr="00967798">
              <w:rPr>
                <w:rFonts w:ascii="黑体" w:eastAsia="黑体" w:hAnsi="黑体" w:cs="Arial"/>
                <w:kern w:val="0"/>
                <w:sz w:val="21"/>
                <w:szCs w:val="21"/>
              </w:rPr>
              <w:t>)</w:t>
            </w:r>
            <w:r w:rsidRPr="00967798">
              <w:rPr>
                <w:rFonts w:ascii="黑体" w:eastAsia="黑体" w:hAnsi="黑体" w:hint="eastAsia"/>
                <w:kern w:val="0"/>
                <w:sz w:val="21"/>
                <w:szCs w:val="21"/>
              </w:rPr>
              <w:t>折现确定，并考虑相关担保物的价值。减值后利息收入按照确定减值损失时对未来现金流量进行折现采用的折现率作为利率计算确认。</w:t>
            </w:r>
            <w:r w:rsidRPr="00967798">
              <w:rPr>
                <w:rFonts w:ascii="黑体" w:eastAsia="黑体" w:hAnsi="黑体" w:cs="Arial" w:hint="eastAsia"/>
                <w:kern w:val="0"/>
                <w:sz w:val="21"/>
                <w:szCs w:val="21"/>
              </w:rPr>
              <w:t>对于贷款和应收款项，如果没有未来收回的现实预期且所有抵押品均已变现或已转入本集团，则转销贷款和应收款项以及与之相关的减值准备。</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kern w:val="0"/>
          <w:sz w:val="24"/>
          <w:szCs w:val="24"/>
        </w:rPr>
      </w:pPr>
      <w:r w:rsidRPr="00967798">
        <w:rPr>
          <w:rFonts w:ascii="黑体" w:eastAsia="黑体" w:hAnsi="黑体"/>
          <w:kern w:val="0"/>
        </w:rPr>
        <w:br w:type="page"/>
      </w:r>
    </w:p>
    <w:p w:rsidR="00967798" w:rsidRPr="00967798" w:rsidRDefault="00967798" w:rsidP="00967798">
      <w:pPr>
        <w:widowControl/>
        <w:tabs>
          <w:tab w:val="left" w:pos="756"/>
        </w:tabs>
        <w:spacing w:before="0" w:after="0"/>
        <w:jc w:val="left"/>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lastRenderedPageBreak/>
        <w:t>9</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t>金融工具</w:t>
      </w:r>
      <w:r w:rsidRPr="00967798">
        <w:rPr>
          <w:rFonts w:ascii="黑体" w:eastAsia="黑体" w:hAnsi="黑体" w:cs="Arial"/>
          <w:b/>
          <w:kern w:val="0"/>
          <w:sz w:val="24"/>
          <w:szCs w:val="24"/>
        </w:rPr>
        <w:t>(</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autoSpaceDE w:val="0"/>
        <w:autoSpaceDN w:val="0"/>
        <w:spacing w:before="0" w:after="0"/>
        <w:ind w:firstLineChars="150" w:firstLine="420"/>
        <w:jc w:val="left"/>
        <w:rPr>
          <w:rFonts w:ascii="黑体" w:eastAsia="黑体" w:hAnsi="黑体"/>
          <w:kern w:val="0"/>
          <w:sz w:val="28"/>
        </w:rPr>
      </w:pPr>
    </w:p>
    <w:tbl>
      <w:tblPr>
        <w:tblW w:w="9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5"/>
      </w:tblGrid>
      <w:tr w:rsidR="00967798" w:rsidRPr="00967798" w:rsidTr="00967798">
        <w:tc>
          <w:tcPr>
            <w:tcW w:w="9235" w:type="dxa"/>
          </w:tcPr>
          <w:p w:rsidR="00967798" w:rsidRPr="00967798" w:rsidRDefault="00967798" w:rsidP="00967798">
            <w:pPr>
              <w:widowControl/>
              <w:autoSpaceDE w:val="0"/>
              <w:autoSpaceDN w:val="0"/>
              <w:spacing w:before="0" w:after="0"/>
              <w:jc w:val="left"/>
              <w:rPr>
                <w:rFonts w:ascii="黑体" w:eastAsia="黑体" w:hAnsi="黑体"/>
                <w:kern w:val="0"/>
                <w:sz w:val="21"/>
                <w:szCs w:val="21"/>
                <w:u w:val="single"/>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u w:val="single"/>
              </w:rPr>
              <w:t>金融资产减值</w:t>
            </w:r>
            <w:r w:rsidRPr="00967798">
              <w:rPr>
                <w:rFonts w:ascii="黑体" w:eastAsia="黑体" w:hAnsi="黑体"/>
                <w:kern w:val="0"/>
                <w:sz w:val="21"/>
                <w:szCs w:val="21"/>
              </w:rPr>
              <w:t>(续)</w:t>
            </w:r>
          </w:p>
          <w:p w:rsidR="00967798" w:rsidRPr="00967798" w:rsidRDefault="00967798" w:rsidP="00967798">
            <w:pPr>
              <w:widowControl/>
              <w:autoSpaceDE w:val="0"/>
              <w:autoSpaceDN w:val="0"/>
              <w:spacing w:before="0" w:after="0"/>
              <w:rPr>
                <w:rFonts w:ascii="黑体" w:eastAsia="黑体" w:hAnsi="黑体"/>
                <w:i/>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以摊</w:t>
            </w:r>
            <w:proofErr w:type="gramStart"/>
            <w:r w:rsidRPr="00967798">
              <w:rPr>
                <w:rFonts w:ascii="黑体" w:eastAsia="黑体" w:hAnsi="黑体" w:hint="eastAsia"/>
                <w:i/>
                <w:kern w:val="0"/>
                <w:sz w:val="21"/>
                <w:szCs w:val="21"/>
              </w:rPr>
              <w:t>余成本</w:t>
            </w:r>
            <w:proofErr w:type="gramEnd"/>
            <w:r w:rsidRPr="00967798">
              <w:rPr>
                <w:rFonts w:ascii="黑体" w:eastAsia="黑体" w:hAnsi="黑体" w:hint="eastAsia"/>
                <w:i/>
                <w:kern w:val="0"/>
                <w:sz w:val="21"/>
                <w:szCs w:val="21"/>
              </w:rPr>
              <w:t>计量的金融资产</w:t>
            </w:r>
            <w:r w:rsidRPr="00967798">
              <w:rPr>
                <w:rFonts w:ascii="黑体" w:eastAsia="黑体" w:hAnsi="黑体"/>
                <w:kern w:val="0"/>
                <w:sz w:val="21"/>
                <w:szCs w:val="21"/>
              </w:rPr>
              <w:t>(续)</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对单项金额重大的金融资产单独进行减值测试，如有客观证据表明其已发生减值，确认减值损失，计入当期损益。对单项金额</w:t>
            </w:r>
            <w:proofErr w:type="gramStart"/>
            <w:r w:rsidRPr="00967798">
              <w:rPr>
                <w:rFonts w:ascii="黑体" w:eastAsia="黑体" w:hAnsi="黑体" w:hint="eastAsia"/>
                <w:kern w:val="0"/>
                <w:sz w:val="21"/>
                <w:szCs w:val="21"/>
              </w:rPr>
              <w:t>不重大</w:t>
            </w:r>
            <w:proofErr w:type="gramEnd"/>
            <w:r w:rsidRPr="00967798">
              <w:rPr>
                <w:rFonts w:ascii="黑体" w:eastAsia="黑体" w:hAnsi="黑体" w:hint="eastAsia"/>
                <w:kern w:val="0"/>
                <w:sz w:val="21"/>
                <w:szCs w:val="21"/>
              </w:rPr>
              <w:t>的金融资产，包括在具有类似信用风险特征的金融资产组合中进行减值测试。单独测试未发生减值的金融资产</w:t>
            </w:r>
            <w:r w:rsidRPr="00967798">
              <w:rPr>
                <w:rFonts w:ascii="黑体" w:eastAsia="黑体" w:hAnsi="黑体"/>
                <w:kern w:val="0"/>
                <w:sz w:val="21"/>
                <w:szCs w:val="21"/>
              </w:rPr>
              <w:t>(包括单项金额重大和</w:t>
            </w:r>
            <w:proofErr w:type="gramStart"/>
            <w:r w:rsidRPr="00967798">
              <w:rPr>
                <w:rFonts w:ascii="黑体" w:eastAsia="黑体" w:hAnsi="黑体" w:hint="eastAsia"/>
                <w:kern w:val="0"/>
                <w:sz w:val="21"/>
                <w:szCs w:val="21"/>
              </w:rPr>
              <w:t>不重大</w:t>
            </w:r>
            <w:proofErr w:type="gramEnd"/>
            <w:r w:rsidRPr="00967798">
              <w:rPr>
                <w:rFonts w:ascii="黑体" w:eastAsia="黑体" w:hAnsi="黑体" w:hint="eastAsia"/>
                <w:kern w:val="0"/>
                <w:sz w:val="21"/>
                <w:szCs w:val="21"/>
              </w:rPr>
              <w:t>的金融资产</w:t>
            </w:r>
            <w:r w:rsidRPr="00967798">
              <w:rPr>
                <w:rFonts w:ascii="黑体" w:eastAsia="黑体" w:hAnsi="黑体"/>
                <w:kern w:val="0"/>
                <w:sz w:val="21"/>
                <w:szCs w:val="21"/>
              </w:rPr>
              <w:t>)，包括在具有类似信用风险特征的金融资产组合中再进行减值测试。已单项确认减值损失的金融资产，不包括在具有类似信用风险特征的金融资产组合中进行减值测试。</w:t>
            </w:r>
          </w:p>
          <w:p w:rsidR="00967798" w:rsidRPr="00967798" w:rsidRDefault="00967798" w:rsidP="00967798">
            <w:pPr>
              <w:widowControl/>
              <w:autoSpaceDE w:val="0"/>
              <w:autoSpaceDN w:val="0"/>
              <w:spacing w:before="0" w:after="0"/>
              <w:rPr>
                <w:rFonts w:ascii="黑体" w:eastAsia="黑体" w:hAnsi="黑体"/>
                <w:i/>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本集团对以摊</w:t>
            </w:r>
            <w:proofErr w:type="gramStart"/>
            <w:r w:rsidRPr="00967798">
              <w:rPr>
                <w:rFonts w:ascii="黑体" w:eastAsia="黑体" w:hAnsi="黑体" w:hint="eastAsia"/>
                <w:kern w:val="0"/>
                <w:sz w:val="21"/>
                <w:szCs w:val="21"/>
              </w:rPr>
              <w:t>余成本</w:t>
            </w:r>
            <w:proofErr w:type="gramEnd"/>
            <w:r w:rsidRPr="00967798">
              <w:rPr>
                <w:rFonts w:ascii="黑体" w:eastAsia="黑体" w:hAnsi="黑体" w:hint="eastAsia"/>
                <w:kern w:val="0"/>
                <w:sz w:val="21"/>
                <w:szCs w:val="21"/>
              </w:rPr>
              <w:t>计量的金融资产确认减值损失后，如有客观证据表明该金融资产价值已恢复，且客观上与确认该损失后发生的事项有关，原确认的减值损失予以转回，计入当期损益。但是，该转回后的账面价值不超过假定不计提减值准备情况下该金融资产在</w:t>
            </w:r>
            <w:proofErr w:type="gramStart"/>
            <w:r w:rsidRPr="00967798">
              <w:rPr>
                <w:rFonts w:ascii="黑体" w:eastAsia="黑体" w:hAnsi="黑体" w:hint="eastAsia"/>
                <w:kern w:val="0"/>
                <w:sz w:val="21"/>
                <w:szCs w:val="21"/>
              </w:rPr>
              <w:t>转回日</w:t>
            </w:r>
            <w:proofErr w:type="gramEnd"/>
            <w:r w:rsidRPr="00967798">
              <w:rPr>
                <w:rFonts w:ascii="黑体" w:eastAsia="黑体" w:hAnsi="黑体" w:hint="eastAsia"/>
                <w:kern w:val="0"/>
                <w:sz w:val="21"/>
                <w:szCs w:val="21"/>
              </w:rPr>
              <w:t>的摊余成本。</w:t>
            </w:r>
          </w:p>
          <w:p w:rsidR="00967798" w:rsidRPr="00967798" w:rsidRDefault="00967798" w:rsidP="00967798">
            <w:pPr>
              <w:widowControl/>
              <w:autoSpaceDE w:val="0"/>
              <w:autoSpaceDN w:val="0"/>
              <w:spacing w:before="0" w:after="0"/>
              <w:rPr>
                <w:rFonts w:ascii="黑体" w:eastAsia="黑体" w:hAnsi="黑体"/>
                <w:i/>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可供出售金融资产</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如果有客观证据表明该金融资产发生减值，原计入其他综合收益的因公允价值下降形成的累计损失，予以转出，计入当期损益。该转出的累计损失，为可供出售金融资产的初始取得成本扣除已收回本金和已摊销金额、当前公允价值和原已计入损益的减值损失后的余额。</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可供出售权益工具投资发生减值的客观证据，包括公允价值发生严重或非暂时性下跌。“严重”根据公允价值低于成本的程度进行判断，“非暂时性”根据公允价值低于成本的期间长短进行判断。存在发生减值的客观证据的，转出的累计损失，为取得成本扣除当前公允价值和原已计入损益的减值损失后的余额。</w:t>
            </w:r>
            <w:r w:rsidRPr="00967798">
              <w:rPr>
                <w:rFonts w:ascii="黑体" w:eastAsia="黑体" w:hAnsi="黑体"/>
                <w:kern w:val="0"/>
                <w:sz w:val="21"/>
                <w:szCs w:val="21"/>
              </w:rPr>
              <w:t>可供出售权益工具投资发生的减值损失，不通过损益转回，减值之后发生的公允价值增加直接在其他综合收益中确认。</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在确定何谓“严重”或“非暂时性”时，需要进行判断。本集团根据公允价值低于成本的程度或期间长短，结合其他因素进行判断。</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以成本计量的金融资产</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如果有客观证据表明该金融资产发生减值，将该金融资产的账面价值，与按照类似金融资产当时市场收益率对未来现金流量折现确定的现值之间的差额，确认为减值损失，计入当期损益。发生的减值损失一经确认，不再转回。</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金融资产转移</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本集团已将金融资产所有权上几乎所有的风险和报酬转移给转入方的，终止确认该金融资产；保留了金融资产所有权上几乎所有的风险和报酬的，不终止确认该金融资产。</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PMingLiU" w:hAnsi="黑体"/>
                <w:kern w:val="0"/>
                <w:sz w:val="21"/>
                <w:szCs w:val="21"/>
              </w:rPr>
            </w:pPr>
            <w:r w:rsidRPr="00967798">
              <w:rPr>
                <w:rFonts w:ascii="黑体" w:eastAsia="黑体" w:hAnsi="黑体" w:hint="eastAsia"/>
                <w:kern w:val="0"/>
                <w:sz w:val="21"/>
                <w:szCs w:val="21"/>
              </w:rPr>
              <w:t>本集团既没有转移也没有保留金融资产所有权上几乎所有的风险和报酬的，分别下列情况处理：放弃了对该金融资产控制的，终止确认该金融资产并确认产生的资产和负债；未放弃对该金融资产控制的，按照其继续涉入所转移金融资产的程度确认有关金融资产，并相应确认有关负债。</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kern w:val="0"/>
          <w:sz w:val="24"/>
          <w:szCs w:val="24"/>
        </w:rPr>
      </w:pPr>
    </w:p>
    <w:p w:rsidR="00967798" w:rsidRPr="00967798" w:rsidRDefault="00967798" w:rsidP="00967798">
      <w:pPr>
        <w:widowControl/>
        <w:spacing w:before="0" w:after="0"/>
        <w:jc w:val="left"/>
        <w:rPr>
          <w:rFonts w:ascii="黑体" w:eastAsia="黑体" w:hAnsi="黑体" w:cs="Arial"/>
          <w:kern w:val="0"/>
          <w:sz w:val="24"/>
          <w:szCs w:val="24"/>
        </w:rPr>
      </w:pPr>
      <w:r w:rsidRPr="00967798">
        <w:rPr>
          <w:rFonts w:ascii="黑体" w:eastAsia="黑体" w:hAnsi="黑体" w:cs="Arial"/>
          <w:kern w:val="0"/>
          <w:sz w:val="24"/>
          <w:szCs w:val="24"/>
        </w:rPr>
        <w:br w:type="page"/>
      </w:r>
    </w:p>
    <w:p w:rsidR="00967798" w:rsidRPr="00967798" w:rsidRDefault="00967798" w:rsidP="00967798">
      <w:pPr>
        <w:keepNext/>
        <w:keepLines/>
        <w:widowControl/>
        <w:tabs>
          <w:tab w:val="left" w:pos="756"/>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10</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应收款项</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kern w:val="0"/>
          <w:sz w:val="24"/>
          <w:szCs w:val="20"/>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3"/>
        <w:rPr>
          <w:rFonts w:ascii="黑体" w:eastAsia="黑体" w:hAnsi="黑体" w:cs="Arial"/>
          <w:bCs/>
          <w:iCs/>
          <w:kern w:val="0"/>
          <w:sz w:val="21"/>
          <w:szCs w:val="21"/>
        </w:rPr>
      </w:pPr>
      <w:r w:rsidRPr="00967798">
        <w:rPr>
          <w:rFonts w:ascii="黑体" w:eastAsia="黑体" w:hAnsi="黑体" w:cs="Arial"/>
          <w:bCs/>
          <w:iCs/>
          <w:kern w:val="0"/>
          <w:sz w:val="21"/>
          <w:szCs w:val="21"/>
        </w:rPr>
        <w:t>(1)</w:t>
      </w:r>
      <w:r w:rsidRPr="00967798">
        <w:rPr>
          <w:rFonts w:ascii="黑体" w:eastAsia="黑体" w:hAnsi="黑体" w:cs="Arial" w:hint="eastAsia"/>
          <w:bCs/>
          <w:iCs/>
          <w:kern w:val="0"/>
          <w:sz w:val="21"/>
          <w:szCs w:val="21"/>
        </w:rPr>
        <w:tab/>
        <w:t>单项金额重大并单独计提坏账准备的应收款项：</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kern w:val="0"/>
          <w:sz w:val="20"/>
          <w:szCs w:val="20"/>
        </w:rPr>
      </w:pPr>
    </w:p>
    <w:tbl>
      <w:tblPr>
        <w:tblW w:w="9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5441"/>
      </w:tblGrid>
      <w:tr w:rsidR="00967798" w:rsidRPr="00967798" w:rsidTr="00967798">
        <w:tc>
          <w:tcPr>
            <w:tcW w:w="3828"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单项金额重大的判断依据或金额标准</w:t>
            </w:r>
          </w:p>
        </w:tc>
        <w:tc>
          <w:tcPr>
            <w:tcW w:w="5441" w:type="dxa"/>
          </w:tcPr>
          <w:p w:rsidR="00967798" w:rsidRPr="00967798" w:rsidRDefault="00967798" w:rsidP="00967798">
            <w:pPr>
              <w:widowControl/>
              <w:autoSpaceDE w:val="0"/>
              <w:autoSpaceDN w:val="0"/>
              <w:spacing w:before="0" w:after="0"/>
              <w:rPr>
                <w:rFonts w:ascii="黑体" w:eastAsia="黑体" w:hAnsi="黑体"/>
                <w:kern w:val="0"/>
                <w:sz w:val="20"/>
                <w:szCs w:val="20"/>
              </w:rPr>
            </w:pPr>
            <w:r w:rsidRPr="00967798">
              <w:rPr>
                <w:rFonts w:ascii="黑体" w:eastAsia="黑体" w:hAnsi="黑体" w:hint="eastAsia"/>
                <w:kern w:val="0"/>
                <w:sz w:val="20"/>
                <w:szCs w:val="20"/>
              </w:rPr>
              <w:t>大于等于人民币1,500万元的非关联方应收款项</w:t>
            </w:r>
          </w:p>
        </w:tc>
      </w:tr>
      <w:tr w:rsidR="00967798" w:rsidRPr="00967798" w:rsidTr="00967798">
        <w:tc>
          <w:tcPr>
            <w:tcW w:w="3828"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坏账准备的计提方法</w:t>
            </w:r>
          </w:p>
        </w:tc>
        <w:tc>
          <w:tcPr>
            <w:tcW w:w="5441" w:type="dxa"/>
          </w:tcPr>
          <w:p w:rsidR="00967798" w:rsidRPr="00967798" w:rsidRDefault="00967798" w:rsidP="00967798">
            <w:pPr>
              <w:widowControl/>
              <w:autoSpaceDE w:val="0"/>
              <w:autoSpaceDN w:val="0"/>
              <w:spacing w:before="0" w:after="0"/>
              <w:rPr>
                <w:rFonts w:ascii="黑体" w:eastAsia="黑体" w:hAnsi="黑体"/>
                <w:kern w:val="0"/>
                <w:sz w:val="20"/>
                <w:szCs w:val="20"/>
              </w:rPr>
            </w:pPr>
            <w:r w:rsidRPr="00967798">
              <w:rPr>
                <w:rFonts w:ascii="黑体" w:eastAsia="黑体" w:hAnsi="黑体" w:hint="eastAsia"/>
                <w:kern w:val="0"/>
                <w:sz w:val="20"/>
                <w:szCs w:val="20"/>
              </w:rPr>
              <w:t>单独进行减值测试，按可收回金额与账面金额之差计提坏账准备</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kern w:val="0"/>
          <w:sz w:val="20"/>
          <w:szCs w:val="20"/>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3"/>
        <w:rPr>
          <w:rFonts w:ascii="黑体" w:eastAsia="黑体" w:hAnsi="黑体" w:cs="Arial"/>
          <w:bCs/>
          <w:iCs/>
          <w:kern w:val="0"/>
          <w:sz w:val="21"/>
          <w:szCs w:val="21"/>
        </w:rPr>
      </w:pPr>
      <w:r w:rsidRPr="00967798">
        <w:rPr>
          <w:rFonts w:ascii="黑体" w:eastAsia="黑体" w:hAnsi="黑体" w:cs="Arial"/>
          <w:bCs/>
          <w:iCs/>
          <w:kern w:val="0"/>
          <w:sz w:val="21"/>
          <w:szCs w:val="21"/>
        </w:rPr>
        <w:t>(2)</w:t>
      </w:r>
      <w:r w:rsidRPr="00967798">
        <w:rPr>
          <w:rFonts w:ascii="黑体" w:eastAsia="黑体" w:hAnsi="黑体" w:cs="Arial" w:hint="eastAsia"/>
          <w:bCs/>
          <w:iCs/>
          <w:kern w:val="0"/>
          <w:sz w:val="21"/>
          <w:szCs w:val="21"/>
        </w:rPr>
        <w:tab/>
        <w:t>按信用风险特征组合计提坏账准备的应收款项：</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kern w:val="0"/>
          <w:sz w:val="20"/>
          <w:szCs w:val="20"/>
        </w:rPr>
      </w:pPr>
    </w:p>
    <w:tbl>
      <w:tblPr>
        <w:tblW w:w="9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2"/>
        <w:gridCol w:w="6247"/>
      </w:tblGrid>
      <w:tr w:rsidR="00967798" w:rsidRPr="00967798" w:rsidTr="00967798">
        <w:tc>
          <w:tcPr>
            <w:tcW w:w="9269" w:type="dxa"/>
            <w:gridSpan w:val="2"/>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确定组合的依据</w:t>
            </w:r>
          </w:p>
        </w:tc>
      </w:tr>
      <w:tr w:rsidR="00967798" w:rsidRPr="00967798" w:rsidTr="00967798">
        <w:tc>
          <w:tcPr>
            <w:tcW w:w="3022"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组合</w:t>
            </w:r>
            <w:r w:rsidRPr="00967798">
              <w:rPr>
                <w:rFonts w:ascii="黑体" w:eastAsia="黑体" w:hAnsi="黑体"/>
                <w:kern w:val="0"/>
                <w:sz w:val="20"/>
                <w:szCs w:val="20"/>
              </w:rPr>
              <w:t>1</w:t>
            </w:r>
          </w:p>
        </w:tc>
        <w:tc>
          <w:tcPr>
            <w:tcW w:w="6247" w:type="dxa"/>
          </w:tcPr>
          <w:p w:rsidR="00967798" w:rsidRPr="00967798" w:rsidRDefault="00967798" w:rsidP="00967798">
            <w:pPr>
              <w:widowControl/>
              <w:autoSpaceDE w:val="0"/>
              <w:autoSpaceDN w:val="0"/>
              <w:spacing w:before="0" w:after="0"/>
              <w:rPr>
                <w:rFonts w:ascii="黑体" w:eastAsia="黑体" w:hAnsi="黑体"/>
                <w:kern w:val="0"/>
                <w:sz w:val="20"/>
                <w:szCs w:val="20"/>
              </w:rPr>
            </w:pPr>
            <w:r w:rsidRPr="00967798">
              <w:rPr>
                <w:rFonts w:ascii="黑体" w:eastAsia="黑体" w:hAnsi="黑体" w:hint="eastAsia"/>
                <w:kern w:val="0"/>
                <w:sz w:val="20"/>
                <w:szCs w:val="20"/>
              </w:rPr>
              <w:t>除单项金额重大或虽不重大但单独计提坏账准备外的其他非关联方组合</w:t>
            </w:r>
          </w:p>
        </w:tc>
      </w:tr>
      <w:tr w:rsidR="00967798" w:rsidRPr="00967798" w:rsidTr="00967798">
        <w:tc>
          <w:tcPr>
            <w:tcW w:w="3022"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组合</w:t>
            </w:r>
            <w:r w:rsidRPr="00967798">
              <w:rPr>
                <w:rFonts w:ascii="黑体" w:eastAsia="黑体" w:hAnsi="黑体"/>
                <w:kern w:val="0"/>
                <w:sz w:val="20"/>
                <w:szCs w:val="20"/>
              </w:rPr>
              <w:t>2</w:t>
            </w:r>
          </w:p>
        </w:tc>
        <w:tc>
          <w:tcPr>
            <w:tcW w:w="6247" w:type="dxa"/>
          </w:tcPr>
          <w:p w:rsidR="00967798" w:rsidRPr="00967798" w:rsidRDefault="00967798" w:rsidP="00967798">
            <w:pPr>
              <w:widowControl/>
              <w:autoSpaceDE w:val="0"/>
              <w:autoSpaceDN w:val="0"/>
              <w:spacing w:before="0" w:after="0"/>
              <w:rPr>
                <w:rFonts w:ascii="黑体" w:eastAsia="黑体" w:hAnsi="黑体"/>
                <w:kern w:val="0"/>
                <w:sz w:val="20"/>
                <w:szCs w:val="20"/>
              </w:rPr>
            </w:pPr>
            <w:r w:rsidRPr="00967798">
              <w:rPr>
                <w:rFonts w:ascii="黑体" w:eastAsia="黑体" w:hAnsi="黑体" w:hint="eastAsia"/>
                <w:kern w:val="0"/>
                <w:sz w:val="20"/>
                <w:szCs w:val="20"/>
              </w:rPr>
              <w:t>关联方应收款项</w:t>
            </w:r>
          </w:p>
        </w:tc>
      </w:tr>
      <w:tr w:rsidR="00967798" w:rsidRPr="00967798" w:rsidTr="00967798">
        <w:tc>
          <w:tcPr>
            <w:tcW w:w="9269" w:type="dxa"/>
            <w:gridSpan w:val="2"/>
            <w:shd w:val="clear" w:color="auto" w:fill="DDDDDD"/>
          </w:tcPr>
          <w:p w:rsidR="00967798" w:rsidRPr="00967798" w:rsidRDefault="00967798" w:rsidP="00967798">
            <w:pPr>
              <w:widowControl/>
              <w:autoSpaceDE w:val="0"/>
              <w:autoSpaceDN w:val="0"/>
              <w:spacing w:before="0" w:after="0"/>
              <w:rPr>
                <w:rFonts w:ascii="黑体" w:eastAsia="黑体" w:hAnsi="黑体"/>
                <w:kern w:val="0"/>
                <w:sz w:val="20"/>
                <w:szCs w:val="20"/>
              </w:rPr>
            </w:pPr>
            <w:r w:rsidRPr="00967798">
              <w:rPr>
                <w:rFonts w:ascii="黑体" w:eastAsia="黑体" w:hAnsi="黑体" w:hint="eastAsia"/>
                <w:kern w:val="0"/>
                <w:sz w:val="20"/>
                <w:szCs w:val="20"/>
              </w:rPr>
              <w:t>按组合计提坏账准备的计提方法</w:t>
            </w:r>
          </w:p>
        </w:tc>
      </w:tr>
      <w:tr w:rsidR="00967798" w:rsidRPr="00967798" w:rsidTr="00967798">
        <w:tc>
          <w:tcPr>
            <w:tcW w:w="3022"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组合</w:t>
            </w:r>
            <w:r w:rsidRPr="00967798">
              <w:rPr>
                <w:rFonts w:ascii="黑体" w:eastAsia="黑体" w:hAnsi="黑体"/>
                <w:kern w:val="0"/>
                <w:sz w:val="20"/>
                <w:szCs w:val="20"/>
              </w:rPr>
              <w:t>1</w:t>
            </w:r>
          </w:p>
        </w:tc>
        <w:tc>
          <w:tcPr>
            <w:tcW w:w="6247" w:type="dxa"/>
          </w:tcPr>
          <w:p w:rsidR="00967798" w:rsidRPr="00967798" w:rsidRDefault="00967798" w:rsidP="00967798">
            <w:pPr>
              <w:widowControl/>
              <w:autoSpaceDE w:val="0"/>
              <w:autoSpaceDN w:val="0"/>
              <w:spacing w:before="0" w:after="0"/>
              <w:rPr>
                <w:rFonts w:ascii="黑体" w:eastAsia="黑体" w:hAnsi="黑体"/>
                <w:kern w:val="0"/>
                <w:sz w:val="20"/>
                <w:szCs w:val="20"/>
              </w:rPr>
            </w:pPr>
            <w:proofErr w:type="gramStart"/>
            <w:r w:rsidRPr="00967798">
              <w:rPr>
                <w:rFonts w:ascii="黑体" w:eastAsia="黑体" w:hAnsi="黑体" w:hint="eastAsia"/>
                <w:kern w:val="0"/>
                <w:sz w:val="20"/>
                <w:szCs w:val="20"/>
              </w:rPr>
              <w:t>按账龄</w:t>
            </w:r>
            <w:proofErr w:type="gramEnd"/>
            <w:r w:rsidRPr="00967798">
              <w:rPr>
                <w:rFonts w:ascii="黑体" w:eastAsia="黑体" w:hAnsi="黑体" w:hint="eastAsia"/>
                <w:kern w:val="0"/>
                <w:sz w:val="20"/>
                <w:szCs w:val="20"/>
              </w:rPr>
              <w:t>分析法计提坏账准备</w:t>
            </w:r>
          </w:p>
        </w:tc>
      </w:tr>
      <w:tr w:rsidR="00967798" w:rsidRPr="00967798" w:rsidTr="00967798">
        <w:tc>
          <w:tcPr>
            <w:tcW w:w="3022"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组合</w:t>
            </w:r>
            <w:r w:rsidRPr="00967798">
              <w:rPr>
                <w:rFonts w:ascii="黑体" w:eastAsia="黑体" w:hAnsi="黑体"/>
                <w:kern w:val="0"/>
                <w:sz w:val="20"/>
                <w:szCs w:val="20"/>
              </w:rPr>
              <w:t>2</w:t>
            </w:r>
          </w:p>
        </w:tc>
        <w:tc>
          <w:tcPr>
            <w:tcW w:w="6247" w:type="dxa"/>
          </w:tcPr>
          <w:p w:rsidR="00967798" w:rsidRPr="00967798" w:rsidRDefault="00967798" w:rsidP="00967798">
            <w:pPr>
              <w:widowControl/>
              <w:autoSpaceDE w:val="0"/>
              <w:autoSpaceDN w:val="0"/>
              <w:spacing w:before="0" w:after="0"/>
              <w:rPr>
                <w:rFonts w:ascii="黑体" w:eastAsia="黑体" w:hAnsi="黑体"/>
                <w:kern w:val="0"/>
                <w:sz w:val="20"/>
                <w:szCs w:val="20"/>
              </w:rPr>
            </w:pPr>
            <w:r w:rsidRPr="00967798">
              <w:rPr>
                <w:rFonts w:ascii="黑体" w:eastAsia="黑体" w:hAnsi="黑体" w:hint="eastAsia"/>
                <w:kern w:val="0"/>
                <w:sz w:val="20"/>
                <w:szCs w:val="20"/>
              </w:rPr>
              <w:t>单独进行减值测试，按可收回金额与账面金额之差计提坏账准备</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组合1，采用账龄分析法计提坏账准备比例如下：</w:t>
      </w:r>
    </w:p>
    <w:p w:rsidR="00967798" w:rsidRPr="00967798" w:rsidRDefault="00967798" w:rsidP="00967798">
      <w:pPr>
        <w:widowControl/>
        <w:autoSpaceDE w:val="0"/>
        <w:autoSpaceDN w:val="0"/>
        <w:spacing w:before="0" w:after="0"/>
        <w:ind w:firstLine="709"/>
        <w:jc w:val="left"/>
        <w:rPr>
          <w:rFonts w:ascii="黑体" w:eastAsia="黑体" w:hAnsi="黑体"/>
          <w:kern w:val="0"/>
          <w:sz w:val="24"/>
          <w:szCs w:val="21"/>
        </w:rPr>
      </w:pPr>
    </w:p>
    <w:tbl>
      <w:tblPr>
        <w:tblW w:w="9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3280"/>
        <w:gridCol w:w="2161"/>
      </w:tblGrid>
      <w:tr w:rsidR="00967798" w:rsidRPr="00967798" w:rsidTr="00967798">
        <w:tc>
          <w:tcPr>
            <w:tcW w:w="3828"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账龄</w:t>
            </w:r>
          </w:p>
        </w:tc>
        <w:tc>
          <w:tcPr>
            <w:tcW w:w="3280" w:type="dxa"/>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hint="eastAsia"/>
                <w:kern w:val="0"/>
                <w:sz w:val="20"/>
                <w:szCs w:val="20"/>
              </w:rPr>
              <w:t>应收账款</w:t>
            </w:r>
          </w:p>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hint="eastAsia"/>
                <w:kern w:val="0"/>
                <w:sz w:val="20"/>
                <w:szCs w:val="20"/>
              </w:rPr>
              <w:t>计提比例</w:t>
            </w:r>
            <w:r w:rsidRPr="00967798">
              <w:rPr>
                <w:rFonts w:ascii="黑体" w:eastAsia="黑体" w:hAnsi="黑体"/>
                <w:kern w:val="0"/>
                <w:sz w:val="20"/>
                <w:szCs w:val="20"/>
              </w:rPr>
              <w:t>(%)</w:t>
            </w:r>
          </w:p>
        </w:tc>
        <w:tc>
          <w:tcPr>
            <w:tcW w:w="2161" w:type="dxa"/>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hint="eastAsia"/>
                <w:kern w:val="0"/>
                <w:sz w:val="20"/>
                <w:szCs w:val="20"/>
              </w:rPr>
              <w:t>其他应收款</w:t>
            </w:r>
          </w:p>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hint="eastAsia"/>
                <w:kern w:val="0"/>
                <w:sz w:val="20"/>
                <w:szCs w:val="20"/>
              </w:rPr>
              <w:t>计提比例</w:t>
            </w:r>
            <w:r w:rsidRPr="00967798">
              <w:rPr>
                <w:rFonts w:ascii="黑体" w:eastAsia="黑体" w:hAnsi="黑体"/>
                <w:kern w:val="0"/>
                <w:sz w:val="20"/>
                <w:szCs w:val="20"/>
              </w:rPr>
              <w:t>(%)</w:t>
            </w:r>
          </w:p>
        </w:tc>
      </w:tr>
      <w:tr w:rsidR="00967798" w:rsidRPr="00967798" w:rsidTr="00967798">
        <w:tc>
          <w:tcPr>
            <w:tcW w:w="9269" w:type="dxa"/>
            <w:gridSpan w:val="3"/>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kern w:val="0"/>
                <w:sz w:val="20"/>
                <w:szCs w:val="20"/>
              </w:rPr>
              <w:t>1</w:t>
            </w:r>
            <w:r w:rsidRPr="00967798">
              <w:rPr>
                <w:rFonts w:ascii="黑体" w:eastAsia="黑体" w:hAnsi="黑体" w:hint="eastAsia"/>
                <w:kern w:val="0"/>
                <w:sz w:val="20"/>
                <w:szCs w:val="20"/>
              </w:rPr>
              <w:t>年以内</w:t>
            </w:r>
            <w:r w:rsidRPr="00967798">
              <w:rPr>
                <w:rFonts w:ascii="黑体" w:eastAsia="黑体" w:hAnsi="黑体"/>
                <w:kern w:val="0"/>
                <w:sz w:val="20"/>
                <w:szCs w:val="20"/>
              </w:rPr>
              <w:t>(含1</w:t>
            </w:r>
            <w:r w:rsidRPr="00967798">
              <w:rPr>
                <w:rFonts w:ascii="黑体" w:eastAsia="黑体" w:hAnsi="黑体" w:hint="eastAsia"/>
                <w:kern w:val="0"/>
                <w:sz w:val="20"/>
                <w:szCs w:val="20"/>
              </w:rPr>
              <w:t>年</w:t>
            </w:r>
            <w:r w:rsidRPr="00967798">
              <w:rPr>
                <w:rFonts w:ascii="黑体" w:eastAsia="黑体" w:hAnsi="黑体"/>
                <w:kern w:val="0"/>
                <w:sz w:val="20"/>
                <w:szCs w:val="20"/>
              </w:rPr>
              <w:t>)</w:t>
            </w:r>
          </w:p>
        </w:tc>
      </w:tr>
      <w:tr w:rsidR="00967798" w:rsidRPr="00967798" w:rsidTr="00967798">
        <w:tc>
          <w:tcPr>
            <w:tcW w:w="3828" w:type="dxa"/>
          </w:tcPr>
          <w:p w:rsidR="00967798" w:rsidRPr="00967798" w:rsidRDefault="00967798" w:rsidP="00967798">
            <w:pPr>
              <w:widowControl/>
              <w:autoSpaceDE w:val="0"/>
              <w:autoSpaceDN w:val="0"/>
              <w:spacing w:before="0" w:after="0"/>
              <w:ind w:firstLineChars="100" w:firstLine="200"/>
              <w:jc w:val="left"/>
              <w:rPr>
                <w:rFonts w:ascii="黑体" w:eastAsia="黑体" w:hAnsi="黑体"/>
                <w:kern w:val="0"/>
                <w:sz w:val="20"/>
                <w:szCs w:val="20"/>
              </w:rPr>
            </w:pPr>
            <w:r w:rsidRPr="00967798">
              <w:rPr>
                <w:rFonts w:ascii="黑体" w:eastAsia="黑体" w:hAnsi="黑体"/>
                <w:kern w:val="0"/>
                <w:sz w:val="20"/>
                <w:szCs w:val="20"/>
              </w:rPr>
              <w:t>0-6个月</w:t>
            </w:r>
          </w:p>
        </w:tc>
        <w:tc>
          <w:tcPr>
            <w:tcW w:w="3280"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0</w:t>
            </w:r>
          </w:p>
        </w:tc>
        <w:tc>
          <w:tcPr>
            <w:tcW w:w="2161"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0</w:t>
            </w:r>
          </w:p>
        </w:tc>
      </w:tr>
      <w:tr w:rsidR="00967798" w:rsidRPr="00967798" w:rsidTr="00967798">
        <w:tc>
          <w:tcPr>
            <w:tcW w:w="3828" w:type="dxa"/>
          </w:tcPr>
          <w:p w:rsidR="00967798" w:rsidRPr="00967798" w:rsidRDefault="00967798" w:rsidP="00967798">
            <w:pPr>
              <w:widowControl/>
              <w:autoSpaceDE w:val="0"/>
              <w:autoSpaceDN w:val="0"/>
              <w:spacing w:before="0" w:after="0"/>
              <w:ind w:firstLineChars="100" w:firstLine="200"/>
              <w:jc w:val="left"/>
              <w:rPr>
                <w:rFonts w:ascii="黑体" w:eastAsia="黑体" w:hAnsi="黑体"/>
                <w:kern w:val="0"/>
                <w:sz w:val="20"/>
                <w:szCs w:val="20"/>
              </w:rPr>
            </w:pPr>
            <w:r w:rsidRPr="00967798">
              <w:rPr>
                <w:rFonts w:ascii="黑体" w:eastAsia="黑体" w:hAnsi="黑体" w:hint="eastAsia"/>
                <w:kern w:val="0"/>
                <w:sz w:val="20"/>
                <w:szCs w:val="20"/>
              </w:rPr>
              <w:t>6-12个月</w:t>
            </w:r>
          </w:p>
        </w:tc>
        <w:tc>
          <w:tcPr>
            <w:tcW w:w="3280"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w:t>
            </w:r>
          </w:p>
        </w:tc>
        <w:tc>
          <w:tcPr>
            <w:tcW w:w="2161"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w:t>
            </w:r>
          </w:p>
        </w:tc>
      </w:tr>
      <w:tr w:rsidR="00967798" w:rsidRPr="00967798" w:rsidTr="00967798">
        <w:tc>
          <w:tcPr>
            <w:tcW w:w="3828" w:type="dxa"/>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kern w:val="0"/>
                <w:sz w:val="20"/>
                <w:szCs w:val="20"/>
              </w:rPr>
              <w:t>1</w:t>
            </w:r>
            <w:r w:rsidRPr="00967798">
              <w:rPr>
                <w:rFonts w:ascii="黑体" w:eastAsia="黑体" w:hAnsi="黑体" w:hint="eastAsia"/>
                <w:kern w:val="0"/>
                <w:sz w:val="20"/>
                <w:szCs w:val="20"/>
              </w:rPr>
              <w:t>－</w:t>
            </w:r>
            <w:r w:rsidRPr="00967798">
              <w:rPr>
                <w:rFonts w:ascii="黑体" w:eastAsia="黑体" w:hAnsi="黑体"/>
                <w:kern w:val="0"/>
                <w:sz w:val="20"/>
                <w:szCs w:val="20"/>
              </w:rPr>
              <w:t>2</w:t>
            </w:r>
            <w:r w:rsidRPr="00967798">
              <w:rPr>
                <w:rFonts w:ascii="黑体" w:eastAsia="黑体" w:hAnsi="黑体" w:hint="eastAsia"/>
                <w:kern w:val="0"/>
                <w:sz w:val="20"/>
                <w:szCs w:val="20"/>
              </w:rPr>
              <w:t>年</w:t>
            </w:r>
          </w:p>
        </w:tc>
        <w:tc>
          <w:tcPr>
            <w:tcW w:w="3280"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10</w:t>
            </w:r>
          </w:p>
        </w:tc>
        <w:tc>
          <w:tcPr>
            <w:tcW w:w="2161"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10</w:t>
            </w:r>
          </w:p>
        </w:tc>
      </w:tr>
      <w:tr w:rsidR="00967798" w:rsidRPr="00967798" w:rsidTr="00967798">
        <w:tc>
          <w:tcPr>
            <w:tcW w:w="3828" w:type="dxa"/>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kern w:val="0"/>
                <w:sz w:val="20"/>
                <w:szCs w:val="20"/>
              </w:rPr>
              <w:t>2</w:t>
            </w:r>
            <w:r w:rsidRPr="00967798">
              <w:rPr>
                <w:rFonts w:ascii="黑体" w:eastAsia="黑体" w:hAnsi="黑体" w:hint="eastAsia"/>
                <w:kern w:val="0"/>
                <w:sz w:val="20"/>
                <w:szCs w:val="20"/>
              </w:rPr>
              <w:t>－</w:t>
            </w:r>
            <w:r w:rsidRPr="00967798">
              <w:rPr>
                <w:rFonts w:ascii="黑体" w:eastAsia="黑体" w:hAnsi="黑体"/>
                <w:kern w:val="0"/>
                <w:sz w:val="20"/>
                <w:szCs w:val="20"/>
              </w:rPr>
              <w:t>3</w:t>
            </w:r>
            <w:r w:rsidRPr="00967798">
              <w:rPr>
                <w:rFonts w:ascii="黑体" w:eastAsia="黑体" w:hAnsi="黑体" w:hint="eastAsia"/>
                <w:kern w:val="0"/>
                <w:sz w:val="20"/>
                <w:szCs w:val="20"/>
              </w:rPr>
              <w:t>年</w:t>
            </w:r>
          </w:p>
        </w:tc>
        <w:tc>
          <w:tcPr>
            <w:tcW w:w="3280"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30</w:t>
            </w:r>
          </w:p>
        </w:tc>
        <w:tc>
          <w:tcPr>
            <w:tcW w:w="2161"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30</w:t>
            </w:r>
          </w:p>
        </w:tc>
      </w:tr>
      <w:tr w:rsidR="00967798" w:rsidRPr="00967798" w:rsidTr="00967798">
        <w:tc>
          <w:tcPr>
            <w:tcW w:w="3828" w:type="dxa"/>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kern w:val="0"/>
                <w:sz w:val="20"/>
                <w:szCs w:val="20"/>
              </w:rPr>
              <w:t>3</w:t>
            </w:r>
            <w:r w:rsidRPr="00967798">
              <w:rPr>
                <w:rFonts w:ascii="黑体" w:eastAsia="黑体" w:hAnsi="黑体" w:hint="eastAsia"/>
                <w:kern w:val="0"/>
                <w:sz w:val="20"/>
                <w:szCs w:val="20"/>
              </w:rPr>
              <w:t>－</w:t>
            </w:r>
            <w:r w:rsidRPr="00967798">
              <w:rPr>
                <w:rFonts w:ascii="黑体" w:eastAsia="黑体" w:hAnsi="黑体"/>
                <w:kern w:val="0"/>
                <w:sz w:val="20"/>
                <w:szCs w:val="20"/>
              </w:rPr>
              <w:t>4</w:t>
            </w:r>
            <w:r w:rsidRPr="00967798">
              <w:rPr>
                <w:rFonts w:ascii="黑体" w:eastAsia="黑体" w:hAnsi="黑体" w:hint="eastAsia"/>
                <w:kern w:val="0"/>
                <w:sz w:val="20"/>
                <w:szCs w:val="20"/>
              </w:rPr>
              <w:t>年</w:t>
            </w:r>
          </w:p>
        </w:tc>
        <w:tc>
          <w:tcPr>
            <w:tcW w:w="3280"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50</w:t>
            </w:r>
          </w:p>
        </w:tc>
        <w:tc>
          <w:tcPr>
            <w:tcW w:w="2161"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50</w:t>
            </w:r>
          </w:p>
        </w:tc>
      </w:tr>
      <w:tr w:rsidR="00967798" w:rsidRPr="00967798" w:rsidTr="00967798">
        <w:tc>
          <w:tcPr>
            <w:tcW w:w="3828" w:type="dxa"/>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kern w:val="0"/>
                <w:sz w:val="20"/>
                <w:szCs w:val="20"/>
              </w:rPr>
              <w:t>4</w:t>
            </w:r>
            <w:r w:rsidRPr="00967798">
              <w:rPr>
                <w:rFonts w:ascii="黑体" w:eastAsia="黑体" w:hAnsi="黑体" w:hint="eastAsia"/>
                <w:kern w:val="0"/>
                <w:sz w:val="20"/>
                <w:szCs w:val="20"/>
              </w:rPr>
              <w:t>－</w:t>
            </w:r>
            <w:r w:rsidRPr="00967798">
              <w:rPr>
                <w:rFonts w:ascii="黑体" w:eastAsia="黑体" w:hAnsi="黑体"/>
                <w:kern w:val="0"/>
                <w:sz w:val="20"/>
                <w:szCs w:val="20"/>
              </w:rPr>
              <w:t>5</w:t>
            </w:r>
            <w:r w:rsidRPr="00967798">
              <w:rPr>
                <w:rFonts w:ascii="黑体" w:eastAsia="黑体" w:hAnsi="黑体" w:hint="eastAsia"/>
                <w:kern w:val="0"/>
                <w:sz w:val="20"/>
                <w:szCs w:val="20"/>
              </w:rPr>
              <w:t>年</w:t>
            </w:r>
          </w:p>
        </w:tc>
        <w:tc>
          <w:tcPr>
            <w:tcW w:w="3280"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80</w:t>
            </w:r>
          </w:p>
        </w:tc>
        <w:tc>
          <w:tcPr>
            <w:tcW w:w="2161"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80</w:t>
            </w:r>
          </w:p>
        </w:tc>
      </w:tr>
      <w:tr w:rsidR="00967798" w:rsidRPr="00967798" w:rsidTr="00967798">
        <w:tc>
          <w:tcPr>
            <w:tcW w:w="3828" w:type="dxa"/>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kern w:val="0"/>
                <w:sz w:val="20"/>
                <w:szCs w:val="20"/>
              </w:rPr>
              <w:t>5</w:t>
            </w:r>
            <w:r w:rsidRPr="00967798">
              <w:rPr>
                <w:rFonts w:ascii="黑体" w:eastAsia="黑体" w:hAnsi="黑体" w:hint="eastAsia"/>
                <w:kern w:val="0"/>
                <w:sz w:val="20"/>
                <w:szCs w:val="20"/>
              </w:rPr>
              <w:t>年以上</w:t>
            </w:r>
          </w:p>
        </w:tc>
        <w:tc>
          <w:tcPr>
            <w:tcW w:w="3280"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100</w:t>
            </w:r>
          </w:p>
        </w:tc>
        <w:tc>
          <w:tcPr>
            <w:tcW w:w="2161"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100</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kern w:val="0"/>
          <w:sz w:val="20"/>
          <w:szCs w:val="20"/>
        </w:rPr>
      </w:pPr>
      <w:r w:rsidRPr="00967798" w:rsidDel="000930EE">
        <w:rPr>
          <w:rFonts w:ascii="黑体" w:eastAsia="黑体" w:hAnsi="黑体" w:cs="Arial"/>
          <w:i/>
          <w:kern w:val="0"/>
          <w:sz w:val="24"/>
          <w:szCs w:val="24"/>
        </w:rPr>
        <w:t xml:space="preserve"> </w:t>
      </w: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3"/>
        <w:rPr>
          <w:rFonts w:ascii="黑体" w:eastAsia="黑体" w:hAnsi="黑体" w:cs="Arial"/>
          <w:bCs/>
          <w:iCs/>
          <w:kern w:val="0"/>
          <w:sz w:val="21"/>
          <w:szCs w:val="21"/>
          <w:u w:val="single"/>
        </w:rPr>
      </w:pPr>
      <w:r w:rsidRPr="00967798">
        <w:rPr>
          <w:rFonts w:ascii="黑体" w:eastAsia="黑体" w:hAnsi="黑体" w:cs="Arial"/>
          <w:bCs/>
          <w:iCs/>
          <w:kern w:val="0"/>
          <w:sz w:val="21"/>
          <w:szCs w:val="21"/>
        </w:rPr>
        <w:t>(3)</w:t>
      </w:r>
      <w:r w:rsidRPr="00967798">
        <w:rPr>
          <w:rFonts w:ascii="黑体" w:eastAsia="黑体" w:hAnsi="黑体" w:cs="Arial"/>
          <w:bCs/>
          <w:iCs/>
          <w:kern w:val="0"/>
          <w:sz w:val="21"/>
          <w:szCs w:val="21"/>
        </w:rPr>
        <w:tab/>
      </w:r>
      <w:r w:rsidRPr="00967798">
        <w:rPr>
          <w:rFonts w:ascii="黑体" w:eastAsia="黑体" w:hAnsi="黑体" w:cs="Arial" w:hint="eastAsia"/>
          <w:bCs/>
          <w:iCs/>
          <w:kern w:val="0"/>
          <w:sz w:val="21"/>
          <w:szCs w:val="21"/>
        </w:rPr>
        <w:t>单项金额</w:t>
      </w:r>
      <w:proofErr w:type="gramStart"/>
      <w:r w:rsidRPr="00967798">
        <w:rPr>
          <w:rFonts w:ascii="黑体" w:eastAsia="黑体" w:hAnsi="黑体" w:cs="Arial" w:hint="eastAsia"/>
          <w:bCs/>
          <w:iCs/>
          <w:kern w:val="0"/>
          <w:sz w:val="21"/>
          <w:szCs w:val="21"/>
        </w:rPr>
        <w:t>不重大</w:t>
      </w:r>
      <w:proofErr w:type="gramEnd"/>
      <w:r w:rsidRPr="00967798">
        <w:rPr>
          <w:rFonts w:ascii="黑体" w:eastAsia="黑体" w:hAnsi="黑体" w:cs="Arial" w:hint="eastAsia"/>
          <w:bCs/>
          <w:iCs/>
          <w:kern w:val="0"/>
          <w:sz w:val="21"/>
          <w:szCs w:val="21"/>
        </w:rPr>
        <w:t>但单独计提坏账准备的应收款项：</w:t>
      </w:r>
    </w:p>
    <w:p w:rsidR="00967798" w:rsidRPr="00967798" w:rsidRDefault="00967798" w:rsidP="00967798">
      <w:pPr>
        <w:widowControl/>
        <w:tabs>
          <w:tab w:val="right" w:pos="8280"/>
        </w:tabs>
        <w:overflowPunct w:val="0"/>
        <w:autoSpaceDE w:val="0"/>
        <w:autoSpaceDN w:val="0"/>
        <w:adjustRightInd w:val="0"/>
        <w:snapToGrid w:val="0"/>
        <w:spacing w:before="0" w:after="0"/>
        <w:ind w:left="720" w:hanging="720"/>
        <w:rPr>
          <w:rFonts w:ascii="黑体" w:eastAsia="黑体" w:hAnsi="黑体" w:cs="Arial"/>
          <w:i/>
          <w:snapToGrid w:val="0"/>
          <w:kern w:val="0"/>
          <w:sz w:val="24"/>
          <w:szCs w:val="24"/>
        </w:rPr>
      </w:pPr>
    </w:p>
    <w:tbl>
      <w:tblPr>
        <w:tblW w:w="9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5441"/>
      </w:tblGrid>
      <w:tr w:rsidR="00967798" w:rsidRPr="00967798" w:rsidTr="00967798">
        <w:tc>
          <w:tcPr>
            <w:tcW w:w="3828"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单项计提坏账准备的理由</w:t>
            </w:r>
          </w:p>
        </w:tc>
        <w:tc>
          <w:tcPr>
            <w:tcW w:w="5441" w:type="dxa"/>
          </w:tcPr>
          <w:p w:rsidR="00967798" w:rsidRPr="00967798" w:rsidRDefault="00967798" w:rsidP="00967798">
            <w:pPr>
              <w:widowControl/>
              <w:autoSpaceDE w:val="0"/>
              <w:autoSpaceDN w:val="0"/>
              <w:spacing w:before="0" w:after="0"/>
              <w:rPr>
                <w:rFonts w:ascii="黑体" w:eastAsia="黑体" w:hAnsi="黑体"/>
                <w:kern w:val="0"/>
                <w:sz w:val="20"/>
                <w:szCs w:val="20"/>
              </w:rPr>
            </w:pPr>
            <w:r w:rsidRPr="00967798">
              <w:rPr>
                <w:rFonts w:ascii="黑体" w:eastAsia="黑体" w:hAnsi="黑体" w:hint="eastAsia"/>
                <w:kern w:val="0"/>
                <w:sz w:val="20"/>
                <w:szCs w:val="20"/>
              </w:rPr>
              <w:t>有客观条件证明有关款项发生减值，预计未来收回可能性很小的非关联方应收款项</w:t>
            </w:r>
          </w:p>
        </w:tc>
      </w:tr>
      <w:tr w:rsidR="00967798" w:rsidRPr="00967798" w:rsidTr="00967798">
        <w:tc>
          <w:tcPr>
            <w:tcW w:w="3828"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坏账准备的计提方法</w:t>
            </w:r>
          </w:p>
        </w:tc>
        <w:tc>
          <w:tcPr>
            <w:tcW w:w="5441" w:type="dxa"/>
          </w:tcPr>
          <w:p w:rsidR="00967798" w:rsidRPr="00967798" w:rsidRDefault="00967798" w:rsidP="00967798">
            <w:pPr>
              <w:widowControl/>
              <w:autoSpaceDE w:val="0"/>
              <w:autoSpaceDN w:val="0"/>
              <w:spacing w:before="0" w:after="0"/>
              <w:rPr>
                <w:rFonts w:ascii="黑体" w:eastAsia="黑体" w:hAnsi="黑体"/>
                <w:kern w:val="0"/>
                <w:sz w:val="20"/>
                <w:szCs w:val="20"/>
              </w:rPr>
            </w:pPr>
            <w:r w:rsidRPr="00967798">
              <w:rPr>
                <w:rFonts w:ascii="黑体" w:eastAsia="黑体" w:hAnsi="黑体" w:hint="eastAsia"/>
                <w:kern w:val="0"/>
                <w:sz w:val="20"/>
                <w:szCs w:val="20"/>
              </w:rPr>
              <w:t>单独进行减值测试，按可收回金额与账面金额之差计提坏账准备</w:t>
            </w:r>
          </w:p>
        </w:tc>
      </w:tr>
    </w:tbl>
    <w:p w:rsidR="00967798" w:rsidRPr="00967798" w:rsidRDefault="00967798" w:rsidP="00967798">
      <w:pPr>
        <w:widowControl/>
        <w:spacing w:before="0" w:after="0"/>
        <w:jc w:val="left"/>
        <w:rPr>
          <w:rFonts w:ascii="黑体" w:eastAsia="黑体" w:hAnsi="黑体" w:cs="Arial"/>
          <w:b/>
          <w:snapToGrid w:val="0"/>
          <w:kern w:val="0"/>
          <w:sz w:val="24"/>
          <w:szCs w:val="24"/>
        </w:rPr>
      </w:pPr>
      <w:r w:rsidRPr="00967798">
        <w:rPr>
          <w:rFonts w:ascii="黑体" w:hAnsi="黑体"/>
          <w:kern w:val="0"/>
          <w:sz w:val="24"/>
          <w:szCs w:val="24"/>
        </w:rPr>
        <w:br w:type="page"/>
      </w:r>
    </w:p>
    <w:p w:rsidR="00967798" w:rsidRPr="00967798" w:rsidRDefault="00967798" w:rsidP="00967798">
      <w:pPr>
        <w:keepNext/>
        <w:keepLines/>
        <w:widowControl/>
        <w:tabs>
          <w:tab w:val="left" w:pos="756"/>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11</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存货</w:t>
      </w:r>
    </w:p>
    <w:p w:rsidR="00967798" w:rsidRPr="00967798" w:rsidRDefault="00967798" w:rsidP="00967798">
      <w:pPr>
        <w:widowControl/>
        <w:autoSpaceDE w:val="0"/>
        <w:autoSpaceDN w:val="0"/>
        <w:spacing w:before="0" w:after="0"/>
        <w:jc w:val="left"/>
        <w:rPr>
          <w:rFonts w:ascii="黑体" w:eastAsia="黑体" w:hAnsi="黑体" w:cs="宋体"/>
          <w:kern w:val="0"/>
          <w:sz w:val="24"/>
          <w:szCs w:val="21"/>
        </w:rPr>
      </w:pPr>
    </w:p>
    <w:tbl>
      <w:tblPr>
        <w:tblW w:w="92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55"/>
      </w:tblGrid>
      <w:tr w:rsidR="00967798" w:rsidRPr="00967798" w:rsidTr="00967798">
        <w:tc>
          <w:tcPr>
            <w:tcW w:w="9255"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存货包括原材料、在途物资、在产品、库存商品、委托加工物资、低值易耗品、备品备件。</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存货按照成本进行初始计量。存货成本包括采购成本、加工成本和其他成本。发出存货，采用加权平均法确定其实际成本。低值易耗品釆用一次转销法进行摊销。</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存货的盘存制度采用永续盘存制。</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于资产负债表日，存货按照成本与可变现净值孰低计量，对成本高于可变现净值的，计提存货跌价准备，计入当期损益。如果以前计提存货跌价准备的影响因素已经消失，使得存货的可变现净值高于其账面价值，则在原已计提的存货跌价准备金额内，将</w:t>
            </w:r>
            <w:proofErr w:type="gramStart"/>
            <w:r w:rsidRPr="00967798">
              <w:rPr>
                <w:rFonts w:ascii="黑体" w:eastAsia="黑体" w:hAnsi="黑体" w:hint="eastAsia"/>
                <w:kern w:val="0"/>
                <w:sz w:val="21"/>
                <w:szCs w:val="21"/>
              </w:rPr>
              <w:t>以前减记</w:t>
            </w:r>
            <w:proofErr w:type="gramEnd"/>
            <w:r w:rsidRPr="00967798">
              <w:rPr>
                <w:rFonts w:ascii="黑体" w:eastAsia="黑体" w:hAnsi="黑体" w:hint="eastAsia"/>
                <w:kern w:val="0"/>
                <w:sz w:val="21"/>
                <w:szCs w:val="21"/>
              </w:rPr>
              <w:t>的金额予以恢复，转回的金额计入当期损益。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可变现净值，是指在日常活动中，存货的估计售价减去至完工时估计将要发生的成本、估计的销售费用以及相关税费后的金额。计提存货跌价准备时一般按单个存货项目计提，对于数量较多、单价较低的存货按类别计提。</w:t>
            </w:r>
          </w:p>
        </w:tc>
      </w:tr>
    </w:tbl>
    <w:p w:rsidR="00967798" w:rsidRPr="00967798" w:rsidRDefault="00967798" w:rsidP="00967798">
      <w:pPr>
        <w:widowControl/>
        <w:autoSpaceDE w:val="0"/>
        <w:autoSpaceDN w:val="0"/>
        <w:spacing w:before="0" w:after="0"/>
        <w:jc w:val="left"/>
        <w:rPr>
          <w:rFonts w:ascii="黑体" w:eastAsia="黑体" w:hAnsi="黑体"/>
          <w:kern w:val="0"/>
          <w:sz w:val="24"/>
          <w:szCs w:val="21"/>
        </w:rPr>
      </w:pPr>
    </w:p>
    <w:p w:rsidR="00967798" w:rsidRPr="00967798" w:rsidRDefault="00967798" w:rsidP="00967798">
      <w:pPr>
        <w:keepNext/>
        <w:keepLines/>
        <w:widowControl/>
        <w:tabs>
          <w:tab w:val="left" w:pos="756"/>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12</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长期股权投资</w:t>
      </w:r>
    </w:p>
    <w:p w:rsidR="00967798" w:rsidRPr="00967798" w:rsidRDefault="00967798" w:rsidP="00967798">
      <w:pPr>
        <w:widowControl/>
        <w:autoSpaceDE w:val="0"/>
        <w:autoSpaceDN w:val="0"/>
        <w:spacing w:before="0" w:after="0"/>
        <w:jc w:val="left"/>
        <w:rPr>
          <w:rFonts w:ascii="黑体" w:eastAsia="黑体" w:hAnsi="黑体"/>
          <w:kern w:val="0"/>
          <w:sz w:val="24"/>
          <w:szCs w:val="21"/>
        </w:rPr>
      </w:pPr>
    </w:p>
    <w:tbl>
      <w:tblPr>
        <w:tblW w:w="92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55"/>
      </w:tblGrid>
      <w:tr w:rsidR="00967798" w:rsidRPr="00967798" w:rsidTr="00967798">
        <w:tc>
          <w:tcPr>
            <w:tcW w:w="9255"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长期股权投资包括对子公司、合营企业和联营企业的权益性投资。</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长期股权投资在取得时以初始投资成本进行初始计量。通过同</w:t>
            </w:r>
            <w:proofErr w:type="gramStart"/>
            <w:r w:rsidRPr="00967798">
              <w:rPr>
                <w:rFonts w:ascii="黑体" w:eastAsia="黑体" w:hAnsi="黑体" w:hint="eastAsia"/>
                <w:kern w:val="0"/>
                <w:sz w:val="21"/>
                <w:szCs w:val="21"/>
              </w:rPr>
              <w:t>一控制</w:t>
            </w:r>
            <w:proofErr w:type="gramEnd"/>
            <w:r w:rsidRPr="00967798">
              <w:rPr>
                <w:rFonts w:ascii="黑体" w:eastAsia="黑体" w:hAnsi="黑体" w:hint="eastAsia"/>
                <w:kern w:val="0"/>
                <w:sz w:val="21"/>
                <w:szCs w:val="21"/>
              </w:rPr>
              <w:t>下的企业合并取得的长期股权投资，以</w:t>
            </w:r>
            <w:proofErr w:type="gramStart"/>
            <w:r w:rsidRPr="00967798">
              <w:rPr>
                <w:rFonts w:ascii="黑体" w:eastAsia="黑体" w:hAnsi="黑体" w:hint="eastAsia"/>
                <w:kern w:val="0"/>
                <w:sz w:val="21"/>
                <w:szCs w:val="21"/>
              </w:rPr>
              <w:t>合并日取得</w:t>
            </w:r>
            <w:proofErr w:type="gramEnd"/>
            <w:r w:rsidRPr="00967798">
              <w:rPr>
                <w:rFonts w:ascii="黑体" w:eastAsia="黑体" w:hAnsi="黑体" w:hint="eastAsia"/>
                <w:kern w:val="0"/>
                <w:sz w:val="21"/>
                <w:szCs w:val="21"/>
              </w:rPr>
              <w:t>被合并方所有者权益在最终控制方合并财务报表中的账面价值的份额作为初始投资成本；初始投资成本与合并对价账面价值之间差额，调整资本公积</w:t>
            </w:r>
            <w:r w:rsidRPr="00967798">
              <w:rPr>
                <w:rFonts w:ascii="黑体" w:eastAsia="黑体" w:hAnsi="黑体"/>
                <w:kern w:val="0"/>
                <w:sz w:val="21"/>
                <w:szCs w:val="21"/>
              </w:rPr>
              <w:t>(不足冲减的，冲减留存收益)；</w:t>
            </w:r>
            <w:proofErr w:type="gramStart"/>
            <w:r w:rsidRPr="00967798">
              <w:rPr>
                <w:rFonts w:ascii="黑体" w:eastAsia="黑体" w:hAnsi="黑体" w:hint="eastAsia"/>
                <w:kern w:val="0"/>
                <w:sz w:val="21"/>
                <w:szCs w:val="21"/>
              </w:rPr>
              <w:t>合并日</w:t>
            </w:r>
            <w:proofErr w:type="gramEnd"/>
            <w:r w:rsidRPr="00967798">
              <w:rPr>
                <w:rFonts w:ascii="黑体" w:eastAsia="黑体" w:hAnsi="黑体" w:hint="eastAsia"/>
                <w:kern w:val="0"/>
                <w:sz w:val="21"/>
                <w:szCs w:val="21"/>
              </w:rPr>
              <w:t>之前的其他综合收益，在处置该项投资时采用与被投资单位直接处置相关资产或负债相同的基础进行会计处理，因被投资方除净损益、其他综合收益和利润分配以外的其他股东权益变动而确认的股东权益，在处置该项投资时转入当期损益；其中，处置后仍为长期股权投资的按比例结转，处置后转换为金融工具的则全额结转。通过非同</w:t>
            </w:r>
            <w:proofErr w:type="gramStart"/>
            <w:r w:rsidRPr="00967798">
              <w:rPr>
                <w:rFonts w:ascii="黑体" w:eastAsia="黑体" w:hAnsi="黑体" w:hint="eastAsia"/>
                <w:kern w:val="0"/>
                <w:sz w:val="21"/>
                <w:szCs w:val="21"/>
              </w:rPr>
              <w:t>一控制</w:t>
            </w:r>
            <w:proofErr w:type="gramEnd"/>
            <w:r w:rsidRPr="00967798">
              <w:rPr>
                <w:rFonts w:ascii="黑体" w:eastAsia="黑体" w:hAnsi="黑体" w:hint="eastAsia"/>
                <w:kern w:val="0"/>
                <w:sz w:val="21"/>
                <w:szCs w:val="21"/>
              </w:rPr>
              <w:t>下的企业合并取得的长期股权投资，以合并成本作为初始投资成本</w:t>
            </w:r>
            <w:r w:rsidRPr="00967798">
              <w:rPr>
                <w:rFonts w:ascii="黑体" w:eastAsia="黑体" w:hAnsi="黑体"/>
                <w:kern w:val="0"/>
                <w:sz w:val="21"/>
                <w:szCs w:val="21"/>
              </w:rPr>
              <w:t>(通过多次交易分步实现非同</w:t>
            </w:r>
            <w:proofErr w:type="gramStart"/>
            <w:r w:rsidRPr="00967798">
              <w:rPr>
                <w:rFonts w:ascii="黑体" w:eastAsia="黑体" w:hAnsi="黑体" w:hint="eastAsia"/>
                <w:kern w:val="0"/>
                <w:sz w:val="21"/>
                <w:szCs w:val="21"/>
              </w:rPr>
              <w:t>一控制</w:t>
            </w:r>
            <w:proofErr w:type="gramEnd"/>
            <w:r w:rsidRPr="00967798">
              <w:rPr>
                <w:rFonts w:ascii="黑体" w:eastAsia="黑体" w:hAnsi="黑体" w:hint="eastAsia"/>
                <w:kern w:val="0"/>
                <w:sz w:val="21"/>
                <w:szCs w:val="21"/>
              </w:rPr>
              <w:t>下的企业合并的，以购买日之前所持被购买方的股权投资的账面价值与购买日新增投资成本之和作为初始投资成本</w:t>
            </w:r>
            <w:r w:rsidRPr="00967798">
              <w:rPr>
                <w:rFonts w:ascii="黑体" w:eastAsia="黑体" w:hAnsi="黑体"/>
                <w:kern w:val="0"/>
                <w:sz w:val="21"/>
                <w:szCs w:val="21"/>
              </w:rPr>
              <w:t>)，合并成本包括购买方付出的资产、发生或承担的负债、发行的权益</w:t>
            </w:r>
            <w:proofErr w:type="gramStart"/>
            <w:r w:rsidRPr="00967798">
              <w:rPr>
                <w:rFonts w:ascii="黑体" w:eastAsia="黑体" w:hAnsi="黑体" w:hint="eastAsia"/>
                <w:kern w:val="0"/>
                <w:sz w:val="21"/>
                <w:szCs w:val="21"/>
              </w:rPr>
              <w:t>性证券</w:t>
            </w:r>
            <w:proofErr w:type="gramEnd"/>
            <w:r w:rsidRPr="00967798">
              <w:rPr>
                <w:rFonts w:ascii="黑体" w:eastAsia="黑体" w:hAnsi="黑体" w:hint="eastAsia"/>
                <w:kern w:val="0"/>
                <w:sz w:val="21"/>
                <w:szCs w:val="21"/>
              </w:rPr>
              <w:t>的公允价值之和；购买日之前持有的因采用权益法核算而确认的其他综合收益，在处置该项投资时采用与被投资单位直接处置相关资产或负债相同的基础进行会计处理，因被投资方除净损益、其他综合收益和利润分配以外的其他股东权益变动而确认的股东权益，在处置该项投资时转入当期损益；其中，处置后仍为长期股权投资的按比例结转，处置后转换为金融工具的则全额结转。除企业合并形成的长期股权投资以外方式取得的长期股权投资，按照下列方法确定初始投资成本：支付现金取得的，以实际支付的购买价款及与取得长期股权投资直接相关的费用、税金及其他必要支出作为初始投资成本；发行权益</w:t>
            </w:r>
            <w:proofErr w:type="gramStart"/>
            <w:r w:rsidRPr="00967798">
              <w:rPr>
                <w:rFonts w:ascii="黑体" w:eastAsia="黑体" w:hAnsi="黑体" w:hint="eastAsia"/>
                <w:kern w:val="0"/>
                <w:sz w:val="21"/>
                <w:szCs w:val="21"/>
              </w:rPr>
              <w:t>性证券</w:t>
            </w:r>
            <w:proofErr w:type="gramEnd"/>
            <w:r w:rsidRPr="00967798">
              <w:rPr>
                <w:rFonts w:ascii="黑体" w:eastAsia="黑体" w:hAnsi="黑体" w:hint="eastAsia"/>
                <w:kern w:val="0"/>
                <w:sz w:val="21"/>
                <w:szCs w:val="21"/>
              </w:rPr>
              <w:t>取得的，以发行权益</w:t>
            </w:r>
            <w:proofErr w:type="gramStart"/>
            <w:r w:rsidRPr="00967798">
              <w:rPr>
                <w:rFonts w:ascii="黑体" w:eastAsia="黑体" w:hAnsi="黑体" w:hint="eastAsia"/>
                <w:kern w:val="0"/>
                <w:sz w:val="21"/>
                <w:szCs w:val="21"/>
              </w:rPr>
              <w:t>性证券</w:t>
            </w:r>
            <w:proofErr w:type="gramEnd"/>
            <w:r w:rsidRPr="00967798">
              <w:rPr>
                <w:rFonts w:ascii="黑体" w:eastAsia="黑体" w:hAnsi="黑体" w:hint="eastAsia"/>
                <w:kern w:val="0"/>
                <w:sz w:val="21"/>
                <w:szCs w:val="21"/>
              </w:rPr>
              <w:t>的公允价值作为初始投资成本。</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公司能够对被投资单位实施控制的长期股权投资，在本公司个别财务报表中采用成本法核算。控制，是指拥有对被投资方的权力，通过参与被投资方的相关活动而享有可变回报，并且有能力运用对被投资方的权力影响回报金额。</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采用成本法时，长期股权投资按初始投资成本计价。追加或收回投资的，调整长期股权投资的成本。被投资单位宣告分派的现金股利或利润，确认为当期投资收益。</w:t>
            </w:r>
          </w:p>
        </w:tc>
      </w:tr>
    </w:tbl>
    <w:p w:rsidR="00967798" w:rsidRPr="00967798" w:rsidRDefault="00967798" w:rsidP="00967798">
      <w:pPr>
        <w:widowControl/>
        <w:spacing w:before="0" w:after="0"/>
        <w:jc w:val="left"/>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br w:type="page"/>
      </w:r>
    </w:p>
    <w:p w:rsidR="00967798" w:rsidRPr="00967798" w:rsidRDefault="00967798" w:rsidP="00967798">
      <w:pPr>
        <w:widowControl/>
        <w:tabs>
          <w:tab w:val="left" w:pos="756"/>
        </w:tabs>
        <w:overflowPunct w:val="0"/>
        <w:autoSpaceDE w:val="0"/>
        <w:autoSpaceDN w:val="0"/>
        <w:adjustRightInd w:val="0"/>
        <w:snapToGrid w:val="0"/>
        <w:spacing w:before="0" w:after="0"/>
        <w:textAlignment w:val="bottom"/>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lastRenderedPageBreak/>
        <w:t>12</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t>长期股权投资</w:t>
      </w:r>
      <w:r w:rsidRPr="00967798">
        <w:rPr>
          <w:rFonts w:ascii="黑体" w:eastAsia="黑体" w:hAnsi="黑体" w:cs="Arial"/>
          <w:b/>
          <w:kern w:val="0"/>
          <w:sz w:val="24"/>
          <w:szCs w:val="24"/>
        </w:rPr>
        <w:t>(</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autoSpaceDE w:val="0"/>
        <w:autoSpaceDN w:val="0"/>
        <w:spacing w:before="0" w:after="0"/>
        <w:jc w:val="left"/>
        <w:rPr>
          <w:rFonts w:ascii="黑体" w:eastAsia="黑体" w:hAnsi="黑体"/>
          <w:kern w:val="0"/>
          <w:sz w:val="24"/>
          <w:szCs w:val="21"/>
        </w:rPr>
      </w:pPr>
    </w:p>
    <w:tbl>
      <w:tblPr>
        <w:tblW w:w="92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55"/>
      </w:tblGrid>
      <w:tr w:rsidR="00967798" w:rsidRPr="00967798" w:rsidTr="00967798">
        <w:tc>
          <w:tcPr>
            <w:tcW w:w="9255" w:type="dxa"/>
          </w:tcPr>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对被投资单位具有共同控制或重大影响的，长期股权投资采用权益法核算。共同控制，是指按照相关约定对某项安排所共有的控制，并且该安排的相关活动必须经过分享控制权的参与方一致同意后才能决策。重大影响，是指对被投资单位的财务和经营政策有参与决策的权力，但并不能够控制或者与其他方一起共同控制这些政策的制定。</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采用权益法时，长期股权投资的初始投资成本大于投资时应享有被投资单位可辨认净资产公允价值份额的，归入长期股权投资的初始投资成本；长期股权投资的初始投资成本小于投资时应享有被投资单位可辨认净资产公允价值份额的，其差额计入当期损益，同时调整长期股权投资的成本。</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采用权益法时，取得长期股权投资后，按照应享有或应分担的被投资单位实现的净损益和其他综合收益的份额，分别确认投资损益和其他综合收益并调整长期股权投资的账面价值。在确认应享有被投资单位净损益的份额时，以取得投资时被投资单位可辨认资产等的公允价值为基础，按照本集团的会计政策及会计期间，并</w:t>
            </w:r>
            <w:proofErr w:type="gramStart"/>
            <w:r w:rsidRPr="00967798">
              <w:rPr>
                <w:rFonts w:ascii="黑体" w:eastAsia="黑体" w:hAnsi="黑体" w:hint="eastAsia"/>
                <w:kern w:val="0"/>
                <w:sz w:val="21"/>
                <w:szCs w:val="21"/>
              </w:rPr>
              <w:t>抵销</w:t>
            </w:r>
            <w:proofErr w:type="gramEnd"/>
            <w:r w:rsidRPr="00967798">
              <w:rPr>
                <w:rFonts w:ascii="黑体" w:eastAsia="黑体" w:hAnsi="黑体" w:hint="eastAsia"/>
                <w:kern w:val="0"/>
                <w:sz w:val="21"/>
                <w:szCs w:val="21"/>
              </w:rPr>
              <w:t>与联营企业及合营企业之间发生的内部交易损益按照应享有的比例计算归属于投资方的部分</w:t>
            </w:r>
            <w:r w:rsidRPr="00967798">
              <w:rPr>
                <w:rFonts w:ascii="黑体" w:eastAsia="黑体" w:hAnsi="黑体"/>
                <w:kern w:val="0"/>
                <w:sz w:val="21"/>
                <w:szCs w:val="21"/>
              </w:rPr>
              <w:t>(但内部交易损失属于资产减值损失的，应全额确认)，对被投资单位的净利润进行调整后确认，但投出或出售的资产构成业务的除外。对于首次执行企业会计准则之前已经持有的对联营企业及合营企业的长期股权投资，如存在与该投资相关的股权投资借方差额，还应扣除按原剩余期限直线摊销的股权投资借方差额，确认投资损益。按照被投资单位宣告分派的利润或现金股利计算应享有的部分，相应减少长期股权投资的账面价值。本集团确认被投资单位发生的净亏损，以长期股权投资的账面价值以及其他实质上构成对被投资单位净投资的长期权益</w:t>
            </w:r>
            <w:proofErr w:type="gramStart"/>
            <w:r w:rsidRPr="00967798">
              <w:rPr>
                <w:rFonts w:ascii="黑体" w:eastAsia="黑体" w:hAnsi="黑体" w:hint="eastAsia"/>
                <w:kern w:val="0"/>
                <w:sz w:val="21"/>
                <w:szCs w:val="21"/>
              </w:rPr>
              <w:t>减记至</w:t>
            </w:r>
            <w:proofErr w:type="gramEnd"/>
            <w:r w:rsidRPr="00967798">
              <w:rPr>
                <w:rFonts w:ascii="黑体" w:eastAsia="黑体" w:hAnsi="黑体" w:hint="eastAsia"/>
                <w:kern w:val="0"/>
                <w:sz w:val="21"/>
                <w:szCs w:val="21"/>
              </w:rPr>
              <w:t>零为限，本集团负有承担额外损失义务的除外。对于被投资单位除净损益</w:t>
            </w:r>
            <w:r w:rsidRPr="00967798">
              <w:rPr>
                <w:rFonts w:ascii="黑体" w:eastAsia="黑体" w:hAnsi="黑体" w:hint="eastAsia"/>
                <w:kern w:val="0"/>
                <w:sz w:val="24"/>
                <w:szCs w:val="21"/>
              </w:rPr>
              <w:t>、</w:t>
            </w:r>
            <w:r w:rsidRPr="00967798">
              <w:rPr>
                <w:rFonts w:ascii="黑体" w:eastAsia="黑体" w:hAnsi="黑体" w:hint="eastAsia"/>
                <w:kern w:val="0"/>
                <w:sz w:val="21"/>
                <w:szCs w:val="21"/>
              </w:rPr>
              <w:t>其他综合收益和利润分配以外股东权益的其他变动，调整长期股权投资的账面价值并计入股东权益。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处置长期股权投资，其账面价值与实际取得价款的差额，计入当期损益。采用权益法核算的长期股权投资，终止采用权益法的，原权益法核算的相关其他综合收益采用与被投资单位直接处置相关资产或负债相同的基础进行会计处理，因被投资方除净损益、其他综合收益和利润分配以外的其他股东权益变动而确认的股东权益，全部转入当期损益；仍采用权益法的，原权益法核算的相关其他综合收益采用与被投资单位直接处置相关资产或负债相同的基础进行会计处理并按比例转入当期损益，因被投资方除净损益、其他综合收益和利润分配以外的其他股东权益变动而确认的股东权益，按相应的比例转入当期损益。</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13</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投资性房地产</w:t>
      </w:r>
    </w:p>
    <w:p w:rsidR="00967798" w:rsidRPr="00967798" w:rsidRDefault="00967798" w:rsidP="00967798">
      <w:pPr>
        <w:widowControl/>
        <w:spacing w:before="0" w:after="0"/>
        <w:jc w:val="left"/>
        <w:rPr>
          <w:rFonts w:ascii="黑体" w:eastAsia="黑体" w:hAnsi="黑体"/>
          <w:kern w:val="0"/>
          <w:sz w:val="24"/>
          <w:szCs w:val="24"/>
        </w:rPr>
      </w:pP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1"/>
      </w:tblGrid>
      <w:tr w:rsidR="00967798" w:rsidRPr="00967798" w:rsidTr="00967798">
        <w:tc>
          <w:tcPr>
            <w:tcW w:w="9221"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投资性房地产，是指为赚取租金或资本增值，或两者兼有而持有的房地产，包括已出租的土地使用权、持有并</w:t>
            </w:r>
            <w:proofErr w:type="gramStart"/>
            <w:r w:rsidRPr="00967798">
              <w:rPr>
                <w:rFonts w:ascii="黑体" w:eastAsia="黑体" w:hAnsi="黑体" w:hint="eastAsia"/>
                <w:kern w:val="0"/>
                <w:sz w:val="21"/>
                <w:szCs w:val="21"/>
              </w:rPr>
              <w:t>准备增值</w:t>
            </w:r>
            <w:proofErr w:type="gramEnd"/>
            <w:r w:rsidRPr="00967798">
              <w:rPr>
                <w:rFonts w:ascii="黑体" w:eastAsia="黑体" w:hAnsi="黑体" w:hint="eastAsia"/>
                <w:kern w:val="0"/>
                <w:sz w:val="21"/>
                <w:szCs w:val="21"/>
              </w:rPr>
              <w:t>后转让的土地使用权、已出租的建筑物。</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投资性房地产按照成本进行初始计量。与投资性房地产有关的后续支出，如果与该资产有关的经济利益很可能流入且其成本能够可靠地计量，则计入投资性房地产成本。否则，于发生时计入当期损益。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本集团采用成本模式对投资性房地产进行后续计量。房屋及建筑物的折旧釆用年限平均法计提。</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spacing w:before="0" w:after="0"/>
        <w:jc w:val="left"/>
        <w:rPr>
          <w:rFonts w:ascii="黑体" w:eastAsia="黑体" w:hAnsi="黑体" w:cs="Arial"/>
          <w:snapToGrid w:val="0"/>
          <w:kern w:val="0"/>
          <w:sz w:val="24"/>
          <w:szCs w:val="24"/>
        </w:rPr>
      </w:pPr>
      <w:r w:rsidRPr="00967798">
        <w:rPr>
          <w:rFonts w:ascii="黑体" w:eastAsia="黑体" w:hAnsi="黑体" w:cs="Arial"/>
          <w:snapToGrid w:val="0"/>
          <w:kern w:val="0"/>
          <w:sz w:val="24"/>
          <w:szCs w:val="24"/>
        </w:rPr>
        <w:br w:type="page"/>
      </w:r>
    </w:p>
    <w:p w:rsidR="00967798" w:rsidRPr="00967798" w:rsidRDefault="00967798" w:rsidP="00967798">
      <w:pPr>
        <w:keepNext/>
        <w:keepLines/>
        <w:widowControl/>
        <w:tabs>
          <w:tab w:val="left" w:pos="756"/>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14</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固定资产</w:t>
      </w:r>
    </w:p>
    <w:p w:rsidR="00967798" w:rsidRPr="00967798" w:rsidRDefault="00967798" w:rsidP="00967798">
      <w:pPr>
        <w:widowControl/>
        <w:autoSpaceDE w:val="0"/>
        <w:autoSpaceDN w:val="0"/>
        <w:spacing w:before="0" w:after="0"/>
        <w:jc w:val="left"/>
        <w:rPr>
          <w:rFonts w:ascii="黑体" w:eastAsia="黑体" w:hAnsi="黑体"/>
          <w:kern w:val="0"/>
          <w:sz w:val="24"/>
          <w:szCs w:val="21"/>
        </w:rPr>
      </w:pP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1"/>
      </w:tblGrid>
      <w:tr w:rsidR="00967798" w:rsidRPr="00967798" w:rsidTr="00967798">
        <w:tc>
          <w:tcPr>
            <w:tcW w:w="9221"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固定资产仅在与其有关的经济利益很可能流入本集团，且其成本能够可靠地计量时才予以确认。与固定资产有关的后续支出，符合该确认条件的，计入固定资产成本，并终止确认被替换部分的账面价值；否则，在发生时计入当期损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固定资产按照成本进行初始计量。购置固定资产的成本包括购买价款、相关税费、使固定资产达到预定可使用状态前所发生的可直接归属于该资产的其他支出。</w:t>
            </w:r>
          </w:p>
        </w:tc>
      </w:tr>
    </w:tbl>
    <w:p w:rsidR="00967798" w:rsidRPr="00967798" w:rsidRDefault="00967798" w:rsidP="00967798">
      <w:pPr>
        <w:widowControl/>
        <w:autoSpaceDE w:val="0"/>
        <w:autoSpaceDN w:val="0"/>
        <w:spacing w:before="0" w:after="0"/>
        <w:jc w:val="left"/>
        <w:rPr>
          <w:rFonts w:ascii="黑体" w:eastAsia="黑体" w:hAnsi="黑体" w:cs="Arial"/>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固定资产的折旧釆用年限平均法计提，各类固定资产的使用寿命、预计净残值率及年折旧率如下：</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496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92"/>
        <w:gridCol w:w="2294"/>
        <w:gridCol w:w="2294"/>
        <w:gridCol w:w="2230"/>
      </w:tblGrid>
      <w:tr w:rsidR="00967798" w:rsidRPr="00967798" w:rsidTr="00967798">
        <w:tc>
          <w:tcPr>
            <w:tcW w:w="1258"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1"/>
                <w:szCs w:val="21"/>
              </w:rPr>
            </w:pPr>
            <w:r w:rsidRPr="00967798">
              <w:rPr>
                <w:rFonts w:ascii="黑体" w:eastAsia="黑体" w:hAnsi="黑体" w:hint="eastAsia"/>
                <w:kern w:val="0"/>
                <w:sz w:val="21"/>
                <w:szCs w:val="21"/>
              </w:rPr>
              <w:t>类别</w:t>
            </w:r>
          </w:p>
        </w:tc>
        <w:tc>
          <w:tcPr>
            <w:tcW w:w="1259"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1"/>
                <w:szCs w:val="21"/>
              </w:rPr>
            </w:pPr>
            <w:r w:rsidRPr="00967798">
              <w:rPr>
                <w:rFonts w:ascii="黑体" w:eastAsia="黑体" w:hAnsi="黑体" w:hint="eastAsia"/>
                <w:kern w:val="0"/>
                <w:sz w:val="21"/>
                <w:szCs w:val="21"/>
              </w:rPr>
              <w:t>使用寿命</w:t>
            </w:r>
            <w:r w:rsidRPr="00967798">
              <w:rPr>
                <w:rFonts w:ascii="黑体" w:eastAsia="黑体" w:hAnsi="黑体"/>
                <w:kern w:val="0"/>
                <w:sz w:val="21"/>
                <w:szCs w:val="21"/>
              </w:rPr>
              <w:t>(年)</w:t>
            </w:r>
          </w:p>
        </w:tc>
        <w:tc>
          <w:tcPr>
            <w:tcW w:w="1259"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1"/>
                <w:szCs w:val="21"/>
              </w:rPr>
            </w:pPr>
            <w:r w:rsidRPr="00967798">
              <w:rPr>
                <w:rFonts w:ascii="黑体" w:eastAsia="黑体" w:hAnsi="黑体" w:hint="eastAsia"/>
                <w:kern w:val="0"/>
                <w:sz w:val="21"/>
                <w:szCs w:val="21"/>
              </w:rPr>
              <w:t>预计净残值率</w:t>
            </w:r>
            <w:r w:rsidRPr="00967798">
              <w:rPr>
                <w:rFonts w:ascii="黑体" w:eastAsia="黑体" w:hAnsi="黑体"/>
                <w:kern w:val="0"/>
                <w:sz w:val="21"/>
                <w:szCs w:val="21"/>
              </w:rPr>
              <w:t>(%)</w:t>
            </w:r>
          </w:p>
        </w:tc>
        <w:tc>
          <w:tcPr>
            <w:tcW w:w="1225"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1"/>
                <w:szCs w:val="21"/>
              </w:rPr>
            </w:pPr>
            <w:r w:rsidRPr="00967798">
              <w:rPr>
                <w:rFonts w:ascii="黑体" w:eastAsia="黑体" w:hAnsi="黑体" w:hint="eastAsia"/>
                <w:kern w:val="0"/>
                <w:sz w:val="21"/>
                <w:szCs w:val="21"/>
              </w:rPr>
              <w:t>年折旧率</w:t>
            </w:r>
            <w:r w:rsidRPr="00967798">
              <w:rPr>
                <w:rFonts w:ascii="黑体" w:eastAsia="黑体" w:hAnsi="黑体"/>
                <w:kern w:val="0"/>
                <w:sz w:val="21"/>
                <w:szCs w:val="21"/>
              </w:rPr>
              <w:t>(%)</w:t>
            </w:r>
          </w:p>
        </w:tc>
      </w:tr>
      <w:tr w:rsidR="00967798" w:rsidRPr="00967798" w:rsidTr="00967798">
        <w:tc>
          <w:tcPr>
            <w:tcW w:w="1258" w:type="pct"/>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r w:rsidRPr="00967798">
              <w:rPr>
                <w:rFonts w:ascii="黑体" w:eastAsia="黑体" w:hAnsi="黑体" w:hint="eastAsia"/>
                <w:kern w:val="0"/>
                <w:sz w:val="21"/>
                <w:szCs w:val="21"/>
              </w:rPr>
              <w:t>房屋及建筑物</w:t>
            </w:r>
          </w:p>
        </w:tc>
        <w:tc>
          <w:tcPr>
            <w:tcW w:w="1259" w:type="pct"/>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20至</w:t>
            </w:r>
            <w:r w:rsidRPr="00967798">
              <w:rPr>
                <w:rFonts w:ascii="黑体" w:eastAsia="黑体" w:hAnsi="黑体"/>
                <w:kern w:val="0"/>
                <w:sz w:val="21"/>
                <w:szCs w:val="21"/>
              </w:rPr>
              <w:t>35</w:t>
            </w:r>
            <w:r w:rsidRPr="00967798">
              <w:rPr>
                <w:rFonts w:ascii="黑体" w:eastAsia="黑体" w:hAnsi="黑体" w:hint="eastAsia"/>
                <w:kern w:val="0"/>
                <w:sz w:val="21"/>
                <w:szCs w:val="21"/>
              </w:rPr>
              <w:t>年</w:t>
            </w:r>
          </w:p>
        </w:tc>
        <w:tc>
          <w:tcPr>
            <w:tcW w:w="1259" w:type="pct"/>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3%</w:t>
            </w:r>
          </w:p>
        </w:tc>
        <w:tc>
          <w:tcPr>
            <w:tcW w:w="1225" w:type="pct"/>
            <w:shd w:val="clear" w:color="auto" w:fill="auto"/>
          </w:tcPr>
          <w:p w:rsidR="00967798" w:rsidRPr="00967798" w:rsidRDefault="00967798" w:rsidP="00967798">
            <w:pPr>
              <w:widowControl/>
              <w:tabs>
                <w:tab w:val="left" w:pos="1793"/>
              </w:tabs>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2.77%-4.85%</w:t>
            </w:r>
          </w:p>
        </w:tc>
      </w:tr>
      <w:tr w:rsidR="00967798" w:rsidRPr="00967798" w:rsidTr="00967798">
        <w:tc>
          <w:tcPr>
            <w:tcW w:w="1258" w:type="pct"/>
            <w:tcBorders>
              <w:bottom w:val="single" w:sz="6" w:space="0" w:color="auto"/>
            </w:tcBorders>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r w:rsidRPr="00967798">
              <w:rPr>
                <w:rFonts w:ascii="黑体" w:eastAsia="黑体" w:hAnsi="黑体" w:hint="eastAsia"/>
                <w:kern w:val="0"/>
                <w:sz w:val="21"/>
                <w:szCs w:val="21"/>
              </w:rPr>
              <w:t>机器设备</w:t>
            </w:r>
          </w:p>
        </w:tc>
        <w:tc>
          <w:tcPr>
            <w:tcW w:w="1259" w:type="pct"/>
            <w:tcBorders>
              <w:bottom w:val="single" w:sz="6" w:space="0" w:color="auto"/>
            </w:tcBorders>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5至20年</w:t>
            </w:r>
          </w:p>
        </w:tc>
        <w:tc>
          <w:tcPr>
            <w:tcW w:w="1259" w:type="pct"/>
            <w:tcBorders>
              <w:bottom w:val="single" w:sz="6" w:space="0" w:color="auto"/>
            </w:tcBorders>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3%</w:t>
            </w:r>
          </w:p>
        </w:tc>
        <w:tc>
          <w:tcPr>
            <w:tcW w:w="1225" w:type="pct"/>
            <w:tcBorders>
              <w:bottom w:val="single" w:sz="6" w:space="0" w:color="auto"/>
            </w:tcBorders>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4.85%-19.40%</w:t>
            </w:r>
          </w:p>
        </w:tc>
      </w:tr>
      <w:tr w:rsidR="00967798" w:rsidRPr="00967798" w:rsidTr="00967798">
        <w:tc>
          <w:tcPr>
            <w:tcW w:w="1258" w:type="pct"/>
            <w:tcBorders>
              <w:top w:val="single" w:sz="6" w:space="0" w:color="auto"/>
              <w:bottom w:val="single" w:sz="4" w:space="0" w:color="auto"/>
            </w:tcBorders>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r w:rsidRPr="00967798">
              <w:rPr>
                <w:rFonts w:ascii="黑体" w:eastAsia="黑体" w:hAnsi="黑体" w:hint="eastAsia"/>
                <w:kern w:val="0"/>
                <w:sz w:val="21"/>
                <w:szCs w:val="21"/>
              </w:rPr>
              <w:t>运输工具</w:t>
            </w:r>
          </w:p>
        </w:tc>
        <w:tc>
          <w:tcPr>
            <w:tcW w:w="1259" w:type="pct"/>
            <w:tcBorders>
              <w:top w:val="single" w:sz="6" w:space="0" w:color="auto"/>
              <w:bottom w:val="single" w:sz="4" w:space="0" w:color="auto"/>
            </w:tcBorders>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4至12年</w:t>
            </w:r>
          </w:p>
        </w:tc>
        <w:tc>
          <w:tcPr>
            <w:tcW w:w="1259" w:type="pct"/>
            <w:tcBorders>
              <w:top w:val="single" w:sz="6" w:space="0" w:color="auto"/>
              <w:bottom w:val="single" w:sz="4" w:space="0" w:color="auto"/>
            </w:tcBorders>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3%</w:t>
            </w:r>
          </w:p>
        </w:tc>
        <w:tc>
          <w:tcPr>
            <w:tcW w:w="1225" w:type="pct"/>
            <w:tcBorders>
              <w:top w:val="single" w:sz="6" w:space="0" w:color="auto"/>
              <w:bottom w:val="single" w:sz="4" w:space="0" w:color="auto"/>
            </w:tcBorders>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8.08%-24.25%</w:t>
            </w:r>
          </w:p>
        </w:tc>
      </w:tr>
      <w:tr w:rsidR="00967798" w:rsidRPr="00967798" w:rsidTr="00967798">
        <w:tc>
          <w:tcPr>
            <w:tcW w:w="1258" w:type="pct"/>
            <w:tcBorders>
              <w:top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其他设备</w:t>
            </w:r>
          </w:p>
        </w:tc>
        <w:tc>
          <w:tcPr>
            <w:tcW w:w="1259" w:type="pct"/>
            <w:tcBorders>
              <w:top w:val="single" w:sz="4" w:space="0" w:color="auto"/>
            </w:tcBorders>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3至21年</w:t>
            </w:r>
          </w:p>
        </w:tc>
        <w:tc>
          <w:tcPr>
            <w:tcW w:w="1259" w:type="pct"/>
            <w:tcBorders>
              <w:top w:val="single" w:sz="4" w:space="0" w:color="auto"/>
            </w:tcBorders>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3%</w:t>
            </w:r>
          </w:p>
        </w:tc>
        <w:tc>
          <w:tcPr>
            <w:tcW w:w="1225" w:type="pct"/>
            <w:tcBorders>
              <w:top w:val="single" w:sz="4" w:space="0" w:color="auto"/>
            </w:tcBorders>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4.62%-32.33%</w:t>
            </w:r>
          </w:p>
        </w:tc>
      </w:tr>
      <w:tr w:rsidR="00967798" w:rsidRPr="00967798" w:rsidTr="00967798">
        <w:tc>
          <w:tcPr>
            <w:tcW w:w="5000" w:type="pct"/>
            <w:gridSpan w:val="4"/>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注：机器设备中的模具采用工作量法计提折旧。</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1"/>
      </w:tblGrid>
      <w:tr w:rsidR="00967798" w:rsidRPr="00967798" w:rsidTr="00967798">
        <w:tc>
          <w:tcPr>
            <w:tcW w:w="9221" w:type="dxa"/>
          </w:tcPr>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本集团至少于每年年度终了，对固定资产的使用寿命、预计净残值和折旧方法进行复核，必要时进行调整。</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15</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在建工程</w:t>
      </w:r>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221" w:type="dxa"/>
          </w:tcPr>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在建工程成本按实际工程支出确定﹐包括在建期间发生的各项必要工程支出、工程达到预定可使用状态前的应予资本化的借款费用以及其他相关费用等。</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在建工程在达到预定可使用状态时转入固定资产。</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0"/>
          <w:szCs w:val="20"/>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ind w:hanging="11"/>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16</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借款费用</w:t>
      </w:r>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221"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借款费用，是指本集团因借款而发生的利息及其他相关成本，包括借款利息、折价或者溢价的摊销、辅助费用以及因外币借款而发生的汇兑差额等。</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可直接归属于符合资本化条件的资产的购建或者生产的借款费用，予以资本化，其他借款费用计入当期损益。符合资本化条件的资产，是指需要经过相当长时间的购建或者生产活动才能达到预定可使用或者可销售状态的固定资产和存货等资产。</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借款费用同时满足下列条件的，才能开始资本化：</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ind w:left="728" w:hanging="728"/>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kern w:val="0"/>
                <w:sz w:val="21"/>
                <w:szCs w:val="21"/>
              </w:rPr>
              <w:tab/>
            </w:r>
            <w:r w:rsidRPr="00967798">
              <w:rPr>
                <w:rFonts w:ascii="黑体" w:eastAsia="黑体" w:hAnsi="黑体" w:hint="eastAsia"/>
                <w:kern w:val="0"/>
                <w:sz w:val="21"/>
                <w:szCs w:val="21"/>
              </w:rPr>
              <w:t>资产支出已经发生；</w:t>
            </w:r>
          </w:p>
          <w:p w:rsidR="00967798" w:rsidRPr="00967798" w:rsidRDefault="00967798" w:rsidP="00967798">
            <w:pPr>
              <w:widowControl/>
              <w:autoSpaceDE w:val="0"/>
              <w:autoSpaceDN w:val="0"/>
              <w:spacing w:before="0" w:after="0"/>
              <w:ind w:left="728" w:hanging="728"/>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kern w:val="0"/>
                <w:sz w:val="21"/>
                <w:szCs w:val="21"/>
              </w:rPr>
              <w:tab/>
            </w:r>
            <w:r w:rsidRPr="00967798">
              <w:rPr>
                <w:rFonts w:ascii="黑体" w:eastAsia="黑体" w:hAnsi="黑体" w:hint="eastAsia"/>
                <w:kern w:val="0"/>
                <w:sz w:val="21"/>
                <w:szCs w:val="21"/>
              </w:rPr>
              <w:t>借款费用已经发生；</w:t>
            </w:r>
          </w:p>
          <w:p w:rsidR="00967798" w:rsidRPr="00967798" w:rsidRDefault="00967798" w:rsidP="00967798">
            <w:pPr>
              <w:widowControl/>
              <w:autoSpaceDE w:val="0"/>
              <w:autoSpaceDN w:val="0"/>
              <w:spacing w:before="0" w:after="0"/>
              <w:ind w:left="728" w:hanging="728"/>
              <w:rPr>
                <w:rFonts w:ascii="黑体" w:eastAsia="黑体" w:hAnsi="黑体"/>
                <w:kern w:val="0"/>
                <w:sz w:val="21"/>
                <w:szCs w:val="21"/>
              </w:rPr>
            </w:pPr>
            <w:r w:rsidRPr="00967798">
              <w:rPr>
                <w:rFonts w:ascii="黑体" w:eastAsia="黑体" w:hAnsi="黑体"/>
                <w:kern w:val="0"/>
                <w:sz w:val="21"/>
                <w:szCs w:val="21"/>
              </w:rPr>
              <w:t>3)</w:t>
            </w:r>
            <w:r w:rsidRPr="00967798">
              <w:rPr>
                <w:rFonts w:ascii="黑体" w:eastAsia="黑体" w:hAnsi="黑体"/>
                <w:kern w:val="0"/>
                <w:sz w:val="21"/>
                <w:szCs w:val="21"/>
              </w:rPr>
              <w:tab/>
            </w:r>
            <w:r w:rsidRPr="00967798">
              <w:rPr>
                <w:rFonts w:ascii="黑体" w:eastAsia="黑体" w:hAnsi="黑体" w:hint="eastAsia"/>
                <w:kern w:val="0"/>
                <w:sz w:val="21"/>
                <w:szCs w:val="21"/>
              </w:rPr>
              <w:t>为使资产达到预定可使用或者可销售状态所必要的购建或者生产活动已经开始。</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购建或者生产符合资本化条件的资产达到预定可使用或者可销售状态时，借款费用停止资本化。之后发生的借款费用计入当期损益。</w:t>
            </w:r>
          </w:p>
        </w:tc>
      </w:tr>
    </w:tbl>
    <w:p w:rsidR="00967798" w:rsidRPr="00967798" w:rsidRDefault="00967798" w:rsidP="00967798">
      <w:pPr>
        <w:widowControl/>
        <w:tabs>
          <w:tab w:val="left" w:pos="742"/>
        </w:tabs>
        <w:overflowPunct w:val="0"/>
        <w:autoSpaceDE w:val="0"/>
        <w:autoSpaceDN w:val="0"/>
        <w:adjustRightInd w:val="0"/>
        <w:snapToGrid w:val="0"/>
        <w:spacing w:before="0" w:after="0"/>
        <w:textAlignment w:val="bottom"/>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lastRenderedPageBreak/>
        <w:t>16</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t>借款费用</w:t>
      </w:r>
      <w:r w:rsidRPr="00967798">
        <w:rPr>
          <w:rFonts w:ascii="黑体" w:eastAsia="黑体" w:hAnsi="黑体" w:cs="Arial"/>
          <w:b/>
          <w:kern w:val="0"/>
          <w:sz w:val="24"/>
          <w:szCs w:val="24"/>
        </w:rPr>
        <w:t xml:space="preserve"> (</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0"/>
          <w:szCs w:val="20"/>
        </w:rPr>
      </w:pPr>
    </w:p>
    <w:p w:rsidR="00967798" w:rsidRPr="00967798" w:rsidRDefault="00967798" w:rsidP="00967798">
      <w:pPr>
        <w:widowControl/>
        <w:pBdr>
          <w:top w:val="single" w:sz="4" w:space="1" w:color="auto"/>
          <w:left w:val="single" w:sz="4" w:space="4" w:color="auto"/>
          <w:bottom w:val="single" w:sz="4" w:space="1" w:color="auto"/>
          <w:right w:val="single" w:sz="4" w:space="4" w:color="auto"/>
        </w:pBdr>
        <w:autoSpaceDE w:val="0"/>
        <w:autoSpaceDN w:val="0"/>
        <w:spacing w:before="0" w:after="0"/>
        <w:rPr>
          <w:rFonts w:ascii="黑体" w:eastAsia="黑体" w:hAnsi="黑体"/>
          <w:kern w:val="0"/>
          <w:sz w:val="21"/>
          <w:szCs w:val="21"/>
        </w:rPr>
      </w:pPr>
    </w:p>
    <w:p w:rsidR="00967798" w:rsidRPr="00967798" w:rsidRDefault="00967798" w:rsidP="00967798">
      <w:pPr>
        <w:widowControl/>
        <w:pBdr>
          <w:top w:val="single" w:sz="4" w:space="1" w:color="auto"/>
          <w:left w:val="single" w:sz="4" w:space="4" w:color="auto"/>
          <w:bottom w:val="single" w:sz="4" w:space="1" w:color="auto"/>
          <w:right w:val="single" w:sz="4" w:space="4" w:color="auto"/>
        </w:pBdr>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在资本</w:t>
      </w:r>
      <w:proofErr w:type="gramStart"/>
      <w:r w:rsidRPr="00967798">
        <w:rPr>
          <w:rFonts w:ascii="黑体" w:eastAsia="黑体" w:hAnsi="黑体" w:hint="eastAsia"/>
          <w:kern w:val="0"/>
          <w:sz w:val="21"/>
          <w:szCs w:val="21"/>
        </w:rPr>
        <w:t>化期间</w:t>
      </w:r>
      <w:proofErr w:type="gramEnd"/>
      <w:r w:rsidRPr="00967798">
        <w:rPr>
          <w:rFonts w:ascii="黑体" w:eastAsia="黑体" w:hAnsi="黑体" w:hint="eastAsia"/>
          <w:kern w:val="0"/>
          <w:sz w:val="21"/>
          <w:szCs w:val="21"/>
        </w:rPr>
        <w:t>内，每一会计期间的利息资本化金额，按照下列方法确定：</w:t>
      </w:r>
    </w:p>
    <w:p w:rsidR="00967798" w:rsidRPr="00967798" w:rsidRDefault="00967798" w:rsidP="00967798">
      <w:pPr>
        <w:widowControl/>
        <w:pBdr>
          <w:top w:val="single" w:sz="4" w:space="1" w:color="auto"/>
          <w:left w:val="single" w:sz="4" w:space="4" w:color="auto"/>
          <w:bottom w:val="single" w:sz="4" w:space="1" w:color="auto"/>
          <w:right w:val="single" w:sz="4" w:space="4" w:color="auto"/>
        </w:pBdr>
        <w:autoSpaceDE w:val="0"/>
        <w:autoSpaceDN w:val="0"/>
        <w:spacing w:before="0" w:after="0"/>
        <w:rPr>
          <w:rFonts w:ascii="黑体" w:eastAsia="黑体" w:hAnsi="黑体"/>
          <w:kern w:val="0"/>
          <w:sz w:val="21"/>
          <w:szCs w:val="21"/>
        </w:rPr>
      </w:pPr>
    </w:p>
    <w:p w:rsidR="00967798" w:rsidRPr="00967798" w:rsidRDefault="00967798" w:rsidP="00967798">
      <w:pPr>
        <w:widowControl/>
        <w:pBdr>
          <w:top w:val="single" w:sz="4" w:space="1" w:color="auto"/>
          <w:left w:val="single" w:sz="4" w:space="4" w:color="auto"/>
          <w:bottom w:val="single" w:sz="4" w:space="1" w:color="auto"/>
          <w:right w:val="single" w:sz="4" w:space="4" w:color="auto"/>
        </w:pBdr>
        <w:autoSpaceDE w:val="0"/>
        <w:autoSpaceDN w:val="0"/>
        <w:spacing w:before="0" w:after="0"/>
        <w:ind w:left="714" w:hanging="714"/>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kern w:val="0"/>
          <w:sz w:val="21"/>
          <w:szCs w:val="21"/>
        </w:rPr>
        <w:tab/>
      </w:r>
      <w:r w:rsidRPr="00967798">
        <w:rPr>
          <w:rFonts w:ascii="黑体" w:eastAsia="黑体" w:hAnsi="黑体" w:hint="eastAsia"/>
          <w:kern w:val="0"/>
          <w:sz w:val="21"/>
          <w:szCs w:val="21"/>
        </w:rPr>
        <w:t>专门借款以当期实际发生的利息费用，减去暂时性的存款利息收入或投资收益后的金额确定；</w:t>
      </w:r>
    </w:p>
    <w:p w:rsidR="00967798" w:rsidRPr="00967798" w:rsidRDefault="00967798" w:rsidP="00967798">
      <w:pPr>
        <w:widowControl/>
        <w:pBdr>
          <w:top w:val="single" w:sz="4" w:space="1" w:color="auto"/>
          <w:left w:val="single" w:sz="4" w:space="4" w:color="auto"/>
          <w:bottom w:val="single" w:sz="4" w:space="1" w:color="auto"/>
          <w:right w:val="single" w:sz="4" w:space="4" w:color="auto"/>
        </w:pBdr>
        <w:autoSpaceDE w:val="0"/>
        <w:autoSpaceDN w:val="0"/>
        <w:spacing w:before="0" w:after="0"/>
        <w:ind w:left="728" w:hanging="728"/>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kern w:val="0"/>
          <w:sz w:val="21"/>
          <w:szCs w:val="21"/>
        </w:rPr>
        <w:tab/>
      </w:r>
      <w:r w:rsidRPr="00967798">
        <w:rPr>
          <w:rFonts w:ascii="黑体" w:eastAsia="黑体" w:hAnsi="黑体" w:hint="eastAsia"/>
          <w:kern w:val="0"/>
          <w:sz w:val="21"/>
          <w:szCs w:val="21"/>
        </w:rPr>
        <w:t>占用的一般借款，根据累计资产支出超过专门借款部分的资产支出加权平均数乘以所占用一般借款的加权平均利率计算确定。</w:t>
      </w:r>
    </w:p>
    <w:p w:rsidR="00967798" w:rsidRPr="00967798" w:rsidRDefault="00967798" w:rsidP="00967798">
      <w:pPr>
        <w:widowControl/>
        <w:pBdr>
          <w:top w:val="single" w:sz="4" w:space="1" w:color="auto"/>
          <w:left w:val="single" w:sz="4" w:space="4" w:color="auto"/>
          <w:bottom w:val="single" w:sz="4" w:space="1" w:color="auto"/>
          <w:right w:val="single" w:sz="4" w:space="4" w:color="auto"/>
        </w:pBdr>
        <w:autoSpaceDE w:val="0"/>
        <w:autoSpaceDN w:val="0"/>
        <w:spacing w:before="0" w:after="0"/>
        <w:ind w:left="567" w:hanging="567"/>
        <w:rPr>
          <w:rFonts w:ascii="黑体" w:eastAsia="黑体" w:hAnsi="黑体"/>
          <w:kern w:val="0"/>
          <w:sz w:val="21"/>
          <w:szCs w:val="21"/>
        </w:rPr>
      </w:pPr>
    </w:p>
    <w:p w:rsidR="00967798" w:rsidRPr="00967798" w:rsidRDefault="00967798" w:rsidP="00967798">
      <w:pPr>
        <w:widowControl/>
        <w:pBdr>
          <w:top w:val="single" w:sz="4" w:space="1" w:color="auto"/>
          <w:left w:val="single" w:sz="4" w:space="4" w:color="auto"/>
          <w:bottom w:val="single" w:sz="4" w:space="1" w:color="auto"/>
          <w:right w:val="single" w:sz="4" w:space="4" w:color="auto"/>
        </w:pBdr>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符合资本化条件的资产在购建或者生产过程中，发生</w:t>
      </w:r>
      <w:proofErr w:type="gramStart"/>
      <w:r w:rsidRPr="00967798">
        <w:rPr>
          <w:rFonts w:ascii="黑体" w:eastAsia="黑体" w:hAnsi="黑体" w:hint="eastAsia"/>
          <w:kern w:val="0"/>
          <w:sz w:val="21"/>
          <w:szCs w:val="21"/>
        </w:rPr>
        <w:t>除达到</w:t>
      </w:r>
      <w:proofErr w:type="gramEnd"/>
      <w:r w:rsidRPr="00967798">
        <w:rPr>
          <w:rFonts w:ascii="黑体" w:eastAsia="黑体" w:hAnsi="黑体" w:hint="eastAsia"/>
          <w:kern w:val="0"/>
          <w:sz w:val="21"/>
          <w:szCs w:val="21"/>
        </w:rPr>
        <w:t>预定可使用或者可销售状态必要的程序之外的非正常中断、且中断时间连续超过3个月的，暂停借款费用的资本化。在中断期间发生的借款费用确认为费用，计入当期损益，直至资产的购建或者生产活动重新开始。</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0"/>
          <w:szCs w:val="20"/>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17</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无形资产</w:t>
      </w:r>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180"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无形资产仅在与其有关的经济利益很可能流入本集团，且其成本能够可靠地计量时才予以确认，并以成本进行初始计量。但非同</w:t>
            </w:r>
            <w:proofErr w:type="gramStart"/>
            <w:r w:rsidRPr="00967798">
              <w:rPr>
                <w:rFonts w:ascii="黑体" w:eastAsia="黑体" w:hAnsi="黑体" w:hint="eastAsia"/>
                <w:kern w:val="0"/>
                <w:sz w:val="21"/>
                <w:szCs w:val="21"/>
              </w:rPr>
              <w:t>一控制</w:t>
            </w:r>
            <w:proofErr w:type="gramEnd"/>
            <w:r w:rsidRPr="00967798">
              <w:rPr>
                <w:rFonts w:ascii="黑体" w:eastAsia="黑体" w:hAnsi="黑体" w:hint="eastAsia"/>
                <w:kern w:val="0"/>
                <w:sz w:val="21"/>
                <w:szCs w:val="21"/>
              </w:rPr>
              <w:t>下企业合并中取得的无形资产，其公允价值能够可靠地计量的，即单独确认为无形资产并按照公允价值计量。</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无形资产按照其能为本集团带来经济利益的期限确定使用寿命，无法预见其为本集团带来经济利益期限的作为使用寿命不确定的无形资产。</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各项无形资产的使用寿命如下：</w:t>
            </w:r>
          </w:p>
          <w:p w:rsidR="00967798" w:rsidRPr="00967798" w:rsidRDefault="00967798" w:rsidP="00967798">
            <w:pPr>
              <w:widowControl/>
              <w:tabs>
                <w:tab w:val="right" w:pos="9611"/>
              </w:tabs>
              <w:autoSpaceDE w:val="0"/>
              <w:autoSpaceDN w:val="0"/>
              <w:spacing w:before="0" w:after="0"/>
              <w:jc w:val="left"/>
              <w:rPr>
                <w:rFonts w:ascii="黑体" w:eastAsia="黑体" w:hAnsi="黑体"/>
                <w:kern w:val="0"/>
                <w:sz w:val="21"/>
                <w:szCs w:val="21"/>
              </w:rPr>
            </w:pPr>
          </w:p>
          <w:p w:rsidR="00967798" w:rsidRPr="00967798" w:rsidRDefault="00967798" w:rsidP="00967798">
            <w:pPr>
              <w:widowControl/>
              <w:tabs>
                <w:tab w:val="right" w:pos="9611"/>
              </w:tabs>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类别使用</w:t>
            </w:r>
            <w:r w:rsidRPr="00967798">
              <w:rPr>
                <w:rFonts w:ascii="黑体" w:eastAsia="黑体" w:hAnsi="黑体"/>
                <w:kern w:val="0"/>
                <w:sz w:val="21"/>
                <w:szCs w:val="21"/>
              </w:rPr>
              <w:t xml:space="preserve">                                                                   </w:t>
            </w:r>
            <w:r w:rsidRPr="00967798">
              <w:rPr>
                <w:rFonts w:ascii="黑体" w:eastAsia="黑体" w:hAnsi="黑体" w:hint="eastAsia"/>
                <w:kern w:val="0"/>
                <w:sz w:val="21"/>
                <w:szCs w:val="21"/>
              </w:rPr>
              <w:t>年限</w:t>
            </w:r>
          </w:p>
          <w:p w:rsidR="00967798" w:rsidRPr="00967798" w:rsidRDefault="00967798" w:rsidP="00967798">
            <w:pPr>
              <w:widowControl/>
              <w:tabs>
                <w:tab w:val="right" w:pos="9611"/>
              </w:tabs>
              <w:autoSpaceDE w:val="0"/>
              <w:autoSpaceDN w:val="0"/>
              <w:spacing w:before="0" w:after="0"/>
              <w:jc w:val="left"/>
              <w:rPr>
                <w:rFonts w:ascii="黑体" w:eastAsia="黑体" w:hAnsi="黑体"/>
                <w:kern w:val="0"/>
                <w:sz w:val="21"/>
                <w:szCs w:val="21"/>
              </w:rPr>
            </w:pPr>
          </w:p>
          <w:p w:rsidR="00967798" w:rsidRPr="00967798" w:rsidRDefault="00967798" w:rsidP="00967798">
            <w:pPr>
              <w:widowControl/>
              <w:tabs>
                <w:tab w:val="right" w:pos="9611"/>
              </w:tabs>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土地使用权</w:t>
            </w:r>
            <w:r w:rsidRPr="00967798">
              <w:rPr>
                <w:rFonts w:ascii="黑体" w:eastAsia="黑体" w:hAnsi="黑体"/>
                <w:kern w:val="0"/>
                <w:sz w:val="21"/>
                <w:szCs w:val="21"/>
              </w:rPr>
              <w:t xml:space="preserve">                                                            22年-50年</w:t>
            </w:r>
          </w:p>
          <w:p w:rsidR="00967798" w:rsidRPr="00967798" w:rsidRDefault="00967798" w:rsidP="00967798">
            <w:pPr>
              <w:widowControl/>
              <w:tabs>
                <w:tab w:val="right" w:pos="9611"/>
              </w:tabs>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软件使用权</w:t>
            </w:r>
            <w:r w:rsidRPr="00967798">
              <w:rPr>
                <w:rFonts w:ascii="黑体" w:eastAsia="黑体" w:hAnsi="黑体"/>
                <w:kern w:val="0"/>
                <w:sz w:val="21"/>
                <w:szCs w:val="21"/>
              </w:rPr>
              <w:t xml:space="preserve">                                                                  2年</w:t>
            </w:r>
          </w:p>
          <w:p w:rsidR="00967798" w:rsidRPr="00967798" w:rsidRDefault="00967798" w:rsidP="00967798">
            <w:pPr>
              <w:widowControl/>
              <w:tabs>
                <w:tab w:val="right" w:pos="9611"/>
              </w:tabs>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商标使用权</w:t>
            </w:r>
            <w:r w:rsidRPr="00967798">
              <w:rPr>
                <w:rFonts w:ascii="黑体" w:eastAsia="黑体" w:hAnsi="黑体"/>
                <w:kern w:val="0"/>
                <w:sz w:val="21"/>
                <w:szCs w:val="21"/>
              </w:rPr>
              <w:t xml:space="preserve">                                                                 10年</w:t>
            </w:r>
          </w:p>
          <w:p w:rsidR="00967798" w:rsidRPr="00967798" w:rsidRDefault="00967798" w:rsidP="00967798">
            <w:pPr>
              <w:widowControl/>
              <w:tabs>
                <w:tab w:val="right" w:pos="9611"/>
              </w:tabs>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非专利技术</w:t>
            </w:r>
            <w:r w:rsidRPr="00967798">
              <w:rPr>
                <w:rFonts w:ascii="黑体" w:eastAsia="黑体" w:hAnsi="黑体"/>
                <w:kern w:val="0"/>
                <w:sz w:val="21"/>
                <w:szCs w:val="21"/>
              </w:rPr>
              <w:t xml:space="preserve">                                                                  5年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取得的土地使用权，通常作为无形资产核算。自行开发建造厂房等建筑物，相关的土地使用权和建筑物分别作为无形资产和固定资产核算。外购土地及建筑物支付的价款在土地使用权和建筑物之间进行分配，难以合理分配的，全部作为固定资产处理。</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使用寿命有限的无形资产，在其使用寿命内采用直线法摊销。本集团至少于每年年度终了，对使用寿命有限的无形资产的使用寿命及摊销方法进行复核，必要时进行调整。</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cs="Arial" w:hint="eastAsia"/>
                <w:kern w:val="0"/>
                <w:sz w:val="21"/>
                <w:szCs w:val="21"/>
              </w:rPr>
              <w:t>对使用寿命不确定的无形资产，无论是否存在减值迹象，每年均进行减值测试。此类无形资产不予摊销，在每个会计期间对其使用寿命进行复核。如果有证据表明使用寿命是有限的，则按上述使用寿命有限的无形资产的政策进行会计处理。</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snapToGrid w:val="0"/>
          <w:kern w:val="0"/>
          <w:sz w:val="24"/>
          <w:szCs w:val="24"/>
        </w:rPr>
      </w:pPr>
    </w:p>
    <w:p w:rsidR="00967798" w:rsidRPr="00967798" w:rsidRDefault="00967798" w:rsidP="00967798">
      <w:pPr>
        <w:widowControl/>
        <w:spacing w:before="0" w:after="0"/>
        <w:jc w:val="left"/>
        <w:rPr>
          <w:rFonts w:ascii="黑体" w:eastAsia="黑体" w:hAnsi="黑体" w:cs="Arial"/>
          <w:b/>
          <w:snapToGrid w:val="0"/>
          <w:kern w:val="0"/>
          <w:sz w:val="24"/>
          <w:szCs w:val="24"/>
        </w:rPr>
      </w:pPr>
      <w:r w:rsidRPr="00967798">
        <w:rPr>
          <w:rFonts w:ascii="黑体" w:eastAsia="黑体" w:hAnsi="黑体" w:cs="Arial"/>
          <w:b/>
          <w:snapToGrid w:val="0"/>
          <w:kern w:val="0"/>
          <w:sz w:val="24"/>
          <w:szCs w:val="24"/>
        </w:rPr>
        <w:br w:type="page"/>
      </w: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18</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研究开发支出</w:t>
      </w:r>
    </w:p>
    <w:p w:rsidR="00967798" w:rsidRPr="00967798" w:rsidRDefault="00967798" w:rsidP="00967798">
      <w:pPr>
        <w:widowControl/>
        <w:spacing w:before="0" w:after="0"/>
        <w:jc w:val="left"/>
        <w:rPr>
          <w:rFonts w:ascii="黑体" w:eastAsia="黑体" w:hAnsi="黑体"/>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179"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本集团将内部研究开发项目的支出，区分为研究阶段支出和开发阶段支出。</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研究阶段的支出，于发生时计入当期损益。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开发阶段的支出，只有在同时满足下列条件时，才能予以资本化，即：完成该无形资产以使其能够使用或出售在技术上具有可行性；具有完成该无形资产并使用或出售的意图；无形资产产生经济利益的方式，包括能够证明运用该无形资产生产的产品存在市场或无形资产自身存在市场，无形资产将在内部使用的，能够证明其有用性；有足够的技术、财务资源和其他资源支持，以完成该无形资产的开发，并有能力使用或出售该无形资产；归属于该无形资产开发阶段的支出能够可靠地计量。不满足上述条件的开发支出，于发生时计入当期损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本集团以完成产品各项指标细化、形成最终产品方案并获得批准</w:t>
            </w:r>
            <w:r w:rsidRPr="00967798">
              <w:rPr>
                <w:rFonts w:ascii="黑体" w:eastAsia="黑体" w:hAnsi="黑体"/>
                <w:kern w:val="0"/>
                <w:sz w:val="21"/>
                <w:szCs w:val="21"/>
              </w:rPr>
              <w:t>(即目标确定)作为研究与开发阶段的划分点。在目标确定以前阶段发生的费用直接计入当期损益，在目标确定以后阶段发生的费用计入开发阶段支出。</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kern w:val="0"/>
          <w:sz w:val="24"/>
          <w:szCs w:val="24"/>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19</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长期待摊费用</w:t>
      </w:r>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1"/>
      </w:tblGrid>
      <w:tr w:rsidR="00967798" w:rsidRPr="00967798" w:rsidTr="00967798">
        <w:tc>
          <w:tcPr>
            <w:tcW w:w="9179" w:type="dxa"/>
          </w:tcPr>
          <w:p w:rsidR="00967798" w:rsidRPr="00967798" w:rsidRDefault="00967798" w:rsidP="00967798">
            <w:pPr>
              <w:widowControl/>
              <w:spacing w:before="0" w:after="0"/>
              <w:jc w:val="left"/>
              <w:rPr>
                <w:rFonts w:ascii="黑体" w:eastAsia="黑体" w:hAnsi="黑体"/>
                <w:kern w:val="0"/>
                <w:sz w:val="21"/>
                <w:szCs w:val="21"/>
              </w:rPr>
            </w:pPr>
          </w:p>
          <w:p w:rsidR="00967798" w:rsidRPr="00967798" w:rsidRDefault="00967798" w:rsidP="00967798">
            <w:pPr>
              <w:widowControl/>
              <w:spacing w:before="0" w:after="0"/>
              <w:rPr>
                <w:rFonts w:ascii="黑体" w:eastAsia="黑体" w:hAnsi="黑体"/>
                <w:kern w:val="0"/>
                <w:sz w:val="21"/>
                <w:szCs w:val="21"/>
              </w:rPr>
            </w:pPr>
            <w:r w:rsidRPr="00967798">
              <w:rPr>
                <w:rFonts w:ascii="黑体" w:eastAsia="黑体" w:hAnsi="黑体" w:hint="eastAsia"/>
                <w:kern w:val="0"/>
                <w:sz w:val="21"/>
                <w:szCs w:val="21"/>
              </w:rPr>
              <w:t>长期待摊费用包括厂房改良支出及其他已经发生但应由本年度和以后各期负担的、分摊期限在一年以上的各项费用，按预计受益期间分期平均摊销，并以实际支出减去累计摊销后的净额列示。</w:t>
            </w:r>
          </w:p>
        </w:tc>
      </w:tr>
    </w:tbl>
    <w:p w:rsidR="00967798" w:rsidRPr="00967798" w:rsidRDefault="00967798" w:rsidP="00967798">
      <w:pPr>
        <w:widowControl/>
        <w:spacing w:before="0" w:after="0"/>
        <w:jc w:val="left"/>
        <w:rPr>
          <w:rFonts w:ascii="黑体" w:eastAsia="黑体" w:hAnsi="黑体"/>
          <w:kern w:val="0"/>
          <w:sz w:val="16"/>
          <w:szCs w:val="16"/>
        </w:rPr>
      </w:pPr>
    </w:p>
    <w:p w:rsidR="00967798" w:rsidRPr="00967798" w:rsidRDefault="00967798" w:rsidP="00967798">
      <w:pPr>
        <w:widowControl/>
        <w:spacing w:before="0" w:after="0"/>
        <w:jc w:val="left"/>
        <w:rPr>
          <w:rFonts w:ascii="黑体" w:eastAsia="黑体" w:hAnsi="黑体"/>
          <w:kern w:val="0"/>
          <w:sz w:val="16"/>
          <w:szCs w:val="16"/>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20</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预计负债</w:t>
      </w:r>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179"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除了非同</w:t>
            </w:r>
            <w:proofErr w:type="gramStart"/>
            <w:r w:rsidRPr="00967798">
              <w:rPr>
                <w:rFonts w:ascii="黑体" w:eastAsia="黑体" w:hAnsi="黑体" w:hint="eastAsia"/>
                <w:kern w:val="0"/>
                <w:sz w:val="21"/>
                <w:szCs w:val="21"/>
              </w:rPr>
              <w:t>一控制</w:t>
            </w:r>
            <w:proofErr w:type="gramEnd"/>
            <w:r w:rsidRPr="00967798">
              <w:rPr>
                <w:rFonts w:ascii="黑体" w:eastAsia="黑体" w:hAnsi="黑体" w:hint="eastAsia"/>
                <w:kern w:val="0"/>
                <w:sz w:val="21"/>
                <w:szCs w:val="21"/>
              </w:rPr>
              <w:t>下企业合并中的或有对价及承担的或有负债之外，当与或有事项相关的义务同时符合以下条件，本集团将其确认为预计负债：</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ind w:left="728" w:hanging="728"/>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kern w:val="0"/>
                <w:sz w:val="21"/>
                <w:szCs w:val="21"/>
              </w:rPr>
              <w:tab/>
            </w:r>
            <w:r w:rsidRPr="00967798">
              <w:rPr>
                <w:rFonts w:ascii="黑体" w:eastAsia="黑体" w:hAnsi="黑体" w:hint="eastAsia"/>
                <w:kern w:val="0"/>
                <w:sz w:val="21"/>
                <w:szCs w:val="21"/>
              </w:rPr>
              <w:t>该义务是本集团承担的现时义务；</w:t>
            </w:r>
          </w:p>
          <w:p w:rsidR="00967798" w:rsidRPr="00967798" w:rsidRDefault="00967798" w:rsidP="00967798">
            <w:pPr>
              <w:widowControl/>
              <w:autoSpaceDE w:val="0"/>
              <w:autoSpaceDN w:val="0"/>
              <w:spacing w:before="0" w:after="0"/>
              <w:ind w:left="728" w:hanging="728"/>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kern w:val="0"/>
                <w:sz w:val="21"/>
                <w:szCs w:val="21"/>
              </w:rPr>
              <w:tab/>
            </w:r>
            <w:r w:rsidRPr="00967798">
              <w:rPr>
                <w:rFonts w:ascii="黑体" w:eastAsia="黑体" w:hAnsi="黑体" w:hint="eastAsia"/>
                <w:kern w:val="0"/>
                <w:sz w:val="21"/>
                <w:szCs w:val="21"/>
              </w:rPr>
              <w:t>该义务的履行很可能导致经济利益流出本集团；</w:t>
            </w:r>
          </w:p>
          <w:p w:rsidR="00967798" w:rsidRPr="00967798" w:rsidRDefault="00967798" w:rsidP="00967798">
            <w:pPr>
              <w:widowControl/>
              <w:autoSpaceDE w:val="0"/>
              <w:autoSpaceDN w:val="0"/>
              <w:spacing w:before="0" w:after="0"/>
              <w:ind w:left="728" w:hanging="728"/>
              <w:rPr>
                <w:rFonts w:ascii="黑体" w:eastAsia="黑体" w:hAnsi="黑体"/>
                <w:kern w:val="0"/>
                <w:sz w:val="21"/>
                <w:szCs w:val="21"/>
              </w:rPr>
            </w:pPr>
            <w:r w:rsidRPr="00967798">
              <w:rPr>
                <w:rFonts w:ascii="黑体" w:eastAsia="黑体" w:hAnsi="黑体"/>
                <w:kern w:val="0"/>
                <w:sz w:val="21"/>
                <w:szCs w:val="21"/>
              </w:rPr>
              <w:t>3)</w:t>
            </w:r>
            <w:r w:rsidRPr="00967798">
              <w:rPr>
                <w:rFonts w:ascii="黑体" w:eastAsia="黑体" w:hAnsi="黑体"/>
                <w:kern w:val="0"/>
                <w:sz w:val="21"/>
                <w:szCs w:val="21"/>
              </w:rPr>
              <w:tab/>
            </w:r>
            <w:r w:rsidRPr="00967798">
              <w:rPr>
                <w:rFonts w:ascii="黑体" w:eastAsia="黑体" w:hAnsi="黑体" w:hint="eastAsia"/>
                <w:kern w:val="0"/>
                <w:sz w:val="21"/>
                <w:szCs w:val="21"/>
              </w:rPr>
              <w:t>该义务的金额能够可靠地计量。</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预计负债按照履行相关现时义务所需支出的最佳估计数进行初始计量，并综合考虑与或有事项有关的风险、不确定性和货币时间价值等因素。每个资产负债表日对预计负债的账面价值进行复核。有确凿证据表明该账面价值不能反映当前最佳估计数的，按照当前最佳估计数对该账面价值进行调整。</w:t>
            </w:r>
          </w:p>
        </w:tc>
      </w:tr>
    </w:tbl>
    <w:p w:rsidR="00967798" w:rsidRPr="00967798" w:rsidRDefault="00967798" w:rsidP="00967798">
      <w:pPr>
        <w:widowControl/>
        <w:spacing w:before="0" w:after="0"/>
        <w:jc w:val="left"/>
        <w:rPr>
          <w:rFonts w:ascii="黑体" w:eastAsia="黑体" w:hAnsi="黑体"/>
          <w:kern w:val="0"/>
          <w:sz w:val="16"/>
          <w:szCs w:val="16"/>
        </w:rPr>
      </w:pPr>
    </w:p>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kern w:val="0"/>
          <w:sz w:val="16"/>
          <w:szCs w:val="16"/>
        </w:rPr>
        <w:br w:type="page"/>
      </w: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21</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收入</w:t>
      </w:r>
    </w:p>
    <w:p w:rsidR="00967798" w:rsidRPr="00967798" w:rsidRDefault="00967798" w:rsidP="00967798">
      <w:pPr>
        <w:widowControl/>
        <w:spacing w:before="0" w:after="0"/>
        <w:jc w:val="left"/>
        <w:rPr>
          <w:rFonts w:ascii="黑体" w:eastAsia="黑体" w:hAnsi="黑体"/>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179"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收入在经济利益很可能流入本集团、且金额能够可靠计量，并同时满足下列条件时予以确认。</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销售商品收入</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已将商品所有权上的主要风险和报酬转移给购货方，并不再对该商品保留通常与所有权相联系的继续管理权和实施有效控制，且相关的已发生或将发生的成本能够可靠地计量，确认为收入的实现。销售商品收入金额，按照从购货方已收或应收的合同或协议价款确定，但已收或应收的合同或协议价款</w:t>
            </w:r>
            <w:proofErr w:type="gramStart"/>
            <w:r w:rsidRPr="00967798">
              <w:rPr>
                <w:rFonts w:ascii="黑体" w:eastAsia="黑体" w:hAnsi="黑体" w:hint="eastAsia"/>
                <w:kern w:val="0"/>
                <w:sz w:val="21"/>
                <w:szCs w:val="21"/>
              </w:rPr>
              <w:t>不</w:t>
            </w:r>
            <w:proofErr w:type="gramEnd"/>
            <w:r w:rsidRPr="00967798">
              <w:rPr>
                <w:rFonts w:ascii="黑体" w:eastAsia="黑体" w:hAnsi="黑体" w:hint="eastAsia"/>
                <w:kern w:val="0"/>
                <w:sz w:val="21"/>
                <w:szCs w:val="21"/>
              </w:rPr>
              <w:t>公允的除外；合同或协议价款的收取采用递延方式，实质上具有融资性质的，按照应收的合同或协议价款的公允价值确定。</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提供劳务收入</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于资产负债表日，在提供劳务交易的结果能够可靠估计的情况下，按完工百分比法确认提供劳务收入；否则按已经发生并预计能够得到补偿的劳务成本金额确认收入。提供劳务交易的结果能够可靠估计，是指同时满足下列条件：收入的金额能够可靠地计量，相关的经济利益很可能流入本集团，交易的完工进度能够可靠地确定，交易中已发生和将发生的成本能够可靠地计量。本集团以已完工作的测量确定提供劳务交易的完工进度。提供劳务收入的总额，按照从接受劳务方已收或应收的合同或协议价款确定，但已收或应收的合同或协议价款</w:t>
            </w:r>
            <w:proofErr w:type="gramStart"/>
            <w:r w:rsidRPr="00967798">
              <w:rPr>
                <w:rFonts w:ascii="黑体" w:eastAsia="黑体" w:hAnsi="黑体" w:hint="eastAsia"/>
                <w:kern w:val="0"/>
                <w:sz w:val="21"/>
                <w:szCs w:val="21"/>
              </w:rPr>
              <w:t>不</w:t>
            </w:r>
            <w:proofErr w:type="gramEnd"/>
            <w:r w:rsidRPr="00967798">
              <w:rPr>
                <w:rFonts w:ascii="黑体" w:eastAsia="黑体" w:hAnsi="黑体" w:hint="eastAsia"/>
                <w:kern w:val="0"/>
                <w:sz w:val="21"/>
                <w:szCs w:val="21"/>
              </w:rPr>
              <w:t>公允的除外。</w:t>
            </w:r>
          </w:p>
          <w:p w:rsidR="00967798" w:rsidRPr="00967798" w:rsidRDefault="00967798" w:rsidP="00967798">
            <w:pPr>
              <w:widowControl/>
              <w:autoSpaceDE w:val="0"/>
              <w:autoSpaceDN w:val="0"/>
              <w:spacing w:before="0" w:after="0"/>
              <w:rPr>
                <w:rFonts w:ascii="黑体" w:eastAsia="黑体" w:hAnsi="黑体"/>
                <w:kern w:val="0"/>
                <w:sz w:val="21"/>
                <w:szCs w:val="21"/>
                <w:u w:val="single"/>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利息收入</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按照他人使用本集团货币资金的时间和实际利率确定。</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1"/>
                <w:szCs w:val="21"/>
              </w:rPr>
            </w:pPr>
            <w:r w:rsidRPr="00967798">
              <w:rPr>
                <w:rFonts w:ascii="黑体" w:eastAsia="黑体" w:hAnsi="黑体" w:cs="Arial" w:hint="eastAsia"/>
                <w:snapToGrid w:val="0"/>
                <w:kern w:val="0"/>
                <w:sz w:val="21"/>
                <w:szCs w:val="21"/>
                <w:u w:val="single"/>
              </w:rPr>
              <w:t>使用费收入</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cs="Arial" w:hint="eastAsia"/>
                <w:snapToGrid w:val="0"/>
                <w:kern w:val="0"/>
                <w:sz w:val="21"/>
                <w:szCs w:val="21"/>
              </w:rPr>
              <w:t>按照有关合同或协议约定的收费时间和方法计算确定。</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租赁收入</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经营租赁的租金收入在租赁期内各个期间按照直线法确认，或有租金在实际发生时计入当期损益。</w:t>
            </w:r>
          </w:p>
        </w:tc>
      </w:tr>
    </w:tbl>
    <w:p w:rsidR="00967798" w:rsidRPr="00967798" w:rsidRDefault="00967798" w:rsidP="00967798">
      <w:pPr>
        <w:widowControl/>
        <w:spacing w:before="0" w:after="0"/>
        <w:jc w:val="left"/>
        <w:rPr>
          <w:rFonts w:ascii="黑体" w:eastAsia="黑体" w:hAnsi="黑体"/>
          <w:kern w:val="0"/>
          <w:szCs w:val="24"/>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22</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政府补助</w:t>
      </w:r>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193"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政府补助在能够满足其所附的条件并且能够收到时，予以确认。政府补助为货币性资产的，按照收到或应收的金额计量。政府补助为非货币性资产的，按照公允价值计量；公允价值不能可靠取得的，按照名义金额计量。</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政府文件规定用于购建或以其他方式形成长期资产的，作为与资产相关的政府补助；政府文件不明确的，以取得该补助必须具备的基本条件为基础进行判断，以购建或其他方式形成长期资产为基本条件的作为与资产相关的政府补助，除此之外的作为与收益相关的政府补助。</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与收益相关的政府补助，用于补偿以后期间的相关费用或损失的，</w:t>
            </w:r>
            <w:proofErr w:type="gramStart"/>
            <w:r w:rsidRPr="00967798">
              <w:rPr>
                <w:rFonts w:ascii="黑体" w:eastAsia="黑体" w:hAnsi="黑体" w:hint="eastAsia"/>
                <w:kern w:val="0"/>
                <w:sz w:val="21"/>
                <w:szCs w:val="21"/>
              </w:rPr>
              <w:t>确认为递延</w:t>
            </w:r>
            <w:proofErr w:type="gramEnd"/>
            <w:r w:rsidRPr="00967798">
              <w:rPr>
                <w:rFonts w:ascii="黑体" w:eastAsia="黑体" w:hAnsi="黑体" w:hint="eastAsia"/>
                <w:kern w:val="0"/>
                <w:sz w:val="21"/>
                <w:szCs w:val="21"/>
              </w:rPr>
              <w:t>收益，并在确认相关费用的期间计入当期损益；用于补偿已发生的相关费用或损失的，直接计入当期损益。与资产相关的政府补助，</w:t>
            </w:r>
            <w:proofErr w:type="gramStart"/>
            <w:r w:rsidRPr="00967798">
              <w:rPr>
                <w:rFonts w:ascii="黑体" w:eastAsia="黑体" w:hAnsi="黑体" w:hint="eastAsia"/>
                <w:kern w:val="0"/>
                <w:sz w:val="21"/>
                <w:szCs w:val="21"/>
              </w:rPr>
              <w:t>确认为递延</w:t>
            </w:r>
            <w:proofErr w:type="gramEnd"/>
            <w:r w:rsidRPr="00967798">
              <w:rPr>
                <w:rFonts w:ascii="黑体" w:eastAsia="黑体" w:hAnsi="黑体" w:hint="eastAsia"/>
                <w:kern w:val="0"/>
                <w:sz w:val="21"/>
                <w:szCs w:val="21"/>
              </w:rPr>
              <w:t>收益，在相关资产使用寿命内平均分配，计入当期损益。但按照名义金额计量的政府补助，直接计入当期损益。</w:t>
            </w:r>
          </w:p>
        </w:tc>
      </w:tr>
    </w:tbl>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23</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租赁</w:t>
      </w:r>
    </w:p>
    <w:p w:rsidR="00967798" w:rsidRPr="00967798" w:rsidRDefault="00967798" w:rsidP="00967798">
      <w:pPr>
        <w:widowControl/>
        <w:autoSpaceDE w:val="0"/>
        <w:autoSpaceDN w:val="0"/>
        <w:spacing w:before="0" w:after="0"/>
        <w:jc w:val="left"/>
        <w:rPr>
          <w:rFonts w:ascii="黑体" w:eastAsia="黑体" w:hAnsi="黑体"/>
          <w:b/>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193"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实质上转移了与资产所有权有关的全部风险和报酬的租赁为融资租赁，除此之外的均为经营租赁。</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作为经营租赁承租人</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经营租赁的租金支出，在租赁期内各个期间按照直线法计入相关的资产成本或当期损益，或有租金在实际发生时计入当期损益。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作为经营租赁出租人</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经营租赁的租金收入，在租赁期内各个期间按照直线法确认为当期损益，或有租金在实际发生时计入当期损益。</w:t>
            </w:r>
          </w:p>
        </w:tc>
      </w:tr>
    </w:tbl>
    <w:p w:rsidR="00967798" w:rsidRPr="00967798" w:rsidRDefault="00967798" w:rsidP="00967798">
      <w:pPr>
        <w:widowControl/>
        <w:spacing w:before="0" w:after="0"/>
        <w:jc w:val="left"/>
        <w:rPr>
          <w:rFonts w:ascii="黑体" w:eastAsia="黑体" w:hAnsi="黑体"/>
          <w:b/>
          <w:kern w:val="0"/>
          <w:sz w:val="24"/>
          <w:szCs w:val="24"/>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24</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职工薪</w:t>
      </w:r>
      <w:proofErr w:type="gramStart"/>
      <w:r w:rsidRPr="00967798">
        <w:rPr>
          <w:rFonts w:ascii="黑体" w:eastAsia="黑体" w:hAnsi="黑体" w:cs="Arial" w:hint="eastAsia"/>
          <w:b/>
          <w:snapToGrid w:val="0"/>
          <w:kern w:val="0"/>
          <w:sz w:val="24"/>
          <w:szCs w:val="24"/>
        </w:rPr>
        <w:t>酬</w:t>
      </w:r>
      <w:proofErr w:type="gramEnd"/>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1"/>
      </w:tblGrid>
      <w:tr w:rsidR="00967798" w:rsidRPr="00967798" w:rsidTr="00967798">
        <w:tc>
          <w:tcPr>
            <w:tcW w:w="9193"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职工薪酬，是指本集团为获得职工提供的服务或解除劳动关系而给予的各种形式的报酬或补偿。职工薪</w:t>
            </w:r>
            <w:proofErr w:type="gramStart"/>
            <w:r w:rsidRPr="00967798">
              <w:rPr>
                <w:rFonts w:ascii="黑体" w:eastAsia="黑体" w:hAnsi="黑体" w:hint="eastAsia"/>
                <w:kern w:val="0"/>
                <w:sz w:val="21"/>
                <w:szCs w:val="21"/>
              </w:rPr>
              <w:t>酬</w:t>
            </w:r>
            <w:proofErr w:type="gramEnd"/>
            <w:r w:rsidRPr="00967798">
              <w:rPr>
                <w:rFonts w:ascii="黑体" w:eastAsia="黑体" w:hAnsi="黑体" w:hint="eastAsia"/>
                <w:kern w:val="0"/>
                <w:sz w:val="21"/>
                <w:szCs w:val="21"/>
              </w:rPr>
              <w:t>包括短期薪酬、离职后福利、辞退福利和其他长期职工福利。本集团提供给职工配偶、子女、受赡养人、已故员工遗属及其他受益人等的福利，也属于职工薪酬。</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短期薪酬</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在职工提供服务的会计期间，将实际发生的短期薪酬确认为负债，并计入当期损益或相关资产成本。</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离职后福利</w:t>
            </w:r>
            <w:r w:rsidRPr="00967798">
              <w:rPr>
                <w:rFonts w:ascii="黑体" w:eastAsia="黑体" w:hAnsi="黑体"/>
                <w:kern w:val="0"/>
                <w:sz w:val="21"/>
                <w:szCs w:val="21"/>
                <w:u w:val="single"/>
              </w:rPr>
              <w:t>(设定提存计划)</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本集团的职工参加由当地政府管理的养老保险和失业保险，相应支出在发生时计入相关资产成本或当期损益。</w:t>
            </w:r>
          </w:p>
          <w:p w:rsidR="00967798" w:rsidRPr="00967798" w:rsidRDefault="00967798" w:rsidP="00967798">
            <w:pPr>
              <w:widowControl/>
              <w:autoSpaceDE w:val="0"/>
              <w:autoSpaceDN w:val="0"/>
              <w:spacing w:before="0" w:after="0"/>
              <w:rPr>
                <w:rFonts w:ascii="黑体" w:eastAsia="黑体" w:hAnsi="黑体"/>
                <w:kern w:val="0"/>
                <w:sz w:val="21"/>
                <w:szCs w:val="21"/>
                <w:u w:val="single"/>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离职后福利</w:t>
            </w:r>
            <w:r w:rsidRPr="00967798">
              <w:rPr>
                <w:rFonts w:ascii="黑体" w:eastAsia="黑体" w:hAnsi="黑体"/>
                <w:kern w:val="0"/>
                <w:sz w:val="21"/>
                <w:szCs w:val="21"/>
                <w:u w:val="single"/>
              </w:rPr>
              <w:t>(设定受益计划)</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本集团为</w:t>
            </w:r>
            <w:r w:rsidRPr="00967798">
              <w:rPr>
                <w:rFonts w:ascii="黑体" w:eastAsia="黑体" w:hAnsi="黑体"/>
                <w:kern w:val="0"/>
                <w:sz w:val="21"/>
                <w:szCs w:val="21"/>
              </w:rPr>
              <w:t>员工提供了若干统筹外退休福利计划，这些计划包括在员工退休后，按月向员工发放生活补贴</w:t>
            </w:r>
            <w:r w:rsidRPr="00967798">
              <w:rPr>
                <w:rFonts w:ascii="黑体" w:eastAsia="黑体" w:hAnsi="黑体" w:hint="eastAsia"/>
                <w:kern w:val="0"/>
                <w:sz w:val="21"/>
                <w:szCs w:val="21"/>
              </w:rPr>
              <w:t>，</w:t>
            </w:r>
            <w:r w:rsidRPr="00967798">
              <w:rPr>
                <w:rFonts w:ascii="黑体" w:eastAsia="黑体" w:hAnsi="黑体"/>
                <w:kern w:val="0"/>
                <w:sz w:val="21"/>
                <w:szCs w:val="21"/>
              </w:rPr>
              <w:t>福利计划开支的金额根据员工为本集团服务的时间及有关补贴政策确定。这些统筹外退休福利计划均属于设定受益计划。</w:t>
            </w:r>
            <w:r w:rsidRPr="00967798">
              <w:rPr>
                <w:rFonts w:ascii="黑体" w:eastAsia="黑体" w:hAnsi="黑体" w:hint="eastAsia"/>
                <w:kern w:val="0"/>
                <w:sz w:val="21"/>
                <w:szCs w:val="21"/>
              </w:rPr>
              <w:t>该等计划未注入资金，设定受益计划下提供该福利的成本采用预期累积福利单位法。</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设定受益退休金计划引起的重新计量，包括精算利得或损失，均在资产负债表中立即确认，并在其发生期间通过其他综合收益计入股东权益，后续期间</w:t>
            </w:r>
            <w:proofErr w:type="gramStart"/>
            <w:r w:rsidRPr="00967798">
              <w:rPr>
                <w:rFonts w:ascii="黑体" w:eastAsia="黑体" w:hAnsi="黑体" w:hint="eastAsia"/>
                <w:kern w:val="0"/>
                <w:sz w:val="21"/>
                <w:szCs w:val="21"/>
              </w:rPr>
              <w:t>不</w:t>
            </w:r>
            <w:proofErr w:type="gramEnd"/>
            <w:r w:rsidRPr="00967798">
              <w:rPr>
                <w:rFonts w:ascii="黑体" w:eastAsia="黑体" w:hAnsi="黑体" w:hint="eastAsia"/>
                <w:kern w:val="0"/>
                <w:sz w:val="21"/>
                <w:szCs w:val="21"/>
              </w:rPr>
              <w:t>转回至损益。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在下列日期</w:t>
            </w:r>
            <w:proofErr w:type="gramStart"/>
            <w:r w:rsidRPr="00967798">
              <w:rPr>
                <w:rFonts w:ascii="黑体" w:eastAsia="黑体" w:hAnsi="黑体" w:hint="eastAsia"/>
                <w:kern w:val="0"/>
                <w:sz w:val="21"/>
                <w:szCs w:val="21"/>
              </w:rPr>
              <w:t>孰</w:t>
            </w:r>
            <w:proofErr w:type="gramEnd"/>
            <w:r w:rsidRPr="00967798">
              <w:rPr>
                <w:rFonts w:ascii="黑体" w:eastAsia="黑体" w:hAnsi="黑体" w:hint="eastAsia"/>
                <w:kern w:val="0"/>
                <w:sz w:val="21"/>
                <w:szCs w:val="21"/>
              </w:rPr>
              <w:t>早日将过去服务成本确认为当期费用：修改设定受益计划时；本集团确认相关重组费用或辞退福利时。</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PMingLiU" w:hAnsi="黑体"/>
                <w:kern w:val="0"/>
                <w:sz w:val="21"/>
                <w:szCs w:val="21"/>
              </w:rPr>
            </w:pPr>
            <w:r w:rsidRPr="00967798">
              <w:rPr>
                <w:rFonts w:ascii="黑体" w:eastAsia="黑体" w:hAnsi="黑体" w:hint="eastAsia"/>
                <w:kern w:val="0"/>
                <w:sz w:val="21"/>
                <w:szCs w:val="21"/>
              </w:rPr>
              <w:t>利息净额由设定受益计划净负债或净资产乘以折现率计算而得。本集团在利润表的管理费用中确认设定受益计划</w:t>
            </w:r>
            <w:proofErr w:type="gramStart"/>
            <w:r w:rsidRPr="00967798">
              <w:rPr>
                <w:rFonts w:ascii="黑体" w:eastAsia="黑体" w:hAnsi="黑体" w:hint="eastAsia"/>
                <w:kern w:val="0"/>
                <w:sz w:val="21"/>
                <w:szCs w:val="21"/>
              </w:rPr>
              <w:t>净义务</w:t>
            </w:r>
            <w:proofErr w:type="gramEnd"/>
            <w:r w:rsidRPr="00967798">
              <w:rPr>
                <w:rFonts w:ascii="黑体" w:eastAsia="黑体" w:hAnsi="黑体" w:hint="eastAsia"/>
                <w:kern w:val="0"/>
                <w:sz w:val="21"/>
                <w:szCs w:val="21"/>
              </w:rPr>
              <w:t>的变动：服务成本，包括当期服务成本、过去服务成本和结算利得或损失；利息净额，包括计划义务的利息费用。</w:t>
            </w:r>
          </w:p>
        </w:tc>
      </w:tr>
    </w:tbl>
    <w:p w:rsidR="00967798" w:rsidRPr="00967798" w:rsidRDefault="00967798" w:rsidP="00967798">
      <w:pPr>
        <w:widowControl/>
        <w:spacing w:before="0" w:after="0"/>
        <w:jc w:val="left"/>
        <w:rPr>
          <w:rFonts w:ascii="黑体" w:eastAsia="黑体" w:hAnsi="黑体"/>
          <w:kern w:val="0"/>
          <w:sz w:val="24"/>
          <w:szCs w:val="24"/>
        </w:rPr>
      </w:pPr>
    </w:p>
    <w:p w:rsidR="00967798" w:rsidRPr="00967798" w:rsidRDefault="00967798" w:rsidP="00967798">
      <w:pPr>
        <w:widowControl/>
        <w:spacing w:before="0" w:after="0"/>
        <w:jc w:val="left"/>
        <w:rPr>
          <w:rFonts w:ascii="黑体" w:eastAsia="黑体" w:hAnsi="黑体"/>
          <w:kern w:val="0"/>
          <w:sz w:val="24"/>
          <w:szCs w:val="24"/>
        </w:rPr>
      </w:pPr>
      <w:r w:rsidRPr="00967798">
        <w:rPr>
          <w:rFonts w:ascii="黑体" w:eastAsia="黑体" w:hAnsi="黑体"/>
          <w:kern w:val="0"/>
          <w:sz w:val="24"/>
          <w:szCs w:val="24"/>
        </w:rPr>
        <w:br w:type="page"/>
      </w:r>
    </w:p>
    <w:p w:rsidR="00967798" w:rsidRPr="00967798" w:rsidRDefault="00967798" w:rsidP="00967798">
      <w:pPr>
        <w:widowControl/>
        <w:tabs>
          <w:tab w:val="left" w:pos="742"/>
        </w:tabs>
        <w:overflowPunct w:val="0"/>
        <w:autoSpaceDE w:val="0"/>
        <w:autoSpaceDN w:val="0"/>
        <w:adjustRightInd w:val="0"/>
        <w:snapToGrid w:val="0"/>
        <w:spacing w:before="0" w:after="0"/>
        <w:textAlignment w:val="bottom"/>
        <w:rPr>
          <w:rFonts w:ascii="黑体" w:eastAsia="黑体" w:hAnsi="黑体" w:cs="Arial"/>
          <w:b/>
          <w:bCs/>
          <w:snapToGrid w:val="0"/>
          <w:kern w:val="0"/>
          <w:sz w:val="24"/>
          <w:szCs w:val="24"/>
        </w:rPr>
      </w:pPr>
      <w:r w:rsidRPr="00967798">
        <w:rPr>
          <w:rFonts w:ascii="黑体" w:eastAsia="黑体" w:hAnsi="黑体" w:cs="Arial" w:hint="eastAsia"/>
          <w:b/>
          <w:bCs/>
          <w:snapToGrid w:val="0"/>
          <w:kern w:val="0"/>
          <w:sz w:val="24"/>
          <w:szCs w:val="24"/>
        </w:rPr>
        <w:lastRenderedPageBreak/>
        <w:t>24、</w:t>
      </w:r>
      <w:r w:rsidRPr="00967798">
        <w:rPr>
          <w:rFonts w:ascii="黑体" w:eastAsia="黑体" w:hAnsi="黑体" w:cs="Arial" w:hint="eastAsia"/>
          <w:b/>
          <w:bCs/>
          <w:snapToGrid w:val="0"/>
          <w:kern w:val="0"/>
          <w:sz w:val="24"/>
          <w:szCs w:val="24"/>
        </w:rPr>
        <w:tab/>
        <w:t>职工薪酬</w:t>
      </w:r>
      <w:r w:rsidRPr="00967798">
        <w:rPr>
          <w:rFonts w:ascii="黑体" w:eastAsia="黑体" w:hAnsi="黑体" w:cs="Arial"/>
          <w:b/>
          <w:kern w:val="0"/>
          <w:sz w:val="24"/>
          <w:szCs w:val="24"/>
        </w:rPr>
        <w:t xml:space="preserve"> (</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spacing w:before="0" w:after="0"/>
        <w:jc w:val="left"/>
        <w:rPr>
          <w:rFonts w:ascii="黑体" w:eastAsia="黑体" w:hAnsi="黑体"/>
          <w:kern w:val="0"/>
          <w:sz w:val="24"/>
          <w:szCs w:val="24"/>
        </w:rPr>
      </w:pPr>
    </w:p>
    <w:p w:rsidR="00967798" w:rsidRPr="00967798" w:rsidRDefault="00967798" w:rsidP="00967798">
      <w:pPr>
        <w:widowControl/>
        <w:pBdr>
          <w:top w:val="single" w:sz="4" w:space="1" w:color="auto"/>
          <w:left w:val="single" w:sz="4" w:space="4" w:color="auto"/>
          <w:bottom w:val="single" w:sz="4" w:space="1" w:color="auto"/>
          <w:right w:val="single" w:sz="4" w:space="4" w:color="auto"/>
        </w:pBdr>
        <w:spacing w:before="0" w:after="0"/>
        <w:jc w:val="left"/>
        <w:rPr>
          <w:rFonts w:ascii="黑体" w:eastAsia="黑体" w:hAnsi="黑体"/>
          <w:kern w:val="0"/>
          <w:sz w:val="24"/>
          <w:szCs w:val="24"/>
        </w:rPr>
      </w:pPr>
    </w:p>
    <w:p w:rsidR="00967798" w:rsidRPr="00967798" w:rsidRDefault="00967798" w:rsidP="00967798">
      <w:pPr>
        <w:widowControl/>
        <w:pBdr>
          <w:top w:val="single" w:sz="4" w:space="1" w:color="auto"/>
          <w:left w:val="single" w:sz="4" w:space="4" w:color="auto"/>
          <w:bottom w:val="single" w:sz="4" w:space="1" w:color="auto"/>
          <w:right w:val="single" w:sz="4" w:space="4" w:color="auto"/>
        </w:pBdr>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辞退福利</w:t>
      </w:r>
    </w:p>
    <w:p w:rsidR="00967798" w:rsidRPr="00967798" w:rsidRDefault="00967798" w:rsidP="00967798">
      <w:pPr>
        <w:widowControl/>
        <w:pBdr>
          <w:top w:val="single" w:sz="4" w:space="1" w:color="auto"/>
          <w:left w:val="single" w:sz="4" w:space="4" w:color="auto"/>
          <w:bottom w:val="single" w:sz="4" w:space="1" w:color="auto"/>
          <w:right w:val="single" w:sz="4" w:space="4" w:color="auto"/>
        </w:pBdr>
        <w:autoSpaceDE w:val="0"/>
        <w:autoSpaceDN w:val="0"/>
        <w:spacing w:before="0" w:after="0"/>
        <w:rPr>
          <w:rFonts w:ascii="黑体" w:eastAsia="黑体" w:hAnsi="黑体"/>
          <w:kern w:val="0"/>
          <w:sz w:val="21"/>
          <w:szCs w:val="21"/>
        </w:rPr>
      </w:pPr>
    </w:p>
    <w:p w:rsidR="00967798" w:rsidRPr="00967798" w:rsidRDefault="00967798" w:rsidP="00967798">
      <w:pPr>
        <w:widowControl/>
        <w:pBdr>
          <w:top w:val="single" w:sz="4" w:space="1" w:color="auto"/>
          <w:left w:val="single" w:sz="4" w:space="4" w:color="auto"/>
          <w:bottom w:val="single" w:sz="4" w:space="1" w:color="auto"/>
          <w:right w:val="single" w:sz="4" w:space="4" w:color="auto"/>
        </w:pBdr>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本集团向职工提供辞退福利的，在下列两者</w:t>
      </w:r>
      <w:proofErr w:type="gramStart"/>
      <w:r w:rsidRPr="00967798">
        <w:rPr>
          <w:rFonts w:ascii="黑体" w:eastAsia="黑体" w:hAnsi="黑体" w:hint="eastAsia"/>
          <w:kern w:val="0"/>
          <w:sz w:val="21"/>
          <w:szCs w:val="21"/>
        </w:rPr>
        <w:t>孰</w:t>
      </w:r>
      <w:proofErr w:type="gramEnd"/>
      <w:r w:rsidRPr="00967798">
        <w:rPr>
          <w:rFonts w:ascii="黑体" w:eastAsia="黑体" w:hAnsi="黑体" w:hint="eastAsia"/>
          <w:kern w:val="0"/>
          <w:sz w:val="21"/>
          <w:szCs w:val="21"/>
        </w:rPr>
        <w:t>早日确认辞退福利产生的职工薪</w:t>
      </w:r>
      <w:proofErr w:type="gramStart"/>
      <w:r w:rsidRPr="00967798">
        <w:rPr>
          <w:rFonts w:ascii="黑体" w:eastAsia="黑体" w:hAnsi="黑体" w:hint="eastAsia"/>
          <w:kern w:val="0"/>
          <w:sz w:val="21"/>
          <w:szCs w:val="21"/>
        </w:rPr>
        <w:t>酬</w:t>
      </w:r>
      <w:proofErr w:type="gramEnd"/>
      <w:r w:rsidRPr="00967798">
        <w:rPr>
          <w:rFonts w:ascii="黑体" w:eastAsia="黑体" w:hAnsi="黑体" w:hint="eastAsia"/>
          <w:kern w:val="0"/>
          <w:sz w:val="21"/>
          <w:szCs w:val="21"/>
        </w:rPr>
        <w:t>负债，并计入当期损益：企业不能单方面撤回因解除劳动关系计划或裁减建议所提供的辞退福利时；企业确认与涉及支付辞退福利的重组相关的成本或费用时。</w:t>
      </w:r>
    </w:p>
    <w:p w:rsidR="00967798" w:rsidRPr="00967798" w:rsidRDefault="00967798" w:rsidP="00967798">
      <w:pPr>
        <w:widowControl/>
        <w:pBdr>
          <w:top w:val="single" w:sz="4" w:space="1" w:color="auto"/>
          <w:left w:val="single" w:sz="4" w:space="4" w:color="auto"/>
          <w:bottom w:val="single" w:sz="4" w:space="1" w:color="auto"/>
          <w:right w:val="single" w:sz="4" w:space="4" w:color="auto"/>
        </w:pBdr>
        <w:autoSpaceDE w:val="0"/>
        <w:autoSpaceDN w:val="0"/>
        <w:spacing w:before="0" w:after="0"/>
        <w:rPr>
          <w:rFonts w:ascii="黑体" w:eastAsia="黑体" w:hAnsi="黑体"/>
          <w:kern w:val="0"/>
          <w:sz w:val="21"/>
          <w:szCs w:val="21"/>
        </w:rPr>
      </w:pPr>
    </w:p>
    <w:p w:rsidR="00967798" w:rsidRPr="00967798" w:rsidRDefault="00967798" w:rsidP="00967798">
      <w:pPr>
        <w:widowControl/>
        <w:pBdr>
          <w:top w:val="single" w:sz="4" w:space="1" w:color="auto"/>
          <w:left w:val="single" w:sz="4" w:space="4" w:color="auto"/>
          <w:bottom w:val="single" w:sz="4" w:space="1" w:color="auto"/>
          <w:right w:val="single" w:sz="4" w:space="4" w:color="auto"/>
        </w:pBdr>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其他长期职工福利</w:t>
      </w:r>
    </w:p>
    <w:p w:rsidR="00967798" w:rsidRPr="00967798" w:rsidRDefault="00967798" w:rsidP="00967798">
      <w:pPr>
        <w:widowControl/>
        <w:pBdr>
          <w:top w:val="single" w:sz="4" w:space="1" w:color="auto"/>
          <w:left w:val="single" w:sz="4" w:space="4" w:color="auto"/>
          <w:bottom w:val="single" w:sz="4" w:space="1" w:color="auto"/>
          <w:right w:val="single" w:sz="4" w:space="4" w:color="auto"/>
        </w:pBdr>
        <w:autoSpaceDE w:val="0"/>
        <w:autoSpaceDN w:val="0"/>
        <w:spacing w:before="0" w:after="0"/>
        <w:rPr>
          <w:rFonts w:ascii="黑体" w:eastAsia="黑体" w:hAnsi="黑体"/>
          <w:kern w:val="0"/>
          <w:sz w:val="21"/>
          <w:szCs w:val="21"/>
        </w:rPr>
      </w:pPr>
    </w:p>
    <w:p w:rsidR="00967798" w:rsidRPr="00967798" w:rsidRDefault="00967798" w:rsidP="00967798">
      <w:pPr>
        <w:widowControl/>
        <w:pBdr>
          <w:top w:val="single" w:sz="4" w:space="1" w:color="auto"/>
          <w:left w:val="single" w:sz="4" w:space="4" w:color="auto"/>
          <w:bottom w:val="single" w:sz="4" w:space="1" w:color="auto"/>
          <w:right w:val="single" w:sz="4" w:space="4" w:color="auto"/>
        </w:pBdr>
        <w:spacing w:before="0" w:after="0"/>
        <w:jc w:val="left"/>
        <w:rPr>
          <w:rFonts w:ascii="黑体" w:eastAsia="黑体" w:hAnsi="黑体"/>
          <w:kern w:val="0"/>
          <w:sz w:val="24"/>
          <w:szCs w:val="24"/>
        </w:rPr>
      </w:pPr>
      <w:r w:rsidRPr="00967798">
        <w:rPr>
          <w:rFonts w:ascii="黑体" w:eastAsia="黑体" w:hAnsi="黑体" w:hint="eastAsia"/>
          <w:kern w:val="0"/>
          <w:sz w:val="21"/>
          <w:szCs w:val="21"/>
        </w:rPr>
        <w:t>向职工提供的其他长期职工福利，适用离职后福利的有关规定确认和计量其他长期职工福利净负债或净资产，但变动均计入当期损益或相关资产成本。</w:t>
      </w:r>
    </w:p>
    <w:p w:rsidR="00967798" w:rsidRPr="00967798" w:rsidRDefault="00967798" w:rsidP="00967798">
      <w:pPr>
        <w:widowControl/>
        <w:spacing w:before="0" w:after="0"/>
        <w:jc w:val="left"/>
        <w:rPr>
          <w:rFonts w:ascii="黑体" w:eastAsia="黑体" w:hAnsi="黑体"/>
          <w:kern w:val="0"/>
          <w:sz w:val="24"/>
          <w:szCs w:val="16"/>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25</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所得税</w:t>
      </w:r>
    </w:p>
    <w:p w:rsidR="00967798" w:rsidRPr="00967798" w:rsidRDefault="00967798" w:rsidP="00967798">
      <w:pPr>
        <w:widowControl/>
        <w:spacing w:before="0" w:after="0"/>
        <w:jc w:val="left"/>
        <w:rPr>
          <w:rFonts w:ascii="黑体" w:eastAsia="黑体" w:hAnsi="黑体"/>
          <w:kern w:val="0"/>
          <w:sz w:val="24"/>
          <w:szCs w:val="24"/>
        </w:rPr>
      </w:pP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3"/>
      </w:tblGrid>
      <w:tr w:rsidR="00967798" w:rsidRPr="00967798" w:rsidTr="00967798">
        <w:tc>
          <w:tcPr>
            <w:tcW w:w="9193"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所得税包括当期所得税和递延所得税。除由于企业合并产生的调整商誉，或与直接计入所有者权益的交易或者事项相关的计入股东权益外，均作为所得税费用或收益计入当期损益。</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本集团对于当期和以前期间形成的当期所得税负债或资产，按照税法规定计算的预期应交纳或返还的所得税金额计量。</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根据资产与负债于资产负债表日的账面价值与计税基础之间的暂时性差异，以及未作为资产和负债确认但按照税法规定可以确定其计税基础的项目的账面价值与计税基础之间的差额产生的暂时性差异，采用资产负债表债务法计提递延所得税。</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各种应纳税暂时性差异均据以确认递延所得税负债，除非：</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ind w:left="728" w:hanging="728"/>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kern w:val="0"/>
                <w:sz w:val="21"/>
                <w:szCs w:val="21"/>
              </w:rPr>
              <w:tab/>
            </w:r>
            <w:r w:rsidRPr="00967798">
              <w:rPr>
                <w:rFonts w:ascii="黑体" w:eastAsia="黑体" w:hAnsi="黑体" w:hint="eastAsia"/>
                <w:kern w:val="0"/>
                <w:sz w:val="21"/>
                <w:szCs w:val="21"/>
              </w:rPr>
              <w:t>应纳税暂时性差异是在以下交易中产生的：商誉的初始确认，或者具有以下特征的交易中产生的资产或负债的初始确认：该交易不是企业合并，并且交易发生时既不影响会计利润也不影响应纳税所得额或可抵扣亏损。</w:t>
            </w:r>
          </w:p>
          <w:p w:rsidR="00967798" w:rsidRPr="00967798" w:rsidRDefault="00967798" w:rsidP="00967798">
            <w:pPr>
              <w:widowControl/>
              <w:autoSpaceDE w:val="0"/>
              <w:autoSpaceDN w:val="0"/>
              <w:spacing w:before="0" w:after="0"/>
              <w:ind w:left="728" w:hanging="728"/>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kern w:val="0"/>
                <w:sz w:val="21"/>
                <w:szCs w:val="21"/>
              </w:rPr>
              <w:tab/>
            </w:r>
            <w:r w:rsidRPr="00967798">
              <w:rPr>
                <w:rFonts w:ascii="黑体" w:eastAsia="黑体" w:hAnsi="黑体" w:hint="eastAsia"/>
                <w:kern w:val="0"/>
                <w:sz w:val="21"/>
                <w:szCs w:val="21"/>
              </w:rPr>
              <w:t>对于与子公司、合营企业及联营企业投资相关的应纳税暂时性差异，该暂时性差异转回的时间能够控制并且该暂时性差异在可预见的未来很可能不会转回。</w:t>
            </w:r>
          </w:p>
          <w:p w:rsidR="00967798" w:rsidRPr="00967798" w:rsidRDefault="00967798" w:rsidP="00967798">
            <w:pPr>
              <w:widowControl/>
              <w:autoSpaceDE w:val="0"/>
              <w:autoSpaceDN w:val="0"/>
              <w:spacing w:before="0" w:after="0"/>
              <w:ind w:left="567" w:hanging="567"/>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对于可抵扣暂时性差异、能够结转以后年度的可抵扣亏损和税款抵减，本集团以很可能取得用来抵扣可抵扣暂时性差异、可抵扣亏损和税款抵减的未来应纳税所得额为限，确认由此产生的递延所得税资产，除非：</w:t>
            </w:r>
          </w:p>
          <w:p w:rsidR="00967798" w:rsidRPr="00967798" w:rsidRDefault="00967798" w:rsidP="00967798">
            <w:pPr>
              <w:widowControl/>
              <w:autoSpaceDE w:val="0"/>
              <w:autoSpaceDN w:val="0"/>
              <w:spacing w:before="0" w:after="0"/>
              <w:ind w:left="567" w:hanging="567"/>
              <w:rPr>
                <w:rFonts w:ascii="黑体" w:eastAsia="黑体" w:hAnsi="黑体"/>
                <w:kern w:val="0"/>
                <w:sz w:val="21"/>
                <w:szCs w:val="21"/>
              </w:rPr>
            </w:pPr>
          </w:p>
          <w:p w:rsidR="00967798" w:rsidRPr="00967798" w:rsidRDefault="00967798" w:rsidP="00967798">
            <w:pPr>
              <w:widowControl/>
              <w:autoSpaceDE w:val="0"/>
              <w:autoSpaceDN w:val="0"/>
              <w:spacing w:before="0" w:after="0"/>
              <w:ind w:left="728" w:hanging="728"/>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kern w:val="0"/>
                <w:sz w:val="21"/>
                <w:szCs w:val="21"/>
              </w:rPr>
              <w:tab/>
            </w:r>
            <w:r w:rsidRPr="00967798">
              <w:rPr>
                <w:rFonts w:ascii="黑体" w:eastAsia="黑体" w:hAnsi="黑体" w:hint="eastAsia"/>
                <w:kern w:val="0"/>
                <w:sz w:val="21"/>
                <w:szCs w:val="21"/>
              </w:rPr>
              <w:t>可抵扣暂时性差异是在以下交易中产生的：该交易不是企业合并，并且交易发生时既不影响会计利润也不影响应纳税所得额或可抵扣亏损。</w:t>
            </w:r>
          </w:p>
          <w:p w:rsidR="00967798" w:rsidRPr="00967798" w:rsidRDefault="00967798" w:rsidP="00967798">
            <w:pPr>
              <w:widowControl/>
              <w:autoSpaceDE w:val="0"/>
              <w:autoSpaceDN w:val="0"/>
              <w:spacing w:before="0" w:after="0"/>
              <w:ind w:left="728" w:hanging="728"/>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kern w:val="0"/>
                <w:sz w:val="21"/>
                <w:szCs w:val="21"/>
              </w:rPr>
              <w:tab/>
            </w:r>
            <w:r w:rsidRPr="00967798">
              <w:rPr>
                <w:rFonts w:ascii="黑体" w:eastAsia="黑体" w:hAnsi="黑体" w:hint="eastAsia"/>
                <w:kern w:val="0"/>
                <w:sz w:val="21"/>
                <w:szCs w:val="21"/>
              </w:rPr>
              <w:t>对于与子公司、合营企业及联营企业投资相关的可抵扣暂时性差异，同时满足下列条件的，确认相应的递延所得税资产：暂时性差异在可预见的未来很可能转回，且未来很可能获得用来抵扣可抵扣暂时性差异的应纳税所得额。</w:t>
            </w:r>
          </w:p>
          <w:p w:rsidR="00967798" w:rsidRPr="00967798" w:rsidRDefault="00967798" w:rsidP="00967798">
            <w:pPr>
              <w:widowControl/>
              <w:autoSpaceDE w:val="0"/>
              <w:autoSpaceDN w:val="0"/>
              <w:spacing w:before="0" w:after="0"/>
              <w:ind w:left="567" w:hanging="567"/>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sz w:val="21"/>
                <w:szCs w:val="21"/>
              </w:rPr>
              <w:t>本集团于资产负债表日，对于递延所得税资产和递延所得税负债，依据税法规定，按照预期收回该资产或清偿该负债期间的适用税率计量，并反映资产负债表日预期收回资产或清偿负债方式的所得税影响。</w:t>
            </w:r>
          </w:p>
        </w:tc>
      </w:tr>
    </w:tbl>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kern w:val="0"/>
          <w:sz w:val="16"/>
          <w:szCs w:val="16"/>
        </w:rPr>
        <w:br w:type="page"/>
      </w:r>
    </w:p>
    <w:p w:rsidR="00967798" w:rsidRPr="00967798" w:rsidRDefault="00967798" w:rsidP="00967798">
      <w:pPr>
        <w:widowControl/>
        <w:tabs>
          <w:tab w:val="left" w:pos="742"/>
        </w:tabs>
        <w:overflowPunct w:val="0"/>
        <w:autoSpaceDE w:val="0"/>
        <w:autoSpaceDN w:val="0"/>
        <w:adjustRightInd w:val="0"/>
        <w:snapToGrid w:val="0"/>
        <w:spacing w:before="0" w:after="0"/>
        <w:textAlignment w:val="bottom"/>
        <w:rPr>
          <w:rFonts w:ascii="黑体" w:eastAsia="黑体" w:hAnsi="黑体" w:cs="Arial"/>
          <w:b/>
          <w:bCs/>
          <w:snapToGrid w:val="0"/>
          <w:kern w:val="0"/>
          <w:sz w:val="24"/>
          <w:szCs w:val="24"/>
        </w:rPr>
      </w:pPr>
      <w:r w:rsidRPr="00967798">
        <w:rPr>
          <w:rFonts w:ascii="黑体" w:eastAsia="黑体" w:hAnsi="黑体" w:cs="Arial" w:hint="eastAsia"/>
          <w:b/>
          <w:bCs/>
          <w:snapToGrid w:val="0"/>
          <w:kern w:val="0"/>
          <w:sz w:val="24"/>
          <w:szCs w:val="24"/>
        </w:rPr>
        <w:lastRenderedPageBreak/>
        <w:t>25、</w:t>
      </w:r>
      <w:r w:rsidRPr="00967798">
        <w:rPr>
          <w:rFonts w:ascii="黑体" w:eastAsia="黑体" w:hAnsi="黑体" w:cs="Arial" w:hint="eastAsia"/>
          <w:b/>
          <w:bCs/>
          <w:snapToGrid w:val="0"/>
          <w:kern w:val="0"/>
          <w:sz w:val="24"/>
          <w:szCs w:val="24"/>
        </w:rPr>
        <w:tab/>
        <w:t>所得税</w:t>
      </w:r>
      <w:r w:rsidRPr="00967798">
        <w:rPr>
          <w:rFonts w:ascii="黑体" w:eastAsia="黑体" w:hAnsi="黑体" w:cs="Arial"/>
          <w:b/>
          <w:kern w:val="0"/>
          <w:sz w:val="24"/>
          <w:szCs w:val="24"/>
        </w:rPr>
        <w:t xml:space="preserve"> (</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spacing w:before="0" w:after="0"/>
        <w:jc w:val="left"/>
        <w:rPr>
          <w:rFonts w:ascii="黑体" w:eastAsia="黑体" w:hAnsi="黑体"/>
          <w:kern w:val="0"/>
          <w:sz w:val="24"/>
          <w:szCs w:val="16"/>
        </w:rPr>
      </w:pPr>
    </w:p>
    <w:p w:rsidR="00967798" w:rsidRPr="00967798" w:rsidRDefault="00967798" w:rsidP="00967798">
      <w:pPr>
        <w:pBdr>
          <w:top w:val="single" w:sz="4" w:space="1" w:color="auto"/>
          <w:left w:val="single" w:sz="4" w:space="4" w:color="auto"/>
          <w:bottom w:val="single" w:sz="4" w:space="1" w:color="auto"/>
          <w:right w:val="single" w:sz="4" w:space="4" w:color="auto"/>
        </w:pBdr>
        <w:autoSpaceDE w:val="0"/>
        <w:autoSpaceDN w:val="0"/>
        <w:spacing w:before="0" w:after="0"/>
        <w:rPr>
          <w:rFonts w:ascii="黑体" w:eastAsia="黑体" w:hAnsi="黑体"/>
          <w:sz w:val="21"/>
          <w:szCs w:val="21"/>
        </w:rPr>
      </w:pPr>
    </w:p>
    <w:p w:rsidR="00967798" w:rsidRPr="00967798" w:rsidRDefault="00967798" w:rsidP="00967798">
      <w:pPr>
        <w:widowControl/>
        <w:pBdr>
          <w:top w:val="single" w:sz="4" w:space="1" w:color="auto"/>
          <w:left w:val="single" w:sz="4" w:space="4" w:color="auto"/>
          <w:bottom w:val="single" w:sz="4" w:space="1" w:color="auto"/>
          <w:right w:val="single" w:sz="4" w:space="4" w:color="auto"/>
        </w:pBdr>
        <w:spacing w:before="0" w:after="0"/>
        <w:jc w:val="left"/>
        <w:rPr>
          <w:rFonts w:ascii="黑体" w:eastAsia="黑体" w:hAnsi="黑体"/>
          <w:kern w:val="0"/>
          <w:sz w:val="16"/>
          <w:szCs w:val="16"/>
        </w:rPr>
      </w:pPr>
      <w:r w:rsidRPr="00967798">
        <w:rPr>
          <w:rFonts w:ascii="黑体" w:eastAsia="黑体" w:hAnsi="黑体" w:hint="eastAsia"/>
          <w:sz w:val="21"/>
          <w:szCs w:val="21"/>
        </w:rPr>
        <w:t>于资产负债表日，本集团对递延所得税资产的账面价值进行复核，如果未来期间很可能无法获得足够的应纳税所得额用以抵扣递延所得税资产的利益，</w:t>
      </w:r>
      <w:proofErr w:type="gramStart"/>
      <w:r w:rsidRPr="00967798">
        <w:rPr>
          <w:rFonts w:ascii="黑体" w:eastAsia="黑体" w:hAnsi="黑体" w:hint="eastAsia"/>
          <w:sz w:val="21"/>
          <w:szCs w:val="21"/>
        </w:rPr>
        <w:t>减记递</w:t>
      </w:r>
      <w:proofErr w:type="gramEnd"/>
      <w:r w:rsidRPr="00967798">
        <w:rPr>
          <w:rFonts w:ascii="黑体" w:eastAsia="黑体" w:hAnsi="黑体" w:hint="eastAsia"/>
          <w:sz w:val="21"/>
          <w:szCs w:val="21"/>
        </w:rPr>
        <w:t>延所得税资产的账面价值。于资产负债表日，本集团重新评估未确认的递延所得税资产，在很可能获得足够的应纳税所得额可供所有或部分递延所得税资产转回的限度内，确认递延所得税资产。</w:t>
      </w:r>
    </w:p>
    <w:p w:rsidR="00967798" w:rsidRPr="00967798" w:rsidRDefault="00967798" w:rsidP="00967798">
      <w:pPr>
        <w:widowControl/>
        <w:spacing w:before="0" w:after="0"/>
        <w:jc w:val="left"/>
        <w:rPr>
          <w:rFonts w:ascii="黑体" w:eastAsia="黑体" w:hAnsi="黑体"/>
          <w:kern w:val="0"/>
          <w:sz w:val="24"/>
          <w:szCs w:val="16"/>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26</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资产减值</w:t>
      </w:r>
    </w:p>
    <w:p w:rsidR="00967798" w:rsidRPr="00967798" w:rsidRDefault="00967798" w:rsidP="00967798">
      <w:pPr>
        <w:widowControl/>
        <w:spacing w:before="0" w:after="0"/>
        <w:jc w:val="left"/>
        <w:rPr>
          <w:rFonts w:ascii="黑体" w:eastAsia="黑体" w:hAnsi="黑体"/>
          <w:kern w:val="0"/>
          <w:sz w:val="2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193"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本集团对除存货、递延所得税资产、金融资产外的资产减值，按以下方法确定：</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本集团于资产负债表</w:t>
            </w:r>
            <w:proofErr w:type="gramStart"/>
            <w:r w:rsidRPr="00967798">
              <w:rPr>
                <w:rFonts w:ascii="黑体" w:eastAsia="黑体" w:hAnsi="黑体" w:hint="eastAsia"/>
                <w:kern w:val="0"/>
                <w:sz w:val="21"/>
                <w:szCs w:val="21"/>
              </w:rPr>
              <w:t>日判断</w:t>
            </w:r>
            <w:proofErr w:type="gramEnd"/>
            <w:r w:rsidRPr="00967798">
              <w:rPr>
                <w:rFonts w:ascii="黑体" w:eastAsia="黑体" w:hAnsi="黑体" w:hint="eastAsia"/>
                <w:kern w:val="0"/>
                <w:sz w:val="21"/>
                <w:szCs w:val="21"/>
              </w:rPr>
              <w:t>资产是否存在可能发生减值的迹象，存在减值迹象的，本集团</w:t>
            </w:r>
            <w:proofErr w:type="gramStart"/>
            <w:r w:rsidRPr="00967798">
              <w:rPr>
                <w:rFonts w:ascii="黑体" w:eastAsia="黑体" w:hAnsi="黑体" w:hint="eastAsia"/>
                <w:kern w:val="0"/>
                <w:sz w:val="21"/>
                <w:szCs w:val="21"/>
              </w:rPr>
              <w:t>将估计</w:t>
            </w:r>
            <w:proofErr w:type="gramEnd"/>
            <w:r w:rsidRPr="00967798">
              <w:rPr>
                <w:rFonts w:ascii="黑体" w:eastAsia="黑体" w:hAnsi="黑体" w:hint="eastAsia"/>
                <w:kern w:val="0"/>
                <w:sz w:val="21"/>
                <w:szCs w:val="21"/>
              </w:rPr>
              <w:t>其可收回金额，进行减值测试。对因企业合并所形成的商誉和使用寿命不确定的无形资产，无论是否存在减值迹象，至少于每年末进行减值测试。对于尚未达到可使用状态的无形资产，也每年进行减值测试。</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可收回金额根据资产的公允价值减去处置费用后的净额与资产预计未来现金流量的现值两者之间较高者确定。本集团以单项资产为基础估计其可收回金额；难以对单项资产的可收回金额进行估计的，以该资产所属的资产组为基础确定资产组的可收回金额。资产组的认定，以资产</w:t>
            </w:r>
            <w:proofErr w:type="gramStart"/>
            <w:r w:rsidRPr="00967798">
              <w:rPr>
                <w:rFonts w:ascii="黑体" w:eastAsia="黑体" w:hAnsi="黑体" w:hint="eastAsia"/>
                <w:kern w:val="0"/>
                <w:sz w:val="21"/>
                <w:szCs w:val="21"/>
              </w:rPr>
              <w:t>组产生</w:t>
            </w:r>
            <w:proofErr w:type="gramEnd"/>
            <w:r w:rsidRPr="00967798">
              <w:rPr>
                <w:rFonts w:ascii="黑体" w:eastAsia="黑体" w:hAnsi="黑体" w:hint="eastAsia"/>
                <w:kern w:val="0"/>
                <w:sz w:val="21"/>
                <w:szCs w:val="21"/>
              </w:rPr>
              <w:t>的主要现金流入是否独立于其他资产或者资产组的现金流入为依据。</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当资产或资产组的可收回金额低于其账面价值时，本集团将其账面价值</w:t>
            </w:r>
            <w:proofErr w:type="gramStart"/>
            <w:r w:rsidRPr="00967798">
              <w:rPr>
                <w:rFonts w:ascii="黑体" w:eastAsia="黑体" w:hAnsi="黑体" w:hint="eastAsia"/>
                <w:kern w:val="0"/>
                <w:sz w:val="21"/>
                <w:szCs w:val="21"/>
              </w:rPr>
              <w:t>减记至</w:t>
            </w:r>
            <w:proofErr w:type="gramEnd"/>
            <w:r w:rsidRPr="00967798">
              <w:rPr>
                <w:rFonts w:ascii="黑体" w:eastAsia="黑体" w:hAnsi="黑体" w:hint="eastAsia"/>
                <w:kern w:val="0"/>
                <w:sz w:val="21"/>
                <w:szCs w:val="21"/>
              </w:rPr>
              <w:t>可收回金额，</w:t>
            </w:r>
            <w:proofErr w:type="gramStart"/>
            <w:r w:rsidRPr="00967798">
              <w:rPr>
                <w:rFonts w:ascii="黑体" w:eastAsia="黑体" w:hAnsi="黑体" w:hint="eastAsia"/>
                <w:kern w:val="0"/>
                <w:sz w:val="21"/>
                <w:szCs w:val="21"/>
              </w:rPr>
              <w:t>减记的</w:t>
            </w:r>
            <w:proofErr w:type="gramEnd"/>
            <w:r w:rsidRPr="00967798">
              <w:rPr>
                <w:rFonts w:ascii="黑体" w:eastAsia="黑体" w:hAnsi="黑体" w:hint="eastAsia"/>
                <w:kern w:val="0"/>
                <w:sz w:val="21"/>
                <w:szCs w:val="21"/>
              </w:rPr>
              <w:t>金额计入当期损益，同时计提相应的资产减值准备。</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就商誉的减值测试而言，对于因企业合并形成的商誉的账面价值，自购买日起按照合理的方法分摊至相关的资产组；难以分摊至相关的资产组的，将其分摊至相关的资产组组合。相关的资产组或资产组组合，是能够从企业合并的协同效应中受益的资产组或者资产组组合。</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对包含商誉的相关资产组或者资产组组合进行减值测试时，如与商誉相关的资产组或者资产组组合存在减值迹象的，首先对不包含商誉的资产组或者资产组组合进行减值测试，计算可收回金额，确认相应的减值损失。然后对包含商誉的资产组或者资产组组合进行减值测试，比较其账面价值与可收回金额，如可收回金额低于账面价值的，减值损失金额首先抵减分摊</w:t>
            </w:r>
            <w:proofErr w:type="gramStart"/>
            <w:r w:rsidRPr="00967798">
              <w:rPr>
                <w:rFonts w:ascii="黑体" w:eastAsia="黑体" w:hAnsi="黑体" w:hint="eastAsia"/>
                <w:kern w:val="0"/>
                <w:sz w:val="21"/>
                <w:szCs w:val="21"/>
              </w:rPr>
              <w:t>至资产组</w:t>
            </w:r>
            <w:proofErr w:type="gramEnd"/>
            <w:r w:rsidRPr="00967798">
              <w:rPr>
                <w:rFonts w:ascii="黑体" w:eastAsia="黑体" w:hAnsi="黑体" w:hint="eastAsia"/>
                <w:kern w:val="0"/>
                <w:sz w:val="21"/>
                <w:szCs w:val="21"/>
              </w:rPr>
              <w:t>或资产组组合中商誉的账面价值，再根据资产组或者资产组组合中除商誉之外的其他各项资产的账面价值所占比重，按比例抵减其他各项资产的账面价值。</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上述资产减值损失一经确认，在以后会计期间不再转回。</w:t>
            </w:r>
          </w:p>
        </w:tc>
      </w:tr>
    </w:tbl>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27</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利润分配</w:t>
      </w:r>
    </w:p>
    <w:p w:rsidR="00967798" w:rsidRPr="00967798" w:rsidRDefault="00967798" w:rsidP="00967798">
      <w:pPr>
        <w:widowControl/>
        <w:spacing w:before="0" w:after="0"/>
        <w:jc w:val="left"/>
        <w:rPr>
          <w:rFonts w:ascii="黑体" w:eastAsia="黑体" w:hAnsi="黑体"/>
          <w:kern w:val="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1"/>
      </w:tblGrid>
      <w:tr w:rsidR="00967798" w:rsidRPr="00967798" w:rsidTr="00967798">
        <w:tc>
          <w:tcPr>
            <w:tcW w:w="9193"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本公司的现金股利，于股东大会批准后确认为负债。</w:t>
            </w:r>
          </w:p>
        </w:tc>
      </w:tr>
    </w:tbl>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967798" w:rsidRPr="00967798" w:rsidRDefault="00967798" w:rsidP="00967798">
      <w:pPr>
        <w:widowControl/>
        <w:spacing w:before="0" w:after="0"/>
        <w:jc w:val="left"/>
        <w:rPr>
          <w:rFonts w:ascii="黑体" w:eastAsia="黑体" w:hAnsi="黑体" w:cs="Arial"/>
          <w:snapToGrid w:val="0"/>
          <w:kern w:val="0"/>
          <w:sz w:val="24"/>
          <w:szCs w:val="24"/>
        </w:rPr>
      </w:pPr>
      <w:r w:rsidRPr="00967798">
        <w:rPr>
          <w:rFonts w:ascii="黑体" w:eastAsia="黑体" w:hAnsi="黑体" w:cs="Arial"/>
          <w:snapToGrid w:val="0"/>
          <w:kern w:val="0"/>
          <w:sz w:val="24"/>
          <w:szCs w:val="24"/>
        </w:rPr>
        <w:br w:type="page"/>
      </w: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28</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安全生产费</w:t>
      </w:r>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1"/>
      </w:tblGrid>
      <w:tr w:rsidR="00967798" w:rsidRPr="00967798" w:rsidTr="00967798">
        <w:tc>
          <w:tcPr>
            <w:tcW w:w="9193" w:type="dxa"/>
            <w:shd w:val="clear" w:color="auto" w:fill="auto"/>
          </w:tcPr>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按照规定提取的安全生产费，计入相关产品的成本或当期损益，同时计入专项储备；使用时区分是否形成固定资产分别进行处理：属于费用性支出的，直接冲减专项储备；形成固定资产的，归集所发生的支出，于达到预定可使用状态时确认固定资产，同时冲减等值专项储备并确认等值累计折旧。</w:t>
            </w:r>
          </w:p>
        </w:tc>
      </w:tr>
    </w:tbl>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snapToGrid w:val="0"/>
          <w:kern w:val="0"/>
          <w:sz w:val="22"/>
          <w:szCs w:val="22"/>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29</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公允价值计量</w:t>
      </w:r>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1"/>
      </w:tblGrid>
      <w:tr w:rsidR="00967798" w:rsidRPr="00967798" w:rsidTr="00967798">
        <w:tc>
          <w:tcPr>
            <w:tcW w:w="9193" w:type="dxa"/>
            <w:shd w:val="clear" w:color="auto" w:fill="auto"/>
          </w:tcPr>
          <w:p w:rsidR="00967798" w:rsidRPr="00967798" w:rsidRDefault="00967798" w:rsidP="00967798">
            <w:pPr>
              <w:widowControl/>
              <w:spacing w:before="0" w:after="0"/>
              <w:rPr>
                <w:rFonts w:ascii="黑体" w:eastAsia="黑体" w:hAnsi="黑体"/>
                <w:kern w:val="0"/>
                <w:sz w:val="21"/>
                <w:szCs w:val="21"/>
              </w:rPr>
            </w:pPr>
          </w:p>
          <w:p w:rsidR="00967798" w:rsidRPr="00967798" w:rsidRDefault="00967798" w:rsidP="00967798">
            <w:pPr>
              <w:widowControl/>
              <w:spacing w:before="0" w:after="0"/>
              <w:rPr>
                <w:rFonts w:ascii="黑体" w:eastAsia="黑体" w:hAnsi="黑体"/>
                <w:kern w:val="0"/>
                <w:sz w:val="21"/>
                <w:szCs w:val="21"/>
              </w:rPr>
            </w:pPr>
            <w:r w:rsidRPr="00967798">
              <w:rPr>
                <w:rFonts w:ascii="黑体" w:eastAsia="黑体" w:hAnsi="黑体" w:hint="eastAsia"/>
                <w:kern w:val="0"/>
                <w:sz w:val="21"/>
                <w:szCs w:val="21"/>
              </w:rPr>
              <w:t>本集团于每个资产负债表日以公允价值计量上市的权益工具投资。公允价值，是指市场参与者在计量日发生的有序交易中，出售一项资产所能收到或者转移一项负债所需支付的价格。本集团以公允价值计量相关资产或负债，假定出售资产或者转移负债的有序交易在相关资产或负债的主要市场进行；不存在主要市场的，本集团假定该交易在相关资产或负债的最有利市场进行。主要市场</w:t>
            </w:r>
            <w:r w:rsidRPr="00967798">
              <w:rPr>
                <w:rFonts w:ascii="黑体" w:eastAsia="黑体" w:hAnsi="黑体"/>
                <w:kern w:val="0"/>
                <w:sz w:val="21"/>
                <w:szCs w:val="21"/>
              </w:rPr>
              <w:t>(或最有利市场)是本集团在计量</w:t>
            </w:r>
            <w:proofErr w:type="gramStart"/>
            <w:r w:rsidRPr="00967798">
              <w:rPr>
                <w:rFonts w:ascii="黑体" w:eastAsia="黑体" w:hAnsi="黑体" w:hint="eastAsia"/>
                <w:kern w:val="0"/>
                <w:sz w:val="21"/>
                <w:szCs w:val="21"/>
              </w:rPr>
              <w:t>日能够</w:t>
            </w:r>
            <w:proofErr w:type="gramEnd"/>
            <w:r w:rsidRPr="00967798">
              <w:rPr>
                <w:rFonts w:ascii="黑体" w:eastAsia="黑体" w:hAnsi="黑体" w:hint="eastAsia"/>
                <w:kern w:val="0"/>
                <w:sz w:val="21"/>
                <w:szCs w:val="21"/>
              </w:rPr>
              <w:t>进入的交易市场。本集团采用市场参与者在对该资产或负债定价时为实现其经济利益最大化所使用的假设。</w:t>
            </w:r>
          </w:p>
          <w:p w:rsidR="00967798" w:rsidRPr="00967798" w:rsidRDefault="00967798" w:rsidP="00967798">
            <w:pPr>
              <w:widowControl/>
              <w:spacing w:before="0" w:after="0"/>
              <w:rPr>
                <w:rFonts w:ascii="黑体" w:eastAsia="黑体" w:hAnsi="黑体"/>
                <w:kern w:val="0"/>
                <w:sz w:val="21"/>
                <w:szCs w:val="21"/>
              </w:rPr>
            </w:pPr>
          </w:p>
          <w:p w:rsidR="00967798" w:rsidRPr="00967798" w:rsidRDefault="00967798" w:rsidP="00967798">
            <w:pPr>
              <w:widowControl/>
              <w:spacing w:before="0" w:after="0"/>
              <w:rPr>
                <w:rFonts w:ascii="黑体" w:eastAsia="黑体" w:hAnsi="黑体"/>
                <w:kern w:val="0"/>
                <w:sz w:val="21"/>
                <w:szCs w:val="21"/>
              </w:rPr>
            </w:pPr>
            <w:r w:rsidRPr="00967798">
              <w:rPr>
                <w:rFonts w:ascii="黑体" w:eastAsia="黑体" w:hAnsi="黑体" w:hint="eastAsia"/>
                <w:kern w:val="0"/>
                <w:sz w:val="21"/>
                <w:szCs w:val="21"/>
              </w:rPr>
              <w:t>以公允价值计量非金融资产的，考虑市场参与者将该资产用于最佳用途产生经济利益的能力，或者将该资产出售给能够用于最佳用途的其他市场参与者产生经济利益的能力。</w:t>
            </w:r>
          </w:p>
          <w:p w:rsidR="00967798" w:rsidRPr="00967798" w:rsidRDefault="00967798" w:rsidP="00967798">
            <w:pPr>
              <w:widowControl/>
              <w:spacing w:before="0" w:after="0"/>
              <w:rPr>
                <w:rFonts w:ascii="黑体" w:eastAsia="黑体" w:hAnsi="黑体"/>
                <w:kern w:val="0"/>
                <w:sz w:val="21"/>
                <w:szCs w:val="21"/>
              </w:rPr>
            </w:pPr>
          </w:p>
          <w:p w:rsidR="00967798" w:rsidRPr="00967798" w:rsidRDefault="00967798" w:rsidP="00967798">
            <w:pPr>
              <w:widowControl/>
              <w:spacing w:before="0" w:after="0"/>
              <w:rPr>
                <w:rFonts w:ascii="黑体" w:eastAsia="黑体" w:hAnsi="黑体"/>
                <w:kern w:val="0"/>
                <w:sz w:val="21"/>
                <w:szCs w:val="21"/>
              </w:rPr>
            </w:pPr>
            <w:r w:rsidRPr="00967798">
              <w:rPr>
                <w:rFonts w:ascii="黑体" w:eastAsia="黑体" w:hAnsi="黑体" w:hint="eastAsia"/>
                <w:kern w:val="0"/>
                <w:sz w:val="21"/>
                <w:szCs w:val="21"/>
              </w:rPr>
              <w:t>本集团采用在当前情况下适用并且有足够可利用数据和其他信息支持的估值技术，优先使用相关可观察输入值，只有在可观察输入值无法取得或取得不切实可行的情况下，才使用不可观察输入值。</w:t>
            </w:r>
          </w:p>
          <w:p w:rsidR="00967798" w:rsidRPr="00967798" w:rsidRDefault="00967798" w:rsidP="00967798">
            <w:pPr>
              <w:widowControl/>
              <w:spacing w:before="0" w:after="0"/>
              <w:rPr>
                <w:rFonts w:ascii="黑体" w:eastAsia="黑体" w:hAnsi="黑体"/>
                <w:kern w:val="0"/>
                <w:sz w:val="21"/>
                <w:szCs w:val="21"/>
              </w:rPr>
            </w:pPr>
          </w:p>
          <w:p w:rsidR="00967798" w:rsidRPr="00967798" w:rsidRDefault="00967798" w:rsidP="00967798">
            <w:pPr>
              <w:widowControl/>
              <w:spacing w:before="0" w:after="0"/>
              <w:rPr>
                <w:rFonts w:ascii="黑体" w:eastAsia="黑体" w:hAnsi="黑体"/>
                <w:kern w:val="0"/>
                <w:sz w:val="21"/>
                <w:szCs w:val="21"/>
              </w:rPr>
            </w:pPr>
            <w:r w:rsidRPr="00967798">
              <w:rPr>
                <w:rFonts w:ascii="黑体" w:eastAsia="黑体" w:hAnsi="黑体" w:hint="eastAsia"/>
                <w:kern w:val="0"/>
                <w:sz w:val="21"/>
                <w:szCs w:val="21"/>
              </w:rPr>
              <w:t>在财务报表中以公允价值计量或披露的资产和负债，根据对公允价值计量整体而言具有重要意义的最低层次输入值，确定所属的公允价值层次：第一层次输入值，在计量</w:t>
            </w:r>
            <w:proofErr w:type="gramStart"/>
            <w:r w:rsidRPr="00967798">
              <w:rPr>
                <w:rFonts w:ascii="黑体" w:eastAsia="黑体" w:hAnsi="黑体" w:hint="eastAsia"/>
                <w:kern w:val="0"/>
                <w:sz w:val="21"/>
                <w:szCs w:val="21"/>
              </w:rPr>
              <w:t>日能够</w:t>
            </w:r>
            <w:proofErr w:type="gramEnd"/>
            <w:r w:rsidRPr="00967798">
              <w:rPr>
                <w:rFonts w:ascii="黑体" w:eastAsia="黑体" w:hAnsi="黑体" w:hint="eastAsia"/>
                <w:kern w:val="0"/>
                <w:sz w:val="21"/>
                <w:szCs w:val="21"/>
              </w:rPr>
              <w:t>取得的相同资产或负债在活跃市场上未经调整的报价；第二层次输入值，除第一层次输入</w:t>
            </w:r>
            <w:proofErr w:type="gramStart"/>
            <w:r w:rsidRPr="00967798">
              <w:rPr>
                <w:rFonts w:ascii="黑体" w:eastAsia="黑体" w:hAnsi="黑体" w:hint="eastAsia"/>
                <w:kern w:val="0"/>
                <w:sz w:val="21"/>
                <w:szCs w:val="21"/>
              </w:rPr>
              <w:t>值外相关</w:t>
            </w:r>
            <w:proofErr w:type="gramEnd"/>
            <w:r w:rsidRPr="00967798">
              <w:rPr>
                <w:rFonts w:ascii="黑体" w:eastAsia="黑体" w:hAnsi="黑体" w:hint="eastAsia"/>
                <w:kern w:val="0"/>
                <w:sz w:val="21"/>
                <w:szCs w:val="21"/>
              </w:rPr>
              <w:t>资产或负债直接或</w:t>
            </w:r>
            <w:proofErr w:type="gramStart"/>
            <w:r w:rsidRPr="00967798">
              <w:rPr>
                <w:rFonts w:ascii="黑体" w:eastAsia="黑体" w:hAnsi="黑体" w:hint="eastAsia"/>
                <w:kern w:val="0"/>
                <w:sz w:val="21"/>
                <w:szCs w:val="21"/>
              </w:rPr>
              <w:t>间接可</w:t>
            </w:r>
            <w:proofErr w:type="gramEnd"/>
            <w:r w:rsidRPr="00967798">
              <w:rPr>
                <w:rFonts w:ascii="黑体" w:eastAsia="黑体" w:hAnsi="黑体" w:hint="eastAsia"/>
                <w:kern w:val="0"/>
                <w:sz w:val="21"/>
                <w:szCs w:val="21"/>
              </w:rPr>
              <w:t>观察的输入值；第三层次输入值，相关资产或负债的不可观察输入值。</w:t>
            </w:r>
          </w:p>
          <w:p w:rsidR="00967798" w:rsidRPr="00967798" w:rsidRDefault="00967798" w:rsidP="00967798">
            <w:pPr>
              <w:widowControl/>
              <w:spacing w:before="0" w:after="0"/>
              <w:rPr>
                <w:rFonts w:ascii="黑体" w:eastAsia="黑体" w:hAnsi="黑体"/>
                <w:kern w:val="0"/>
                <w:sz w:val="21"/>
                <w:szCs w:val="21"/>
              </w:rPr>
            </w:pPr>
          </w:p>
          <w:p w:rsidR="00967798" w:rsidRPr="00967798" w:rsidRDefault="00967798" w:rsidP="00967798">
            <w:pPr>
              <w:widowControl/>
              <w:spacing w:before="0" w:after="0"/>
              <w:rPr>
                <w:rFonts w:ascii="黑体" w:eastAsia="黑体" w:hAnsi="黑体"/>
                <w:kern w:val="0"/>
                <w:sz w:val="21"/>
                <w:szCs w:val="21"/>
              </w:rPr>
            </w:pPr>
            <w:r w:rsidRPr="00967798">
              <w:rPr>
                <w:rFonts w:ascii="黑体" w:eastAsia="黑体" w:hAnsi="黑体" w:hint="eastAsia"/>
                <w:kern w:val="0"/>
                <w:sz w:val="21"/>
                <w:szCs w:val="21"/>
              </w:rPr>
              <w:t>每个资产负债表日，本集团对在财务报表中确认的持续以公允价值计量的资产和负债进行重新评估，以确定是否在公允价值计量层次之间发生转换。</w:t>
            </w:r>
          </w:p>
        </w:tc>
      </w:tr>
    </w:tbl>
    <w:p w:rsidR="00967798" w:rsidRPr="00967798" w:rsidRDefault="00967798" w:rsidP="00967798">
      <w:pPr>
        <w:widowControl/>
        <w:overflowPunct w:val="0"/>
        <w:autoSpaceDE w:val="0"/>
        <w:autoSpaceDN w:val="0"/>
        <w:adjustRightInd w:val="0"/>
        <w:snapToGrid w:val="0"/>
        <w:spacing w:before="0" w:after="0"/>
        <w:ind w:left="720"/>
        <w:textAlignment w:val="bottom"/>
        <w:rPr>
          <w:rFonts w:ascii="黑体" w:eastAsia="黑体" w:hAnsi="黑体"/>
          <w:kern w:val="0"/>
          <w:sz w:val="24"/>
          <w:szCs w:val="24"/>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30</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重大会计判断和估计</w:t>
      </w:r>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193"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编制财务报表要求管理层</w:t>
            </w:r>
            <w:proofErr w:type="gramStart"/>
            <w:r w:rsidRPr="00967798">
              <w:rPr>
                <w:rFonts w:ascii="黑体" w:eastAsia="黑体" w:hAnsi="黑体" w:hint="eastAsia"/>
                <w:kern w:val="0"/>
                <w:sz w:val="21"/>
                <w:szCs w:val="21"/>
              </w:rPr>
              <w:t>作出</w:t>
            </w:r>
            <w:proofErr w:type="gramEnd"/>
            <w:r w:rsidRPr="00967798">
              <w:rPr>
                <w:rFonts w:ascii="黑体" w:eastAsia="黑体" w:hAnsi="黑体" w:hint="eastAsia"/>
                <w:kern w:val="0"/>
                <w:sz w:val="21"/>
                <w:szCs w:val="21"/>
              </w:rPr>
              <w:t>判断、估计和假设，这些判断、估计和假设会影响收入、费用、资产和负债的列</w:t>
            </w:r>
            <w:proofErr w:type="gramStart"/>
            <w:r w:rsidRPr="00967798">
              <w:rPr>
                <w:rFonts w:ascii="黑体" w:eastAsia="黑体" w:hAnsi="黑体" w:hint="eastAsia"/>
                <w:kern w:val="0"/>
                <w:sz w:val="21"/>
                <w:szCs w:val="21"/>
              </w:rPr>
              <w:t>报金额</w:t>
            </w:r>
            <w:proofErr w:type="gramEnd"/>
            <w:r w:rsidRPr="00967798">
              <w:rPr>
                <w:rFonts w:ascii="黑体" w:eastAsia="黑体" w:hAnsi="黑体" w:hint="eastAsia"/>
                <w:kern w:val="0"/>
                <w:sz w:val="21"/>
                <w:szCs w:val="21"/>
              </w:rPr>
              <w:t>及其披露，以及资产负债表日或有负债的披露。然而，这些假设和估计的不确定性所导致的结果可能造成对未来受影响的资产或负债的账面金额进行重大调整。</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判断</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在应用本集团的会计政策的过程中，管理层</w:t>
            </w:r>
            <w:proofErr w:type="gramStart"/>
            <w:r w:rsidRPr="00967798">
              <w:rPr>
                <w:rFonts w:ascii="黑体" w:eastAsia="黑体" w:hAnsi="黑体" w:hint="eastAsia"/>
                <w:kern w:val="0"/>
                <w:sz w:val="21"/>
                <w:szCs w:val="21"/>
              </w:rPr>
              <w:t>作出</w:t>
            </w:r>
            <w:proofErr w:type="gramEnd"/>
            <w:r w:rsidRPr="00967798">
              <w:rPr>
                <w:rFonts w:ascii="黑体" w:eastAsia="黑体" w:hAnsi="黑体" w:hint="eastAsia"/>
                <w:kern w:val="0"/>
                <w:sz w:val="21"/>
                <w:szCs w:val="21"/>
              </w:rPr>
              <w:t>了以下对财务报表所确认的金额具有重大影响的判断：</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经营租赁——作为出租人</w:t>
            </w:r>
          </w:p>
          <w:p w:rsidR="00967798" w:rsidRPr="00967798" w:rsidRDefault="00967798" w:rsidP="00967798">
            <w:pPr>
              <w:widowControl/>
              <w:autoSpaceDE w:val="0"/>
              <w:autoSpaceDN w:val="0"/>
              <w:spacing w:before="0" w:after="0"/>
              <w:rPr>
                <w:rFonts w:ascii="黑体" w:eastAsia="PMingLiU" w:hAnsi="黑体"/>
                <w:kern w:val="0"/>
                <w:sz w:val="21"/>
                <w:szCs w:val="21"/>
              </w:rPr>
            </w:pPr>
            <w:r w:rsidRPr="00967798">
              <w:rPr>
                <w:rFonts w:ascii="黑体" w:eastAsia="黑体" w:hAnsi="黑体" w:hint="eastAsia"/>
                <w:kern w:val="0"/>
                <w:sz w:val="21"/>
                <w:szCs w:val="21"/>
              </w:rPr>
              <w:t>本集团就投资性房地产签订了租赁合同。本集团认为，根据租赁合同的条款，本集团保留了这些房地产所有权上的所有重大风险和报酬，因此作为经营租赁处理。</w:t>
            </w:r>
          </w:p>
        </w:tc>
      </w:tr>
    </w:tbl>
    <w:p w:rsidR="00967798" w:rsidRPr="00967798" w:rsidRDefault="00967798" w:rsidP="00967798">
      <w:pPr>
        <w:widowControl/>
        <w:spacing w:before="0" w:after="0"/>
        <w:jc w:val="left"/>
        <w:rPr>
          <w:rFonts w:ascii="黑体" w:eastAsia="黑体" w:hAnsi="黑体" w:cs="Arial"/>
          <w:snapToGrid w:val="0"/>
          <w:kern w:val="0"/>
          <w:sz w:val="22"/>
          <w:szCs w:val="22"/>
        </w:rPr>
      </w:pPr>
      <w:r w:rsidRPr="00967798">
        <w:rPr>
          <w:rFonts w:ascii="黑体" w:eastAsia="黑体" w:hAnsi="黑体" w:cs="Arial"/>
          <w:snapToGrid w:val="0"/>
          <w:kern w:val="0"/>
          <w:sz w:val="22"/>
          <w:szCs w:val="22"/>
        </w:rPr>
        <w:br w:type="page"/>
      </w:r>
    </w:p>
    <w:p w:rsidR="00967798" w:rsidRPr="00967798" w:rsidRDefault="00967798" w:rsidP="00967798">
      <w:pPr>
        <w:widowControl/>
        <w:tabs>
          <w:tab w:val="left" w:pos="742"/>
        </w:tabs>
        <w:overflowPunct w:val="0"/>
        <w:autoSpaceDE w:val="0"/>
        <w:autoSpaceDN w:val="0"/>
        <w:adjustRightInd w:val="0"/>
        <w:snapToGrid w:val="0"/>
        <w:spacing w:before="0" w:after="0"/>
        <w:textAlignment w:val="bottom"/>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30</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重大会计判断和估计</w:t>
      </w:r>
      <w:r w:rsidRPr="00967798">
        <w:rPr>
          <w:rFonts w:ascii="黑体" w:eastAsia="黑体" w:hAnsi="黑体" w:cs="Arial"/>
          <w:b/>
          <w:snapToGrid w:val="0"/>
          <w:kern w:val="0"/>
          <w:sz w:val="24"/>
          <w:szCs w:val="24"/>
        </w:rPr>
        <w:t>(</w:t>
      </w:r>
      <w:r w:rsidRPr="00967798">
        <w:rPr>
          <w:rFonts w:ascii="黑体" w:eastAsia="黑体" w:hAnsi="黑体" w:cs="Arial" w:hint="eastAsia"/>
          <w:b/>
          <w:snapToGrid w:val="0"/>
          <w:kern w:val="0"/>
          <w:sz w:val="24"/>
          <w:szCs w:val="24"/>
        </w:rPr>
        <w:t>续</w:t>
      </w:r>
      <w:r w:rsidRPr="00967798">
        <w:rPr>
          <w:rFonts w:ascii="黑体" w:eastAsia="黑体" w:hAnsi="黑体" w:cs="Arial"/>
          <w:b/>
          <w:snapToGrid w:val="0"/>
          <w:kern w:val="0"/>
          <w:sz w:val="24"/>
          <w:szCs w:val="24"/>
        </w:rPr>
        <w:t>)</w:t>
      </w:r>
    </w:p>
    <w:p w:rsidR="00967798" w:rsidRPr="00967798" w:rsidRDefault="00967798" w:rsidP="00967798">
      <w:pPr>
        <w:widowControl/>
        <w:spacing w:before="0" w:after="0" w:line="160" w:lineRule="exact"/>
        <w:jc w:val="left"/>
        <w:rPr>
          <w:rFonts w:ascii="黑体" w:eastAsia="黑体" w:hAnsi="黑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193" w:type="dxa"/>
          </w:tcPr>
          <w:p w:rsidR="00967798" w:rsidRPr="00967798" w:rsidRDefault="00967798" w:rsidP="00967798">
            <w:pPr>
              <w:widowControl/>
              <w:autoSpaceDE w:val="0"/>
              <w:autoSpaceDN w:val="0"/>
              <w:spacing w:before="0" w:after="0"/>
              <w:rPr>
                <w:rFonts w:ascii="黑体" w:eastAsia="黑体" w:hAnsi="黑体"/>
                <w:kern w:val="0"/>
                <w:sz w:val="21"/>
                <w:szCs w:val="21"/>
                <w:u w:val="single"/>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r w:rsidRPr="00967798">
              <w:rPr>
                <w:rFonts w:ascii="黑体" w:eastAsia="黑体" w:hAnsi="黑体" w:hint="eastAsia"/>
                <w:kern w:val="0"/>
                <w:sz w:val="21"/>
                <w:szCs w:val="21"/>
                <w:u w:val="single"/>
              </w:rPr>
              <w:t>估计的不确定性</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kern w:val="0"/>
                <w:sz w:val="21"/>
                <w:szCs w:val="21"/>
              </w:rPr>
            </w:pPr>
            <w:r w:rsidRPr="00967798">
              <w:rPr>
                <w:rFonts w:ascii="黑体" w:eastAsia="黑体" w:hAnsi="黑体" w:hint="eastAsia"/>
                <w:kern w:val="0"/>
                <w:sz w:val="21"/>
                <w:szCs w:val="21"/>
              </w:rPr>
              <w:t>以下为于资产负债表日有关未来的关键假设以及估计不确定性的其他关键来源，可能会导致未来会计期间资产和负债账面金额</w:t>
            </w:r>
            <w:proofErr w:type="gramStart"/>
            <w:r w:rsidRPr="00967798">
              <w:rPr>
                <w:rFonts w:ascii="黑体" w:eastAsia="黑体" w:hAnsi="黑体" w:hint="eastAsia"/>
                <w:kern w:val="0"/>
                <w:sz w:val="21"/>
                <w:szCs w:val="21"/>
              </w:rPr>
              <w:t>作出</w:t>
            </w:r>
            <w:proofErr w:type="gramEnd"/>
            <w:r w:rsidRPr="00967798">
              <w:rPr>
                <w:rFonts w:ascii="黑体" w:eastAsia="黑体" w:hAnsi="黑体" w:hint="eastAsia"/>
                <w:kern w:val="0"/>
                <w:sz w:val="21"/>
                <w:szCs w:val="21"/>
              </w:rPr>
              <w:t>重大调整。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可供出售金融资产减值</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本集团将某些资产归类为可供出售金融资产，并将其公允价值的变动直接计入其他综合收益。当公允价值下降时，管理层就价值下降</w:t>
            </w:r>
            <w:proofErr w:type="gramStart"/>
            <w:r w:rsidRPr="00967798">
              <w:rPr>
                <w:rFonts w:ascii="黑体" w:eastAsia="黑体" w:hAnsi="黑体" w:hint="eastAsia"/>
                <w:kern w:val="0"/>
                <w:sz w:val="21"/>
                <w:szCs w:val="21"/>
              </w:rPr>
              <w:t>作出</w:t>
            </w:r>
            <w:proofErr w:type="gramEnd"/>
            <w:r w:rsidRPr="00967798">
              <w:rPr>
                <w:rFonts w:ascii="黑体" w:eastAsia="黑体" w:hAnsi="黑体" w:hint="eastAsia"/>
                <w:kern w:val="0"/>
                <w:sz w:val="21"/>
                <w:szCs w:val="21"/>
              </w:rPr>
              <w:t>假设以确定是否存在需在利润表中确认其减值损失。</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除金融资产之外的非流动资产减值</w:t>
            </w:r>
            <w:r w:rsidRPr="00967798">
              <w:rPr>
                <w:rFonts w:ascii="黑体" w:eastAsia="黑体" w:hAnsi="黑体"/>
                <w:i/>
                <w:kern w:val="0"/>
                <w:sz w:val="21"/>
                <w:szCs w:val="21"/>
              </w:rPr>
              <w:t>(除商誉外)</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于资产负债表日对除金融资产之外的非流动资产判断是否存在可能发生减值的迹象。当存在迹象表明其账面金额不可收回时，进行减值测试。当资产或资产组的账面价值高于可收回金额，即公允价值减去处置费用后的净额和预计未来现金流量的现值中的较高者，表明发生了减值。公允价值减去处置费用后的净额，参考公平交易中类似资产的销售协议价格或可观察到的市场价格，减去可直接归属于该资产处置的增量成本确定。预计未来现金流量现值时，管理层必须估计该项资产或资产组的预计未来现金流量，并选择恰当的折现率确定未来现金流量的现值。</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坏账准备</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采用备抵法核算坏账损失，对于单项金额重大的应收款项，单独进行减值测试。有客观证据表明其发生了减值的，根据其未来现金流量现值低于其账面价值的差额，确认减值损失，计提坏账准备；管理层对于其他的应收款项，与经单独测试后未减值的应收款项一起按其客户类别分别不同的资产组计提相应的坏账准备。</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以可变现净值为基础计提存货跌价准备</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根据存货会计政策，按照成本与可变现净值孰低计量，对成本高于可变现净值及陈旧和滞销的存货，计提存货跌价准备。本集团将于每年年末对单个存货是否陈旧和滞销、可变现净值是否低于存货成本进行重新估计。</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开发支出</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确定资本化的金额时，管理层必须</w:t>
            </w:r>
            <w:proofErr w:type="gramStart"/>
            <w:r w:rsidRPr="00967798">
              <w:rPr>
                <w:rFonts w:ascii="黑体" w:eastAsia="黑体" w:hAnsi="黑体" w:hint="eastAsia"/>
                <w:kern w:val="0"/>
                <w:sz w:val="21"/>
                <w:szCs w:val="21"/>
              </w:rPr>
              <w:t>作出</w:t>
            </w:r>
            <w:proofErr w:type="gramEnd"/>
            <w:r w:rsidRPr="00967798">
              <w:rPr>
                <w:rFonts w:ascii="黑体" w:eastAsia="黑体" w:hAnsi="黑体" w:hint="eastAsia"/>
                <w:kern w:val="0"/>
                <w:sz w:val="21"/>
                <w:szCs w:val="21"/>
              </w:rPr>
              <w:t>有关资产的预计未来现金的流量、适用的折现率以及预计受益期间的假设。</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递延所得税资产</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在很可能有足够的应纳税所得额用以抵扣可抵扣亏损的限度内，应就所有尚未利用的可抵扣亏损确认递延所得税资产。这需要管理层运用大量的判断来估计未来取得应纳税所得额的时间和金额，结合纳税筹划策略，以决定应确认的递延所得税资产的金额。</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预计负债</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根据售后服务协议，本集团对出售的汽车承担售后修理或更换义务。影响保修费用估计的因素包括法律法规的变化、本集团生产质量的提升以及相关的配套件、人工成本的变化。日常账务处理中，本集团依据销售数量及预计需由本集团补偿的单台质量保证费为基础记录预计负债，并考虑供应商补偿记录预计负债。于资产负债表日，本集团管理层根据产品质保期内实际支付产品质量保证费的金额，参考修理或更换的程度及当前趋势，对预计负债的账面价值进行复核并作适当调整，以反映当前的最佳估计数。预计负债的增加或减少将影响本集团未来的损益。</w:t>
            </w:r>
          </w:p>
        </w:tc>
      </w:tr>
    </w:tbl>
    <w:p w:rsidR="00967798" w:rsidRPr="00967798" w:rsidRDefault="00967798" w:rsidP="00967798">
      <w:pPr>
        <w:widowControl/>
        <w:autoSpaceDE w:val="0"/>
        <w:autoSpaceDN w:val="0"/>
        <w:spacing w:before="0" w:after="0"/>
        <w:jc w:val="left"/>
        <w:rPr>
          <w:rFonts w:ascii="黑体" w:eastAsia="黑体" w:hAnsi="黑体" w:cs="Arial"/>
          <w:bCs/>
          <w:snapToGrid w:val="0"/>
          <w:kern w:val="0"/>
          <w:sz w:val="24"/>
          <w:szCs w:val="24"/>
        </w:rPr>
      </w:pPr>
    </w:p>
    <w:p w:rsidR="00967798" w:rsidRPr="00967798" w:rsidRDefault="00967798" w:rsidP="00967798">
      <w:pPr>
        <w:widowControl/>
        <w:spacing w:before="0" w:after="0"/>
        <w:jc w:val="left"/>
        <w:rPr>
          <w:rFonts w:ascii="黑体" w:eastAsia="黑体" w:hAnsi="黑体" w:cs="Arial"/>
          <w:b/>
          <w:snapToGrid w:val="0"/>
          <w:kern w:val="0"/>
          <w:sz w:val="24"/>
          <w:szCs w:val="24"/>
        </w:rPr>
      </w:pPr>
      <w:r w:rsidRPr="00967798">
        <w:rPr>
          <w:rFonts w:ascii="黑体" w:eastAsia="黑体" w:hAnsi="黑体" w:cs="Arial"/>
          <w:b/>
          <w:snapToGrid w:val="0"/>
          <w:kern w:val="0"/>
          <w:sz w:val="24"/>
          <w:szCs w:val="24"/>
        </w:rPr>
        <w:br w:type="page"/>
      </w:r>
    </w:p>
    <w:p w:rsidR="00967798" w:rsidRPr="00967798" w:rsidRDefault="00967798" w:rsidP="00967798">
      <w:pPr>
        <w:widowControl/>
        <w:tabs>
          <w:tab w:val="left" w:pos="728"/>
        </w:tabs>
        <w:overflowPunct w:val="0"/>
        <w:autoSpaceDE w:val="0"/>
        <w:autoSpaceDN w:val="0"/>
        <w:adjustRightInd w:val="0"/>
        <w:snapToGrid w:val="0"/>
        <w:spacing w:before="0" w:after="0"/>
        <w:textAlignment w:val="bottom"/>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30</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重大会计判断和估计</w:t>
      </w:r>
      <w:r w:rsidRPr="00967798">
        <w:rPr>
          <w:rFonts w:ascii="黑体" w:eastAsia="黑体" w:hAnsi="黑体" w:cs="Arial"/>
          <w:b/>
          <w:snapToGrid w:val="0"/>
          <w:kern w:val="0"/>
          <w:sz w:val="24"/>
          <w:szCs w:val="24"/>
        </w:rPr>
        <w:t>(</w:t>
      </w:r>
      <w:r w:rsidRPr="00967798">
        <w:rPr>
          <w:rFonts w:ascii="黑体" w:eastAsia="黑体" w:hAnsi="黑体" w:cs="Arial" w:hint="eastAsia"/>
          <w:b/>
          <w:snapToGrid w:val="0"/>
          <w:kern w:val="0"/>
          <w:sz w:val="24"/>
          <w:szCs w:val="24"/>
        </w:rPr>
        <w:t>续</w:t>
      </w:r>
      <w:r w:rsidRPr="00967798">
        <w:rPr>
          <w:rFonts w:ascii="黑体" w:eastAsia="黑体" w:hAnsi="黑体" w:cs="Arial"/>
          <w:b/>
          <w:snapToGrid w:val="0"/>
          <w:kern w:val="0"/>
          <w:sz w:val="24"/>
          <w:szCs w:val="24"/>
        </w:rPr>
        <w:t>)</w:t>
      </w:r>
    </w:p>
    <w:p w:rsidR="00967798" w:rsidRPr="00967798" w:rsidRDefault="00967798" w:rsidP="00967798">
      <w:pPr>
        <w:widowControl/>
        <w:pBdr>
          <w:top w:val="single" w:sz="4" w:space="1" w:color="auto"/>
          <w:left w:val="single" w:sz="4" w:space="4" w:color="auto"/>
          <w:bottom w:val="single" w:sz="4" w:space="1" w:color="auto"/>
          <w:right w:val="single" w:sz="4" w:space="6" w:color="auto"/>
        </w:pBdr>
        <w:autoSpaceDE w:val="0"/>
        <w:autoSpaceDN w:val="0"/>
        <w:spacing w:before="0" w:after="0"/>
        <w:jc w:val="left"/>
        <w:rPr>
          <w:rFonts w:ascii="黑体" w:eastAsia="黑体" w:hAnsi="黑体" w:cs="Arial"/>
          <w:bCs/>
          <w:snapToGrid w:val="0"/>
          <w:kern w:val="0"/>
          <w:sz w:val="24"/>
          <w:szCs w:val="24"/>
        </w:rPr>
      </w:pPr>
    </w:p>
    <w:p w:rsidR="00967798" w:rsidRPr="00967798" w:rsidRDefault="00967798" w:rsidP="00967798">
      <w:pPr>
        <w:widowControl/>
        <w:pBdr>
          <w:top w:val="single" w:sz="4" w:space="1" w:color="auto"/>
          <w:left w:val="single" w:sz="4" w:space="4" w:color="auto"/>
          <w:bottom w:val="single" w:sz="4" w:space="1" w:color="auto"/>
          <w:right w:val="single" w:sz="4" w:space="6" w:color="auto"/>
        </w:pBdr>
        <w:autoSpaceDE w:val="0"/>
        <w:autoSpaceDN w:val="0"/>
        <w:spacing w:before="0" w:after="0"/>
        <w:rPr>
          <w:rFonts w:ascii="黑体" w:eastAsia="黑体" w:hAnsi="黑体"/>
          <w:i/>
          <w:kern w:val="0"/>
          <w:sz w:val="21"/>
          <w:szCs w:val="21"/>
        </w:rPr>
      </w:pPr>
      <w:r w:rsidRPr="00967798">
        <w:rPr>
          <w:rFonts w:ascii="黑体" w:eastAsia="黑体" w:hAnsi="黑体" w:hint="eastAsia"/>
          <w:i/>
          <w:kern w:val="0"/>
          <w:sz w:val="21"/>
          <w:szCs w:val="21"/>
        </w:rPr>
        <w:t>折旧与摊销</w:t>
      </w:r>
    </w:p>
    <w:p w:rsidR="00967798" w:rsidRPr="00967798" w:rsidRDefault="00967798" w:rsidP="00967798">
      <w:pPr>
        <w:widowControl/>
        <w:pBdr>
          <w:top w:val="single" w:sz="4" w:space="1" w:color="auto"/>
          <w:left w:val="single" w:sz="4" w:space="4" w:color="auto"/>
          <w:bottom w:val="single" w:sz="4" w:space="1" w:color="auto"/>
          <w:right w:val="single" w:sz="4" w:space="6" w:color="auto"/>
        </w:pBdr>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本集团管理层对固定资产和无形资产的可使用期限及预计净残值</w:t>
      </w:r>
      <w:proofErr w:type="gramStart"/>
      <w:r w:rsidRPr="00967798">
        <w:rPr>
          <w:rFonts w:ascii="黑体" w:eastAsia="黑体" w:hAnsi="黑体" w:hint="eastAsia"/>
          <w:kern w:val="0"/>
          <w:sz w:val="21"/>
          <w:szCs w:val="21"/>
        </w:rPr>
        <w:t>作出</w:t>
      </w:r>
      <w:proofErr w:type="gramEnd"/>
      <w:r w:rsidRPr="00967798">
        <w:rPr>
          <w:rFonts w:ascii="黑体" w:eastAsia="黑体" w:hAnsi="黑体" w:hint="eastAsia"/>
          <w:kern w:val="0"/>
          <w:sz w:val="21"/>
          <w:szCs w:val="21"/>
        </w:rPr>
        <w:t>估计。</w:t>
      </w:r>
      <w:proofErr w:type="gramStart"/>
      <w:r w:rsidRPr="00967798">
        <w:rPr>
          <w:rFonts w:ascii="黑体" w:eastAsia="黑体" w:hAnsi="黑体" w:hint="eastAsia"/>
          <w:kern w:val="0"/>
          <w:sz w:val="21"/>
          <w:szCs w:val="21"/>
        </w:rPr>
        <w:t>该估计</w:t>
      </w:r>
      <w:proofErr w:type="gramEnd"/>
      <w:r w:rsidRPr="00967798">
        <w:rPr>
          <w:rFonts w:ascii="黑体" w:eastAsia="黑体" w:hAnsi="黑体" w:hint="eastAsia"/>
          <w:kern w:val="0"/>
          <w:sz w:val="21"/>
          <w:szCs w:val="21"/>
        </w:rPr>
        <w:t>是以相似性质和功能的固定资产和无形资产的过往净值和使用期限为基础的，并考虑了技术革新和国家产业政策的可能大幅改变。如果固定资产和无形资产的可使用期限及净残值少于先前的估计，管理层需要在未来增加折旧及摊销金额。</w:t>
      </w:r>
    </w:p>
    <w:p w:rsidR="00967798" w:rsidRPr="00967798" w:rsidRDefault="00967798" w:rsidP="00967798">
      <w:pPr>
        <w:widowControl/>
        <w:autoSpaceDE w:val="0"/>
        <w:autoSpaceDN w:val="0"/>
        <w:spacing w:before="0" w:after="0"/>
        <w:jc w:val="left"/>
        <w:rPr>
          <w:rFonts w:ascii="黑体" w:eastAsia="黑体" w:hAnsi="黑体" w:cs="Arial"/>
          <w:bCs/>
          <w:snapToGrid w:val="0"/>
          <w:kern w:val="0"/>
          <w:sz w:val="24"/>
          <w:szCs w:val="24"/>
        </w:rPr>
      </w:pPr>
    </w:p>
    <w:p w:rsidR="00967798" w:rsidRPr="00E551C9" w:rsidRDefault="00967798" w:rsidP="00A02B25">
      <w:pPr>
        <w:pStyle w:val="aff0"/>
        <w:keepNext/>
        <w:keepLines/>
        <w:numPr>
          <w:ilvl w:val="0"/>
          <w:numId w:val="11"/>
        </w:numPr>
        <w:overflowPunct w:val="0"/>
        <w:autoSpaceDE w:val="0"/>
        <w:autoSpaceDN w:val="0"/>
        <w:adjustRightInd w:val="0"/>
        <w:snapToGrid w:val="0"/>
        <w:textAlignment w:val="bottom"/>
        <w:outlineLvl w:val="1"/>
        <w:rPr>
          <w:rFonts w:ascii="黑体" w:eastAsia="黑体" w:hAnsi="黑体" w:cs="Arial"/>
          <w:b/>
          <w:snapToGrid w:val="0"/>
          <w:color w:val="000000"/>
          <w:sz w:val="28"/>
          <w:szCs w:val="26"/>
        </w:rPr>
      </w:pPr>
      <w:r w:rsidRPr="00E551C9">
        <w:rPr>
          <w:rFonts w:ascii="黑体" w:eastAsia="黑体" w:hAnsi="黑体" w:cs="Arial" w:hint="eastAsia"/>
          <w:b/>
          <w:snapToGrid w:val="0"/>
          <w:color w:val="000000"/>
          <w:sz w:val="28"/>
          <w:szCs w:val="26"/>
        </w:rPr>
        <w:t>税项</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keepNext/>
        <w:keepLines/>
        <w:widowControl/>
        <w:tabs>
          <w:tab w:val="left" w:pos="728"/>
        </w:tabs>
        <w:overflowPunct w:val="0"/>
        <w:autoSpaceDE w:val="0"/>
        <w:autoSpaceDN w:val="0"/>
        <w:adjustRightInd w:val="0"/>
        <w:snapToGrid w:val="0"/>
        <w:spacing w:before="0" w:after="0"/>
        <w:ind w:hanging="11"/>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主要税种及税率</w:t>
      </w:r>
    </w:p>
    <w:p w:rsidR="00967798" w:rsidRPr="00967798" w:rsidRDefault="00967798" w:rsidP="00967798">
      <w:pPr>
        <w:widowControl/>
        <w:spacing w:before="0" w:after="0"/>
        <w:jc w:val="left"/>
        <w:rPr>
          <w:rFonts w:ascii="黑体" w:eastAsia="黑体" w:hAnsi="黑体"/>
          <w:kern w:val="0"/>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52"/>
        <w:gridCol w:w="3771"/>
        <w:gridCol w:w="2348"/>
      </w:tblGrid>
      <w:tr w:rsidR="00967798" w:rsidRPr="00967798" w:rsidTr="00967798">
        <w:tc>
          <w:tcPr>
            <w:tcW w:w="1664"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1"/>
                <w:szCs w:val="21"/>
              </w:rPr>
            </w:pPr>
            <w:r w:rsidRPr="00967798">
              <w:rPr>
                <w:rFonts w:ascii="黑体" w:eastAsia="黑体" w:hAnsi="黑体" w:hint="eastAsia"/>
                <w:kern w:val="0"/>
                <w:sz w:val="21"/>
                <w:szCs w:val="21"/>
              </w:rPr>
              <w:t>税种</w:t>
            </w:r>
          </w:p>
        </w:tc>
        <w:tc>
          <w:tcPr>
            <w:tcW w:w="2056"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1"/>
                <w:szCs w:val="21"/>
              </w:rPr>
            </w:pPr>
            <w:r w:rsidRPr="00967798">
              <w:rPr>
                <w:rFonts w:ascii="黑体" w:eastAsia="黑体" w:hAnsi="黑体" w:hint="eastAsia"/>
                <w:kern w:val="0"/>
                <w:sz w:val="21"/>
                <w:szCs w:val="21"/>
              </w:rPr>
              <w:t>计税依据</w:t>
            </w:r>
          </w:p>
        </w:tc>
        <w:tc>
          <w:tcPr>
            <w:tcW w:w="1280"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1"/>
                <w:szCs w:val="21"/>
              </w:rPr>
            </w:pPr>
            <w:r w:rsidRPr="00967798">
              <w:rPr>
                <w:rFonts w:ascii="黑体" w:eastAsia="黑体" w:hAnsi="黑体" w:hint="eastAsia"/>
                <w:kern w:val="0"/>
                <w:sz w:val="21"/>
                <w:szCs w:val="21"/>
              </w:rPr>
              <w:t>税率</w:t>
            </w:r>
          </w:p>
        </w:tc>
      </w:tr>
      <w:tr w:rsidR="00967798" w:rsidRPr="00967798" w:rsidTr="00967798">
        <w:tc>
          <w:tcPr>
            <w:tcW w:w="1664"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r w:rsidRPr="00967798">
              <w:rPr>
                <w:rFonts w:ascii="黑体" w:eastAsia="黑体" w:hAnsi="黑体" w:hint="eastAsia"/>
                <w:kern w:val="0"/>
                <w:sz w:val="21"/>
                <w:szCs w:val="21"/>
              </w:rPr>
              <w:t>增值税</w:t>
            </w:r>
          </w:p>
        </w:tc>
        <w:tc>
          <w:tcPr>
            <w:tcW w:w="2056" w:type="pct"/>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r w:rsidRPr="00967798">
              <w:rPr>
                <w:rFonts w:ascii="黑体" w:eastAsia="黑体" w:hAnsi="黑体" w:cs="宋体" w:hint="eastAsia"/>
                <w:kern w:val="0"/>
                <w:sz w:val="21"/>
                <w:szCs w:val="21"/>
              </w:rPr>
              <w:t>销售货物和应税劳务收入，并按扣除当期允许抵扣的进项税额后的差额缴纳增值税</w:t>
            </w:r>
          </w:p>
        </w:tc>
        <w:tc>
          <w:tcPr>
            <w:tcW w:w="1280" w:type="pct"/>
          </w:tcPr>
          <w:p w:rsidR="00967798" w:rsidRPr="00967798" w:rsidRDefault="00967798" w:rsidP="00967798">
            <w:pPr>
              <w:widowControl/>
              <w:autoSpaceDE w:val="0"/>
              <w:autoSpaceDN w:val="0"/>
              <w:spacing w:before="0" w:after="0"/>
              <w:jc w:val="center"/>
              <w:rPr>
                <w:rFonts w:ascii="黑体" w:eastAsia="黑体" w:hAnsi="黑体" w:cs="宋体"/>
                <w:kern w:val="0"/>
                <w:sz w:val="21"/>
                <w:szCs w:val="21"/>
              </w:rPr>
            </w:pPr>
            <w:r w:rsidRPr="00967798">
              <w:rPr>
                <w:rFonts w:ascii="黑体" w:eastAsia="黑体" w:hAnsi="黑体" w:cs="宋体"/>
                <w:kern w:val="0"/>
                <w:sz w:val="21"/>
                <w:szCs w:val="21"/>
              </w:rPr>
              <w:t>6%或17%</w:t>
            </w:r>
          </w:p>
        </w:tc>
      </w:tr>
      <w:tr w:rsidR="00967798" w:rsidRPr="00967798" w:rsidTr="00967798">
        <w:tc>
          <w:tcPr>
            <w:tcW w:w="1664"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r w:rsidRPr="00967798">
              <w:rPr>
                <w:rFonts w:ascii="黑体" w:eastAsia="黑体" w:hAnsi="黑体" w:hint="eastAsia"/>
                <w:kern w:val="0"/>
                <w:sz w:val="21"/>
                <w:szCs w:val="21"/>
              </w:rPr>
              <w:t>消费税</w:t>
            </w:r>
          </w:p>
        </w:tc>
        <w:tc>
          <w:tcPr>
            <w:tcW w:w="2056" w:type="pct"/>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应税收入</w:t>
            </w:r>
          </w:p>
        </w:tc>
        <w:tc>
          <w:tcPr>
            <w:tcW w:w="1280" w:type="pct"/>
          </w:tcPr>
          <w:p w:rsidR="00967798" w:rsidRPr="00967798" w:rsidRDefault="00967798" w:rsidP="00967798">
            <w:pPr>
              <w:widowControl/>
              <w:autoSpaceDE w:val="0"/>
              <w:autoSpaceDN w:val="0"/>
              <w:spacing w:before="0" w:after="0"/>
              <w:jc w:val="center"/>
              <w:rPr>
                <w:rFonts w:ascii="黑体" w:eastAsia="黑体" w:hAnsi="黑体" w:cs="宋体"/>
                <w:kern w:val="0"/>
                <w:sz w:val="21"/>
                <w:szCs w:val="21"/>
              </w:rPr>
            </w:pPr>
            <w:r w:rsidRPr="00967798">
              <w:rPr>
                <w:rFonts w:ascii="黑体" w:eastAsia="黑体" w:hAnsi="黑体" w:cs="宋体"/>
                <w:kern w:val="0"/>
                <w:sz w:val="21"/>
                <w:szCs w:val="21"/>
              </w:rPr>
              <w:t>1%、3%或5%</w:t>
            </w:r>
          </w:p>
        </w:tc>
      </w:tr>
      <w:tr w:rsidR="00967798" w:rsidRPr="00967798" w:rsidTr="00967798">
        <w:tc>
          <w:tcPr>
            <w:tcW w:w="1664"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r w:rsidRPr="00967798">
              <w:rPr>
                <w:rFonts w:ascii="黑体" w:eastAsia="黑体" w:hAnsi="黑体" w:hint="eastAsia"/>
                <w:kern w:val="0"/>
                <w:sz w:val="21"/>
                <w:szCs w:val="21"/>
              </w:rPr>
              <w:t>营业税</w:t>
            </w:r>
          </w:p>
        </w:tc>
        <w:tc>
          <w:tcPr>
            <w:tcW w:w="2056" w:type="pct"/>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应税收入</w:t>
            </w:r>
          </w:p>
        </w:tc>
        <w:tc>
          <w:tcPr>
            <w:tcW w:w="1280" w:type="pct"/>
          </w:tcPr>
          <w:p w:rsidR="00967798" w:rsidRPr="00967798" w:rsidRDefault="00967798" w:rsidP="00967798">
            <w:pPr>
              <w:widowControl/>
              <w:autoSpaceDE w:val="0"/>
              <w:autoSpaceDN w:val="0"/>
              <w:spacing w:before="0" w:after="0"/>
              <w:jc w:val="center"/>
              <w:rPr>
                <w:rFonts w:ascii="黑体" w:eastAsia="黑体" w:hAnsi="黑体" w:cs="宋体"/>
                <w:kern w:val="0"/>
                <w:sz w:val="21"/>
                <w:szCs w:val="21"/>
              </w:rPr>
            </w:pPr>
            <w:r w:rsidRPr="00967798">
              <w:rPr>
                <w:rFonts w:ascii="黑体" w:eastAsia="黑体" w:hAnsi="黑体" w:cs="宋体"/>
                <w:kern w:val="0"/>
                <w:sz w:val="21"/>
                <w:szCs w:val="21"/>
              </w:rPr>
              <w:t>5%</w:t>
            </w:r>
          </w:p>
        </w:tc>
      </w:tr>
      <w:tr w:rsidR="00967798" w:rsidRPr="00967798" w:rsidTr="00967798">
        <w:tc>
          <w:tcPr>
            <w:tcW w:w="1664"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r w:rsidRPr="00967798">
              <w:rPr>
                <w:rFonts w:ascii="黑体" w:eastAsia="黑体" w:hAnsi="黑体" w:hint="eastAsia"/>
                <w:kern w:val="0"/>
                <w:sz w:val="21"/>
                <w:szCs w:val="21"/>
              </w:rPr>
              <w:t>城市维护建设税</w:t>
            </w:r>
          </w:p>
        </w:tc>
        <w:tc>
          <w:tcPr>
            <w:tcW w:w="2056" w:type="pct"/>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实际缴纳的流转税</w:t>
            </w:r>
          </w:p>
        </w:tc>
        <w:tc>
          <w:tcPr>
            <w:tcW w:w="1280" w:type="pct"/>
          </w:tcPr>
          <w:p w:rsidR="00967798" w:rsidRPr="00967798" w:rsidRDefault="00967798" w:rsidP="00967798">
            <w:pPr>
              <w:widowControl/>
              <w:autoSpaceDE w:val="0"/>
              <w:autoSpaceDN w:val="0"/>
              <w:spacing w:before="0" w:after="0"/>
              <w:jc w:val="center"/>
              <w:rPr>
                <w:rFonts w:ascii="黑体" w:eastAsia="黑体" w:hAnsi="黑体" w:cs="宋体"/>
                <w:kern w:val="0"/>
                <w:sz w:val="21"/>
                <w:szCs w:val="21"/>
              </w:rPr>
            </w:pPr>
            <w:r w:rsidRPr="00967798">
              <w:rPr>
                <w:rFonts w:ascii="黑体" w:eastAsia="黑体" w:hAnsi="黑体" w:cs="宋体"/>
                <w:kern w:val="0"/>
                <w:sz w:val="21"/>
                <w:szCs w:val="21"/>
              </w:rPr>
              <w:t>5%或7%</w:t>
            </w:r>
          </w:p>
        </w:tc>
      </w:tr>
      <w:tr w:rsidR="00967798" w:rsidRPr="00967798" w:rsidTr="00967798">
        <w:tc>
          <w:tcPr>
            <w:tcW w:w="1664"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教育费附加</w:t>
            </w:r>
          </w:p>
        </w:tc>
        <w:tc>
          <w:tcPr>
            <w:tcW w:w="2056" w:type="pct"/>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实际缴纳的流转税</w:t>
            </w:r>
          </w:p>
        </w:tc>
        <w:tc>
          <w:tcPr>
            <w:tcW w:w="1280" w:type="pct"/>
          </w:tcPr>
          <w:p w:rsidR="00967798" w:rsidRPr="00967798" w:rsidRDefault="00967798" w:rsidP="00967798">
            <w:pPr>
              <w:widowControl/>
              <w:autoSpaceDE w:val="0"/>
              <w:autoSpaceDN w:val="0"/>
              <w:spacing w:before="0" w:after="0"/>
              <w:jc w:val="center"/>
              <w:rPr>
                <w:rFonts w:ascii="黑体" w:eastAsia="黑体" w:hAnsi="黑体" w:cs="宋体"/>
                <w:kern w:val="0"/>
                <w:sz w:val="21"/>
                <w:szCs w:val="21"/>
              </w:rPr>
            </w:pPr>
            <w:r w:rsidRPr="00967798">
              <w:rPr>
                <w:rFonts w:ascii="黑体" w:eastAsia="黑体" w:hAnsi="黑体" w:cs="宋体"/>
                <w:kern w:val="0"/>
                <w:sz w:val="21"/>
                <w:szCs w:val="21"/>
              </w:rPr>
              <w:t>3%</w:t>
            </w:r>
          </w:p>
        </w:tc>
      </w:tr>
      <w:tr w:rsidR="00967798" w:rsidRPr="00967798" w:rsidTr="00967798">
        <w:tc>
          <w:tcPr>
            <w:tcW w:w="1664" w:type="pct"/>
            <w:tcBorders>
              <w:bottom w:val="single" w:sz="6"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地方教育费附加</w:t>
            </w:r>
          </w:p>
        </w:tc>
        <w:tc>
          <w:tcPr>
            <w:tcW w:w="2056" w:type="pct"/>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实际缴纳的流转税</w:t>
            </w:r>
          </w:p>
        </w:tc>
        <w:tc>
          <w:tcPr>
            <w:tcW w:w="1280" w:type="pct"/>
          </w:tcPr>
          <w:p w:rsidR="00967798" w:rsidRPr="00967798" w:rsidRDefault="00967798" w:rsidP="00967798">
            <w:pPr>
              <w:widowControl/>
              <w:autoSpaceDE w:val="0"/>
              <w:autoSpaceDN w:val="0"/>
              <w:spacing w:before="0" w:after="0"/>
              <w:jc w:val="center"/>
              <w:rPr>
                <w:rFonts w:ascii="黑体" w:eastAsia="黑体" w:hAnsi="黑体" w:cs="宋体"/>
                <w:kern w:val="0"/>
                <w:sz w:val="21"/>
                <w:szCs w:val="21"/>
              </w:rPr>
            </w:pPr>
            <w:r w:rsidRPr="00967798">
              <w:rPr>
                <w:rFonts w:ascii="黑体" w:eastAsia="黑体" w:hAnsi="黑体" w:cs="宋体"/>
                <w:kern w:val="0"/>
                <w:sz w:val="21"/>
                <w:szCs w:val="21"/>
              </w:rPr>
              <w:t>2%</w:t>
            </w:r>
          </w:p>
        </w:tc>
      </w:tr>
      <w:tr w:rsidR="00967798" w:rsidRPr="00967798" w:rsidTr="00967798">
        <w:tc>
          <w:tcPr>
            <w:tcW w:w="1664" w:type="pct"/>
            <w:tcBorders>
              <w:top w:val="single" w:sz="6" w:space="0" w:color="auto"/>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r w:rsidRPr="00967798">
              <w:rPr>
                <w:rFonts w:ascii="黑体" w:eastAsia="黑体" w:hAnsi="黑体" w:hint="eastAsia"/>
                <w:kern w:val="0"/>
                <w:sz w:val="21"/>
                <w:szCs w:val="21"/>
              </w:rPr>
              <w:t>企业所得税</w:t>
            </w:r>
          </w:p>
        </w:tc>
        <w:tc>
          <w:tcPr>
            <w:tcW w:w="2056" w:type="pct"/>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按现行税法与有关规定所确定的应纳税所得额</w:t>
            </w:r>
          </w:p>
        </w:tc>
        <w:tc>
          <w:tcPr>
            <w:tcW w:w="1280" w:type="pct"/>
          </w:tcPr>
          <w:p w:rsidR="00967798" w:rsidRPr="00967798" w:rsidRDefault="00967798" w:rsidP="00967798">
            <w:pPr>
              <w:widowControl/>
              <w:autoSpaceDE w:val="0"/>
              <w:autoSpaceDN w:val="0"/>
              <w:spacing w:before="0" w:after="0"/>
              <w:jc w:val="center"/>
              <w:rPr>
                <w:rFonts w:ascii="黑体" w:eastAsia="黑体" w:hAnsi="黑体" w:cs="宋体"/>
                <w:kern w:val="0"/>
                <w:sz w:val="21"/>
                <w:szCs w:val="21"/>
              </w:rPr>
            </w:pPr>
            <w:r w:rsidRPr="00967798">
              <w:rPr>
                <w:rFonts w:ascii="黑体" w:eastAsia="黑体" w:hAnsi="黑体" w:cs="宋体"/>
                <w:kern w:val="0"/>
                <w:sz w:val="21"/>
                <w:szCs w:val="21"/>
              </w:rPr>
              <w:t>15%或25%</w:t>
            </w:r>
          </w:p>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keepNext/>
        <w:keepLines/>
        <w:widowControl/>
        <w:tabs>
          <w:tab w:val="left" w:pos="728"/>
        </w:tabs>
        <w:overflowPunct w:val="0"/>
        <w:autoSpaceDE w:val="0"/>
        <w:autoSpaceDN w:val="0"/>
        <w:adjustRightInd w:val="0"/>
        <w:snapToGrid w:val="0"/>
        <w:spacing w:before="0" w:after="0"/>
        <w:ind w:hanging="11"/>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税收优惠</w:t>
      </w:r>
    </w:p>
    <w:p w:rsidR="00967798" w:rsidRPr="00967798" w:rsidRDefault="00967798" w:rsidP="00967798">
      <w:pPr>
        <w:widowControl/>
        <w:spacing w:before="0" w:after="0"/>
        <w:jc w:val="left"/>
        <w:rPr>
          <w:rFonts w:ascii="黑体" w:eastAsia="黑体" w:hAnsi="黑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967798" w:rsidRPr="00967798" w:rsidTr="00967798">
        <w:tc>
          <w:tcPr>
            <w:tcW w:w="9207"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根据财政部、国家税务总局以及海关总署联合发布的《关于深入实施西部大开发战略有关税收政策问题的通知》，自2011年1月1日至2020年12月31日，对设在西部地区的鼓励类产业企业减按15%的税率征收企业所得税。本公司及子公司重庆长安专用汽车有限公司、重庆长安汽车客户服务有限公司符合上述要求，并已取得</w:t>
            </w:r>
            <w:proofErr w:type="gramStart"/>
            <w:r w:rsidRPr="00967798">
              <w:rPr>
                <w:rFonts w:ascii="黑体" w:eastAsia="黑体" w:hAnsi="黑体" w:hint="eastAsia"/>
                <w:kern w:val="0"/>
                <w:sz w:val="21"/>
                <w:szCs w:val="21"/>
              </w:rPr>
              <w:t>江发改</w:t>
            </w:r>
            <w:proofErr w:type="gramEnd"/>
            <w:r w:rsidRPr="00967798">
              <w:rPr>
                <w:rFonts w:ascii="黑体" w:eastAsia="黑体" w:hAnsi="黑体" w:hint="eastAsia"/>
                <w:kern w:val="0"/>
                <w:sz w:val="21"/>
                <w:szCs w:val="21"/>
              </w:rPr>
              <w:t>体[2015]135号文备案登记，按照15%企业所得税税率计算应缴纳企业所得税。</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根据国科发火[2008]172号文《高新技术企业认定管理办法》、国科发火[2008]362号文《高新技术企业认定管理工作指引》的规定，以及河北省高新技术企业认定管理工作领导小组办公室发出的复审批准（</w:t>
            </w:r>
            <w:proofErr w:type="gramStart"/>
            <w:r w:rsidRPr="00967798">
              <w:rPr>
                <w:rFonts w:ascii="黑体" w:eastAsia="黑体" w:hAnsi="黑体" w:hint="eastAsia"/>
                <w:kern w:val="0"/>
                <w:sz w:val="21"/>
                <w:szCs w:val="21"/>
              </w:rPr>
              <w:t>冀高办</w:t>
            </w:r>
            <w:proofErr w:type="gramEnd"/>
            <w:r w:rsidRPr="00967798">
              <w:rPr>
                <w:rFonts w:ascii="黑体" w:eastAsia="黑体" w:hAnsi="黑体" w:hint="eastAsia"/>
                <w:kern w:val="0"/>
                <w:sz w:val="21"/>
                <w:szCs w:val="21"/>
              </w:rPr>
              <w:t>[2014]7号文），本公司子公司保定长安客车制造有限公司和河北长安汽车有限公司被认定为高新技术企业，按照15%企业所得税税率计算缴纳企业所得税。</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spacing w:before="0" w:after="0"/>
        <w:jc w:val="left"/>
        <w:rPr>
          <w:rFonts w:ascii="黑体" w:eastAsia="黑体" w:hAnsi="黑体" w:cs="Arial"/>
          <w:snapToGrid w:val="0"/>
          <w:kern w:val="0"/>
          <w:sz w:val="24"/>
          <w:szCs w:val="24"/>
        </w:rPr>
      </w:pPr>
      <w:r w:rsidRPr="00967798">
        <w:rPr>
          <w:rFonts w:ascii="黑体" w:eastAsia="黑体" w:hAnsi="黑体" w:cs="Arial"/>
          <w:snapToGrid w:val="0"/>
          <w:kern w:val="0"/>
          <w:sz w:val="24"/>
          <w:szCs w:val="24"/>
        </w:rPr>
        <w:br w:type="page"/>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E551C9" w:rsidRDefault="00967798" w:rsidP="00A02B25">
      <w:pPr>
        <w:pStyle w:val="aff0"/>
        <w:keepNext/>
        <w:keepLines/>
        <w:numPr>
          <w:ilvl w:val="0"/>
          <w:numId w:val="11"/>
        </w:numPr>
        <w:overflowPunct w:val="0"/>
        <w:autoSpaceDE w:val="0"/>
        <w:autoSpaceDN w:val="0"/>
        <w:adjustRightInd w:val="0"/>
        <w:snapToGrid w:val="0"/>
        <w:textAlignment w:val="bottom"/>
        <w:outlineLvl w:val="1"/>
        <w:rPr>
          <w:rFonts w:ascii="黑体" w:eastAsia="黑体" w:hAnsi="黑体" w:cs="Arial"/>
          <w:b/>
          <w:snapToGrid w:val="0"/>
          <w:color w:val="000000"/>
          <w:sz w:val="28"/>
          <w:szCs w:val="26"/>
        </w:rPr>
      </w:pPr>
      <w:r w:rsidRPr="00E551C9">
        <w:rPr>
          <w:rFonts w:ascii="黑体" w:eastAsia="黑体" w:hAnsi="黑体" w:cs="Arial" w:hint="eastAsia"/>
          <w:b/>
          <w:snapToGrid w:val="0"/>
          <w:color w:val="000000"/>
          <w:sz w:val="28"/>
          <w:szCs w:val="26"/>
        </w:rPr>
        <w:t>合并财务报表主要项目注释</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keepNext/>
        <w:keepLines/>
        <w:widowControl/>
        <w:tabs>
          <w:tab w:val="left" w:pos="728"/>
        </w:tabs>
        <w:overflowPunct w:val="0"/>
        <w:autoSpaceDE w:val="0"/>
        <w:autoSpaceDN w:val="0"/>
        <w:adjustRightInd w:val="0"/>
        <w:snapToGrid w:val="0"/>
        <w:spacing w:before="0" w:after="0"/>
        <w:ind w:hanging="11"/>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货币资金</w:t>
      </w:r>
    </w:p>
    <w:p w:rsidR="00967798" w:rsidRPr="00967798" w:rsidRDefault="00967798" w:rsidP="00967798">
      <w:pPr>
        <w:widowControl/>
        <w:autoSpaceDE w:val="0"/>
        <w:autoSpaceDN w:val="0"/>
        <w:spacing w:before="0" w:after="0"/>
        <w:ind w:right="210"/>
        <w:jc w:val="left"/>
        <w:rPr>
          <w:rFonts w:ascii="黑体" w:eastAsia="黑体" w:hAnsi="黑体"/>
          <w:kern w:val="0"/>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3351"/>
        <w:gridCol w:w="3267"/>
      </w:tblGrid>
      <w:tr w:rsidR="00967798" w:rsidRPr="00967798" w:rsidTr="00967798">
        <w:tc>
          <w:tcPr>
            <w:tcW w:w="1392"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种类</w:t>
            </w:r>
          </w:p>
        </w:tc>
        <w:tc>
          <w:tcPr>
            <w:tcW w:w="1827"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tc>
        <w:tc>
          <w:tcPr>
            <w:tcW w:w="1782"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2014</w:t>
            </w:r>
            <w:r w:rsidRPr="00967798">
              <w:rPr>
                <w:rFonts w:ascii="黑体" w:eastAsia="黑体" w:hAnsi="黑体" w:hint="eastAsia"/>
                <w:kern w:val="0"/>
                <w:sz w:val="21"/>
                <w:szCs w:val="21"/>
              </w:rPr>
              <w:t>年</w:t>
            </w:r>
          </w:p>
        </w:tc>
      </w:tr>
      <w:tr w:rsidR="00967798" w:rsidRPr="00967798" w:rsidTr="00967798">
        <w:tc>
          <w:tcPr>
            <w:tcW w:w="1392" w:type="pct"/>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库存现金</w:t>
            </w:r>
          </w:p>
        </w:tc>
        <w:tc>
          <w:tcPr>
            <w:tcW w:w="1827"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43,967.74</w:t>
            </w:r>
          </w:p>
        </w:tc>
        <w:tc>
          <w:tcPr>
            <w:tcW w:w="1782" w:type="pct"/>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29,174.13</w:t>
            </w:r>
          </w:p>
        </w:tc>
      </w:tr>
      <w:tr w:rsidR="00967798" w:rsidRPr="00967798" w:rsidTr="00967798">
        <w:tc>
          <w:tcPr>
            <w:tcW w:w="1392" w:type="pct"/>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银行存款</w:t>
            </w:r>
          </w:p>
        </w:tc>
        <w:tc>
          <w:tcPr>
            <w:tcW w:w="1827"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17,725,877,373.48</w:t>
            </w:r>
          </w:p>
        </w:tc>
        <w:tc>
          <w:tcPr>
            <w:tcW w:w="1782" w:type="pct"/>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9,362,824,743.58</w:t>
            </w:r>
          </w:p>
        </w:tc>
      </w:tr>
      <w:tr w:rsidR="00967798" w:rsidRPr="00967798" w:rsidTr="00967798">
        <w:tc>
          <w:tcPr>
            <w:tcW w:w="1392" w:type="pct"/>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其他货币资金</w:t>
            </w:r>
          </w:p>
        </w:tc>
        <w:tc>
          <w:tcPr>
            <w:tcW w:w="1827"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309,188,332.99</w:t>
            </w:r>
          </w:p>
        </w:tc>
        <w:tc>
          <w:tcPr>
            <w:tcW w:w="1782" w:type="pct"/>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330,229,580.07</w:t>
            </w:r>
          </w:p>
        </w:tc>
      </w:tr>
      <w:tr w:rsidR="00967798" w:rsidRPr="00967798" w:rsidTr="00967798">
        <w:tc>
          <w:tcPr>
            <w:tcW w:w="1392" w:type="pct"/>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合计</w:t>
            </w:r>
          </w:p>
        </w:tc>
        <w:tc>
          <w:tcPr>
            <w:tcW w:w="1827" w:type="pct"/>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18,035,109,674.21</w:t>
            </w:r>
          </w:p>
        </w:tc>
        <w:tc>
          <w:tcPr>
            <w:tcW w:w="1782" w:type="pct"/>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9,693,083,497.78</w:t>
            </w:r>
          </w:p>
        </w:tc>
      </w:tr>
    </w:tbl>
    <w:p w:rsidR="00967798" w:rsidRPr="00967798" w:rsidRDefault="00967798" w:rsidP="00967798">
      <w:pPr>
        <w:widowControl/>
        <w:autoSpaceDE w:val="0"/>
        <w:autoSpaceDN w:val="0"/>
        <w:spacing w:before="0" w:after="0"/>
        <w:jc w:val="left"/>
        <w:rPr>
          <w:rFonts w:ascii="黑体" w:eastAsia="黑体" w:hAnsi="黑体"/>
          <w:kern w:val="0"/>
          <w:sz w:val="24"/>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于</w:t>
      </w:r>
      <w:r w:rsidRPr="00967798">
        <w:rPr>
          <w:rFonts w:ascii="黑体" w:eastAsia="黑体" w:hAnsi="黑体"/>
          <w:kern w:val="0"/>
          <w:sz w:val="21"/>
          <w:szCs w:val="21"/>
        </w:rPr>
        <w:t>2015</w:t>
      </w:r>
      <w:r w:rsidRPr="00967798">
        <w:rPr>
          <w:rFonts w:ascii="黑体" w:eastAsia="黑体" w:hAnsi="黑体" w:hint="eastAsia"/>
          <w:kern w:val="0"/>
          <w:sz w:val="21"/>
          <w:szCs w:val="21"/>
        </w:rPr>
        <w:t>年12月31日，本集团受到限制的货币资金为人民币</w:t>
      </w:r>
      <w:r w:rsidRPr="00967798">
        <w:rPr>
          <w:rFonts w:ascii="黑体" w:eastAsia="黑体" w:hAnsi="黑体"/>
          <w:kern w:val="0"/>
          <w:sz w:val="21"/>
          <w:szCs w:val="21"/>
        </w:rPr>
        <w:t>309,188,332.99</w:t>
      </w:r>
      <w:r w:rsidRPr="00967798">
        <w:rPr>
          <w:rFonts w:ascii="黑体" w:eastAsia="黑体" w:hAnsi="黑体" w:hint="eastAsia"/>
          <w:kern w:val="0"/>
          <w:sz w:val="21"/>
          <w:szCs w:val="21"/>
        </w:rPr>
        <w:t>元，主要系承兑汇票保证金</w:t>
      </w:r>
      <w:r w:rsidRPr="00967798">
        <w:rPr>
          <w:rFonts w:ascii="黑体" w:eastAsia="黑体" w:hAnsi="黑体"/>
          <w:kern w:val="0"/>
          <w:sz w:val="21"/>
          <w:szCs w:val="21"/>
        </w:rPr>
        <w:t>(2014</w:t>
      </w:r>
      <w:r w:rsidRPr="00967798">
        <w:rPr>
          <w:rFonts w:ascii="黑体" w:eastAsia="黑体" w:hAnsi="黑体" w:hint="eastAsia"/>
          <w:kern w:val="0"/>
          <w:sz w:val="21"/>
          <w:szCs w:val="21"/>
        </w:rPr>
        <w:t>年12月31日：人民币</w:t>
      </w:r>
      <w:r w:rsidRPr="00967798">
        <w:rPr>
          <w:rFonts w:ascii="黑体" w:eastAsia="黑体" w:hAnsi="黑体"/>
          <w:kern w:val="0"/>
          <w:sz w:val="21"/>
          <w:szCs w:val="21"/>
        </w:rPr>
        <w:t>330,229,580.07</w:t>
      </w:r>
      <w:r w:rsidRPr="00967798">
        <w:rPr>
          <w:rFonts w:ascii="黑体" w:eastAsia="黑体" w:hAnsi="黑体" w:hint="eastAsia"/>
          <w:kern w:val="0"/>
          <w:sz w:val="21"/>
          <w:szCs w:val="21"/>
        </w:rPr>
        <w:t>元)。</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于201</w:t>
      </w:r>
      <w:r w:rsidRPr="00967798">
        <w:rPr>
          <w:rFonts w:ascii="黑体" w:eastAsia="黑体" w:hAnsi="黑体"/>
          <w:kern w:val="0"/>
          <w:sz w:val="21"/>
          <w:szCs w:val="21"/>
        </w:rPr>
        <w:t>5</w:t>
      </w:r>
      <w:r w:rsidRPr="00967798">
        <w:rPr>
          <w:rFonts w:ascii="黑体" w:eastAsia="黑体" w:hAnsi="黑体" w:hint="eastAsia"/>
          <w:kern w:val="0"/>
          <w:sz w:val="21"/>
          <w:szCs w:val="21"/>
        </w:rPr>
        <w:t>年12月31日，本集团存放于境外的货币资金折合为人民币</w:t>
      </w:r>
      <w:r w:rsidRPr="00967798">
        <w:rPr>
          <w:rFonts w:ascii="黑体" w:eastAsia="黑体" w:hAnsi="黑体"/>
          <w:kern w:val="0"/>
          <w:sz w:val="21"/>
          <w:szCs w:val="21"/>
        </w:rPr>
        <w:t>115,606,099.08</w:t>
      </w:r>
      <w:r w:rsidRPr="00967798">
        <w:rPr>
          <w:rFonts w:ascii="黑体" w:eastAsia="黑体" w:hAnsi="黑体" w:hint="eastAsia"/>
          <w:kern w:val="0"/>
          <w:sz w:val="21"/>
          <w:szCs w:val="21"/>
        </w:rPr>
        <w:t>元(201</w:t>
      </w:r>
      <w:r w:rsidRPr="00967798">
        <w:rPr>
          <w:rFonts w:ascii="黑体" w:eastAsia="黑体" w:hAnsi="黑体"/>
          <w:kern w:val="0"/>
          <w:sz w:val="21"/>
          <w:szCs w:val="21"/>
        </w:rPr>
        <w:t>4</w:t>
      </w:r>
      <w:r w:rsidRPr="00967798">
        <w:rPr>
          <w:rFonts w:ascii="黑体" w:eastAsia="黑体" w:hAnsi="黑体" w:hint="eastAsia"/>
          <w:kern w:val="0"/>
          <w:sz w:val="21"/>
          <w:szCs w:val="21"/>
        </w:rPr>
        <w:t>年12月31日：人民币</w:t>
      </w:r>
      <w:r w:rsidRPr="00967798">
        <w:rPr>
          <w:rFonts w:ascii="黑体" w:eastAsia="黑体" w:hAnsi="黑体"/>
          <w:kern w:val="0"/>
          <w:sz w:val="21"/>
          <w:szCs w:val="21"/>
        </w:rPr>
        <w:t>48,914,915.75</w:t>
      </w:r>
      <w:r w:rsidRPr="00967798">
        <w:rPr>
          <w:rFonts w:ascii="黑体" w:eastAsia="黑体" w:hAnsi="黑体" w:hint="eastAsia"/>
          <w:kern w:val="0"/>
          <w:sz w:val="21"/>
          <w:szCs w:val="21"/>
        </w:rPr>
        <w:t>元)。</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银行活期存款按照银行活期存款利率取得利息收入。银行通知存款的存款期限为7天，短期定期存款的存款期限为3-6个月，依本集团的现金需求而定，并按照相应的银行存款利率取得利息收入。</w:t>
      </w:r>
    </w:p>
    <w:p w:rsidR="00967798" w:rsidRPr="00967798" w:rsidRDefault="00967798" w:rsidP="00967798">
      <w:pPr>
        <w:widowControl/>
        <w:spacing w:before="0" w:after="0"/>
        <w:jc w:val="left"/>
        <w:rPr>
          <w:rFonts w:ascii="黑体" w:eastAsia="黑体" w:hAnsi="黑体"/>
          <w:kern w:val="0"/>
          <w:sz w:val="21"/>
          <w:szCs w:val="21"/>
        </w:rPr>
      </w:pPr>
    </w:p>
    <w:p w:rsidR="00967798" w:rsidRPr="00967798" w:rsidRDefault="00967798" w:rsidP="00967798">
      <w:pPr>
        <w:keepNext/>
        <w:keepLines/>
        <w:widowControl/>
        <w:tabs>
          <w:tab w:val="left" w:pos="728"/>
        </w:tabs>
        <w:overflowPunct w:val="0"/>
        <w:autoSpaceDE w:val="0"/>
        <w:autoSpaceDN w:val="0"/>
        <w:adjustRightInd w:val="0"/>
        <w:snapToGrid w:val="0"/>
        <w:spacing w:before="0" w:after="0"/>
        <w:ind w:hanging="11"/>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应收票据</w:t>
      </w:r>
    </w:p>
    <w:p w:rsidR="00967798" w:rsidRPr="00967798" w:rsidRDefault="00967798" w:rsidP="00967798">
      <w:pPr>
        <w:widowControl/>
        <w:autoSpaceDE w:val="0"/>
        <w:autoSpaceDN w:val="0"/>
        <w:spacing w:before="0" w:after="0"/>
        <w:jc w:val="left"/>
        <w:rPr>
          <w:rFonts w:ascii="黑体" w:eastAsia="黑体" w:hAnsi="黑体"/>
          <w:kern w:val="0"/>
          <w:sz w:val="24"/>
          <w:szCs w:val="24"/>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应收票据分类</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8"/>
        <w:gridCol w:w="3363"/>
        <w:gridCol w:w="3199"/>
      </w:tblGrid>
      <w:tr w:rsidR="00967798" w:rsidRPr="00967798" w:rsidTr="00967798">
        <w:tc>
          <w:tcPr>
            <w:tcW w:w="1398"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种类</w:t>
            </w:r>
          </w:p>
        </w:tc>
        <w:tc>
          <w:tcPr>
            <w:tcW w:w="1846"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tc>
        <w:tc>
          <w:tcPr>
            <w:tcW w:w="1756"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2014</w:t>
            </w:r>
            <w:r w:rsidRPr="00967798">
              <w:rPr>
                <w:rFonts w:ascii="黑体" w:eastAsia="黑体" w:hAnsi="黑体" w:hint="eastAsia"/>
                <w:kern w:val="0"/>
                <w:sz w:val="21"/>
                <w:szCs w:val="21"/>
              </w:rPr>
              <w:t>年</w:t>
            </w:r>
          </w:p>
        </w:tc>
      </w:tr>
      <w:tr w:rsidR="00967798" w:rsidRPr="00967798" w:rsidTr="00967798">
        <w:tc>
          <w:tcPr>
            <w:tcW w:w="1398" w:type="pct"/>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商业承兑汇票</w:t>
            </w:r>
          </w:p>
        </w:tc>
        <w:tc>
          <w:tcPr>
            <w:tcW w:w="1846"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6,532,799,490.50</w:t>
            </w:r>
          </w:p>
        </w:tc>
        <w:tc>
          <w:tcPr>
            <w:tcW w:w="1756" w:type="pct"/>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6,181,968,926.50</w:t>
            </w:r>
          </w:p>
        </w:tc>
      </w:tr>
      <w:tr w:rsidR="00967798" w:rsidRPr="00967798" w:rsidTr="00967798">
        <w:tc>
          <w:tcPr>
            <w:tcW w:w="1398" w:type="pct"/>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银行承兑汇票</w:t>
            </w:r>
          </w:p>
        </w:tc>
        <w:tc>
          <w:tcPr>
            <w:tcW w:w="1846"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16,150,296,720.96</w:t>
            </w:r>
          </w:p>
        </w:tc>
        <w:tc>
          <w:tcPr>
            <w:tcW w:w="1756" w:type="pct"/>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11,598,192,736.44</w:t>
            </w:r>
          </w:p>
        </w:tc>
      </w:tr>
      <w:tr w:rsidR="00967798" w:rsidRPr="00967798" w:rsidTr="00967798">
        <w:tc>
          <w:tcPr>
            <w:tcW w:w="1398" w:type="pct"/>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合计</w:t>
            </w:r>
          </w:p>
        </w:tc>
        <w:tc>
          <w:tcPr>
            <w:tcW w:w="1846" w:type="pct"/>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22,683,096,211.46</w:t>
            </w:r>
          </w:p>
        </w:tc>
        <w:tc>
          <w:tcPr>
            <w:tcW w:w="1756" w:type="pct"/>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17,780,161,662.94</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ind w:left="280" w:hanging="280"/>
        <w:jc w:val="left"/>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已质押的应收票据如下：</w:t>
      </w:r>
    </w:p>
    <w:p w:rsidR="00967798" w:rsidRPr="00967798" w:rsidRDefault="00967798" w:rsidP="00967798">
      <w:pPr>
        <w:widowControl/>
        <w:autoSpaceDE w:val="0"/>
        <w:autoSpaceDN w:val="0"/>
        <w:spacing w:before="0" w:after="0"/>
        <w:ind w:left="280" w:hanging="280"/>
        <w:jc w:val="left"/>
        <w:rPr>
          <w:rFonts w:ascii="黑体" w:eastAsia="黑体" w:hAnsi="黑体"/>
          <w:kern w:val="0"/>
          <w:sz w:val="21"/>
          <w:szCs w:val="21"/>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8"/>
        <w:gridCol w:w="3433"/>
        <w:gridCol w:w="3209"/>
      </w:tblGrid>
      <w:tr w:rsidR="00967798" w:rsidRPr="00967798" w:rsidTr="00967798">
        <w:tc>
          <w:tcPr>
            <w:tcW w:w="1355"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种类</w:t>
            </w:r>
          </w:p>
        </w:tc>
        <w:tc>
          <w:tcPr>
            <w:tcW w:w="1884"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tc>
        <w:tc>
          <w:tcPr>
            <w:tcW w:w="1762"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2014</w:t>
            </w:r>
            <w:r w:rsidRPr="00967798">
              <w:rPr>
                <w:rFonts w:ascii="黑体" w:eastAsia="黑体" w:hAnsi="黑体" w:hint="eastAsia"/>
                <w:kern w:val="0"/>
                <w:sz w:val="21"/>
                <w:szCs w:val="21"/>
              </w:rPr>
              <w:t>年</w:t>
            </w:r>
          </w:p>
        </w:tc>
      </w:tr>
      <w:tr w:rsidR="00967798" w:rsidRPr="00967798" w:rsidTr="00967798">
        <w:tc>
          <w:tcPr>
            <w:tcW w:w="1355" w:type="pct"/>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银行承兑汇票</w:t>
            </w:r>
          </w:p>
        </w:tc>
        <w:tc>
          <w:tcPr>
            <w:tcW w:w="1884"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140,256,135.43</w:t>
            </w:r>
          </w:p>
        </w:tc>
        <w:tc>
          <w:tcPr>
            <w:tcW w:w="1762" w:type="pct"/>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315,248,201.14</w:t>
            </w:r>
          </w:p>
        </w:tc>
      </w:tr>
    </w:tbl>
    <w:p w:rsidR="00967798" w:rsidRPr="00967798" w:rsidRDefault="00967798" w:rsidP="00967798">
      <w:pPr>
        <w:widowControl/>
        <w:spacing w:before="0" w:after="0"/>
        <w:jc w:val="left"/>
        <w:rPr>
          <w:rFonts w:ascii="黑体" w:eastAsia="黑体" w:hAnsi="黑体"/>
          <w:kern w:val="0"/>
          <w:sz w:val="21"/>
          <w:szCs w:val="21"/>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hint="eastAsia"/>
          <w:kern w:val="0"/>
          <w:sz w:val="21"/>
          <w:szCs w:val="21"/>
        </w:rPr>
        <w:t>于201</w:t>
      </w:r>
      <w:r w:rsidRPr="00967798">
        <w:rPr>
          <w:rFonts w:ascii="黑体" w:eastAsia="黑体" w:hAnsi="黑体"/>
          <w:kern w:val="0"/>
          <w:sz w:val="21"/>
          <w:szCs w:val="21"/>
        </w:rPr>
        <w:t>5</w:t>
      </w:r>
      <w:r w:rsidRPr="00967798">
        <w:rPr>
          <w:rFonts w:ascii="黑体" w:eastAsia="黑体" w:hAnsi="黑体" w:hint="eastAsia"/>
          <w:kern w:val="0"/>
          <w:sz w:val="21"/>
          <w:szCs w:val="21"/>
        </w:rPr>
        <w:t>年12月31日和</w:t>
      </w:r>
      <w:r w:rsidRPr="00967798">
        <w:rPr>
          <w:rFonts w:ascii="黑体" w:eastAsia="黑体" w:hAnsi="黑体"/>
          <w:kern w:val="0"/>
          <w:sz w:val="21"/>
          <w:szCs w:val="21"/>
        </w:rPr>
        <w:t>2014</w:t>
      </w:r>
      <w:r w:rsidRPr="00967798">
        <w:rPr>
          <w:rFonts w:ascii="黑体" w:eastAsia="黑体" w:hAnsi="黑体" w:hint="eastAsia"/>
          <w:kern w:val="0"/>
          <w:sz w:val="21"/>
          <w:szCs w:val="21"/>
        </w:rPr>
        <w:t>年12月31日，上述金额的银行承兑汇票已质押用于开具应付票据。</w:t>
      </w:r>
    </w:p>
    <w:p w:rsidR="00967798" w:rsidRPr="00967798" w:rsidRDefault="00967798" w:rsidP="00967798">
      <w:pPr>
        <w:widowControl/>
        <w:autoSpaceDE w:val="0"/>
        <w:autoSpaceDN w:val="0"/>
        <w:spacing w:before="0" w:after="0"/>
        <w:jc w:val="left"/>
        <w:rPr>
          <w:rFonts w:ascii="黑体" w:eastAsia="黑体" w:hAnsi="黑体"/>
          <w:b/>
          <w:kern w:val="0"/>
          <w:sz w:val="24"/>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(3)</w:t>
      </w:r>
      <w:bookmarkStart w:id="38" w:name="OLE_LINK8"/>
      <w:r w:rsidRPr="00967798">
        <w:rPr>
          <w:rFonts w:ascii="黑体" w:eastAsia="黑体" w:hAnsi="黑体" w:hint="eastAsia"/>
          <w:kern w:val="0"/>
          <w:sz w:val="21"/>
          <w:szCs w:val="21"/>
        </w:rPr>
        <w:tab/>
        <w:t>已背书或贴现但在资产负债表日尚未到期的应收票据</w:t>
      </w:r>
      <w:bookmarkEnd w:id="38"/>
      <w:r w:rsidRPr="00967798">
        <w:rPr>
          <w:rFonts w:ascii="黑体" w:eastAsia="黑体" w:hAnsi="黑体" w:hint="eastAsia"/>
          <w:kern w:val="0"/>
          <w:sz w:val="21"/>
          <w:szCs w:val="21"/>
        </w:rPr>
        <w:t>如下：</w:t>
      </w:r>
    </w:p>
    <w:p w:rsidR="00967798" w:rsidRPr="00967798" w:rsidRDefault="00967798" w:rsidP="00967798">
      <w:pPr>
        <w:widowControl/>
        <w:autoSpaceDE w:val="0"/>
        <w:autoSpaceDN w:val="0"/>
        <w:spacing w:before="0" w:after="0"/>
        <w:ind w:left="280" w:hanging="280"/>
        <w:jc w:val="left"/>
        <w:rPr>
          <w:rFonts w:ascii="黑体" w:eastAsia="黑体" w:hAnsi="黑体"/>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1"/>
        <w:gridCol w:w="1999"/>
        <w:gridCol w:w="1397"/>
        <w:gridCol w:w="1919"/>
        <w:gridCol w:w="1288"/>
      </w:tblGrid>
      <w:tr w:rsidR="00967798" w:rsidRPr="00967798" w:rsidTr="00967798">
        <w:tc>
          <w:tcPr>
            <w:tcW w:w="2491" w:type="dxa"/>
            <w:vMerge w:val="restar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种类</w:t>
            </w:r>
          </w:p>
        </w:tc>
        <w:tc>
          <w:tcPr>
            <w:tcW w:w="3396" w:type="dxa"/>
            <w:gridSpan w:val="2"/>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tc>
        <w:tc>
          <w:tcPr>
            <w:tcW w:w="3207" w:type="dxa"/>
            <w:gridSpan w:val="2"/>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2014</w:t>
            </w:r>
            <w:r w:rsidRPr="00967798">
              <w:rPr>
                <w:rFonts w:ascii="黑体" w:eastAsia="黑体" w:hAnsi="黑体" w:hint="eastAsia"/>
                <w:kern w:val="0"/>
                <w:sz w:val="21"/>
                <w:szCs w:val="21"/>
              </w:rPr>
              <w:t>年</w:t>
            </w:r>
          </w:p>
        </w:tc>
      </w:tr>
      <w:tr w:rsidR="00967798" w:rsidRPr="00967798" w:rsidTr="00967798">
        <w:tc>
          <w:tcPr>
            <w:tcW w:w="2491" w:type="dxa"/>
            <w:vMerge/>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p>
        </w:tc>
        <w:tc>
          <w:tcPr>
            <w:tcW w:w="1999"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终止确认</w:t>
            </w:r>
          </w:p>
        </w:tc>
        <w:tc>
          <w:tcPr>
            <w:tcW w:w="1397" w:type="dxa"/>
            <w:shd w:val="clear" w:color="auto" w:fill="DDDDDD"/>
          </w:tcPr>
          <w:p w:rsidR="00967798" w:rsidRPr="00967798" w:rsidRDefault="00967798" w:rsidP="00967798">
            <w:pPr>
              <w:widowControl/>
              <w:tabs>
                <w:tab w:val="left" w:pos="928"/>
              </w:tabs>
              <w:autoSpaceDE w:val="0"/>
              <w:autoSpaceDN w:val="0"/>
              <w:spacing w:before="0" w:after="0"/>
              <w:ind w:left="-108"/>
              <w:jc w:val="center"/>
              <w:rPr>
                <w:rFonts w:ascii="黑体" w:eastAsia="黑体" w:hAnsi="黑体"/>
                <w:kern w:val="0"/>
                <w:sz w:val="21"/>
                <w:szCs w:val="21"/>
              </w:rPr>
            </w:pPr>
            <w:r w:rsidRPr="00967798">
              <w:rPr>
                <w:rFonts w:ascii="黑体" w:eastAsia="黑体" w:hAnsi="黑体" w:hint="eastAsia"/>
                <w:kern w:val="0"/>
                <w:sz w:val="21"/>
                <w:szCs w:val="21"/>
              </w:rPr>
              <w:t>未终止确认</w:t>
            </w:r>
          </w:p>
        </w:tc>
        <w:tc>
          <w:tcPr>
            <w:tcW w:w="1919"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终止确认</w:t>
            </w:r>
          </w:p>
        </w:tc>
        <w:tc>
          <w:tcPr>
            <w:tcW w:w="1288" w:type="dxa"/>
            <w:shd w:val="clear" w:color="auto" w:fill="DDDDDD"/>
          </w:tcPr>
          <w:p w:rsidR="00967798" w:rsidRPr="00967798" w:rsidRDefault="00967798" w:rsidP="00967798">
            <w:pPr>
              <w:widowControl/>
              <w:autoSpaceDE w:val="0"/>
              <w:autoSpaceDN w:val="0"/>
              <w:spacing w:before="0" w:after="0"/>
              <w:ind w:left="-107" w:hanging="42"/>
              <w:jc w:val="center"/>
              <w:rPr>
                <w:rFonts w:ascii="黑体" w:eastAsia="黑体" w:hAnsi="黑体"/>
                <w:kern w:val="0"/>
                <w:sz w:val="21"/>
                <w:szCs w:val="21"/>
              </w:rPr>
            </w:pPr>
            <w:r w:rsidRPr="00967798">
              <w:rPr>
                <w:rFonts w:ascii="黑体" w:eastAsia="黑体" w:hAnsi="黑体" w:hint="eastAsia"/>
                <w:kern w:val="0"/>
                <w:sz w:val="21"/>
                <w:szCs w:val="21"/>
              </w:rPr>
              <w:t>未终止确认</w:t>
            </w:r>
          </w:p>
        </w:tc>
      </w:tr>
      <w:tr w:rsidR="00967798" w:rsidRPr="00967798" w:rsidTr="00967798">
        <w:tc>
          <w:tcPr>
            <w:tcW w:w="2491"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商业承兑汇票</w:t>
            </w:r>
          </w:p>
        </w:tc>
        <w:tc>
          <w:tcPr>
            <w:tcW w:w="1999"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45,000,000.00</w:t>
            </w:r>
          </w:p>
        </w:tc>
        <w:tc>
          <w:tcPr>
            <w:tcW w:w="139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w:t>
            </w:r>
          </w:p>
        </w:tc>
        <w:tc>
          <w:tcPr>
            <w:tcW w:w="1919"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148,639,535.00</w:t>
            </w:r>
          </w:p>
        </w:tc>
        <w:tc>
          <w:tcPr>
            <w:tcW w:w="1288"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w:t>
            </w:r>
          </w:p>
        </w:tc>
      </w:tr>
      <w:tr w:rsidR="00967798" w:rsidRPr="00967798" w:rsidTr="00967798">
        <w:tc>
          <w:tcPr>
            <w:tcW w:w="2491"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银行承兑汇票</w:t>
            </w:r>
          </w:p>
        </w:tc>
        <w:tc>
          <w:tcPr>
            <w:tcW w:w="1999"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2,103,475,070.03</w:t>
            </w:r>
          </w:p>
        </w:tc>
        <w:tc>
          <w:tcPr>
            <w:tcW w:w="139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w:t>
            </w:r>
          </w:p>
        </w:tc>
        <w:tc>
          <w:tcPr>
            <w:tcW w:w="1919" w:type="dxa"/>
          </w:tcPr>
          <w:p w:rsidR="00967798" w:rsidRPr="00967798" w:rsidRDefault="00967798" w:rsidP="00967798">
            <w:pPr>
              <w:widowControl/>
              <w:autoSpaceDE w:val="0"/>
              <w:autoSpaceDN w:val="0"/>
              <w:spacing w:before="0" w:after="0"/>
              <w:ind w:left="-38" w:hanging="14"/>
              <w:jc w:val="right"/>
              <w:rPr>
                <w:rFonts w:ascii="黑体" w:eastAsia="黑体" w:hAnsi="黑体"/>
                <w:kern w:val="0"/>
                <w:sz w:val="21"/>
                <w:szCs w:val="21"/>
              </w:rPr>
            </w:pPr>
            <w:r w:rsidRPr="00967798">
              <w:rPr>
                <w:rFonts w:ascii="黑体" w:eastAsia="黑体" w:hAnsi="黑体"/>
                <w:kern w:val="0"/>
                <w:sz w:val="21"/>
                <w:szCs w:val="21"/>
              </w:rPr>
              <w:t>6,471,261,656.66</w:t>
            </w:r>
          </w:p>
        </w:tc>
        <w:tc>
          <w:tcPr>
            <w:tcW w:w="1288"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w:t>
            </w:r>
          </w:p>
        </w:tc>
      </w:tr>
      <w:tr w:rsidR="00967798" w:rsidRPr="00967798" w:rsidTr="00967798">
        <w:tc>
          <w:tcPr>
            <w:tcW w:w="2491"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合计</w:t>
            </w:r>
          </w:p>
        </w:tc>
        <w:tc>
          <w:tcPr>
            <w:tcW w:w="1999"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2,148,475,070.03</w:t>
            </w:r>
          </w:p>
        </w:tc>
        <w:tc>
          <w:tcPr>
            <w:tcW w:w="1397"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w:t>
            </w:r>
          </w:p>
        </w:tc>
        <w:tc>
          <w:tcPr>
            <w:tcW w:w="1919" w:type="dxa"/>
          </w:tcPr>
          <w:p w:rsidR="00967798" w:rsidRPr="00967798" w:rsidRDefault="00967798" w:rsidP="00967798">
            <w:pPr>
              <w:widowControl/>
              <w:autoSpaceDE w:val="0"/>
              <w:autoSpaceDN w:val="0"/>
              <w:spacing w:before="0" w:after="0"/>
              <w:ind w:left="-108"/>
              <w:jc w:val="right"/>
              <w:rPr>
                <w:rFonts w:ascii="黑体" w:eastAsia="黑体" w:hAnsi="黑体"/>
                <w:kern w:val="0"/>
                <w:sz w:val="21"/>
                <w:szCs w:val="21"/>
              </w:rPr>
            </w:pPr>
            <w:r w:rsidRPr="00967798">
              <w:rPr>
                <w:rFonts w:ascii="黑体" w:eastAsia="黑体" w:hAnsi="黑体"/>
                <w:kern w:val="0"/>
                <w:sz w:val="21"/>
                <w:szCs w:val="21"/>
              </w:rPr>
              <w:t>6,619,901,191.66</w:t>
            </w:r>
          </w:p>
        </w:tc>
        <w:tc>
          <w:tcPr>
            <w:tcW w:w="1288"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w:t>
            </w:r>
          </w:p>
        </w:tc>
      </w:tr>
    </w:tbl>
    <w:p w:rsidR="00967798" w:rsidRPr="00967798" w:rsidRDefault="00967798" w:rsidP="00967798">
      <w:pPr>
        <w:widowControl/>
        <w:autoSpaceDE w:val="0"/>
        <w:autoSpaceDN w:val="0"/>
        <w:spacing w:before="0" w:after="0"/>
        <w:ind w:left="336" w:hanging="336"/>
        <w:jc w:val="left"/>
        <w:rPr>
          <w:rFonts w:ascii="黑体" w:eastAsia="黑体" w:hAnsi="黑体"/>
          <w:kern w:val="0"/>
          <w:sz w:val="21"/>
          <w:szCs w:val="21"/>
        </w:rPr>
      </w:pPr>
    </w:p>
    <w:p w:rsidR="00967798" w:rsidRPr="00967798" w:rsidRDefault="00967798" w:rsidP="00967798">
      <w:pPr>
        <w:widowControl/>
        <w:tabs>
          <w:tab w:val="left" w:pos="854"/>
        </w:tabs>
        <w:autoSpaceDE w:val="0"/>
        <w:autoSpaceDN w:val="0"/>
        <w:spacing w:before="0" w:after="0"/>
        <w:ind w:left="708" w:hangingChars="337" w:hanging="708"/>
        <w:rPr>
          <w:rFonts w:ascii="黑体" w:eastAsia="黑体" w:hAnsi="黑体"/>
          <w:kern w:val="0"/>
          <w:sz w:val="21"/>
          <w:szCs w:val="21"/>
        </w:rPr>
      </w:pPr>
      <w:r w:rsidRPr="00967798">
        <w:rPr>
          <w:rFonts w:ascii="黑体" w:eastAsia="黑体" w:hAnsi="黑体"/>
          <w:kern w:val="0"/>
          <w:sz w:val="21"/>
          <w:szCs w:val="21"/>
        </w:rPr>
        <w:t>(4</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r>
      <w:r w:rsidRPr="00967798">
        <w:rPr>
          <w:rFonts w:ascii="黑体" w:eastAsia="黑体" w:hAnsi="黑体" w:hint="eastAsia"/>
          <w:kern w:val="0"/>
          <w:sz w:val="21"/>
          <w:szCs w:val="21"/>
        </w:rPr>
        <w:tab/>
        <w:t>于</w:t>
      </w:r>
      <w:r w:rsidRPr="00967798">
        <w:rPr>
          <w:rFonts w:ascii="黑体" w:eastAsia="黑体" w:hAnsi="黑体"/>
          <w:kern w:val="0"/>
          <w:sz w:val="21"/>
          <w:szCs w:val="21"/>
        </w:rPr>
        <w:t>2015</w:t>
      </w:r>
      <w:r w:rsidRPr="00967798">
        <w:rPr>
          <w:rFonts w:ascii="黑体" w:eastAsia="黑体" w:hAnsi="黑体" w:hint="eastAsia"/>
          <w:kern w:val="0"/>
          <w:sz w:val="21"/>
          <w:szCs w:val="21"/>
        </w:rPr>
        <w:t>年12月31日，无因出票人无力履约而将票据转为应收账款的票据(</w:t>
      </w:r>
      <w:r w:rsidRPr="00967798">
        <w:rPr>
          <w:rFonts w:ascii="黑体" w:eastAsia="黑体" w:hAnsi="黑体"/>
          <w:kern w:val="0"/>
          <w:sz w:val="21"/>
          <w:szCs w:val="21"/>
        </w:rPr>
        <w:t>2014</w:t>
      </w:r>
      <w:r w:rsidRPr="00967798">
        <w:rPr>
          <w:rFonts w:ascii="黑体" w:eastAsia="黑体" w:hAnsi="黑体" w:hint="eastAsia"/>
          <w:kern w:val="0"/>
          <w:sz w:val="21"/>
          <w:szCs w:val="21"/>
        </w:rPr>
        <w:t>年12月31日：无)。</w:t>
      </w: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kern w:val="0"/>
          <w:sz w:val="21"/>
          <w:szCs w:val="21"/>
        </w:rPr>
        <w:br w:type="page"/>
      </w:r>
    </w:p>
    <w:p w:rsidR="00967798" w:rsidRPr="00967798" w:rsidRDefault="00967798" w:rsidP="00967798">
      <w:pPr>
        <w:widowControl/>
        <w:autoSpaceDE w:val="0"/>
        <w:autoSpaceDN w:val="0"/>
        <w:spacing w:before="0" w:after="0"/>
        <w:ind w:left="346" w:hangingChars="165" w:hanging="346"/>
        <w:rPr>
          <w:rFonts w:ascii="黑体" w:eastAsia="黑体" w:hAnsi="黑体"/>
          <w:kern w:val="0"/>
          <w:sz w:val="21"/>
          <w:szCs w:val="21"/>
        </w:rPr>
      </w:pP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3</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应收账款</w:t>
      </w:r>
    </w:p>
    <w:p w:rsidR="00967798" w:rsidRPr="00967798" w:rsidRDefault="00967798" w:rsidP="00967798">
      <w:pPr>
        <w:widowControl/>
        <w:autoSpaceDE w:val="0"/>
        <w:autoSpaceDN w:val="0"/>
        <w:spacing w:before="0" w:after="0"/>
        <w:ind w:right="282"/>
        <w:jc w:val="left"/>
        <w:rPr>
          <w:rFonts w:ascii="黑体" w:eastAsia="黑体" w:hAnsi="黑体"/>
          <w:kern w:val="0"/>
          <w:sz w:val="21"/>
          <w:szCs w:val="21"/>
        </w:rPr>
      </w:pPr>
    </w:p>
    <w:p w:rsidR="00967798" w:rsidRPr="00967798" w:rsidRDefault="00967798" w:rsidP="00A02B25">
      <w:pPr>
        <w:widowControl/>
        <w:numPr>
          <w:ilvl w:val="0"/>
          <w:numId w:val="9"/>
        </w:numPr>
        <w:overflowPunct w:val="0"/>
        <w:autoSpaceDE w:val="0"/>
        <w:autoSpaceDN w:val="0"/>
        <w:adjustRightInd w:val="0"/>
        <w:snapToGrid w:val="0"/>
        <w:spacing w:before="0" w:after="0"/>
        <w:ind w:left="728" w:hanging="728"/>
        <w:contextualSpacing/>
        <w:jc w:val="left"/>
        <w:textAlignment w:val="bottom"/>
        <w:rPr>
          <w:rFonts w:ascii="黑体" w:eastAsia="黑体" w:hAnsi="黑体"/>
          <w:kern w:val="0"/>
          <w:sz w:val="21"/>
          <w:szCs w:val="21"/>
        </w:rPr>
      </w:pPr>
      <w:r w:rsidRPr="00967798">
        <w:rPr>
          <w:rFonts w:ascii="黑体" w:eastAsia="黑体" w:hAnsi="黑体" w:hint="eastAsia"/>
          <w:kern w:val="0"/>
          <w:sz w:val="21"/>
          <w:szCs w:val="21"/>
        </w:rPr>
        <w:t>应收</w:t>
      </w:r>
      <w:proofErr w:type="gramStart"/>
      <w:r w:rsidRPr="00967798">
        <w:rPr>
          <w:rFonts w:ascii="黑体" w:eastAsia="黑体" w:hAnsi="黑体" w:hint="eastAsia"/>
          <w:kern w:val="0"/>
          <w:sz w:val="21"/>
          <w:szCs w:val="21"/>
        </w:rPr>
        <w:t>账款按账龄</w:t>
      </w:r>
      <w:proofErr w:type="gramEnd"/>
      <w:r w:rsidRPr="00967798">
        <w:rPr>
          <w:rFonts w:ascii="黑体" w:eastAsia="黑体" w:hAnsi="黑体" w:hint="eastAsia"/>
          <w:kern w:val="0"/>
          <w:sz w:val="21"/>
          <w:szCs w:val="21"/>
        </w:rPr>
        <w:t>分析如下：</w:t>
      </w:r>
    </w:p>
    <w:p w:rsidR="00967798" w:rsidRPr="00967798" w:rsidRDefault="00967798" w:rsidP="00967798">
      <w:pPr>
        <w:widowControl/>
        <w:autoSpaceDE w:val="0"/>
        <w:autoSpaceDN w:val="0"/>
        <w:spacing w:before="0" w:after="0"/>
        <w:ind w:right="282"/>
        <w:jc w:val="left"/>
        <w:rPr>
          <w:rFonts w:ascii="黑体" w:eastAsia="黑体" w:hAnsi="黑体"/>
          <w:kern w:val="0"/>
          <w:sz w:val="21"/>
          <w:szCs w:val="21"/>
        </w:rPr>
      </w:pPr>
    </w:p>
    <w:tbl>
      <w:tblPr>
        <w:tblW w:w="494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336"/>
        <w:gridCol w:w="3750"/>
        <w:gridCol w:w="3984"/>
      </w:tblGrid>
      <w:tr w:rsidR="00967798" w:rsidRPr="00967798" w:rsidTr="00967798">
        <w:tc>
          <w:tcPr>
            <w:tcW w:w="736"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0"/>
                <w:szCs w:val="20"/>
              </w:rPr>
            </w:pPr>
            <w:r w:rsidRPr="00967798">
              <w:rPr>
                <w:rFonts w:ascii="黑体" w:eastAsia="黑体" w:hAnsi="黑体" w:hint="eastAsia"/>
                <w:kern w:val="0"/>
                <w:sz w:val="20"/>
                <w:szCs w:val="20"/>
              </w:rPr>
              <w:t>账龄</w:t>
            </w:r>
          </w:p>
        </w:tc>
        <w:tc>
          <w:tcPr>
            <w:tcW w:w="2067"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0"/>
                <w:szCs w:val="20"/>
              </w:rPr>
            </w:pPr>
            <w:r w:rsidRPr="00967798">
              <w:rPr>
                <w:rFonts w:ascii="黑体" w:eastAsia="黑体" w:hAnsi="黑体"/>
                <w:kern w:val="0"/>
                <w:sz w:val="20"/>
                <w:szCs w:val="20"/>
              </w:rPr>
              <w:t>2015年</w:t>
            </w:r>
          </w:p>
        </w:tc>
        <w:tc>
          <w:tcPr>
            <w:tcW w:w="2196"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0"/>
                <w:szCs w:val="20"/>
              </w:rPr>
            </w:pPr>
            <w:r w:rsidRPr="00967798">
              <w:rPr>
                <w:rFonts w:ascii="黑体" w:eastAsia="黑体" w:hAnsi="黑体"/>
                <w:kern w:val="0"/>
                <w:sz w:val="20"/>
                <w:szCs w:val="20"/>
              </w:rPr>
              <w:t>2014年</w:t>
            </w:r>
          </w:p>
        </w:tc>
      </w:tr>
      <w:tr w:rsidR="00967798" w:rsidRPr="00967798" w:rsidTr="00967798">
        <w:tc>
          <w:tcPr>
            <w:tcW w:w="73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kern w:val="0"/>
                <w:sz w:val="20"/>
                <w:szCs w:val="20"/>
              </w:rPr>
              <w:t>1年以内</w:t>
            </w:r>
          </w:p>
        </w:tc>
        <w:tc>
          <w:tcPr>
            <w:tcW w:w="2067"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816,233,320.25</w:t>
            </w:r>
          </w:p>
        </w:tc>
        <w:tc>
          <w:tcPr>
            <w:tcW w:w="2196"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756,799,693.66</w:t>
            </w:r>
          </w:p>
        </w:tc>
      </w:tr>
      <w:tr w:rsidR="00967798" w:rsidRPr="00967798" w:rsidTr="00967798">
        <w:tc>
          <w:tcPr>
            <w:tcW w:w="73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kern w:val="0"/>
                <w:sz w:val="20"/>
                <w:szCs w:val="20"/>
              </w:rPr>
              <w:t>1年至2年</w:t>
            </w:r>
          </w:p>
        </w:tc>
        <w:tc>
          <w:tcPr>
            <w:tcW w:w="2067"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57,127,535.84</w:t>
            </w:r>
          </w:p>
        </w:tc>
        <w:tc>
          <w:tcPr>
            <w:tcW w:w="2196"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9,248,881.83</w:t>
            </w:r>
          </w:p>
        </w:tc>
      </w:tr>
      <w:tr w:rsidR="00967798" w:rsidRPr="00967798" w:rsidTr="00967798">
        <w:tc>
          <w:tcPr>
            <w:tcW w:w="73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kern w:val="0"/>
                <w:sz w:val="20"/>
                <w:szCs w:val="20"/>
              </w:rPr>
              <w:t>2年至3年</w:t>
            </w:r>
          </w:p>
        </w:tc>
        <w:tc>
          <w:tcPr>
            <w:tcW w:w="2067"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8,902,022.00</w:t>
            </w:r>
          </w:p>
        </w:tc>
        <w:tc>
          <w:tcPr>
            <w:tcW w:w="2196"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4,975,294.50</w:t>
            </w:r>
          </w:p>
        </w:tc>
      </w:tr>
      <w:tr w:rsidR="00967798" w:rsidRPr="00967798" w:rsidTr="00967798">
        <w:tc>
          <w:tcPr>
            <w:tcW w:w="73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kern w:val="0"/>
                <w:sz w:val="20"/>
                <w:szCs w:val="20"/>
              </w:rPr>
              <w:t>3年以上</w:t>
            </w:r>
          </w:p>
        </w:tc>
        <w:tc>
          <w:tcPr>
            <w:tcW w:w="2067"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58,075,538.38</w:t>
            </w:r>
          </w:p>
        </w:tc>
        <w:tc>
          <w:tcPr>
            <w:tcW w:w="2196"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54,774,092.14</w:t>
            </w:r>
          </w:p>
        </w:tc>
      </w:tr>
      <w:tr w:rsidR="00967798" w:rsidRPr="00967798" w:rsidTr="00967798">
        <w:tc>
          <w:tcPr>
            <w:tcW w:w="73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2067"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940,338,416.47</w:t>
            </w:r>
          </w:p>
        </w:tc>
        <w:tc>
          <w:tcPr>
            <w:tcW w:w="2196"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825,797,962.13</w:t>
            </w:r>
          </w:p>
        </w:tc>
      </w:tr>
      <w:tr w:rsidR="00967798" w:rsidRPr="00967798" w:rsidTr="00967798">
        <w:tc>
          <w:tcPr>
            <w:tcW w:w="73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p>
        </w:tc>
        <w:tc>
          <w:tcPr>
            <w:tcW w:w="2067"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c>
          <w:tcPr>
            <w:tcW w:w="2196"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p>
        </w:tc>
      </w:tr>
      <w:tr w:rsidR="00967798" w:rsidRPr="00967798" w:rsidTr="00967798">
        <w:tc>
          <w:tcPr>
            <w:tcW w:w="73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坏账准备</w:t>
            </w:r>
          </w:p>
        </w:tc>
        <w:tc>
          <w:tcPr>
            <w:tcW w:w="2067" w:type="pct"/>
          </w:tcPr>
          <w:p w:rsidR="00967798" w:rsidRPr="00967798" w:rsidRDefault="00967798" w:rsidP="00967798">
            <w:pPr>
              <w:widowControl/>
              <w:autoSpaceDE w:val="0"/>
              <w:autoSpaceDN w:val="0"/>
              <w:spacing w:before="0" w:after="0"/>
              <w:ind w:right="-107"/>
              <w:jc w:val="right"/>
              <w:rPr>
                <w:rFonts w:ascii="黑体" w:eastAsia="黑体" w:hAnsi="黑体"/>
                <w:kern w:val="0"/>
                <w:sz w:val="20"/>
                <w:szCs w:val="20"/>
              </w:rPr>
            </w:pPr>
            <w:r w:rsidRPr="00967798">
              <w:rPr>
                <w:rFonts w:ascii="黑体" w:eastAsia="黑体" w:hAnsi="黑体"/>
                <w:kern w:val="0"/>
                <w:sz w:val="20"/>
                <w:szCs w:val="20"/>
              </w:rPr>
              <w:t>(64,858,859.92)</w:t>
            </w:r>
          </w:p>
        </w:tc>
        <w:tc>
          <w:tcPr>
            <w:tcW w:w="2196" w:type="pct"/>
          </w:tcPr>
          <w:p w:rsidR="00967798" w:rsidRPr="00967798" w:rsidRDefault="00967798" w:rsidP="00967798">
            <w:pPr>
              <w:tabs>
                <w:tab w:val="decimal" w:pos="945"/>
              </w:tabs>
              <w:autoSpaceDE w:val="0"/>
              <w:autoSpaceDN w:val="0"/>
              <w:spacing w:before="0" w:after="0"/>
              <w:ind w:right="-107"/>
              <w:jc w:val="right"/>
              <w:rPr>
                <w:rFonts w:ascii="黑体" w:eastAsia="黑体" w:hAnsi="黑体"/>
                <w:sz w:val="20"/>
                <w:szCs w:val="20"/>
              </w:rPr>
            </w:pPr>
            <w:r w:rsidRPr="00967798">
              <w:rPr>
                <w:rFonts w:ascii="黑体" w:eastAsia="黑体" w:hAnsi="黑体"/>
                <w:sz w:val="20"/>
                <w:szCs w:val="20"/>
              </w:rPr>
              <w:t>(66,921,771.31)</w:t>
            </w:r>
          </w:p>
        </w:tc>
      </w:tr>
      <w:tr w:rsidR="00967798" w:rsidRPr="00967798" w:rsidTr="00967798">
        <w:tc>
          <w:tcPr>
            <w:tcW w:w="73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p>
        </w:tc>
        <w:tc>
          <w:tcPr>
            <w:tcW w:w="2067"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875,479,556.55</w:t>
            </w:r>
          </w:p>
        </w:tc>
        <w:tc>
          <w:tcPr>
            <w:tcW w:w="2196"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758,876,190.82</w:t>
            </w:r>
          </w:p>
        </w:tc>
      </w:tr>
    </w:tbl>
    <w:p w:rsidR="00967798" w:rsidRPr="00967798" w:rsidRDefault="00967798" w:rsidP="00967798">
      <w:pPr>
        <w:widowControl/>
        <w:spacing w:before="0" w:after="0"/>
        <w:jc w:val="left"/>
        <w:rPr>
          <w:rFonts w:ascii="黑体" w:eastAsia="黑体" w:hAnsi="黑体"/>
          <w:kern w:val="0"/>
          <w:sz w:val="21"/>
          <w:szCs w:val="21"/>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hint="eastAsia"/>
          <w:kern w:val="0"/>
          <w:sz w:val="21"/>
          <w:szCs w:val="21"/>
        </w:rPr>
        <w:t>应收账款坏账准备的变动如下：</w:t>
      </w:r>
    </w:p>
    <w:p w:rsidR="00967798" w:rsidRPr="00967798" w:rsidRDefault="00967798" w:rsidP="00967798">
      <w:pPr>
        <w:widowControl/>
        <w:spacing w:before="0" w:after="0"/>
        <w:jc w:val="left"/>
        <w:rPr>
          <w:rFonts w:ascii="黑体" w:eastAsia="黑体" w:hAnsi="黑体"/>
          <w:kern w:val="0"/>
          <w:sz w:val="12"/>
          <w:szCs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386"/>
        <w:gridCol w:w="1386"/>
        <w:gridCol w:w="1296"/>
        <w:gridCol w:w="957"/>
        <w:gridCol w:w="1190"/>
        <w:gridCol w:w="1610"/>
      </w:tblGrid>
      <w:tr w:rsidR="00967798" w:rsidRPr="00967798" w:rsidTr="00967798">
        <w:trPr>
          <w:trHeight w:val="270"/>
        </w:trPr>
        <w:tc>
          <w:tcPr>
            <w:tcW w:w="1242"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p>
        </w:tc>
        <w:tc>
          <w:tcPr>
            <w:tcW w:w="1386"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年初余额</w:t>
            </w:r>
          </w:p>
        </w:tc>
        <w:tc>
          <w:tcPr>
            <w:tcW w:w="1386"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本年计提</w:t>
            </w:r>
          </w:p>
        </w:tc>
        <w:tc>
          <w:tcPr>
            <w:tcW w:w="3443" w:type="dxa"/>
            <w:gridSpan w:val="3"/>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本年减少</w:t>
            </w:r>
          </w:p>
        </w:tc>
        <w:tc>
          <w:tcPr>
            <w:tcW w:w="1610"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年末余额</w:t>
            </w:r>
          </w:p>
        </w:tc>
      </w:tr>
      <w:tr w:rsidR="00967798" w:rsidRPr="00967798" w:rsidTr="00967798">
        <w:trPr>
          <w:trHeight w:val="270"/>
        </w:trPr>
        <w:tc>
          <w:tcPr>
            <w:tcW w:w="1242" w:type="dxa"/>
            <w:vMerge/>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386"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386"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296" w:type="dxa"/>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转回</w:t>
            </w:r>
          </w:p>
        </w:tc>
        <w:tc>
          <w:tcPr>
            <w:tcW w:w="957" w:type="dxa"/>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转销</w:t>
            </w:r>
          </w:p>
        </w:tc>
        <w:tc>
          <w:tcPr>
            <w:tcW w:w="1190"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核销</w:t>
            </w:r>
          </w:p>
        </w:tc>
        <w:tc>
          <w:tcPr>
            <w:tcW w:w="1610"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r>
      <w:tr w:rsidR="00967798" w:rsidRPr="00967798" w:rsidTr="00967798">
        <w:trPr>
          <w:trHeight w:val="270"/>
        </w:trPr>
        <w:tc>
          <w:tcPr>
            <w:tcW w:w="1242" w:type="dxa"/>
            <w:shd w:val="clear" w:color="auto" w:fill="auto"/>
            <w:noWrap/>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color w:val="000000"/>
                <w:kern w:val="0"/>
              </w:rPr>
              <w:t>2015</w:t>
            </w:r>
            <w:r w:rsidRPr="00967798">
              <w:rPr>
                <w:rFonts w:ascii="黑体" w:eastAsia="黑体" w:hAnsi="黑体" w:cs="Arial" w:hint="eastAsia"/>
                <w:color w:val="000000"/>
                <w:kern w:val="0"/>
              </w:rPr>
              <w:t>年</w:t>
            </w:r>
          </w:p>
        </w:tc>
        <w:tc>
          <w:tcPr>
            <w:tcW w:w="138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66,921,771.31</w:t>
            </w:r>
          </w:p>
        </w:tc>
        <w:tc>
          <w:tcPr>
            <w:tcW w:w="138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4,235,654.20</w:t>
            </w:r>
          </w:p>
        </w:tc>
        <w:tc>
          <w:tcPr>
            <w:tcW w:w="129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6,053,510.23</w:t>
            </w:r>
          </w:p>
        </w:tc>
        <w:tc>
          <w:tcPr>
            <w:tcW w:w="957"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245,055.36</w:t>
            </w:r>
          </w:p>
        </w:tc>
        <w:tc>
          <w:tcPr>
            <w:tcW w:w="1610"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64,858,859.92</w:t>
            </w:r>
          </w:p>
        </w:tc>
      </w:tr>
      <w:tr w:rsidR="00967798" w:rsidRPr="00967798" w:rsidTr="00967798">
        <w:trPr>
          <w:trHeight w:val="270"/>
        </w:trPr>
        <w:tc>
          <w:tcPr>
            <w:tcW w:w="1242" w:type="dxa"/>
            <w:shd w:val="clear" w:color="auto" w:fill="auto"/>
            <w:noWrap/>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color w:val="000000"/>
                <w:kern w:val="0"/>
              </w:rPr>
              <w:t>2014</w:t>
            </w:r>
            <w:r w:rsidRPr="00967798">
              <w:rPr>
                <w:rFonts w:ascii="黑体" w:eastAsia="黑体" w:hAnsi="黑体" w:cs="Arial" w:hint="eastAsia"/>
                <w:color w:val="000000"/>
                <w:kern w:val="0"/>
              </w:rPr>
              <w:t>年</w:t>
            </w:r>
          </w:p>
        </w:tc>
        <w:tc>
          <w:tcPr>
            <w:tcW w:w="138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62,098,137.00</w:t>
            </w:r>
          </w:p>
        </w:tc>
        <w:tc>
          <w:tcPr>
            <w:tcW w:w="138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cs="Arial"/>
                <w:color w:val="000000"/>
                <w:kern w:val="0"/>
              </w:rPr>
              <w:t>10,117,961.85</w:t>
            </w:r>
          </w:p>
        </w:tc>
        <w:tc>
          <w:tcPr>
            <w:tcW w:w="129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cs="Arial"/>
                <w:color w:val="000000"/>
                <w:kern w:val="0"/>
              </w:rPr>
              <w:t>5,294,327.54</w:t>
            </w:r>
          </w:p>
        </w:tc>
        <w:tc>
          <w:tcPr>
            <w:tcW w:w="957"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610"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66,921,771.31</w:t>
            </w:r>
          </w:p>
        </w:tc>
      </w:tr>
    </w:tbl>
    <w:p w:rsidR="00967798" w:rsidRPr="00967798" w:rsidRDefault="00967798" w:rsidP="00967798">
      <w:pPr>
        <w:widowControl/>
        <w:tabs>
          <w:tab w:val="left" w:pos="8789"/>
        </w:tabs>
        <w:autoSpaceDE w:val="0"/>
        <w:autoSpaceDN w:val="0"/>
        <w:spacing w:before="0" w:after="0"/>
        <w:jc w:val="left"/>
        <w:rPr>
          <w:rFonts w:ascii="黑体" w:eastAsia="黑体" w:hAnsi="黑体"/>
          <w:kern w:val="0"/>
          <w:sz w:val="24"/>
          <w:szCs w:val="24"/>
        </w:rPr>
      </w:pPr>
    </w:p>
    <w:p w:rsidR="00967798" w:rsidRPr="00967798" w:rsidRDefault="00967798" w:rsidP="00967798">
      <w:pPr>
        <w:widowControl/>
        <w:overflowPunct w:val="0"/>
        <w:autoSpaceDE w:val="0"/>
        <w:autoSpaceDN w:val="0"/>
        <w:adjustRightInd w:val="0"/>
        <w:snapToGrid w:val="0"/>
        <w:spacing w:before="0" w:after="0"/>
        <w:ind w:leftChars="8" w:left="722" w:hangingChars="337" w:hanging="708"/>
        <w:textAlignment w:val="bottom"/>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hint="eastAsia"/>
          <w:kern w:val="0"/>
          <w:sz w:val="21"/>
          <w:szCs w:val="21"/>
        </w:rPr>
        <w:t>)</w:t>
      </w:r>
      <w:r w:rsidRPr="00967798">
        <w:rPr>
          <w:rFonts w:ascii="黑体" w:eastAsia="黑体" w:hAnsi="黑体"/>
          <w:kern w:val="0"/>
          <w:sz w:val="21"/>
          <w:szCs w:val="21"/>
        </w:rPr>
        <w:tab/>
      </w:r>
      <w:r w:rsidRPr="00967798">
        <w:rPr>
          <w:rFonts w:ascii="黑体" w:eastAsia="黑体" w:hAnsi="黑体" w:hint="eastAsia"/>
          <w:kern w:val="0"/>
          <w:sz w:val="21"/>
          <w:szCs w:val="21"/>
        </w:rPr>
        <w:t>应收账款按种类说明：</w:t>
      </w:r>
    </w:p>
    <w:p w:rsidR="00967798" w:rsidRPr="00967798" w:rsidRDefault="00967798" w:rsidP="00967798">
      <w:pPr>
        <w:widowControl/>
        <w:autoSpaceDE w:val="0"/>
        <w:autoSpaceDN w:val="0"/>
        <w:spacing w:before="0" w:after="0"/>
        <w:jc w:val="left"/>
        <w:rPr>
          <w:rFonts w:ascii="黑体" w:eastAsia="黑体" w:hAnsi="黑体"/>
          <w:kern w:val="0"/>
          <w:sz w:val="12"/>
          <w:szCs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709"/>
        <w:gridCol w:w="1276"/>
        <w:gridCol w:w="645"/>
        <w:gridCol w:w="1301"/>
        <w:gridCol w:w="742"/>
        <w:gridCol w:w="1232"/>
        <w:gridCol w:w="644"/>
      </w:tblGrid>
      <w:tr w:rsidR="00967798" w:rsidRPr="00967798" w:rsidTr="00967798">
        <w:trPr>
          <w:trHeight w:val="315"/>
        </w:trPr>
        <w:tc>
          <w:tcPr>
            <w:tcW w:w="1242"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种类</w:t>
            </w:r>
          </w:p>
        </w:tc>
        <w:tc>
          <w:tcPr>
            <w:tcW w:w="3906" w:type="dxa"/>
            <w:gridSpan w:val="4"/>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color w:val="000000"/>
                <w:kern w:val="0"/>
                <w:sz w:val="15"/>
                <w:szCs w:val="15"/>
              </w:rPr>
              <w:t>2015</w:t>
            </w:r>
            <w:r w:rsidRPr="00967798">
              <w:rPr>
                <w:rFonts w:ascii="黑体" w:eastAsia="黑体" w:hAnsi="黑体" w:cs="Arial" w:hint="eastAsia"/>
                <w:color w:val="000000"/>
                <w:kern w:val="0"/>
                <w:sz w:val="15"/>
                <w:szCs w:val="15"/>
              </w:rPr>
              <w:t>年</w:t>
            </w:r>
          </w:p>
        </w:tc>
        <w:tc>
          <w:tcPr>
            <w:tcW w:w="3919" w:type="dxa"/>
            <w:gridSpan w:val="4"/>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color w:val="000000"/>
                <w:kern w:val="0"/>
                <w:sz w:val="15"/>
                <w:szCs w:val="15"/>
              </w:rPr>
              <w:t>2014</w:t>
            </w:r>
            <w:r w:rsidRPr="00967798">
              <w:rPr>
                <w:rFonts w:ascii="黑体" w:eastAsia="黑体" w:hAnsi="黑体" w:cs="Arial" w:hint="eastAsia"/>
                <w:color w:val="000000"/>
                <w:kern w:val="0"/>
                <w:sz w:val="15"/>
                <w:szCs w:val="15"/>
              </w:rPr>
              <w:t>年</w:t>
            </w:r>
          </w:p>
        </w:tc>
      </w:tr>
      <w:tr w:rsidR="00967798" w:rsidRPr="00967798" w:rsidTr="00967798">
        <w:trPr>
          <w:trHeight w:val="315"/>
        </w:trPr>
        <w:tc>
          <w:tcPr>
            <w:tcW w:w="1242" w:type="dxa"/>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p>
        </w:tc>
        <w:tc>
          <w:tcPr>
            <w:tcW w:w="1985"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账面余额</w:t>
            </w:r>
          </w:p>
        </w:tc>
        <w:tc>
          <w:tcPr>
            <w:tcW w:w="1921"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坏账准备</w:t>
            </w:r>
          </w:p>
        </w:tc>
        <w:tc>
          <w:tcPr>
            <w:tcW w:w="2043"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账面余额</w:t>
            </w:r>
          </w:p>
        </w:tc>
        <w:tc>
          <w:tcPr>
            <w:tcW w:w="1876"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坏账准备</w:t>
            </w:r>
          </w:p>
        </w:tc>
      </w:tr>
      <w:tr w:rsidR="00967798" w:rsidRPr="00967798" w:rsidTr="00967798">
        <w:trPr>
          <w:trHeight w:val="315"/>
        </w:trPr>
        <w:tc>
          <w:tcPr>
            <w:tcW w:w="1242" w:type="dxa"/>
            <w:vMerge/>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p>
        </w:tc>
        <w:tc>
          <w:tcPr>
            <w:tcW w:w="1276"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金额</w:t>
            </w:r>
          </w:p>
        </w:tc>
        <w:tc>
          <w:tcPr>
            <w:tcW w:w="709"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比例(%)</w:t>
            </w:r>
          </w:p>
        </w:tc>
        <w:tc>
          <w:tcPr>
            <w:tcW w:w="1276"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金额</w:t>
            </w:r>
          </w:p>
        </w:tc>
        <w:tc>
          <w:tcPr>
            <w:tcW w:w="645"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比例(%)</w:t>
            </w:r>
          </w:p>
        </w:tc>
        <w:tc>
          <w:tcPr>
            <w:tcW w:w="1301"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金额</w:t>
            </w:r>
          </w:p>
        </w:tc>
        <w:tc>
          <w:tcPr>
            <w:tcW w:w="74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比例(%)</w:t>
            </w:r>
          </w:p>
        </w:tc>
        <w:tc>
          <w:tcPr>
            <w:tcW w:w="123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金额</w:t>
            </w:r>
          </w:p>
        </w:tc>
        <w:tc>
          <w:tcPr>
            <w:tcW w:w="644"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比例</w:t>
            </w:r>
          </w:p>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r>
      <w:tr w:rsidR="00967798" w:rsidRPr="00967798" w:rsidTr="00967798">
        <w:trPr>
          <w:trHeight w:val="315"/>
        </w:trPr>
        <w:tc>
          <w:tcPr>
            <w:tcW w:w="1242" w:type="dxa"/>
            <w:tcBorders>
              <w:bottom w:val="single" w:sz="4" w:space="0" w:color="auto"/>
            </w:tcBorders>
            <w:shd w:val="clear" w:color="auto" w:fill="auto"/>
          </w:tcPr>
          <w:p w:rsidR="00967798" w:rsidRPr="00967798" w:rsidRDefault="00967798" w:rsidP="00967798">
            <w:pPr>
              <w:overflowPunct w:val="0"/>
              <w:autoSpaceDE w:val="0"/>
              <w:autoSpaceDN w:val="0"/>
              <w:adjustRightInd w:val="0"/>
              <w:snapToGrid w:val="0"/>
              <w:spacing w:before="0" w:after="0"/>
              <w:ind w:left="-57" w:right="-113"/>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单项金额重大并单独计提坏账准备的应收账款</w:t>
            </w:r>
          </w:p>
        </w:tc>
        <w:tc>
          <w:tcPr>
            <w:tcW w:w="1276"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106,141,701.22</w:t>
            </w:r>
          </w:p>
        </w:tc>
        <w:tc>
          <w:tcPr>
            <w:tcW w:w="709"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11.29</w:t>
            </w:r>
          </w:p>
        </w:tc>
        <w:tc>
          <w:tcPr>
            <w:tcW w:w="1276"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645"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1301"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87,504,274.30</w:t>
            </w:r>
          </w:p>
        </w:tc>
        <w:tc>
          <w:tcPr>
            <w:tcW w:w="742"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10.60</w:t>
            </w:r>
          </w:p>
        </w:tc>
        <w:tc>
          <w:tcPr>
            <w:tcW w:w="1232"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644"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r>
      <w:tr w:rsidR="00967798" w:rsidRPr="00967798" w:rsidTr="00967798">
        <w:trPr>
          <w:trHeight w:val="315"/>
        </w:trPr>
        <w:tc>
          <w:tcPr>
            <w:tcW w:w="9067" w:type="dxa"/>
            <w:gridSpan w:val="9"/>
            <w:shd w:val="clear" w:color="auto" w:fill="auto"/>
          </w:tcPr>
          <w:p w:rsidR="00967798" w:rsidRPr="00967798" w:rsidRDefault="00967798" w:rsidP="00967798">
            <w:pPr>
              <w:widowControl/>
              <w:autoSpaceDE w:val="0"/>
              <w:autoSpaceDN w:val="0"/>
              <w:spacing w:before="0" w:after="0"/>
              <w:ind w:leftChars="-22" w:left="15" w:hangingChars="37" w:hanging="55"/>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按信用风险特征组合计提坏账准备的应收账款</w:t>
            </w:r>
          </w:p>
        </w:tc>
      </w:tr>
      <w:tr w:rsidR="00967798" w:rsidRPr="00967798" w:rsidTr="00967798">
        <w:trPr>
          <w:trHeight w:val="315"/>
        </w:trPr>
        <w:tc>
          <w:tcPr>
            <w:tcW w:w="1242" w:type="dxa"/>
            <w:shd w:val="clear" w:color="auto" w:fill="auto"/>
          </w:tcPr>
          <w:p w:rsidR="00967798" w:rsidRPr="00967798" w:rsidRDefault="00967798" w:rsidP="00967798">
            <w:pPr>
              <w:widowControl/>
              <w:autoSpaceDE w:val="0"/>
              <w:autoSpaceDN w:val="0"/>
              <w:spacing w:before="0" w:after="0"/>
              <w:ind w:left="-57" w:right="-113"/>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组合1、</w:t>
            </w:r>
            <w:proofErr w:type="gramStart"/>
            <w:r w:rsidRPr="00967798">
              <w:rPr>
                <w:rFonts w:ascii="黑体" w:eastAsia="黑体" w:hAnsi="黑体" w:cs="Arial" w:hint="eastAsia"/>
                <w:color w:val="000000"/>
                <w:kern w:val="0"/>
                <w:sz w:val="15"/>
                <w:szCs w:val="15"/>
              </w:rPr>
              <w:t>按账龄</w:t>
            </w:r>
            <w:proofErr w:type="gramEnd"/>
            <w:r w:rsidRPr="00967798">
              <w:rPr>
                <w:rFonts w:ascii="黑体" w:eastAsia="黑体" w:hAnsi="黑体" w:cs="Arial" w:hint="eastAsia"/>
                <w:color w:val="000000"/>
                <w:kern w:val="0"/>
                <w:sz w:val="15"/>
                <w:szCs w:val="15"/>
              </w:rPr>
              <w:t>分析法计提坏账准备的应收账款</w:t>
            </w:r>
          </w:p>
        </w:tc>
        <w:tc>
          <w:tcPr>
            <w:tcW w:w="12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655,787,930.16</w:t>
            </w:r>
          </w:p>
        </w:tc>
        <w:tc>
          <w:tcPr>
            <w:tcW w:w="70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69.74</w:t>
            </w:r>
          </w:p>
        </w:tc>
        <w:tc>
          <w:tcPr>
            <w:tcW w:w="12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54,821,759.22</w:t>
            </w:r>
          </w:p>
        </w:tc>
        <w:tc>
          <w:tcPr>
            <w:tcW w:w="64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8.</w:t>
            </w:r>
            <w:r w:rsidRPr="00967798">
              <w:rPr>
                <w:rFonts w:ascii="黑体" w:eastAsia="黑体" w:hAnsi="黑体" w:cs="Arial" w:hint="eastAsia"/>
                <w:color w:val="000000"/>
                <w:kern w:val="0"/>
                <w:sz w:val="15"/>
                <w:szCs w:val="15"/>
              </w:rPr>
              <w:t>36</w:t>
            </w:r>
          </w:p>
        </w:tc>
        <w:tc>
          <w:tcPr>
            <w:tcW w:w="130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592,279,016.92</w:t>
            </w:r>
          </w:p>
        </w:tc>
        <w:tc>
          <w:tcPr>
            <w:tcW w:w="74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71.72</w:t>
            </w:r>
          </w:p>
        </w:tc>
        <w:tc>
          <w:tcPr>
            <w:tcW w:w="123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56,639,615.25</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9.56</w:t>
            </w:r>
          </w:p>
        </w:tc>
      </w:tr>
      <w:tr w:rsidR="00967798" w:rsidRPr="00967798" w:rsidTr="00967798">
        <w:trPr>
          <w:trHeight w:val="315"/>
        </w:trPr>
        <w:tc>
          <w:tcPr>
            <w:tcW w:w="1242" w:type="dxa"/>
            <w:shd w:val="clear" w:color="auto" w:fill="auto"/>
          </w:tcPr>
          <w:p w:rsidR="00967798" w:rsidRPr="00967798" w:rsidRDefault="00967798" w:rsidP="00967798">
            <w:pPr>
              <w:widowControl/>
              <w:autoSpaceDE w:val="0"/>
              <w:autoSpaceDN w:val="0"/>
              <w:spacing w:before="0" w:after="0"/>
              <w:ind w:left="-57" w:right="-113"/>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组合2、关联方应收账款</w:t>
            </w:r>
          </w:p>
        </w:tc>
        <w:tc>
          <w:tcPr>
            <w:tcW w:w="12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168,371,684.39</w:t>
            </w:r>
          </w:p>
        </w:tc>
        <w:tc>
          <w:tcPr>
            <w:tcW w:w="70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17.9</w:t>
            </w:r>
            <w:r w:rsidRPr="00967798">
              <w:rPr>
                <w:rFonts w:ascii="黑体" w:eastAsia="黑体" w:hAnsi="黑体" w:cs="Arial" w:hint="eastAsia"/>
                <w:color w:val="000000"/>
                <w:kern w:val="0"/>
                <w:sz w:val="15"/>
                <w:szCs w:val="15"/>
              </w:rPr>
              <w:t>0</w:t>
            </w:r>
          </w:p>
        </w:tc>
        <w:tc>
          <w:tcPr>
            <w:tcW w:w="12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64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130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135,732,514.85</w:t>
            </w:r>
          </w:p>
        </w:tc>
        <w:tc>
          <w:tcPr>
            <w:tcW w:w="74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16.44</w:t>
            </w:r>
          </w:p>
        </w:tc>
        <w:tc>
          <w:tcPr>
            <w:tcW w:w="123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r>
      <w:tr w:rsidR="00967798" w:rsidRPr="00967798" w:rsidTr="00967798">
        <w:trPr>
          <w:trHeight w:val="315"/>
        </w:trPr>
        <w:tc>
          <w:tcPr>
            <w:tcW w:w="1242" w:type="dxa"/>
            <w:shd w:val="clear" w:color="auto" w:fill="auto"/>
          </w:tcPr>
          <w:p w:rsidR="00967798" w:rsidRPr="00967798" w:rsidRDefault="00967798" w:rsidP="00967798">
            <w:pPr>
              <w:widowControl/>
              <w:autoSpaceDE w:val="0"/>
              <w:autoSpaceDN w:val="0"/>
              <w:spacing w:before="0" w:after="0"/>
              <w:ind w:left="-57" w:right="-113"/>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组合小计</w:t>
            </w:r>
          </w:p>
        </w:tc>
        <w:tc>
          <w:tcPr>
            <w:tcW w:w="12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824,159,614.5</w:t>
            </w:r>
            <w:r w:rsidRPr="00967798">
              <w:rPr>
                <w:rFonts w:ascii="黑体" w:eastAsia="黑体" w:hAnsi="黑体" w:cs="Arial" w:hint="eastAsia"/>
                <w:color w:val="000000"/>
                <w:kern w:val="0"/>
                <w:sz w:val="15"/>
                <w:szCs w:val="15"/>
              </w:rPr>
              <w:t>5</w:t>
            </w:r>
          </w:p>
        </w:tc>
        <w:tc>
          <w:tcPr>
            <w:tcW w:w="70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87.64</w:t>
            </w:r>
          </w:p>
        </w:tc>
        <w:tc>
          <w:tcPr>
            <w:tcW w:w="12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54,821,759.2</w:t>
            </w:r>
            <w:r w:rsidRPr="00967798">
              <w:rPr>
                <w:rFonts w:ascii="黑体" w:eastAsia="黑体" w:hAnsi="黑体" w:cs="Arial" w:hint="eastAsia"/>
                <w:color w:val="000000"/>
                <w:kern w:val="0"/>
                <w:sz w:val="15"/>
                <w:szCs w:val="15"/>
              </w:rPr>
              <w:t>2</w:t>
            </w:r>
          </w:p>
        </w:tc>
        <w:tc>
          <w:tcPr>
            <w:tcW w:w="64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6.</w:t>
            </w:r>
            <w:r w:rsidRPr="00967798">
              <w:rPr>
                <w:rFonts w:ascii="黑体" w:eastAsia="黑体" w:hAnsi="黑体" w:cs="Arial" w:hint="eastAsia"/>
                <w:color w:val="000000"/>
                <w:kern w:val="0"/>
                <w:sz w:val="15"/>
                <w:szCs w:val="15"/>
              </w:rPr>
              <w:t>65</w:t>
            </w:r>
          </w:p>
        </w:tc>
        <w:tc>
          <w:tcPr>
            <w:tcW w:w="130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728,011,531.77</w:t>
            </w:r>
          </w:p>
        </w:tc>
        <w:tc>
          <w:tcPr>
            <w:tcW w:w="74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88.16</w:t>
            </w:r>
          </w:p>
        </w:tc>
        <w:tc>
          <w:tcPr>
            <w:tcW w:w="123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56,639,615.25</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7.78</w:t>
            </w:r>
          </w:p>
        </w:tc>
      </w:tr>
      <w:tr w:rsidR="00967798" w:rsidRPr="00967798" w:rsidTr="00967798">
        <w:trPr>
          <w:trHeight w:val="315"/>
        </w:trPr>
        <w:tc>
          <w:tcPr>
            <w:tcW w:w="1242" w:type="dxa"/>
            <w:shd w:val="clear" w:color="auto" w:fill="auto"/>
          </w:tcPr>
          <w:p w:rsidR="00967798" w:rsidRPr="00967798" w:rsidRDefault="00967798" w:rsidP="00967798">
            <w:pPr>
              <w:widowControl/>
              <w:autoSpaceDE w:val="0"/>
              <w:autoSpaceDN w:val="0"/>
              <w:spacing w:before="0" w:after="0"/>
              <w:ind w:left="-57" w:right="-113"/>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单项金额</w:t>
            </w:r>
            <w:proofErr w:type="gramStart"/>
            <w:r w:rsidRPr="00967798">
              <w:rPr>
                <w:rFonts w:ascii="黑体" w:eastAsia="黑体" w:hAnsi="黑体" w:cs="Arial" w:hint="eastAsia"/>
                <w:color w:val="000000"/>
                <w:kern w:val="0"/>
                <w:sz w:val="15"/>
                <w:szCs w:val="15"/>
              </w:rPr>
              <w:t>不重大</w:t>
            </w:r>
            <w:proofErr w:type="gramEnd"/>
            <w:r w:rsidRPr="00967798">
              <w:rPr>
                <w:rFonts w:ascii="黑体" w:eastAsia="黑体" w:hAnsi="黑体" w:cs="Arial" w:hint="eastAsia"/>
                <w:color w:val="000000"/>
                <w:kern w:val="0"/>
                <w:sz w:val="15"/>
                <w:szCs w:val="15"/>
              </w:rPr>
              <w:t>但单独计提坏账准备的应收账款</w:t>
            </w:r>
          </w:p>
        </w:tc>
        <w:tc>
          <w:tcPr>
            <w:tcW w:w="12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10,037,100.70</w:t>
            </w:r>
          </w:p>
        </w:tc>
        <w:tc>
          <w:tcPr>
            <w:tcW w:w="70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1.07</w:t>
            </w:r>
          </w:p>
        </w:tc>
        <w:tc>
          <w:tcPr>
            <w:tcW w:w="12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10,037,100.70</w:t>
            </w:r>
          </w:p>
        </w:tc>
        <w:tc>
          <w:tcPr>
            <w:tcW w:w="64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100</w:t>
            </w:r>
          </w:p>
        </w:tc>
        <w:tc>
          <w:tcPr>
            <w:tcW w:w="130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10,282,156.06</w:t>
            </w:r>
          </w:p>
        </w:tc>
        <w:tc>
          <w:tcPr>
            <w:tcW w:w="74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1.24</w:t>
            </w:r>
          </w:p>
        </w:tc>
        <w:tc>
          <w:tcPr>
            <w:tcW w:w="123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10,282,156.06</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100</w:t>
            </w:r>
          </w:p>
        </w:tc>
      </w:tr>
      <w:tr w:rsidR="00967798" w:rsidRPr="00967798" w:rsidTr="00967798">
        <w:trPr>
          <w:trHeight w:val="315"/>
        </w:trPr>
        <w:tc>
          <w:tcPr>
            <w:tcW w:w="1242" w:type="dxa"/>
            <w:shd w:val="clear" w:color="auto" w:fill="DDDDDD"/>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合计</w:t>
            </w:r>
          </w:p>
        </w:tc>
        <w:tc>
          <w:tcPr>
            <w:tcW w:w="12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940,338,416.47</w:t>
            </w:r>
          </w:p>
        </w:tc>
        <w:tc>
          <w:tcPr>
            <w:tcW w:w="70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100</w:t>
            </w:r>
          </w:p>
        </w:tc>
        <w:tc>
          <w:tcPr>
            <w:tcW w:w="12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64,858,859.92</w:t>
            </w:r>
          </w:p>
        </w:tc>
        <w:tc>
          <w:tcPr>
            <w:tcW w:w="64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6.90</w:t>
            </w:r>
          </w:p>
        </w:tc>
        <w:tc>
          <w:tcPr>
            <w:tcW w:w="130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825,797,962.13</w:t>
            </w:r>
          </w:p>
        </w:tc>
        <w:tc>
          <w:tcPr>
            <w:tcW w:w="74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100</w:t>
            </w:r>
          </w:p>
        </w:tc>
        <w:tc>
          <w:tcPr>
            <w:tcW w:w="123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66,921,771.31</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8.10</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kern w:val="0"/>
          <w:sz w:val="21"/>
          <w:szCs w:val="21"/>
        </w:rPr>
        <w:br w:type="page"/>
      </w:r>
    </w:p>
    <w:p w:rsidR="00967798" w:rsidRPr="00967798" w:rsidRDefault="00967798" w:rsidP="00967798">
      <w:pPr>
        <w:widowControl/>
        <w:tabs>
          <w:tab w:val="left" w:pos="742"/>
        </w:tabs>
        <w:spacing w:before="0" w:after="0"/>
        <w:jc w:val="left"/>
        <w:rPr>
          <w:rFonts w:ascii="黑体" w:eastAsia="黑体" w:hAnsi="黑体" w:cs="Arial"/>
          <w:b/>
          <w:bCs/>
          <w:kern w:val="0"/>
          <w:sz w:val="24"/>
          <w:szCs w:val="24"/>
        </w:rPr>
      </w:pPr>
      <w:r w:rsidRPr="00967798">
        <w:rPr>
          <w:rFonts w:ascii="黑体" w:eastAsia="黑体" w:hAnsi="黑体" w:cs="Arial"/>
          <w:b/>
          <w:bCs/>
          <w:snapToGrid w:val="0"/>
          <w:kern w:val="0"/>
          <w:sz w:val="24"/>
          <w:szCs w:val="24"/>
        </w:rPr>
        <w:lastRenderedPageBreak/>
        <w:t>3</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t>应收账款</w:t>
      </w:r>
      <w:r w:rsidRPr="00967798">
        <w:rPr>
          <w:rFonts w:ascii="黑体" w:eastAsia="黑体" w:hAnsi="黑体" w:cs="Arial"/>
          <w:b/>
          <w:kern w:val="0"/>
          <w:sz w:val="24"/>
          <w:szCs w:val="24"/>
        </w:rPr>
        <w:t>(</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组合中，</w:t>
      </w:r>
      <w:proofErr w:type="gramStart"/>
      <w:r w:rsidRPr="00967798">
        <w:rPr>
          <w:rFonts w:ascii="黑体" w:eastAsia="黑体" w:hAnsi="黑体" w:hint="eastAsia"/>
          <w:kern w:val="0"/>
          <w:sz w:val="21"/>
          <w:szCs w:val="21"/>
        </w:rPr>
        <w:t>按账龄</w:t>
      </w:r>
      <w:proofErr w:type="gramEnd"/>
      <w:r w:rsidRPr="00967798">
        <w:rPr>
          <w:rFonts w:ascii="黑体" w:eastAsia="黑体" w:hAnsi="黑体" w:hint="eastAsia"/>
          <w:kern w:val="0"/>
          <w:sz w:val="21"/>
          <w:szCs w:val="21"/>
        </w:rPr>
        <w:t>分析法计提坏账准备的应收账款：</w:t>
      </w:r>
    </w:p>
    <w:p w:rsidR="00967798" w:rsidRPr="00967798" w:rsidRDefault="00967798" w:rsidP="00967798">
      <w:pPr>
        <w:widowControl/>
        <w:tabs>
          <w:tab w:val="left" w:pos="1125"/>
        </w:tabs>
        <w:autoSpaceDE w:val="0"/>
        <w:autoSpaceDN w:val="0"/>
        <w:spacing w:before="0" w:after="0"/>
        <w:jc w:val="left"/>
        <w:rPr>
          <w:rFonts w:ascii="黑体" w:eastAsia="黑体" w:hAnsi="黑体"/>
          <w:kern w:val="0"/>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2"/>
        <w:gridCol w:w="1428"/>
        <w:gridCol w:w="854"/>
        <w:gridCol w:w="1314"/>
        <w:gridCol w:w="1499"/>
        <w:gridCol w:w="980"/>
        <w:gridCol w:w="1330"/>
      </w:tblGrid>
      <w:tr w:rsidR="00967798" w:rsidRPr="00967798" w:rsidTr="00967798">
        <w:trPr>
          <w:trHeight w:val="315"/>
        </w:trPr>
        <w:tc>
          <w:tcPr>
            <w:tcW w:w="1662"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账龄</w:t>
            </w:r>
          </w:p>
        </w:tc>
        <w:tc>
          <w:tcPr>
            <w:tcW w:w="3596" w:type="dxa"/>
            <w:gridSpan w:val="3"/>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color w:val="000000"/>
                <w:kern w:val="0"/>
                <w:sz w:val="16"/>
                <w:szCs w:val="16"/>
              </w:rPr>
              <w:t>2015</w:t>
            </w:r>
            <w:r w:rsidRPr="00967798">
              <w:rPr>
                <w:rFonts w:ascii="黑体" w:eastAsia="黑体" w:hAnsi="黑体" w:cs="Arial" w:hint="eastAsia"/>
                <w:color w:val="000000"/>
                <w:kern w:val="0"/>
                <w:sz w:val="16"/>
                <w:szCs w:val="16"/>
              </w:rPr>
              <w:t>年</w:t>
            </w:r>
          </w:p>
        </w:tc>
        <w:tc>
          <w:tcPr>
            <w:tcW w:w="3809" w:type="dxa"/>
            <w:gridSpan w:val="3"/>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color w:val="000000"/>
                <w:kern w:val="0"/>
                <w:sz w:val="16"/>
                <w:szCs w:val="16"/>
              </w:rPr>
              <w:t>2014</w:t>
            </w:r>
            <w:r w:rsidRPr="00967798">
              <w:rPr>
                <w:rFonts w:ascii="黑体" w:eastAsia="黑体" w:hAnsi="黑体" w:cs="Arial" w:hint="eastAsia"/>
                <w:color w:val="000000"/>
                <w:kern w:val="0"/>
                <w:sz w:val="16"/>
                <w:szCs w:val="16"/>
              </w:rPr>
              <w:t>年</w:t>
            </w:r>
          </w:p>
        </w:tc>
      </w:tr>
      <w:tr w:rsidR="00967798" w:rsidRPr="00967798" w:rsidTr="00967798">
        <w:trPr>
          <w:trHeight w:val="315"/>
        </w:trPr>
        <w:tc>
          <w:tcPr>
            <w:tcW w:w="1662" w:type="dxa"/>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p>
        </w:tc>
        <w:tc>
          <w:tcPr>
            <w:tcW w:w="2282"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账面余额</w:t>
            </w:r>
          </w:p>
        </w:tc>
        <w:tc>
          <w:tcPr>
            <w:tcW w:w="1314"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坏账准备</w:t>
            </w:r>
          </w:p>
        </w:tc>
        <w:tc>
          <w:tcPr>
            <w:tcW w:w="2479"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账面余额</w:t>
            </w:r>
          </w:p>
        </w:tc>
        <w:tc>
          <w:tcPr>
            <w:tcW w:w="133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坏账准备</w:t>
            </w:r>
          </w:p>
        </w:tc>
      </w:tr>
      <w:tr w:rsidR="00967798" w:rsidRPr="00967798" w:rsidTr="00967798">
        <w:trPr>
          <w:trHeight w:val="315"/>
        </w:trPr>
        <w:tc>
          <w:tcPr>
            <w:tcW w:w="1662" w:type="dxa"/>
            <w:vMerge/>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p>
        </w:tc>
        <w:tc>
          <w:tcPr>
            <w:tcW w:w="1428"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金额</w:t>
            </w:r>
          </w:p>
        </w:tc>
        <w:tc>
          <w:tcPr>
            <w:tcW w:w="854" w:type="dxa"/>
            <w:shd w:val="clear" w:color="auto" w:fill="DDDDDD"/>
            <w:vAlign w:val="center"/>
          </w:tcPr>
          <w:p w:rsidR="00967798" w:rsidRPr="00967798" w:rsidRDefault="00967798" w:rsidP="00967798">
            <w:pPr>
              <w:widowControl/>
              <w:autoSpaceDE w:val="0"/>
              <w:autoSpaceDN w:val="0"/>
              <w:spacing w:before="0" w:after="0"/>
              <w:ind w:hanging="94"/>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比例(%)</w:t>
            </w:r>
          </w:p>
        </w:tc>
        <w:tc>
          <w:tcPr>
            <w:tcW w:w="1314"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p>
        </w:tc>
        <w:tc>
          <w:tcPr>
            <w:tcW w:w="1499"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金额</w:t>
            </w:r>
          </w:p>
        </w:tc>
        <w:tc>
          <w:tcPr>
            <w:tcW w:w="98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比例(%)</w:t>
            </w:r>
          </w:p>
        </w:tc>
        <w:tc>
          <w:tcPr>
            <w:tcW w:w="1330" w:type="dxa"/>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p>
        </w:tc>
      </w:tr>
      <w:tr w:rsidR="00967798" w:rsidRPr="00967798" w:rsidTr="00967798">
        <w:trPr>
          <w:trHeight w:val="315"/>
        </w:trPr>
        <w:tc>
          <w:tcPr>
            <w:tcW w:w="166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0-6个月</w:t>
            </w:r>
          </w:p>
        </w:tc>
        <w:tc>
          <w:tcPr>
            <w:tcW w:w="1428" w:type="dxa"/>
            <w:shd w:val="clear" w:color="auto" w:fill="auto"/>
            <w:vAlign w:val="center"/>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highlight w:val="yellow"/>
              </w:rPr>
            </w:pPr>
            <w:r w:rsidRPr="00967798">
              <w:rPr>
                <w:rFonts w:ascii="黑体" w:eastAsia="黑体" w:hAnsi="黑体" w:cs="Arial"/>
                <w:color w:val="000000"/>
                <w:kern w:val="0"/>
                <w:sz w:val="16"/>
                <w:szCs w:val="16"/>
              </w:rPr>
              <w:t>535,515,703.25</w:t>
            </w:r>
          </w:p>
        </w:tc>
        <w:tc>
          <w:tcPr>
            <w:tcW w:w="854" w:type="dxa"/>
            <w:shd w:val="clear" w:color="auto" w:fill="auto"/>
            <w:vAlign w:val="center"/>
          </w:tcPr>
          <w:p w:rsidR="00967798" w:rsidRPr="00967798" w:rsidRDefault="00967798" w:rsidP="00967798">
            <w:pPr>
              <w:widowControl/>
              <w:autoSpaceDE w:val="0"/>
              <w:autoSpaceDN w:val="0"/>
              <w:spacing w:before="0" w:after="0"/>
              <w:ind w:hanging="94"/>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81.66</w:t>
            </w:r>
          </w:p>
        </w:tc>
        <w:tc>
          <w:tcPr>
            <w:tcW w:w="131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9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346,507,993.68</w:t>
            </w:r>
          </w:p>
        </w:tc>
        <w:tc>
          <w:tcPr>
            <w:tcW w:w="98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58.50</w:t>
            </w:r>
          </w:p>
        </w:tc>
        <w:tc>
          <w:tcPr>
            <w:tcW w:w="133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lang w:eastAsia="zh-TW"/>
              </w:rPr>
              <w:t>-</w:t>
            </w:r>
          </w:p>
        </w:tc>
      </w:tr>
      <w:tr w:rsidR="00967798" w:rsidRPr="00967798" w:rsidTr="00967798">
        <w:trPr>
          <w:trHeight w:val="315"/>
        </w:trPr>
        <w:tc>
          <w:tcPr>
            <w:tcW w:w="166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6-12个月</w:t>
            </w:r>
          </w:p>
        </w:tc>
        <w:tc>
          <w:tcPr>
            <w:tcW w:w="142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highlight w:val="yellow"/>
              </w:rPr>
            </w:pPr>
            <w:r w:rsidRPr="00967798">
              <w:rPr>
                <w:rFonts w:ascii="黑体" w:eastAsia="黑体" w:hAnsi="黑体" w:cs="Arial"/>
                <w:color w:val="000000"/>
                <w:kern w:val="0"/>
                <w:sz w:val="16"/>
                <w:szCs w:val="16"/>
              </w:rPr>
              <w:t>20,626,137.08</w:t>
            </w:r>
          </w:p>
        </w:tc>
        <w:tc>
          <w:tcPr>
            <w:tcW w:w="85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3.15</w:t>
            </w:r>
          </w:p>
        </w:tc>
        <w:tc>
          <w:tcPr>
            <w:tcW w:w="1314" w:type="dxa"/>
            <w:shd w:val="clear" w:color="auto" w:fill="auto"/>
            <w:vAlign w:val="center"/>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highlight w:val="yellow"/>
              </w:rPr>
            </w:pPr>
            <w:r w:rsidRPr="00967798">
              <w:rPr>
                <w:rFonts w:ascii="黑体" w:eastAsia="黑体" w:hAnsi="黑体" w:cs="Arial"/>
                <w:color w:val="000000"/>
                <w:kern w:val="0"/>
                <w:sz w:val="16"/>
                <w:szCs w:val="16"/>
              </w:rPr>
              <w:t>1,031,306.85</w:t>
            </w:r>
          </w:p>
        </w:tc>
        <w:tc>
          <w:tcPr>
            <w:tcW w:w="149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183,980,746.33</w:t>
            </w:r>
          </w:p>
        </w:tc>
        <w:tc>
          <w:tcPr>
            <w:tcW w:w="98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31.07</w:t>
            </w:r>
          </w:p>
        </w:tc>
        <w:tc>
          <w:tcPr>
            <w:tcW w:w="133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9,199,037.32</w:t>
            </w:r>
          </w:p>
        </w:tc>
      </w:tr>
      <w:tr w:rsidR="00967798" w:rsidRPr="00967798" w:rsidTr="00967798">
        <w:trPr>
          <w:trHeight w:val="315"/>
        </w:trPr>
        <w:tc>
          <w:tcPr>
            <w:tcW w:w="166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1年以内小计</w:t>
            </w:r>
          </w:p>
        </w:tc>
        <w:tc>
          <w:tcPr>
            <w:tcW w:w="142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556,141,840.33</w:t>
            </w:r>
          </w:p>
        </w:tc>
        <w:tc>
          <w:tcPr>
            <w:tcW w:w="85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84.81</w:t>
            </w:r>
          </w:p>
        </w:tc>
        <w:tc>
          <w:tcPr>
            <w:tcW w:w="1314" w:type="dxa"/>
            <w:shd w:val="clear" w:color="auto" w:fill="auto"/>
            <w:vAlign w:val="center"/>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1,031,306.85</w:t>
            </w:r>
          </w:p>
        </w:tc>
        <w:tc>
          <w:tcPr>
            <w:tcW w:w="149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530,488,740.01</w:t>
            </w:r>
          </w:p>
        </w:tc>
        <w:tc>
          <w:tcPr>
            <w:tcW w:w="98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89.57</w:t>
            </w:r>
          </w:p>
        </w:tc>
        <w:tc>
          <w:tcPr>
            <w:tcW w:w="133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9,199,037.32</w:t>
            </w:r>
          </w:p>
        </w:tc>
      </w:tr>
      <w:tr w:rsidR="00967798" w:rsidRPr="00967798" w:rsidTr="00967798">
        <w:trPr>
          <w:trHeight w:val="315"/>
        </w:trPr>
        <w:tc>
          <w:tcPr>
            <w:tcW w:w="166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1至2年</w:t>
            </w:r>
          </w:p>
        </w:tc>
        <w:tc>
          <w:tcPr>
            <w:tcW w:w="142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43,659,191.63</w:t>
            </w:r>
          </w:p>
        </w:tc>
        <w:tc>
          <w:tcPr>
            <w:tcW w:w="85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6.6</w:t>
            </w:r>
            <w:r w:rsidRPr="00967798">
              <w:rPr>
                <w:rFonts w:ascii="黑体" w:eastAsia="黑体" w:hAnsi="黑体" w:cs="Arial" w:hint="eastAsia"/>
                <w:color w:val="000000"/>
                <w:kern w:val="0"/>
                <w:sz w:val="16"/>
                <w:szCs w:val="16"/>
              </w:rPr>
              <w:t>5</w:t>
            </w:r>
          </w:p>
        </w:tc>
        <w:tc>
          <w:tcPr>
            <w:tcW w:w="1314" w:type="dxa"/>
            <w:shd w:val="clear" w:color="auto" w:fill="auto"/>
            <w:vAlign w:val="center"/>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4,365,919.16</w:t>
            </w:r>
          </w:p>
        </w:tc>
        <w:tc>
          <w:tcPr>
            <w:tcW w:w="149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6,452,222.91</w:t>
            </w:r>
          </w:p>
        </w:tc>
        <w:tc>
          <w:tcPr>
            <w:tcW w:w="98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1.09</w:t>
            </w:r>
          </w:p>
        </w:tc>
        <w:tc>
          <w:tcPr>
            <w:tcW w:w="133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645,222.29</w:t>
            </w:r>
          </w:p>
        </w:tc>
      </w:tr>
      <w:tr w:rsidR="00967798" w:rsidRPr="00967798" w:rsidTr="00967798">
        <w:trPr>
          <w:trHeight w:val="315"/>
        </w:trPr>
        <w:tc>
          <w:tcPr>
            <w:tcW w:w="166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2至3年</w:t>
            </w:r>
          </w:p>
        </w:tc>
        <w:tc>
          <w:tcPr>
            <w:tcW w:w="142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5,521,200.00</w:t>
            </w:r>
          </w:p>
        </w:tc>
        <w:tc>
          <w:tcPr>
            <w:tcW w:w="85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0.84</w:t>
            </w:r>
          </w:p>
        </w:tc>
        <w:tc>
          <w:tcPr>
            <w:tcW w:w="1314" w:type="dxa"/>
            <w:shd w:val="clear" w:color="auto" w:fill="auto"/>
            <w:vAlign w:val="center"/>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highlight w:val="yellow"/>
              </w:rPr>
            </w:pPr>
            <w:r w:rsidRPr="00967798">
              <w:rPr>
                <w:rFonts w:ascii="黑体" w:eastAsia="黑体" w:hAnsi="黑体" w:cs="Arial"/>
                <w:color w:val="000000"/>
                <w:kern w:val="0"/>
                <w:sz w:val="16"/>
                <w:szCs w:val="16"/>
              </w:rPr>
              <w:t>1,656,360.01</w:t>
            </w:r>
          </w:p>
        </w:tc>
        <w:tc>
          <w:tcPr>
            <w:tcW w:w="149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5,109,766.77</w:t>
            </w:r>
          </w:p>
        </w:tc>
        <w:tc>
          <w:tcPr>
            <w:tcW w:w="98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0.86</w:t>
            </w:r>
          </w:p>
        </w:tc>
        <w:tc>
          <w:tcPr>
            <w:tcW w:w="133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1,532,930.03</w:t>
            </w:r>
          </w:p>
        </w:tc>
      </w:tr>
      <w:tr w:rsidR="00967798" w:rsidRPr="00967798" w:rsidTr="00967798">
        <w:trPr>
          <w:trHeight w:val="315"/>
        </w:trPr>
        <w:tc>
          <w:tcPr>
            <w:tcW w:w="166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3至4年</w:t>
            </w:r>
          </w:p>
        </w:tc>
        <w:tc>
          <w:tcPr>
            <w:tcW w:w="142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4,752,350.00</w:t>
            </w:r>
          </w:p>
        </w:tc>
        <w:tc>
          <w:tcPr>
            <w:tcW w:w="85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0.72</w:t>
            </w:r>
          </w:p>
        </w:tc>
        <w:tc>
          <w:tcPr>
            <w:tcW w:w="1314" w:type="dxa"/>
            <w:shd w:val="clear" w:color="auto" w:fill="auto"/>
            <w:vAlign w:val="center"/>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2,376,175.00</w:t>
            </w:r>
          </w:p>
        </w:tc>
        <w:tc>
          <w:tcPr>
            <w:tcW w:w="149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5,392,000.00</w:t>
            </w:r>
          </w:p>
        </w:tc>
        <w:tc>
          <w:tcPr>
            <w:tcW w:w="98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0.91</w:t>
            </w:r>
          </w:p>
        </w:tc>
        <w:tc>
          <w:tcPr>
            <w:tcW w:w="1330" w:type="dxa"/>
            <w:shd w:val="clear" w:color="auto" w:fill="auto"/>
            <w:vAlign w:val="center"/>
          </w:tcPr>
          <w:p w:rsidR="00967798" w:rsidRPr="00967798" w:rsidRDefault="00967798" w:rsidP="00967798">
            <w:pPr>
              <w:widowControl/>
              <w:autoSpaceDE w:val="0"/>
              <w:autoSpaceDN w:val="0"/>
              <w:spacing w:before="0" w:after="0"/>
              <w:ind w:firstLine="34"/>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2,696,000.00</w:t>
            </w:r>
          </w:p>
        </w:tc>
      </w:tr>
      <w:tr w:rsidR="00967798" w:rsidRPr="00967798" w:rsidTr="00967798">
        <w:trPr>
          <w:trHeight w:val="315"/>
        </w:trPr>
        <w:tc>
          <w:tcPr>
            <w:tcW w:w="166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4至5年</w:t>
            </w:r>
          </w:p>
        </w:tc>
        <w:tc>
          <w:tcPr>
            <w:tcW w:w="142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1,606,750.00</w:t>
            </w:r>
          </w:p>
        </w:tc>
        <w:tc>
          <w:tcPr>
            <w:tcW w:w="85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0.25</w:t>
            </w:r>
          </w:p>
        </w:tc>
        <w:tc>
          <w:tcPr>
            <w:tcW w:w="1314" w:type="dxa"/>
            <w:shd w:val="clear" w:color="auto" w:fill="auto"/>
            <w:vAlign w:val="center"/>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1,285,400.00</w:t>
            </w:r>
          </w:p>
        </w:tc>
        <w:tc>
          <w:tcPr>
            <w:tcW w:w="149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11,349,308.11</w:t>
            </w:r>
          </w:p>
        </w:tc>
        <w:tc>
          <w:tcPr>
            <w:tcW w:w="98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1.92</w:t>
            </w:r>
          </w:p>
        </w:tc>
        <w:tc>
          <w:tcPr>
            <w:tcW w:w="133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9,079,446.49</w:t>
            </w:r>
          </w:p>
        </w:tc>
      </w:tr>
      <w:tr w:rsidR="00967798" w:rsidRPr="00967798" w:rsidTr="00967798">
        <w:trPr>
          <w:trHeight w:val="315"/>
        </w:trPr>
        <w:tc>
          <w:tcPr>
            <w:tcW w:w="166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5年以上</w:t>
            </w:r>
          </w:p>
        </w:tc>
        <w:tc>
          <w:tcPr>
            <w:tcW w:w="142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44,106,598.20</w:t>
            </w:r>
          </w:p>
        </w:tc>
        <w:tc>
          <w:tcPr>
            <w:tcW w:w="85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6.73</w:t>
            </w:r>
          </w:p>
        </w:tc>
        <w:tc>
          <w:tcPr>
            <w:tcW w:w="1314" w:type="dxa"/>
            <w:shd w:val="clear" w:color="auto" w:fill="auto"/>
            <w:vAlign w:val="center"/>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rPr>
            </w:pPr>
            <w:r w:rsidRPr="00967798">
              <w:rPr>
                <w:rFonts w:ascii="黑体" w:eastAsia="黑体" w:hAnsi="黑体" w:cs="Calibri" w:hint="eastAsia"/>
                <w:color w:val="000000"/>
                <w:kern w:val="0"/>
                <w:sz w:val="16"/>
                <w:szCs w:val="16"/>
              </w:rPr>
              <w:t>44,106,598.20</w:t>
            </w:r>
          </w:p>
        </w:tc>
        <w:tc>
          <w:tcPr>
            <w:tcW w:w="149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33,486,979.12</w:t>
            </w:r>
          </w:p>
        </w:tc>
        <w:tc>
          <w:tcPr>
            <w:tcW w:w="98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5.65</w:t>
            </w:r>
          </w:p>
        </w:tc>
        <w:tc>
          <w:tcPr>
            <w:tcW w:w="133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33,486,979.12</w:t>
            </w:r>
          </w:p>
        </w:tc>
      </w:tr>
      <w:tr w:rsidR="00967798" w:rsidRPr="00967798" w:rsidTr="00967798">
        <w:trPr>
          <w:trHeight w:val="315"/>
        </w:trPr>
        <w:tc>
          <w:tcPr>
            <w:tcW w:w="1662" w:type="dxa"/>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合计</w:t>
            </w:r>
          </w:p>
        </w:tc>
        <w:tc>
          <w:tcPr>
            <w:tcW w:w="142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655,787,930.16</w:t>
            </w:r>
          </w:p>
        </w:tc>
        <w:tc>
          <w:tcPr>
            <w:tcW w:w="85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100</w:t>
            </w:r>
          </w:p>
        </w:tc>
        <w:tc>
          <w:tcPr>
            <w:tcW w:w="1314" w:type="dxa"/>
            <w:shd w:val="clear" w:color="auto" w:fill="auto"/>
            <w:vAlign w:val="center"/>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rPr>
            </w:pPr>
            <w:r w:rsidRPr="00967798">
              <w:rPr>
                <w:rFonts w:ascii="黑体" w:eastAsia="黑体" w:hAnsi="黑体" w:cs="Calibri" w:hint="eastAsia"/>
                <w:color w:val="000000"/>
                <w:kern w:val="0"/>
                <w:sz w:val="16"/>
                <w:szCs w:val="16"/>
              </w:rPr>
              <w:t>54,821,759.22</w:t>
            </w:r>
          </w:p>
        </w:tc>
        <w:tc>
          <w:tcPr>
            <w:tcW w:w="149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592,279,016.92</w:t>
            </w:r>
          </w:p>
        </w:tc>
        <w:tc>
          <w:tcPr>
            <w:tcW w:w="98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100</w:t>
            </w:r>
          </w:p>
        </w:tc>
        <w:tc>
          <w:tcPr>
            <w:tcW w:w="133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56,639,615.25</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组合中，采用其他方法计提坏账准备的应收账款：</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984"/>
        <w:gridCol w:w="1608"/>
        <w:gridCol w:w="1959"/>
        <w:gridCol w:w="1862"/>
      </w:tblGrid>
      <w:tr w:rsidR="00967798" w:rsidRPr="00967798" w:rsidTr="00967798">
        <w:trPr>
          <w:trHeight w:val="324"/>
        </w:trPr>
        <w:tc>
          <w:tcPr>
            <w:tcW w:w="1668"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组合名称</w:t>
            </w:r>
          </w:p>
        </w:tc>
        <w:tc>
          <w:tcPr>
            <w:tcW w:w="3592" w:type="dxa"/>
            <w:gridSpan w:val="2"/>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color w:val="000000"/>
                <w:kern w:val="0"/>
                <w:sz w:val="20"/>
                <w:szCs w:val="20"/>
              </w:rPr>
              <w:t>2015</w:t>
            </w:r>
            <w:r w:rsidRPr="00967798">
              <w:rPr>
                <w:rFonts w:ascii="黑体" w:eastAsia="黑体" w:hAnsi="黑体" w:cs="Arial" w:hint="eastAsia"/>
                <w:color w:val="000000"/>
                <w:kern w:val="0"/>
                <w:sz w:val="20"/>
                <w:szCs w:val="20"/>
              </w:rPr>
              <w:t>年</w:t>
            </w:r>
          </w:p>
        </w:tc>
        <w:tc>
          <w:tcPr>
            <w:tcW w:w="3821" w:type="dxa"/>
            <w:gridSpan w:val="2"/>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color w:val="000000"/>
                <w:kern w:val="0"/>
                <w:sz w:val="20"/>
                <w:szCs w:val="20"/>
              </w:rPr>
              <w:t>2014</w:t>
            </w:r>
            <w:r w:rsidRPr="00967798">
              <w:rPr>
                <w:rFonts w:ascii="黑体" w:eastAsia="黑体" w:hAnsi="黑体" w:cs="Arial" w:hint="eastAsia"/>
                <w:color w:val="000000"/>
                <w:kern w:val="0"/>
                <w:sz w:val="20"/>
                <w:szCs w:val="20"/>
              </w:rPr>
              <w:t>年</w:t>
            </w:r>
          </w:p>
        </w:tc>
      </w:tr>
      <w:tr w:rsidR="00967798" w:rsidRPr="00967798" w:rsidTr="00967798">
        <w:trPr>
          <w:trHeight w:val="324"/>
        </w:trPr>
        <w:tc>
          <w:tcPr>
            <w:tcW w:w="1668" w:type="dxa"/>
            <w:vMerge/>
            <w:shd w:val="clear" w:color="auto" w:fill="DDDDDD"/>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p>
        </w:tc>
        <w:tc>
          <w:tcPr>
            <w:tcW w:w="1984"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账面余额</w:t>
            </w:r>
          </w:p>
        </w:tc>
        <w:tc>
          <w:tcPr>
            <w:tcW w:w="1608"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坏账准备</w:t>
            </w:r>
          </w:p>
        </w:tc>
        <w:tc>
          <w:tcPr>
            <w:tcW w:w="1959"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账面余额</w:t>
            </w:r>
          </w:p>
        </w:tc>
        <w:tc>
          <w:tcPr>
            <w:tcW w:w="186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坏账准备</w:t>
            </w:r>
          </w:p>
        </w:tc>
      </w:tr>
      <w:tr w:rsidR="00967798" w:rsidRPr="00967798" w:rsidTr="00967798">
        <w:trPr>
          <w:trHeight w:val="324"/>
        </w:trPr>
        <w:tc>
          <w:tcPr>
            <w:tcW w:w="1668" w:type="dxa"/>
            <w:shd w:val="clear" w:color="auto" w:fill="auto"/>
          </w:tcPr>
          <w:p w:rsidR="00967798" w:rsidRPr="00967798" w:rsidRDefault="00967798" w:rsidP="00967798">
            <w:pPr>
              <w:widowControl/>
              <w:autoSpaceDE w:val="0"/>
              <w:autoSpaceDN w:val="0"/>
              <w:spacing w:before="0" w:after="0"/>
              <w:ind w:left="142" w:hanging="142"/>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关联方应收账款计提坏账准备</w:t>
            </w:r>
          </w:p>
        </w:tc>
        <w:tc>
          <w:tcPr>
            <w:tcW w:w="198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168,371,684.39</w:t>
            </w:r>
          </w:p>
        </w:tc>
        <w:tc>
          <w:tcPr>
            <w:tcW w:w="160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1959" w:type="dxa"/>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135,732,514.85</w:t>
            </w:r>
          </w:p>
        </w:tc>
        <w:tc>
          <w:tcPr>
            <w:tcW w:w="1862" w:type="dxa"/>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bl>
    <w:p w:rsidR="00967798" w:rsidRPr="00967798" w:rsidRDefault="00967798" w:rsidP="00967798">
      <w:pPr>
        <w:widowControl/>
        <w:autoSpaceDE w:val="0"/>
        <w:autoSpaceDN w:val="0"/>
        <w:spacing w:before="0" w:after="0"/>
        <w:jc w:val="left"/>
        <w:rPr>
          <w:rFonts w:ascii="黑体" w:eastAsia="黑体" w:hAnsi="黑体" w:cs="Arial"/>
          <w:b/>
          <w:bCs/>
          <w:snapToGrid w:val="0"/>
          <w:kern w:val="0"/>
          <w:sz w:val="24"/>
          <w:szCs w:val="24"/>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于</w:t>
      </w:r>
      <w:r w:rsidRPr="00967798">
        <w:rPr>
          <w:rFonts w:ascii="黑体" w:eastAsia="黑体" w:hAnsi="黑体"/>
          <w:kern w:val="0"/>
          <w:sz w:val="21"/>
          <w:szCs w:val="21"/>
        </w:rPr>
        <w:t>2015</w:t>
      </w:r>
      <w:r w:rsidRPr="00967798">
        <w:rPr>
          <w:rFonts w:ascii="黑体" w:eastAsia="黑体" w:hAnsi="黑体" w:hint="eastAsia"/>
          <w:kern w:val="0"/>
          <w:sz w:val="21"/>
          <w:szCs w:val="21"/>
        </w:rPr>
        <w:t>年</w:t>
      </w:r>
      <w:r w:rsidRPr="00967798">
        <w:rPr>
          <w:rFonts w:ascii="黑体" w:eastAsia="黑体" w:hAnsi="黑体"/>
          <w:kern w:val="0"/>
          <w:sz w:val="21"/>
          <w:szCs w:val="21"/>
        </w:rPr>
        <w:t>12月31日，无单独金额重大并单独计提坏账准备的应收账款</w:t>
      </w:r>
      <w:r w:rsidRPr="00967798">
        <w:rPr>
          <w:rFonts w:ascii="黑体" w:eastAsia="黑体" w:hAnsi="黑体" w:hint="eastAsia"/>
          <w:kern w:val="0"/>
          <w:sz w:val="21"/>
          <w:szCs w:val="21"/>
        </w:rPr>
        <w:t>(</w:t>
      </w:r>
      <w:r w:rsidRPr="00967798">
        <w:rPr>
          <w:rFonts w:ascii="黑体" w:eastAsia="黑体" w:hAnsi="黑体"/>
          <w:kern w:val="0"/>
          <w:sz w:val="21"/>
          <w:szCs w:val="21"/>
        </w:rPr>
        <w:t>2014年12月31日</w:t>
      </w:r>
      <w:r w:rsidRPr="00967798">
        <w:rPr>
          <w:rFonts w:ascii="黑体" w:eastAsia="黑体" w:hAnsi="黑体" w:hint="eastAsia"/>
          <w:kern w:val="0"/>
          <w:sz w:val="21"/>
          <w:szCs w:val="21"/>
        </w:rPr>
        <w:t>：无)。</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overflowPunct w:val="0"/>
        <w:autoSpaceDE w:val="0"/>
        <w:autoSpaceDN w:val="0"/>
        <w:adjustRightInd w:val="0"/>
        <w:snapToGrid w:val="0"/>
        <w:spacing w:before="0" w:after="0"/>
        <w:ind w:left="741" w:hangingChars="353" w:hanging="741"/>
        <w:textAlignment w:val="bottom"/>
        <w:rPr>
          <w:rFonts w:ascii="黑体" w:eastAsia="黑体" w:hAnsi="黑体" w:cs="Arial"/>
          <w:snapToGrid w:val="0"/>
          <w:kern w:val="0"/>
          <w:sz w:val="24"/>
          <w:szCs w:val="24"/>
        </w:rPr>
      </w:pPr>
      <w:r w:rsidRPr="00967798">
        <w:rPr>
          <w:rFonts w:ascii="黑体" w:eastAsia="黑体" w:hAnsi="黑体"/>
          <w:kern w:val="0"/>
          <w:sz w:val="21"/>
          <w:szCs w:val="21"/>
        </w:rPr>
        <w:t>(3</w:t>
      </w:r>
      <w:r w:rsidRPr="00967798">
        <w:rPr>
          <w:rFonts w:ascii="黑体" w:eastAsia="黑体" w:hAnsi="黑体" w:hint="eastAsia"/>
          <w:kern w:val="0"/>
          <w:sz w:val="21"/>
          <w:szCs w:val="21"/>
        </w:rPr>
        <w:t>)</w:t>
      </w:r>
      <w:r w:rsidRPr="00967798">
        <w:rPr>
          <w:rFonts w:ascii="黑体" w:eastAsia="黑体" w:hAnsi="黑体"/>
          <w:kern w:val="0"/>
          <w:sz w:val="21"/>
          <w:szCs w:val="21"/>
        </w:rPr>
        <w:tab/>
      </w:r>
      <w:r w:rsidRPr="00967798">
        <w:rPr>
          <w:rFonts w:ascii="黑体" w:eastAsia="黑体" w:hAnsi="黑体" w:hint="eastAsia"/>
          <w:kern w:val="0"/>
          <w:sz w:val="21"/>
          <w:szCs w:val="21"/>
        </w:rPr>
        <w:t>于</w:t>
      </w:r>
      <w:r w:rsidRPr="00967798">
        <w:rPr>
          <w:rFonts w:ascii="黑体" w:eastAsia="黑体" w:hAnsi="黑体"/>
          <w:kern w:val="0"/>
          <w:sz w:val="21"/>
          <w:szCs w:val="21"/>
        </w:rPr>
        <w:t>2015</w:t>
      </w:r>
      <w:r w:rsidRPr="00967798">
        <w:rPr>
          <w:rFonts w:ascii="黑体" w:eastAsia="黑体" w:hAnsi="黑体" w:hint="eastAsia"/>
          <w:kern w:val="0"/>
          <w:sz w:val="21"/>
          <w:szCs w:val="21"/>
        </w:rPr>
        <w:t>年度计提坏账准备人民币</w:t>
      </w:r>
      <w:r w:rsidRPr="00967798">
        <w:rPr>
          <w:rFonts w:ascii="黑体" w:eastAsia="黑体" w:hAnsi="黑体"/>
          <w:kern w:val="0"/>
          <w:sz w:val="21"/>
          <w:szCs w:val="21"/>
        </w:rPr>
        <w:t>4,235,654.20</w:t>
      </w:r>
      <w:r w:rsidRPr="00967798">
        <w:rPr>
          <w:rFonts w:ascii="黑体" w:eastAsia="黑体" w:hAnsi="黑体" w:hint="eastAsia"/>
          <w:kern w:val="0"/>
          <w:sz w:val="21"/>
          <w:szCs w:val="21"/>
        </w:rPr>
        <w:t>元</w:t>
      </w:r>
      <w:r w:rsidRPr="00967798">
        <w:rPr>
          <w:rFonts w:ascii="黑体" w:eastAsia="黑体" w:hAnsi="黑体"/>
          <w:kern w:val="0"/>
          <w:sz w:val="21"/>
          <w:szCs w:val="21"/>
        </w:rPr>
        <w:t>(2014</w:t>
      </w:r>
      <w:r w:rsidRPr="00967798">
        <w:rPr>
          <w:rFonts w:ascii="黑体" w:eastAsia="黑体" w:hAnsi="黑体" w:hint="eastAsia"/>
          <w:kern w:val="0"/>
          <w:sz w:val="21"/>
          <w:szCs w:val="21"/>
        </w:rPr>
        <w:t>年：人民币</w:t>
      </w:r>
      <w:r w:rsidRPr="00967798">
        <w:rPr>
          <w:rFonts w:ascii="黑体" w:eastAsia="黑体" w:hAnsi="黑体"/>
          <w:kern w:val="0"/>
          <w:sz w:val="21"/>
          <w:szCs w:val="21"/>
        </w:rPr>
        <w:t>10,117,961.85</w:t>
      </w:r>
      <w:r w:rsidRPr="00967798">
        <w:rPr>
          <w:rFonts w:ascii="黑体" w:eastAsia="黑体" w:hAnsi="黑体" w:hint="eastAsia"/>
          <w:kern w:val="0"/>
          <w:sz w:val="21"/>
          <w:szCs w:val="21"/>
        </w:rPr>
        <w:t>元)，转回坏账准备人民币</w:t>
      </w:r>
      <w:r w:rsidRPr="00967798">
        <w:rPr>
          <w:rFonts w:ascii="黑体" w:eastAsia="黑体" w:hAnsi="黑体"/>
          <w:kern w:val="0"/>
          <w:sz w:val="21"/>
          <w:szCs w:val="21"/>
        </w:rPr>
        <w:t>6,053,510.23</w:t>
      </w:r>
      <w:r w:rsidRPr="00967798">
        <w:rPr>
          <w:rFonts w:ascii="黑体" w:eastAsia="黑体" w:hAnsi="黑体" w:hint="eastAsia"/>
          <w:kern w:val="0"/>
          <w:sz w:val="21"/>
          <w:szCs w:val="21"/>
        </w:rPr>
        <w:t>元</w:t>
      </w:r>
      <w:r w:rsidRPr="00967798">
        <w:rPr>
          <w:rFonts w:ascii="黑体" w:eastAsia="黑体" w:hAnsi="黑体"/>
          <w:kern w:val="0"/>
          <w:sz w:val="21"/>
          <w:szCs w:val="21"/>
        </w:rPr>
        <w:t>(2014</w:t>
      </w:r>
      <w:r w:rsidRPr="00967798">
        <w:rPr>
          <w:rFonts w:ascii="黑体" w:eastAsia="黑体" w:hAnsi="黑体" w:hint="eastAsia"/>
          <w:kern w:val="0"/>
          <w:sz w:val="21"/>
          <w:szCs w:val="21"/>
        </w:rPr>
        <w:t>年：人民币</w:t>
      </w:r>
      <w:r w:rsidRPr="00967798">
        <w:rPr>
          <w:rFonts w:ascii="黑体" w:eastAsia="黑体" w:hAnsi="黑体"/>
          <w:kern w:val="0"/>
          <w:sz w:val="21"/>
          <w:szCs w:val="21"/>
        </w:rPr>
        <w:t>5,294,327.54</w:t>
      </w:r>
      <w:r w:rsidRPr="00967798">
        <w:rPr>
          <w:rFonts w:ascii="黑体" w:eastAsia="黑体" w:hAnsi="黑体" w:hint="eastAsia"/>
          <w:kern w:val="0"/>
          <w:sz w:val="21"/>
          <w:szCs w:val="21"/>
        </w:rPr>
        <w:t>元)。</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41" w:hangingChars="353" w:hanging="741"/>
        <w:textAlignment w:val="bottom"/>
        <w:rPr>
          <w:rFonts w:ascii="黑体" w:eastAsia="黑体" w:hAnsi="黑体"/>
          <w:kern w:val="0"/>
          <w:sz w:val="21"/>
          <w:szCs w:val="21"/>
        </w:rPr>
      </w:pPr>
      <w:r w:rsidRPr="00967798">
        <w:rPr>
          <w:rFonts w:ascii="黑体" w:eastAsia="黑体" w:hAnsi="黑体"/>
          <w:kern w:val="0"/>
          <w:sz w:val="21"/>
          <w:szCs w:val="21"/>
        </w:rPr>
        <w:t>(4)</w:t>
      </w:r>
      <w:r w:rsidRPr="00967798">
        <w:rPr>
          <w:rFonts w:ascii="黑体" w:eastAsia="黑体" w:hAnsi="黑体"/>
          <w:kern w:val="0"/>
          <w:sz w:val="21"/>
          <w:szCs w:val="21"/>
        </w:rPr>
        <w:tab/>
      </w:r>
      <w:r w:rsidRPr="00967798">
        <w:rPr>
          <w:rFonts w:ascii="黑体" w:eastAsia="黑体" w:hAnsi="黑体" w:hint="eastAsia"/>
          <w:kern w:val="0"/>
          <w:sz w:val="21"/>
          <w:szCs w:val="21"/>
        </w:rPr>
        <w:t>于2015年度，核销坏账准备人民币</w:t>
      </w:r>
      <w:r w:rsidRPr="00967798">
        <w:rPr>
          <w:rFonts w:ascii="黑体" w:eastAsia="黑体" w:hAnsi="黑体"/>
          <w:kern w:val="0"/>
          <w:sz w:val="21"/>
          <w:szCs w:val="21"/>
        </w:rPr>
        <w:t>245,055.36</w:t>
      </w:r>
      <w:r w:rsidRPr="00967798">
        <w:rPr>
          <w:rFonts w:ascii="黑体" w:eastAsia="黑体" w:hAnsi="黑体" w:hint="eastAsia"/>
          <w:kern w:val="0"/>
          <w:sz w:val="21"/>
          <w:szCs w:val="21"/>
        </w:rPr>
        <w:t>元(2014年：无)。</w:t>
      </w:r>
    </w:p>
    <w:p w:rsidR="00967798" w:rsidRPr="00967798" w:rsidRDefault="00967798" w:rsidP="00967798">
      <w:pPr>
        <w:widowControl/>
        <w:overflowPunct w:val="0"/>
        <w:autoSpaceDE w:val="0"/>
        <w:autoSpaceDN w:val="0"/>
        <w:adjustRightInd w:val="0"/>
        <w:snapToGrid w:val="0"/>
        <w:spacing w:before="0" w:after="0"/>
        <w:ind w:left="741" w:hangingChars="353" w:hanging="741"/>
        <w:textAlignment w:val="bottom"/>
        <w:rPr>
          <w:rFonts w:ascii="黑体" w:eastAsia="黑体" w:hAnsi="黑体"/>
          <w:kern w:val="0"/>
          <w:sz w:val="21"/>
          <w:szCs w:val="21"/>
        </w:rPr>
      </w:pPr>
    </w:p>
    <w:p w:rsidR="00967798" w:rsidRPr="00967798" w:rsidRDefault="00967798" w:rsidP="00967798">
      <w:pPr>
        <w:widowControl/>
        <w:overflowPunct w:val="0"/>
        <w:autoSpaceDE w:val="0"/>
        <w:autoSpaceDN w:val="0"/>
        <w:adjustRightInd w:val="0"/>
        <w:snapToGrid w:val="0"/>
        <w:spacing w:before="0" w:after="0"/>
        <w:ind w:left="741" w:hangingChars="353" w:hanging="741"/>
        <w:textAlignment w:val="bottom"/>
        <w:rPr>
          <w:rFonts w:ascii="黑体" w:eastAsia="黑体" w:hAnsi="黑体"/>
          <w:kern w:val="0"/>
          <w:sz w:val="21"/>
          <w:szCs w:val="21"/>
        </w:rPr>
      </w:pPr>
      <w:r w:rsidRPr="00967798">
        <w:rPr>
          <w:rFonts w:ascii="黑体" w:eastAsia="黑体" w:hAnsi="黑体"/>
          <w:kern w:val="0"/>
          <w:sz w:val="21"/>
          <w:szCs w:val="21"/>
        </w:rPr>
        <w:t>(5</w:t>
      </w:r>
      <w:r w:rsidRPr="00967798">
        <w:rPr>
          <w:rFonts w:ascii="黑体" w:eastAsia="黑体" w:hAnsi="黑体" w:hint="eastAsia"/>
          <w:kern w:val="0"/>
          <w:sz w:val="21"/>
          <w:szCs w:val="21"/>
        </w:rPr>
        <w:t>)</w:t>
      </w:r>
      <w:r w:rsidRPr="00967798">
        <w:rPr>
          <w:rFonts w:ascii="黑体" w:eastAsia="黑体" w:hAnsi="黑体"/>
          <w:kern w:val="0"/>
          <w:sz w:val="21"/>
          <w:szCs w:val="21"/>
        </w:rPr>
        <w:tab/>
      </w:r>
      <w:r w:rsidRPr="00967798">
        <w:rPr>
          <w:rFonts w:ascii="黑体" w:eastAsia="黑体" w:hAnsi="黑体" w:hint="eastAsia"/>
          <w:kern w:val="0"/>
          <w:sz w:val="21"/>
          <w:szCs w:val="21"/>
        </w:rPr>
        <w:t>于201</w:t>
      </w:r>
      <w:r w:rsidRPr="00967798">
        <w:rPr>
          <w:rFonts w:ascii="黑体" w:eastAsia="黑体" w:hAnsi="黑体"/>
          <w:kern w:val="0"/>
          <w:sz w:val="21"/>
          <w:szCs w:val="21"/>
        </w:rPr>
        <w:t>5</w:t>
      </w:r>
      <w:r w:rsidRPr="00967798">
        <w:rPr>
          <w:rFonts w:ascii="黑体" w:eastAsia="黑体" w:hAnsi="黑体" w:hint="eastAsia"/>
          <w:kern w:val="0"/>
          <w:sz w:val="21"/>
          <w:szCs w:val="21"/>
        </w:rPr>
        <w:t>年12月31日，应收账款前五名共计人民币</w:t>
      </w:r>
      <w:r w:rsidRPr="00967798">
        <w:rPr>
          <w:rFonts w:ascii="黑体" w:eastAsia="黑体" w:hAnsi="黑体"/>
          <w:kern w:val="0"/>
          <w:sz w:val="21"/>
          <w:szCs w:val="21"/>
        </w:rPr>
        <w:t>226,567,170.13</w:t>
      </w:r>
      <w:r w:rsidRPr="00967798">
        <w:rPr>
          <w:rFonts w:ascii="黑体" w:eastAsia="黑体" w:hAnsi="黑体" w:hint="eastAsia"/>
          <w:kern w:val="0"/>
          <w:sz w:val="21"/>
          <w:szCs w:val="21"/>
        </w:rPr>
        <w:t>元，占应收账款总额的</w:t>
      </w:r>
      <w:r w:rsidRPr="00967798">
        <w:rPr>
          <w:rFonts w:ascii="黑体" w:eastAsia="黑体" w:hAnsi="黑体"/>
          <w:kern w:val="0"/>
          <w:sz w:val="21"/>
          <w:szCs w:val="21"/>
        </w:rPr>
        <w:t>24.09%</w:t>
      </w:r>
      <w:r w:rsidRPr="00967798">
        <w:rPr>
          <w:rFonts w:ascii="黑体" w:eastAsia="黑体" w:hAnsi="黑体" w:hint="eastAsia"/>
          <w:kern w:val="0"/>
          <w:sz w:val="21"/>
          <w:szCs w:val="21"/>
        </w:rPr>
        <w:t>（2014年：人民币</w:t>
      </w:r>
      <w:r w:rsidRPr="00967798">
        <w:rPr>
          <w:rFonts w:ascii="黑体" w:eastAsia="黑体" w:hAnsi="黑体" w:cs="Arial"/>
          <w:color w:val="000000"/>
          <w:kern w:val="0"/>
          <w:sz w:val="21"/>
          <w:szCs w:val="21"/>
        </w:rPr>
        <w:t>190,535,124.04</w:t>
      </w:r>
      <w:r w:rsidRPr="00967798">
        <w:rPr>
          <w:rFonts w:ascii="黑体" w:eastAsia="黑体" w:hAnsi="黑体" w:cs="Arial" w:hint="eastAsia"/>
          <w:color w:val="000000"/>
          <w:kern w:val="0"/>
          <w:sz w:val="21"/>
          <w:szCs w:val="21"/>
        </w:rPr>
        <w:t>元，</w:t>
      </w:r>
      <w:r w:rsidRPr="00967798">
        <w:rPr>
          <w:rFonts w:ascii="黑体" w:eastAsia="黑体" w:hAnsi="黑体"/>
          <w:kern w:val="0"/>
          <w:sz w:val="21"/>
          <w:szCs w:val="21"/>
        </w:rPr>
        <w:t>占应收账款总额</w:t>
      </w:r>
      <w:r w:rsidRPr="00967798">
        <w:rPr>
          <w:rFonts w:ascii="黑体" w:eastAsia="黑体" w:hAnsi="黑体" w:hint="eastAsia"/>
          <w:kern w:val="0"/>
          <w:sz w:val="21"/>
          <w:szCs w:val="21"/>
        </w:rPr>
        <w:t>的</w:t>
      </w:r>
      <w:r w:rsidRPr="00967798">
        <w:rPr>
          <w:rFonts w:ascii="黑体" w:eastAsia="黑体" w:hAnsi="黑体" w:cs="Arial"/>
          <w:color w:val="000000"/>
          <w:kern w:val="0"/>
          <w:sz w:val="21"/>
          <w:szCs w:val="21"/>
        </w:rPr>
        <w:t>23.07</w:t>
      </w:r>
      <w:r w:rsidRPr="00967798">
        <w:rPr>
          <w:rFonts w:ascii="黑体" w:eastAsia="黑体" w:hAnsi="黑体" w:cs="Arial" w:hint="eastAsia"/>
          <w:color w:val="000000"/>
          <w:kern w:val="0"/>
          <w:sz w:val="21"/>
          <w:szCs w:val="21"/>
        </w:rPr>
        <w:t>%</w:t>
      </w:r>
      <w:r w:rsidRPr="00967798">
        <w:rPr>
          <w:rFonts w:ascii="黑体" w:eastAsia="黑体" w:hAnsi="黑体" w:hint="eastAsia"/>
          <w:kern w:val="0"/>
          <w:sz w:val="21"/>
          <w:szCs w:val="21"/>
        </w:rPr>
        <w:t>）。</w:t>
      </w:r>
    </w:p>
    <w:p w:rsidR="00967798" w:rsidRPr="00967798" w:rsidRDefault="00967798" w:rsidP="00967798">
      <w:pPr>
        <w:widowControl/>
        <w:overflowPunct w:val="0"/>
        <w:autoSpaceDE w:val="0"/>
        <w:autoSpaceDN w:val="0"/>
        <w:adjustRightInd w:val="0"/>
        <w:snapToGrid w:val="0"/>
        <w:spacing w:before="0" w:after="0"/>
        <w:ind w:left="336" w:hangingChars="160" w:hanging="336"/>
        <w:textAlignment w:val="bottom"/>
        <w:rPr>
          <w:rFonts w:ascii="黑体" w:eastAsia="黑体" w:hAnsi="黑体"/>
          <w:kern w:val="0"/>
          <w:sz w:val="21"/>
          <w:szCs w:val="21"/>
        </w:rPr>
      </w:pPr>
    </w:p>
    <w:p w:rsidR="00967798" w:rsidRPr="00967798" w:rsidRDefault="00967798" w:rsidP="00967798">
      <w:pPr>
        <w:widowControl/>
        <w:overflowPunct w:val="0"/>
        <w:autoSpaceDE w:val="0"/>
        <w:autoSpaceDN w:val="0"/>
        <w:adjustRightInd w:val="0"/>
        <w:snapToGrid w:val="0"/>
        <w:spacing w:before="0" w:after="0"/>
        <w:ind w:left="741" w:hangingChars="353" w:hanging="741"/>
        <w:textAlignment w:val="bottom"/>
        <w:rPr>
          <w:rFonts w:ascii="黑体" w:eastAsia="黑体" w:hAnsi="黑体"/>
          <w:kern w:val="0"/>
          <w:sz w:val="21"/>
          <w:szCs w:val="21"/>
        </w:rPr>
      </w:pPr>
      <w:r w:rsidRPr="00967798">
        <w:rPr>
          <w:rFonts w:ascii="黑体" w:eastAsia="黑体" w:hAnsi="黑体"/>
          <w:kern w:val="0"/>
          <w:sz w:val="21"/>
          <w:szCs w:val="21"/>
        </w:rPr>
        <w:t>(6</w:t>
      </w:r>
      <w:r w:rsidRPr="00967798">
        <w:rPr>
          <w:rFonts w:ascii="黑体" w:eastAsia="黑体" w:hAnsi="黑体" w:hint="eastAsia"/>
          <w:kern w:val="0"/>
          <w:sz w:val="21"/>
          <w:szCs w:val="21"/>
        </w:rPr>
        <w:t>)</w:t>
      </w:r>
      <w:r w:rsidRPr="00967798">
        <w:rPr>
          <w:rFonts w:ascii="黑体" w:eastAsia="黑体" w:hAnsi="黑体"/>
          <w:kern w:val="0"/>
          <w:sz w:val="21"/>
          <w:szCs w:val="21"/>
        </w:rPr>
        <w:tab/>
      </w:r>
      <w:r w:rsidRPr="00967798">
        <w:rPr>
          <w:rFonts w:ascii="黑体" w:eastAsia="黑体" w:hAnsi="黑体" w:hint="eastAsia"/>
          <w:kern w:val="0"/>
          <w:sz w:val="21"/>
          <w:szCs w:val="21"/>
        </w:rPr>
        <w:t>于201</w:t>
      </w:r>
      <w:r w:rsidRPr="00967798">
        <w:rPr>
          <w:rFonts w:ascii="黑体" w:eastAsia="黑体" w:hAnsi="黑体"/>
          <w:kern w:val="0"/>
          <w:sz w:val="21"/>
          <w:szCs w:val="21"/>
        </w:rPr>
        <w:t>5</w:t>
      </w:r>
      <w:r w:rsidRPr="00967798">
        <w:rPr>
          <w:rFonts w:ascii="黑体" w:eastAsia="黑体" w:hAnsi="黑体" w:hint="eastAsia"/>
          <w:kern w:val="0"/>
          <w:sz w:val="21"/>
          <w:szCs w:val="21"/>
        </w:rPr>
        <w:t>年度，本集团无作为金融资产转移终止确认的应收账款(201</w:t>
      </w:r>
      <w:r w:rsidRPr="00967798">
        <w:rPr>
          <w:rFonts w:ascii="黑体" w:eastAsia="黑体" w:hAnsi="黑体"/>
          <w:kern w:val="0"/>
          <w:sz w:val="21"/>
          <w:szCs w:val="21"/>
        </w:rPr>
        <w:t>4</w:t>
      </w:r>
      <w:r w:rsidRPr="00967798">
        <w:rPr>
          <w:rFonts w:ascii="黑体" w:eastAsia="黑体" w:hAnsi="黑体" w:hint="eastAsia"/>
          <w:kern w:val="0"/>
          <w:sz w:val="21"/>
          <w:szCs w:val="21"/>
        </w:rPr>
        <w:t>年：无)。</w:t>
      </w:r>
    </w:p>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r w:rsidRPr="00967798">
        <w:rPr>
          <w:rFonts w:ascii="黑体" w:eastAsia="黑体" w:hAnsi="黑体" w:cs="Arial"/>
          <w:snapToGrid w:val="0"/>
          <w:kern w:val="0"/>
          <w:sz w:val="24"/>
          <w:szCs w:val="24"/>
        </w:rPr>
        <w:tab/>
      </w:r>
    </w:p>
    <w:p w:rsidR="00967798" w:rsidRPr="00967798" w:rsidRDefault="00967798" w:rsidP="00967798">
      <w:pPr>
        <w:widowControl/>
        <w:spacing w:before="0" w:after="0"/>
        <w:jc w:val="left"/>
        <w:rPr>
          <w:rFonts w:ascii="黑体" w:eastAsia="黑体" w:hAnsi="黑体" w:cs="Arial"/>
          <w:snapToGrid w:val="0"/>
          <w:kern w:val="0"/>
          <w:sz w:val="24"/>
          <w:szCs w:val="24"/>
        </w:rPr>
      </w:pPr>
      <w:r w:rsidRPr="00967798">
        <w:rPr>
          <w:rFonts w:ascii="黑体" w:eastAsia="黑体" w:hAnsi="黑体" w:cs="Arial"/>
          <w:snapToGrid w:val="0"/>
          <w:kern w:val="0"/>
          <w:sz w:val="24"/>
          <w:szCs w:val="24"/>
        </w:rPr>
        <w:br w:type="page"/>
      </w:r>
    </w:p>
    <w:p w:rsidR="00967798" w:rsidRPr="00967798" w:rsidRDefault="00967798" w:rsidP="00967798">
      <w:pPr>
        <w:keepNext/>
        <w:keepLines/>
        <w:widowControl/>
        <w:overflowPunct w:val="0"/>
        <w:autoSpaceDE w:val="0"/>
        <w:autoSpaceDN w:val="0"/>
        <w:adjustRightInd w:val="0"/>
        <w:snapToGrid w:val="0"/>
        <w:spacing w:before="0" w:after="0"/>
        <w:ind w:left="709" w:hanging="709"/>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4</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预付款项</w:t>
      </w:r>
    </w:p>
    <w:p w:rsidR="00967798" w:rsidRPr="00967798" w:rsidRDefault="00967798" w:rsidP="00967798">
      <w:pPr>
        <w:widowControl/>
        <w:spacing w:before="0" w:after="0"/>
        <w:jc w:val="left"/>
        <w:rPr>
          <w:rFonts w:ascii="黑体" w:eastAsia="黑体" w:hAnsi="黑体"/>
          <w:kern w:val="0"/>
          <w:sz w:val="24"/>
          <w:szCs w:val="24"/>
        </w:rPr>
      </w:pPr>
    </w:p>
    <w:p w:rsidR="00967798" w:rsidRPr="00967798" w:rsidRDefault="00967798" w:rsidP="00967798">
      <w:pPr>
        <w:widowControl/>
        <w:overflowPunct w:val="0"/>
        <w:autoSpaceDE w:val="0"/>
        <w:autoSpaceDN w:val="0"/>
        <w:adjustRightInd w:val="0"/>
        <w:snapToGrid w:val="0"/>
        <w:spacing w:before="0" w:after="0"/>
        <w:ind w:left="741" w:hangingChars="353" w:hanging="741"/>
        <w:textAlignment w:val="bottom"/>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hint="eastAsia"/>
          <w:kern w:val="0"/>
          <w:sz w:val="21"/>
          <w:szCs w:val="21"/>
        </w:rPr>
        <w:t>)</w:t>
      </w:r>
      <w:r w:rsidRPr="00967798">
        <w:rPr>
          <w:rFonts w:ascii="黑体" w:eastAsia="黑体" w:hAnsi="黑体"/>
          <w:kern w:val="0"/>
          <w:sz w:val="21"/>
          <w:szCs w:val="21"/>
        </w:rPr>
        <w:tab/>
      </w:r>
      <w:r w:rsidRPr="00967798">
        <w:rPr>
          <w:rFonts w:ascii="黑体" w:eastAsia="黑体" w:hAnsi="黑体" w:hint="eastAsia"/>
          <w:kern w:val="0"/>
          <w:sz w:val="21"/>
          <w:szCs w:val="21"/>
        </w:rPr>
        <w:t>预付</w:t>
      </w:r>
      <w:proofErr w:type="gramStart"/>
      <w:r w:rsidRPr="00967798">
        <w:rPr>
          <w:rFonts w:ascii="黑体" w:eastAsia="黑体" w:hAnsi="黑体" w:hint="eastAsia"/>
          <w:kern w:val="0"/>
          <w:sz w:val="21"/>
          <w:szCs w:val="21"/>
        </w:rPr>
        <w:t>款项按账龄</w:t>
      </w:r>
      <w:proofErr w:type="gramEnd"/>
      <w:r w:rsidRPr="00967798">
        <w:rPr>
          <w:rFonts w:ascii="黑体" w:eastAsia="黑体" w:hAnsi="黑体" w:hint="eastAsia"/>
          <w:kern w:val="0"/>
          <w:sz w:val="21"/>
          <w:szCs w:val="21"/>
        </w:rPr>
        <w:t>列示如下：</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2"/>
        <w:gridCol w:w="2268"/>
        <w:gridCol w:w="1596"/>
        <w:gridCol w:w="1987"/>
        <w:gridCol w:w="1414"/>
      </w:tblGrid>
      <w:tr w:rsidR="00967798" w:rsidRPr="00967798" w:rsidTr="00967798">
        <w:trPr>
          <w:trHeight w:val="270"/>
        </w:trPr>
        <w:tc>
          <w:tcPr>
            <w:tcW w:w="1802"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账龄</w:t>
            </w:r>
          </w:p>
        </w:tc>
        <w:tc>
          <w:tcPr>
            <w:tcW w:w="3864" w:type="dxa"/>
            <w:gridSpan w:val="2"/>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1"/>
                <w:szCs w:val="21"/>
              </w:rPr>
            </w:pPr>
            <w:r w:rsidRPr="00967798">
              <w:rPr>
                <w:rFonts w:ascii="黑体" w:eastAsia="黑体" w:hAnsi="黑体" w:cs="Arial"/>
                <w:color w:val="000000"/>
                <w:kern w:val="0"/>
                <w:sz w:val="21"/>
                <w:szCs w:val="21"/>
              </w:rPr>
              <w:t>2015</w:t>
            </w:r>
            <w:r w:rsidRPr="00967798">
              <w:rPr>
                <w:rFonts w:ascii="黑体" w:eastAsia="黑体" w:hAnsi="黑体" w:cs="Arial" w:hint="eastAsia"/>
                <w:color w:val="000000"/>
                <w:kern w:val="0"/>
                <w:sz w:val="21"/>
                <w:szCs w:val="21"/>
              </w:rPr>
              <w:t>年</w:t>
            </w:r>
          </w:p>
        </w:tc>
        <w:tc>
          <w:tcPr>
            <w:tcW w:w="3401" w:type="dxa"/>
            <w:gridSpan w:val="2"/>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1"/>
                <w:szCs w:val="21"/>
              </w:rPr>
            </w:pPr>
            <w:r w:rsidRPr="00967798">
              <w:rPr>
                <w:rFonts w:ascii="黑体" w:eastAsia="黑体" w:hAnsi="黑体" w:cs="Arial"/>
                <w:color w:val="000000"/>
                <w:kern w:val="0"/>
                <w:sz w:val="21"/>
                <w:szCs w:val="21"/>
              </w:rPr>
              <w:t>2014</w:t>
            </w:r>
            <w:r w:rsidRPr="00967798">
              <w:rPr>
                <w:rFonts w:ascii="黑体" w:eastAsia="黑体" w:hAnsi="黑体" w:cs="Arial" w:hint="eastAsia"/>
                <w:color w:val="000000"/>
                <w:kern w:val="0"/>
                <w:sz w:val="21"/>
                <w:szCs w:val="21"/>
              </w:rPr>
              <w:t>年</w:t>
            </w:r>
          </w:p>
        </w:tc>
      </w:tr>
      <w:tr w:rsidR="00967798" w:rsidRPr="00967798" w:rsidTr="00967798">
        <w:trPr>
          <w:trHeight w:val="270"/>
        </w:trPr>
        <w:tc>
          <w:tcPr>
            <w:tcW w:w="1802" w:type="dxa"/>
            <w:vMerge/>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p>
        </w:tc>
        <w:tc>
          <w:tcPr>
            <w:tcW w:w="2268"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金额</w:t>
            </w:r>
          </w:p>
        </w:tc>
        <w:tc>
          <w:tcPr>
            <w:tcW w:w="159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比例(%)</w:t>
            </w:r>
          </w:p>
        </w:tc>
        <w:tc>
          <w:tcPr>
            <w:tcW w:w="198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金额</w:t>
            </w:r>
          </w:p>
        </w:tc>
        <w:tc>
          <w:tcPr>
            <w:tcW w:w="1414"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比例(%)</w:t>
            </w:r>
          </w:p>
        </w:tc>
      </w:tr>
      <w:tr w:rsidR="00967798" w:rsidRPr="00967798" w:rsidTr="00967798">
        <w:trPr>
          <w:trHeight w:val="270"/>
        </w:trPr>
        <w:tc>
          <w:tcPr>
            <w:tcW w:w="1802"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1年以内</w:t>
            </w:r>
          </w:p>
        </w:tc>
        <w:tc>
          <w:tcPr>
            <w:tcW w:w="2268" w:type="dxa"/>
            <w:shd w:val="clear" w:color="auto" w:fill="auto"/>
          </w:tcPr>
          <w:p w:rsidR="00967798" w:rsidRPr="00967798" w:rsidRDefault="00967798" w:rsidP="00967798">
            <w:pPr>
              <w:widowControl/>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845,113,206.6</w:t>
            </w:r>
            <w:r w:rsidRPr="00967798">
              <w:rPr>
                <w:rFonts w:ascii="黑体" w:eastAsia="黑体" w:hAnsi="黑体" w:cs="Arial" w:hint="eastAsia"/>
                <w:color w:val="000000"/>
                <w:kern w:val="0"/>
                <w:sz w:val="21"/>
                <w:szCs w:val="21"/>
              </w:rPr>
              <w:t>1</w:t>
            </w:r>
          </w:p>
        </w:tc>
        <w:tc>
          <w:tcPr>
            <w:tcW w:w="159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99.</w:t>
            </w:r>
            <w:r w:rsidRPr="00967798">
              <w:rPr>
                <w:rFonts w:ascii="黑体" w:eastAsia="黑体" w:hAnsi="黑体" w:cs="Arial" w:hint="eastAsia"/>
                <w:color w:val="000000"/>
                <w:kern w:val="0"/>
                <w:sz w:val="21"/>
                <w:szCs w:val="21"/>
              </w:rPr>
              <w:t>19</w:t>
            </w:r>
          </w:p>
        </w:tc>
        <w:tc>
          <w:tcPr>
            <w:tcW w:w="1987" w:type="dxa"/>
            <w:shd w:val="clear" w:color="auto" w:fill="auto"/>
          </w:tcPr>
          <w:p w:rsidR="00967798" w:rsidRPr="00967798" w:rsidRDefault="00967798" w:rsidP="00967798">
            <w:pPr>
              <w:widowControl/>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823,600,044.91</w:t>
            </w:r>
          </w:p>
        </w:tc>
        <w:tc>
          <w:tcPr>
            <w:tcW w:w="14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98.08</w:t>
            </w:r>
          </w:p>
        </w:tc>
      </w:tr>
      <w:tr w:rsidR="00967798" w:rsidRPr="00967798" w:rsidTr="00967798">
        <w:trPr>
          <w:trHeight w:val="270"/>
        </w:trPr>
        <w:tc>
          <w:tcPr>
            <w:tcW w:w="1802"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1至2年</w:t>
            </w:r>
          </w:p>
        </w:tc>
        <w:tc>
          <w:tcPr>
            <w:tcW w:w="2268" w:type="dxa"/>
            <w:shd w:val="clear" w:color="auto" w:fill="auto"/>
          </w:tcPr>
          <w:p w:rsidR="00967798" w:rsidRPr="00967798" w:rsidRDefault="00967798" w:rsidP="00967798">
            <w:pPr>
              <w:widowControl/>
              <w:autoSpaceDE w:val="0"/>
              <w:autoSpaceDN w:val="0"/>
              <w:spacing w:before="0" w:after="0"/>
              <w:ind w:firstLine="39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5,057,781.43</w:t>
            </w:r>
          </w:p>
        </w:tc>
        <w:tc>
          <w:tcPr>
            <w:tcW w:w="159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0.</w:t>
            </w:r>
            <w:r w:rsidRPr="00967798">
              <w:rPr>
                <w:rFonts w:ascii="黑体" w:eastAsia="黑体" w:hAnsi="黑体" w:cs="Arial" w:hint="eastAsia"/>
                <w:color w:val="000000"/>
                <w:kern w:val="0"/>
                <w:sz w:val="21"/>
                <w:szCs w:val="21"/>
              </w:rPr>
              <w:t>59</w:t>
            </w:r>
          </w:p>
        </w:tc>
        <w:tc>
          <w:tcPr>
            <w:tcW w:w="1987" w:type="dxa"/>
            <w:shd w:val="clear" w:color="auto" w:fill="auto"/>
          </w:tcPr>
          <w:p w:rsidR="00967798" w:rsidRPr="00967798" w:rsidRDefault="00967798" w:rsidP="00967798">
            <w:pPr>
              <w:widowControl/>
              <w:autoSpaceDE w:val="0"/>
              <w:autoSpaceDN w:val="0"/>
              <w:spacing w:before="0" w:after="0"/>
              <w:ind w:firstLine="39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12,594,729.34</w:t>
            </w:r>
          </w:p>
        </w:tc>
        <w:tc>
          <w:tcPr>
            <w:tcW w:w="14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1.50</w:t>
            </w:r>
          </w:p>
        </w:tc>
      </w:tr>
      <w:tr w:rsidR="00967798" w:rsidRPr="00967798" w:rsidTr="00967798">
        <w:trPr>
          <w:trHeight w:val="270"/>
        </w:trPr>
        <w:tc>
          <w:tcPr>
            <w:tcW w:w="1802"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2至3年</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1,215,374.60</w:t>
            </w:r>
          </w:p>
        </w:tc>
        <w:tc>
          <w:tcPr>
            <w:tcW w:w="159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0.1</w:t>
            </w:r>
            <w:r w:rsidRPr="00967798">
              <w:rPr>
                <w:rFonts w:ascii="黑体" w:eastAsia="黑体" w:hAnsi="黑体" w:cs="Arial" w:hint="eastAsia"/>
                <w:color w:val="000000"/>
                <w:kern w:val="0"/>
                <w:sz w:val="21"/>
                <w:szCs w:val="21"/>
              </w:rPr>
              <w:t>4</w:t>
            </w:r>
          </w:p>
        </w:tc>
        <w:tc>
          <w:tcPr>
            <w:tcW w:w="198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3,511,694.49</w:t>
            </w:r>
          </w:p>
        </w:tc>
        <w:tc>
          <w:tcPr>
            <w:tcW w:w="14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0.42</w:t>
            </w:r>
          </w:p>
        </w:tc>
      </w:tr>
      <w:tr w:rsidR="00967798" w:rsidRPr="00967798" w:rsidTr="00967798">
        <w:trPr>
          <w:trHeight w:val="270"/>
        </w:trPr>
        <w:tc>
          <w:tcPr>
            <w:tcW w:w="1802"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3年以上</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685,431.90</w:t>
            </w:r>
          </w:p>
        </w:tc>
        <w:tc>
          <w:tcPr>
            <w:tcW w:w="159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0.0</w:t>
            </w:r>
            <w:r w:rsidRPr="00967798">
              <w:rPr>
                <w:rFonts w:ascii="黑体" w:eastAsia="黑体" w:hAnsi="黑体" w:cs="Arial" w:hint="eastAsia"/>
                <w:color w:val="000000"/>
                <w:kern w:val="0"/>
                <w:sz w:val="21"/>
                <w:szCs w:val="21"/>
              </w:rPr>
              <w:t>8</w:t>
            </w:r>
          </w:p>
        </w:tc>
        <w:tc>
          <w:tcPr>
            <w:tcW w:w="198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46,082.72</w:t>
            </w:r>
          </w:p>
        </w:tc>
        <w:tc>
          <w:tcPr>
            <w:tcW w:w="14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0.00</w:t>
            </w:r>
          </w:p>
        </w:tc>
      </w:tr>
      <w:tr w:rsidR="00967798" w:rsidRPr="00967798" w:rsidTr="00967798">
        <w:trPr>
          <w:trHeight w:val="270"/>
        </w:trPr>
        <w:tc>
          <w:tcPr>
            <w:tcW w:w="1802" w:type="dxa"/>
            <w:shd w:val="clear" w:color="auto" w:fill="DDDDDD"/>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合计</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852,071,794.5</w:t>
            </w:r>
            <w:r w:rsidRPr="00967798">
              <w:rPr>
                <w:rFonts w:ascii="黑体" w:eastAsia="黑体" w:hAnsi="黑体" w:cs="Arial" w:hint="eastAsia"/>
                <w:color w:val="000000"/>
                <w:kern w:val="0"/>
                <w:sz w:val="21"/>
                <w:szCs w:val="21"/>
              </w:rPr>
              <w:t>4</w:t>
            </w:r>
          </w:p>
        </w:tc>
        <w:tc>
          <w:tcPr>
            <w:tcW w:w="159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100.00</w:t>
            </w:r>
          </w:p>
        </w:tc>
        <w:tc>
          <w:tcPr>
            <w:tcW w:w="198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839,752,551.46</w:t>
            </w:r>
          </w:p>
        </w:tc>
        <w:tc>
          <w:tcPr>
            <w:tcW w:w="14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100.00</w:t>
            </w:r>
          </w:p>
        </w:tc>
      </w:tr>
    </w:tbl>
    <w:p w:rsidR="00967798" w:rsidRPr="00967798" w:rsidRDefault="00967798" w:rsidP="00967798">
      <w:pPr>
        <w:widowControl/>
        <w:autoSpaceDE w:val="0"/>
        <w:autoSpaceDN w:val="0"/>
        <w:spacing w:before="0" w:after="0"/>
        <w:jc w:val="left"/>
        <w:rPr>
          <w:rFonts w:ascii="黑体" w:eastAsia="黑体" w:hAnsi="黑体" w:cs="Arial"/>
          <w:b/>
          <w:bCs/>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41" w:hangingChars="353" w:hanging="741"/>
        <w:textAlignment w:val="bottom"/>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hint="eastAsia"/>
          <w:kern w:val="0"/>
          <w:sz w:val="21"/>
          <w:szCs w:val="21"/>
        </w:rPr>
        <w:t>)</w:t>
      </w:r>
      <w:r w:rsidRPr="00967798">
        <w:rPr>
          <w:rFonts w:ascii="黑体" w:eastAsia="黑体" w:hAnsi="黑体"/>
          <w:kern w:val="0"/>
          <w:sz w:val="21"/>
          <w:szCs w:val="21"/>
        </w:rPr>
        <w:tab/>
      </w:r>
      <w:r w:rsidRPr="00967798">
        <w:rPr>
          <w:rFonts w:ascii="黑体" w:eastAsia="黑体" w:hAnsi="黑体" w:hint="eastAsia"/>
          <w:kern w:val="0"/>
          <w:sz w:val="21"/>
          <w:szCs w:val="21"/>
        </w:rPr>
        <w:t>于201</w:t>
      </w:r>
      <w:r w:rsidRPr="00967798">
        <w:rPr>
          <w:rFonts w:ascii="黑体" w:eastAsia="黑体" w:hAnsi="黑体"/>
          <w:kern w:val="0"/>
          <w:sz w:val="21"/>
          <w:szCs w:val="21"/>
        </w:rPr>
        <w:t>5</w:t>
      </w:r>
      <w:r w:rsidRPr="00967798">
        <w:rPr>
          <w:rFonts w:ascii="黑体" w:eastAsia="黑体" w:hAnsi="黑体" w:hint="eastAsia"/>
          <w:kern w:val="0"/>
          <w:sz w:val="21"/>
          <w:szCs w:val="21"/>
        </w:rPr>
        <w:t>年12月31日，预付款项前五名共计人民币</w:t>
      </w:r>
      <w:r w:rsidRPr="00967798">
        <w:rPr>
          <w:rFonts w:ascii="黑体" w:eastAsia="黑体" w:hAnsi="黑体"/>
          <w:kern w:val="0"/>
          <w:sz w:val="21"/>
          <w:szCs w:val="21"/>
        </w:rPr>
        <w:t>651,298,713.35</w:t>
      </w:r>
      <w:r w:rsidRPr="00967798">
        <w:rPr>
          <w:rFonts w:ascii="黑体" w:eastAsia="黑体" w:hAnsi="黑体" w:hint="eastAsia"/>
          <w:kern w:val="0"/>
          <w:sz w:val="21"/>
          <w:szCs w:val="21"/>
        </w:rPr>
        <w:t>元，占预付账款总额的76.44%（2014年：人民币</w:t>
      </w:r>
      <w:r w:rsidRPr="00967798">
        <w:rPr>
          <w:rFonts w:ascii="黑体" w:eastAsia="黑体" w:hAnsi="黑体"/>
          <w:kern w:val="0"/>
          <w:sz w:val="21"/>
          <w:szCs w:val="21"/>
        </w:rPr>
        <w:t>693,294,668.24</w:t>
      </w:r>
      <w:r w:rsidRPr="00967798">
        <w:rPr>
          <w:rFonts w:ascii="黑体" w:eastAsia="黑体" w:hAnsi="黑体" w:hint="eastAsia"/>
          <w:kern w:val="0"/>
          <w:sz w:val="21"/>
          <w:szCs w:val="21"/>
        </w:rPr>
        <w:t>元，占预付账款总额比例</w:t>
      </w:r>
      <w:r w:rsidRPr="00967798">
        <w:rPr>
          <w:rFonts w:ascii="黑体" w:eastAsia="黑体" w:hAnsi="黑体"/>
          <w:kern w:val="0"/>
          <w:sz w:val="21"/>
          <w:szCs w:val="21"/>
        </w:rPr>
        <w:t>82.56</w:t>
      </w:r>
      <w:r w:rsidRPr="00967798">
        <w:rPr>
          <w:rFonts w:ascii="黑体" w:eastAsia="黑体" w:hAnsi="黑体" w:hint="eastAsia"/>
          <w:kern w:val="0"/>
          <w:sz w:val="21"/>
          <w:szCs w:val="21"/>
        </w:rPr>
        <w:t>%）。</w:t>
      </w:r>
    </w:p>
    <w:p w:rsidR="00967798" w:rsidRPr="00967798" w:rsidRDefault="00967798" w:rsidP="00967798">
      <w:pPr>
        <w:widowControl/>
        <w:spacing w:before="0" w:after="0"/>
        <w:jc w:val="left"/>
        <w:rPr>
          <w:rFonts w:ascii="黑体" w:eastAsia="黑体" w:hAnsi="黑体"/>
          <w:kern w:val="0"/>
          <w:sz w:val="24"/>
          <w:szCs w:val="24"/>
        </w:rPr>
      </w:pPr>
      <w:r w:rsidRPr="00967798">
        <w:rPr>
          <w:rFonts w:ascii="黑体" w:eastAsia="黑体" w:hAnsi="黑体" w:cs="Arial"/>
          <w:snapToGrid w:val="0"/>
          <w:kern w:val="0"/>
          <w:sz w:val="24"/>
          <w:szCs w:val="24"/>
        </w:rPr>
        <w:tab/>
      </w:r>
      <w:r w:rsidRPr="00967798">
        <w:rPr>
          <w:rFonts w:ascii="黑体" w:eastAsia="黑体" w:hAnsi="黑体" w:cs="Arial"/>
          <w:snapToGrid w:val="0"/>
          <w:kern w:val="0"/>
          <w:sz w:val="24"/>
          <w:szCs w:val="24"/>
        </w:rPr>
        <w:tab/>
      </w: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5</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应收利息</w:t>
      </w:r>
    </w:p>
    <w:p w:rsidR="00967798" w:rsidRPr="00967798" w:rsidRDefault="00967798" w:rsidP="00967798">
      <w:pPr>
        <w:widowControl/>
        <w:spacing w:before="0" w:after="0"/>
        <w:jc w:val="left"/>
        <w:rPr>
          <w:rFonts w:ascii="黑体" w:eastAsia="黑体" w:hAnsi="黑体"/>
          <w:kern w:val="0"/>
          <w:sz w:val="24"/>
          <w:szCs w:val="21"/>
        </w:rPr>
      </w:pPr>
    </w:p>
    <w:tbl>
      <w:tblPr>
        <w:tblW w:w="907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3710"/>
        <w:gridCol w:w="3401"/>
      </w:tblGrid>
      <w:tr w:rsidR="00967798" w:rsidRPr="00967798" w:rsidTr="00967798">
        <w:trPr>
          <w:trHeight w:val="270"/>
        </w:trPr>
        <w:tc>
          <w:tcPr>
            <w:tcW w:w="1960" w:type="dxa"/>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项目</w:t>
            </w:r>
          </w:p>
        </w:tc>
        <w:tc>
          <w:tcPr>
            <w:tcW w:w="371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1"/>
                <w:szCs w:val="21"/>
              </w:rPr>
            </w:pPr>
            <w:r w:rsidRPr="00967798">
              <w:rPr>
                <w:rFonts w:ascii="黑体" w:eastAsia="黑体" w:hAnsi="黑体" w:cs="Arial"/>
                <w:color w:val="000000"/>
                <w:kern w:val="0"/>
                <w:sz w:val="21"/>
                <w:szCs w:val="21"/>
              </w:rPr>
              <w:t>2015</w:t>
            </w:r>
            <w:r w:rsidRPr="00967798">
              <w:rPr>
                <w:rFonts w:ascii="黑体" w:eastAsia="黑体" w:hAnsi="黑体" w:cs="Arial" w:hint="eastAsia"/>
                <w:color w:val="000000"/>
                <w:kern w:val="0"/>
                <w:sz w:val="21"/>
                <w:szCs w:val="21"/>
              </w:rPr>
              <w:t>年</w:t>
            </w:r>
          </w:p>
        </w:tc>
        <w:tc>
          <w:tcPr>
            <w:tcW w:w="3401"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1"/>
                <w:szCs w:val="21"/>
              </w:rPr>
            </w:pPr>
            <w:r w:rsidRPr="00967798">
              <w:rPr>
                <w:rFonts w:ascii="黑体" w:eastAsia="黑体" w:hAnsi="黑体" w:cs="Arial"/>
                <w:color w:val="000000"/>
                <w:kern w:val="0"/>
                <w:sz w:val="21"/>
                <w:szCs w:val="21"/>
              </w:rPr>
              <w:t>2014</w:t>
            </w:r>
            <w:r w:rsidRPr="00967798">
              <w:rPr>
                <w:rFonts w:ascii="黑体" w:eastAsia="黑体" w:hAnsi="黑体" w:cs="Arial" w:hint="eastAsia"/>
                <w:color w:val="000000"/>
                <w:kern w:val="0"/>
                <w:sz w:val="21"/>
                <w:szCs w:val="21"/>
              </w:rPr>
              <w:t>年</w:t>
            </w:r>
          </w:p>
        </w:tc>
      </w:tr>
      <w:tr w:rsidR="00967798" w:rsidRPr="00967798" w:rsidTr="00967798">
        <w:trPr>
          <w:trHeight w:val="270"/>
        </w:trPr>
        <w:tc>
          <w:tcPr>
            <w:tcW w:w="1960"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定期存款</w:t>
            </w:r>
          </w:p>
        </w:tc>
        <w:tc>
          <w:tcPr>
            <w:tcW w:w="371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15,295,866.67</w:t>
            </w:r>
          </w:p>
        </w:tc>
        <w:tc>
          <w:tcPr>
            <w:tcW w:w="340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22,083,194.44</w:t>
            </w:r>
          </w:p>
        </w:tc>
      </w:tr>
    </w:tbl>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6</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应收股利</w:t>
      </w:r>
    </w:p>
    <w:p w:rsidR="00967798" w:rsidRPr="00967798" w:rsidRDefault="00967798" w:rsidP="00967798">
      <w:pPr>
        <w:widowControl/>
        <w:spacing w:before="0" w:after="0"/>
        <w:jc w:val="left"/>
        <w:rPr>
          <w:rFonts w:ascii="黑体" w:eastAsia="黑体" w:hAnsi="黑体"/>
          <w:kern w:val="0"/>
          <w:sz w:val="24"/>
          <w:szCs w:val="21"/>
        </w:rPr>
      </w:pPr>
    </w:p>
    <w:tbl>
      <w:tblPr>
        <w:tblW w:w="907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3710"/>
        <w:gridCol w:w="3401"/>
      </w:tblGrid>
      <w:tr w:rsidR="00967798" w:rsidRPr="00967798" w:rsidTr="00967798">
        <w:trPr>
          <w:trHeight w:val="270"/>
        </w:trPr>
        <w:tc>
          <w:tcPr>
            <w:tcW w:w="1960" w:type="dxa"/>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1"/>
                <w:szCs w:val="21"/>
              </w:rPr>
            </w:pPr>
            <w:r w:rsidRPr="00967798">
              <w:rPr>
                <w:rFonts w:ascii="黑体" w:eastAsia="黑体" w:hAnsi="黑体" w:hint="eastAsia"/>
                <w:kern w:val="0"/>
                <w:sz w:val="21"/>
                <w:szCs w:val="21"/>
              </w:rPr>
              <w:t>单位名称</w:t>
            </w:r>
          </w:p>
        </w:tc>
        <w:tc>
          <w:tcPr>
            <w:tcW w:w="371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2015年</w:t>
            </w:r>
          </w:p>
        </w:tc>
        <w:tc>
          <w:tcPr>
            <w:tcW w:w="3401"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2014年</w:t>
            </w:r>
          </w:p>
        </w:tc>
      </w:tr>
      <w:tr w:rsidR="00967798" w:rsidRPr="00967798" w:rsidTr="00967798">
        <w:trPr>
          <w:trHeight w:val="270"/>
        </w:trPr>
        <w:tc>
          <w:tcPr>
            <w:tcW w:w="1960" w:type="dxa"/>
            <w:shd w:val="clear" w:color="auto" w:fill="auto"/>
            <w:vAlign w:val="center"/>
          </w:tcPr>
          <w:p w:rsidR="00967798" w:rsidRPr="00967798" w:rsidRDefault="00967798" w:rsidP="00967798">
            <w:pPr>
              <w:widowControl/>
              <w:autoSpaceDE w:val="0"/>
              <w:autoSpaceDN w:val="0"/>
              <w:spacing w:before="0" w:after="0"/>
              <w:ind w:left="210" w:hangingChars="100" w:hanging="21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长安福特马自达发动机有限公司</w:t>
            </w:r>
          </w:p>
        </w:tc>
        <w:tc>
          <w:tcPr>
            <w:tcW w:w="371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23,684,883.31</w:t>
            </w:r>
          </w:p>
        </w:tc>
        <w:tc>
          <w:tcPr>
            <w:tcW w:w="3401"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i/>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7</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其他应收款</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tabs>
          <w:tab w:val="left" w:pos="728"/>
        </w:tabs>
        <w:autoSpaceDE w:val="0"/>
        <w:autoSpaceDN w:val="0"/>
        <w:spacing w:before="0" w:after="0"/>
        <w:ind w:right="282"/>
        <w:jc w:val="left"/>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其他应收</w:t>
      </w:r>
      <w:proofErr w:type="gramStart"/>
      <w:r w:rsidRPr="00967798">
        <w:rPr>
          <w:rFonts w:ascii="黑体" w:eastAsia="黑体" w:hAnsi="黑体" w:hint="eastAsia"/>
          <w:kern w:val="0"/>
          <w:sz w:val="21"/>
          <w:szCs w:val="21"/>
        </w:rPr>
        <w:t>款按账龄</w:t>
      </w:r>
      <w:proofErr w:type="gramEnd"/>
      <w:r w:rsidRPr="00967798">
        <w:rPr>
          <w:rFonts w:ascii="黑体" w:eastAsia="黑体" w:hAnsi="黑体" w:hint="eastAsia"/>
          <w:kern w:val="0"/>
          <w:sz w:val="21"/>
          <w:szCs w:val="21"/>
        </w:rPr>
        <w:t>分析如下：</w:t>
      </w:r>
    </w:p>
    <w:tbl>
      <w:tblPr>
        <w:tblW w:w="495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42"/>
        <w:gridCol w:w="3655"/>
        <w:gridCol w:w="3486"/>
      </w:tblGrid>
      <w:tr w:rsidR="00967798" w:rsidRPr="00967798" w:rsidTr="00967798">
        <w:tc>
          <w:tcPr>
            <w:tcW w:w="1069"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0"/>
                <w:szCs w:val="20"/>
              </w:rPr>
            </w:pPr>
            <w:r w:rsidRPr="00967798">
              <w:rPr>
                <w:rFonts w:ascii="黑体" w:eastAsia="黑体" w:hAnsi="黑体" w:hint="eastAsia"/>
                <w:kern w:val="0"/>
                <w:sz w:val="20"/>
                <w:szCs w:val="20"/>
              </w:rPr>
              <w:t>账龄</w:t>
            </w:r>
          </w:p>
        </w:tc>
        <w:tc>
          <w:tcPr>
            <w:tcW w:w="2012"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0"/>
                <w:szCs w:val="20"/>
              </w:rPr>
            </w:pPr>
            <w:r w:rsidRPr="00967798">
              <w:rPr>
                <w:rFonts w:ascii="黑体" w:eastAsia="黑体" w:hAnsi="黑体"/>
                <w:kern w:val="0"/>
                <w:sz w:val="20"/>
                <w:szCs w:val="20"/>
              </w:rPr>
              <w:t>2015年</w:t>
            </w:r>
          </w:p>
        </w:tc>
        <w:tc>
          <w:tcPr>
            <w:tcW w:w="1919"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0"/>
                <w:szCs w:val="20"/>
              </w:rPr>
            </w:pPr>
            <w:r w:rsidRPr="00967798">
              <w:rPr>
                <w:rFonts w:ascii="黑体" w:eastAsia="黑体" w:hAnsi="黑体"/>
                <w:kern w:val="0"/>
                <w:sz w:val="20"/>
                <w:szCs w:val="20"/>
              </w:rPr>
              <w:t>2014年</w:t>
            </w:r>
          </w:p>
        </w:tc>
      </w:tr>
      <w:tr w:rsidR="00967798" w:rsidRPr="00967798" w:rsidTr="00967798">
        <w:tc>
          <w:tcPr>
            <w:tcW w:w="1069"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kern w:val="0"/>
                <w:sz w:val="20"/>
                <w:szCs w:val="20"/>
              </w:rPr>
              <w:t>1年以内</w:t>
            </w:r>
          </w:p>
        </w:tc>
        <w:tc>
          <w:tcPr>
            <w:tcW w:w="2012" w:type="pct"/>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983,626,145.56</w:t>
            </w:r>
          </w:p>
        </w:tc>
        <w:tc>
          <w:tcPr>
            <w:tcW w:w="1919"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231,000,922.88</w:t>
            </w:r>
          </w:p>
        </w:tc>
      </w:tr>
      <w:tr w:rsidR="00967798" w:rsidRPr="00967798" w:rsidTr="00967798">
        <w:tc>
          <w:tcPr>
            <w:tcW w:w="1069"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kern w:val="0"/>
                <w:sz w:val="20"/>
                <w:szCs w:val="20"/>
              </w:rPr>
              <w:t>1年至2年</w:t>
            </w:r>
          </w:p>
        </w:tc>
        <w:tc>
          <w:tcPr>
            <w:tcW w:w="2012" w:type="pct"/>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2,665,379.79</w:t>
            </w:r>
          </w:p>
        </w:tc>
        <w:tc>
          <w:tcPr>
            <w:tcW w:w="1919"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6,624,196.29</w:t>
            </w:r>
          </w:p>
        </w:tc>
      </w:tr>
      <w:tr w:rsidR="00967798" w:rsidRPr="00967798" w:rsidTr="00967798">
        <w:tc>
          <w:tcPr>
            <w:tcW w:w="1069"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kern w:val="0"/>
                <w:sz w:val="20"/>
                <w:szCs w:val="20"/>
              </w:rPr>
              <w:t>2年至3年</w:t>
            </w:r>
          </w:p>
        </w:tc>
        <w:tc>
          <w:tcPr>
            <w:tcW w:w="2012" w:type="pct"/>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912,249.94</w:t>
            </w:r>
          </w:p>
        </w:tc>
        <w:tc>
          <w:tcPr>
            <w:tcW w:w="1919"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12,232,852.46</w:t>
            </w:r>
          </w:p>
        </w:tc>
      </w:tr>
      <w:tr w:rsidR="00967798" w:rsidRPr="00967798" w:rsidTr="00967798">
        <w:tc>
          <w:tcPr>
            <w:tcW w:w="1069"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kern w:val="0"/>
                <w:sz w:val="20"/>
                <w:szCs w:val="20"/>
              </w:rPr>
              <w:t>3年以上</w:t>
            </w:r>
          </w:p>
        </w:tc>
        <w:tc>
          <w:tcPr>
            <w:tcW w:w="2012" w:type="pct"/>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18,542,901.26</w:t>
            </w:r>
          </w:p>
        </w:tc>
        <w:tc>
          <w:tcPr>
            <w:tcW w:w="1919"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14,969,794.22</w:t>
            </w:r>
          </w:p>
        </w:tc>
      </w:tr>
      <w:tr w:rsidR="00967798" w:rsidRPr="00967798" w:rsidTr="00967798">
        <w:tc>
          <w:tcPr>
            <w:tcW w:w="1069"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2012" w:type="pct"/>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1,005,746,676.55</w:t>
            </w:r>
          </w:p>
        </w:tc>
        <w:tc>
          <w:tcPr>
            <w:tcW w:w="1919"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264,827,765.85</w:t>
            </w:r>
          </w:p>
        </w:tc>
      </w:tr>
      <w:tr w:rsidR="00967798" w:rsidRPr="00967798" w:rsidTr="00967798">
        <w:tc>
          <w:tcPr>
            <w:tcW w:w="1069"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p>
        </w:tc>
        <w:tc>
          <w:tcPr>
            <w:tcW w:w="2012" w:type="pct"/>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p>
        </w:tc>
        <w:tc>
          <w:tcPr>
            <w:tcW w:w="1919"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1"/>
                <w:szCs w:val="21"/>
              </w:rPr>
            </w:pPr>
          </w:p>
        </w:tc>
      </w:tr>
      <w:tr w:rsidR="00967798" w:rsidRPr="00967798" w:rsidTr="00967798">
        <w:tc>
          <w:tcPr>
            <w:tcW w:w="1069"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坏账准备</w:t>
            </w:r>
          </w:p>
        </w:tc>
        <w:tc>
          <w:tcPr>
            <w:tcW w:w="2012" w:type="pct"/>
          </w:tcPr>
          <w:p w:rsidR="00967798" w:rsidRPr="00967798" w:rsidRDefault="00967798" w:rsidP="00967798">
            <w:pPr>
              <w:widowControl/>
              <w:autoSpaceDE w:val="0"/>
              <w:autoSpaceDN w:val="0"/>
              <w:spacing w:before="0" w:after="0"/>
              <w:ind w:right="-94"/>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(4,261,431.15)</w:t>
            </w:r>
          </w:p>
        </w:tc>
        <w:tc>
          <w:tcPr>
            <w:tcW w:w="1919" w:type="pct"/>
          </w:tcPr>
          <w:p w:rsidR="00967798" w:rsidRPr="00967798" w:rsidRDefault="00967798" w:rsidP="00967798">
            <w:pPr>
              <w:tabs>
                <w:tab w:val="decimal" w:pos="945"/>
              </w:tabs>
              <w:autoSpaceDE w:val="0"/>
              <w:autoSpaceDN w:val="0"/>
              <w:spacing w:before="0" w:after="0"/>
              <w:ind w:right="-106"/>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(4,370,480.35)</w:t>
            </w:r>
          </w:p>
        </w:tc>
      </w:tr>
      <w:tr w:rsidR="00967798" w:rsidRPr="00967798" w:rsidTr="00967798">
        <w:tc>
          <w:tcPr>
            <w:tcW w:w="1069"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p>
        </w:tc>
        <w:tc>
          <w:tcPr>
            <w:tcW w:w="2012" w:type="pct"/>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1,001,485,245.40</w:t>
            </w:r>
          </w:p>
        </w:tc>
        <w:tc>
          <w:tcPr>
            <w:tcW w:w="1919"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260,457,285.50</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hint="eastAsia"/>
          <w:kern w:val="0"/>
          <w:sz w:val="21"/>
          <w:szCs w:val="21"/>
        </w:rPr>
        <w:t>其他应收款坏账准备的变动如下：</w:t>
      </w:r>
    </w:p>
    <w:p w:rsidR="00967798" w:rsidRPr="00967798" w:rsidRDefault="00967798" w:rsidP="00967798">
      <w:pPr>
        <w:widowControl/>
        <w:spacing w:before="0" w:after="0"/>
        <w:jc w:val="left"/>
        <w:rPr>
          <w:rFonts w:ascii="黑体" w:eastAsia="黑体" w:hAnsi="黑体"/>
          <w:kern w:val="0"/>
          <w:sz w:val="21"/>
          <w:szCs w:val="21"/>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386"/>
        <w:gridCol w:w="1166"/>
        <w:gridCol w:w="1485"/>
        <w:gridCol w:w="1217"/>
        <w:gridCol w:w="1596"/>
        <w:gridCol w:w="1414"/>
      </w:tblGrid>
      <w:tr w:rsidR="00967798" w:rsidRPr="00967798" w:rsidTr="00967798">
        <w:trPr>
          <w:trHeight w:val="270"/>
        </w:trPr>
        <w:tc>
          <w:tcPr>
            <w:tcW w:w="817"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p>
        </w:tc>
        <w:tc>
          <w:tcPr>
            <w:tcW w:w="1386"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年初余额</w:t>
            </w:r>
          </w:p>
        </w:tc>
        <w:tc>
          <w:tcPr>
            <w:tcW w:w="1166"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本年计提</w:t>
            </w:r>
          </w:p>
        </w:tc>
        <w:tc>
          <w:tcPr>
            <w:tcW w:w="4298" w:type="dxa"/>
            <w:gridSpan w:val="3"/>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本年减少</w:t>
            </w:r>
          </w:p>
        </w:tc>
        <w:tc>
          <w:tcPr>
            <w:tcW w:w="1414"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年末余额</w:t>
            </w:r>
          </w:p>
        </w:tc>
      </w:tr>
      <w:tr w:rsidR="00967798" w:rsidRPr="00967798" w:rsidTr="00967798">
        <w:trPr>
          <w:trHeight w:val="270"/>
        </w:trPr>
        <w:tc>
          <w:tcPr>
            <w:tcW w:w="817" w:type="dxa"/>
            <w:vMerge/>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386"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166"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485" w:type="dxa"/>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转回</w:t>
            </w:r>
          </w:p>
        </w:tc>
        <w:tc>
          <w:tcPr>
            <w:tcW w:w="1217" w:type="dxa"/>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转销</w:t>
            </w:r>
          </w:p>
        </w:tc>
        <w:tc>
          <w:tcPr>
            <w:tcW w:w="159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核销</w:t>
            </w:r>
          </w:p>
        </w:tc>
        <w:tc>
          <w:tcPr>
            <w:tcW w:w="1414"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r>
      <w:tr w:rsidR="00967798" w:rsidRPr="00967798" w:rsidTr="00967798">
        <w:trPr>
          <w:trHeight w:val="270"/>
        </w:trPr>
        <w:tc>
          <w:tcPr>
            <w:tcW w:w="817" w:type="dxa"/>
            <w:shd w:val="clear" w:color="auto" w:fill="auto"/>
            <w:noWrap/>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color w:val="000000"/>
                <w:kern w:val="0"/>
              </w:rPr>
              <w:t>2015</w:t>
            </w:r>
            <w:r w:rsidRPr="00967798">
              <w:rPr>
                <w:rFonts w:ascii="黑体" w:eastAsia="黑体" w:hAnsi="黑体" w:cs="Arial" w:hint="eastAsia"/>
                <w:color w:val="000000"/>
                <w:kern w:val="0"/>
              </w:rPr>
              <w:t>年</w:t>
            </w:r>
          </w:p>
        </w:tc>
        <w:tc>
          <w:tcPr>
            <w:tcW w:w="138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4,370,480.35</w:t>
            </w:r>
          </w:p>
        </w:tc>
        <w:tc>
          <w:tcPr>
            <w:tcW w:w="116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117,953.66</w:t>
            </w:r>
          </w:p>
        </w:tc>
        <w:tc>
          <w:tcPr>
            <w:tcW w:w="1485"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222,002.86</w:t>
            </w:r>
          </w:p>
        </w:tc>
        <w:tc>
          <w:tcPr>
            <w:tcW w:w="1217"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59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5,000.00</w:t>
            </w:r>
          </w:p>
        </w:tc>
        <w:tc>
          <w:tcPr>
            <w:tcW w:w="1414"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4,261,431.15</w:t>
            </w:r>
          </w:p>
        </w:tc>
      </w:tr>
      <w:tr w:rsidR="00967798" w:rsidRPr="00967798" w:rsidTr="00967798">
        <w:trPr>
          <w:trHeight w:val="270"/>
        </w:trPr>
        <w:tc>
          <w:tcPr>
            <w:tcW w:w="817" w:type="dxa"/>
            <w:shd w:val="clear" w:color="auto" w:fill="auto"/>
            <w:noWrap/>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color w:val="000000"/>
                <w:kern w:val="0"/>
              </w:rPr>
              <w:t>2014</w:t>
            </w:r>
            <w:r w:rsidRPr="00967798">
              <w:rPr>
                <w:rFonts w:ascii="黑体" w:eastAsia="黑体" w:hAnsi="黑体" w:cs="Arial" w:hint="eastAsia"/>
                <w:color w:val="000000"/>
                <w:kern w:val="0"/>
              </w:rPr>
              <w:t>年</w:t>
            </w:r>
          </w:p>
        </w:tc>
        <w:tc>
          <w:tcPr>
            <w:tcW w:w="138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30,336,273.49</w:t>
            </w:r>
          </w:p>
        </w:tc>
        <w:tc>
          <w:tcPr>
            <w:tcW w:w="116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258,171.94</w:t>
            </w:r>
          </w:p>
        </w:tc>
        <w:tc>
          <w:tcPr>
            <w:tcW w:w="1485"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1,459,695.08</w:t>
            </w:r>
          </w:p>
        </w:tc>
        <w:tc>
          <w:tcPr>
            <w:tcW w:w="1217"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59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24,764,270.00</w:t>
            </w:r>
          </w:p>
        </w:tc>
        <w:tc>
          <w:tcPr>
            <w:tcW w:w="1414"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4,370,480.35</w:t>
            </w:r>
          </w:p>
        </w:tc>
      </w:tr>
    </w:tbl>
    <w:p w:rsidR="00967798" w:rsidRPr="00967798" w:rsidRDefault="00967798" w:rsidP="00967798">
      <w:pPr>
        <w:widowControl/>
        <w:tabs>
          <w:tab w:val="decimal" w:pos="5528"/>
          <w:tab w:val="right" w:pos="7349"/>
          <w:tab w:val="decimal" w:pos="7796"/>
          <w:tab w:val="right" w:pos="9611"/>
        </w:tabs>
        <w:autoSpaceDE w:val="0"/>
        <w:autoSpaceDN w:val="0"/>
        <w:snapToGrid w:val="0"/>
        <w:spacing w:before="0" w:after="0"/>
        <w:ind w:left="284" w:right="-113"/>
        <w:jc w:val="left"/>
        <w:textAlignment w:val="bottom"/>
        <w:rPr>
          <w:rFonts w:ascii="黑体" w:eastAsia="黑体" w:hAnsi="黑体"/>
          <w:snapToGrid w:val="0"/>
          <w:kern w:val="0"/>
          <w:sz w:val="16"/>
          <w:szCs w:val="16"/>
        </w:rPr>
      </w:pPr>
    </w:p>
    <w:p w:rsidR="00967798" w:rsidRPr="00967798" w:rsidRDefault="00967798" w:rsidP="00967798">
      <w:pPr>
        <w:widowControl/>
        <w:spacing w:before="0" w:after="0"/>
        <w:jc w:val="left"/>
        <w:rPr>
          <w:rFonts w:ascii="黑体" w:eastAsia="黑体" w:hAnsi="黑体"/>
          <w:snapToGrid w:val="0"/>
          <w:kern w:val="0"/>
          <w:sz w:val="16"/>
          <w:szCs w:val="16"/>
        </w:rPr>
      </w:pPr>
      <w:r w:rsidRPr="00967798">
        <w:rPr>
          <w:rFonts w:ascii="黑体" w:eastAsia="黑体" w:hAnsi="黑体"/>
          <w:snapToGrid w:val="0"/>
          <w:kern w:val="0"/>
          <w:sz w:val="16"/>
          <w:szCs w:val="16"/>
        </w:rPr>
        <w:br w:type="page"/>
      </w:r>
    </w:p>
    <w:p w:rsidR="00967798" w:rsidRPr="00967798" w:rsidRDefault="00967798" w:rsidP="00967798">
      <w:pPr>
        <w:widowControl/>
        <w:tabs>
          <w:tab w:val="left" w:pos="728"/>
        </w:tabs>
        <w:spacing w:before="0" w:after="0"/>
        <w:jc w:val="left"/>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lastRenderedPageBreak/>
        <w:t>7、</w:t>
      </w:r>
      <w:r w:rsidRPr="00967798">
        <w:rPr>
          <w:rFonts w:ascii="黑体" w:eastAsia="黑体" w:hAnsi="黑体" w:cs="Arial" w:hint="eastAsia"/>
          <w:b/>
          <w:bCs/>
          <w:snapToGrid w:val="0"/>
          <w:kern w:val="0"/>
          <w:sz w:val="24"/>
          <w:szCs w:val="24"/>
        </w:rPr>
        <w:tab/>
      </w:r>
      <w:r w:rsidRPr="00967798">
        <w:rPr>
          <w:rFonts w:ascii="黑体" w:eastAsia="黑体" w:hAnsi="黑体" w:cs="Arial"/>
          <w:b/>
          <w:bCs/>
          <w:snapToGrid w:val="0"/>
          <w:kern w:val="0"/>
          <w:sz w:val="24"/>
          <w:szCs w:val="24"/>
        </w:rPr>
        <w:t>其他应收款</w:t>
      </w:r>
      <w:r w:rsidRPr="00967798">
        <w:rPr>
          <w:rFonts w:ascii="黑体" w:eastAsia="黑体" w:hAnsi="黑体" w:cs="Arial" w:hint="eastAsia"/>
          <w:b/>
          <w:bCs/>
          <w:snapToGrid w:val="0"/>
          <w:kern w:val="0"/>
          <w:sz w:val="24"/>
          <w:szCs w:val="24"/>
        </w:rPr>
        <w:t>(</w:t>
      </w:r>
      <w:r w:rsidRPr="00967798">
        <w:rPr>
          <w:rFonts w:ascii="黑体" w:eastAsia="黑体" w:hAnsi="黑体" w:cs="Arial"/>
          <w:b/>
          <w:bCs/>
          <w:snapToGrid w:val="0"/>
          <w:kern w:val="0"/>
          <w:sz w:val="24"/>
          <w:szCs w:val="24"/>
        </w:rPr>
        <w:t>续</w:t>
      </w:r>
      <w:r w:rsidRPr="00967798">
        <w:rPr>
          <w:rFonts w:ascii="黑体" w:eastAsia="黑体" w:hAnsi="黑体" w:cs="Arial" w:hint="eastAsia"/>
          <w:b/>
          <w:bCs/>
          <w:snapToGrid w:val="0"/>
          <w:kern w:val="0"/>
          <w:sz w:val="24"/>
          <w:szCs w:val="24"/>
        </w:rPr>
        <w:t>)</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tabs>
          <w:tab w:val="left" w:pos="728"/>
        </w:tabs>
        <w:autoSpaceDE w:val="0"/>
        <w:autoSpaceDN w:val="0"/>
        <w:spacing w:before="0" w:after="0"/>
        <w:ind w:right="282"/>
        <w:jc w:val="left"/>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其他应收款按种类说明：</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316"/>
        <w:gridCol w:w="669"/>
        <w:gridCol w:w="1249"/>
        <w:gridCol w:w="714"/>
        <w:gridCol w:w="1273"/>
        <w:gridCol w:w="700"/>
        <w:gridCol w:w="1260"/>
        <w:gridCol w:w="14"/>
        <w:gridCol w:w="644"/>
      </w:tblGrid>
      <w:tr w:rsidR="00967798" w:rsidRPr="00967798" w:rsidTr="00967798">
        <w:trPr>
          <w:trHeight w:val="315"/>
        </w:trPr>
        <w:tc>
          <w:tcPr>
            <w:tcW w:w="1242"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种类</w:t>
            </w:r>
          </w:p>
        </w:tc>
        <w:tc>
          <w:tcPr>
            <w:tcW w:w="3948" w:type="dxa"/>
            <w:gridSpan w:val="4"/>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color w:val="000000"/>
                <w:kern w:val="0"/>
                <w:sz w:val="15"/>
                <w:szCs w:val="15"/>
              </w:rPr>
              <w:t>2015</w:t>
            </w:r>
            <w:r w:rsidRPr="00967798">
              <w:rPr>
                <w:rFonts w:ascii="黑体" w:eastAsia="黑体" w:hAnsi="黑体" w:cs="Arial" w:hint="eastAsia"/>
                <w:color w:val="000000"/>
                <w:kern w:val="0"/>
                <w:sz w:val="15"/>
                <w:szCs w:val="15"/>
              </w:rPr>
              <w:t>年</w:t>
            </w:r>
          </w:p>
        </w:tc>
        <w:tc>
          <w:tcPr>
            <w:tcW w:w="3891" w:type="dxa"/>
            <w:gridSpan w:val="5"/>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color w:val="000000"/>
                <w:kern w:val="0"/>
                <w:sz w:val="15"/>
                <w:szCs w:val="15"/>
              </w:rPr>
              <w:t>2014</w:t>
            </w:r>
            <w:r w:rsidRPr="00967798">
              <w:rPr>
                <w:rFonts w:ascii="黑体" w:eastAsia="黑体" w:hAnsi="黑体" w:cs="Arial" w:hint="eastAsia"/>
                <w:color w:val="000000"/>
                <w:kern w:val="0"/>
                <w:sz w:val="15"/>
                <w:szCs w:val="15"/>
              </w:rPr>
              <w:t>年</w:t>
            </w:r>
          </w:p>
        </w:tc>
      </w:tr>
      <w:tr w:rsidR="00967798" w:rsidRPr="00967798" w:rsidTr="00967798">
        <w:trPr>
          <w:trHeight w:val="315"/>
        </w:trPr>
        <w:tc>
          <w:tcPr>
            <w:tcW w:w="1242" w:type="dxa"/>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p>
        </w:tc>
        <w:tc>
          <w:tcPr>
            <w:tcW w:w="1985"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账面余额</w:t>
            </w:r>
          </w:p>
        </w:tc>
        <w:tc>
          <w:tcPr>
            <w:tcW w:w="1963"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坏账准备</w:t>
            </w:r>
          </w:p>
        </w:tc>
        <w:tc>
          <w:tcPr>
            <w:tcW w:w="1973"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账面余额</w:t>
            </w:r>
          </w:p>
        </w:tc>
        <w:tc>
          <w:tcPr>
            <w:tcW w:w="1918" w:type="dxa"/>
            <w:gridSpan w:val="3"/>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坏账准备</w:t>
            </w:r>
          </w:p>
        </w:tc>
      </w:tr>
      <w:tr w:rsidR="00967798" w:rsidRPr="00967798" w:rsidTr="00967798">
        <w:trPr>
          <w:trHeight w:val="315"/>
        </w:trPr>
        <w:tc>
          <w:tcPr>
            <w:tcW w:w="1242" w:type="dxa"/>
            <w:vMerge/>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p>
        </w:tc>
        <w:tc>
          <w:tcPr>
            <w:tcW w:w="1316"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金额</w:t>
            </w:r>
          </w:p>
        </w:tc>
        <w:tc>
          <w:tcPr>
            <w:tcW w:w="669"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比例(%)</w:t>
            </w:r>
          </w:p>
        </w:tc>
        <w:tc>
          <w:tcPr>
            <w:tcW w:w="1249"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金额</w:t>
            </w:r>
          </w:p>
        </w:tc>
        <w:tc>
          <w:tcPr>
            <w:tcW w:w="714"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比例</w:t>
            </w:r>
          </w:p>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1273"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金额</w:t>
            </w:r>
          </w:p>
        </w:tc>
        <w:tc>
          <w:tcPr>
            <w:tcW w:w="70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比例(%)</w:t>
            </w:r>
          </w:p>
        </w:tc>
        <w:tc>
          <w:tcPr>
            <w:tcW w:w="1274"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金额</w:t>
            </w:r>
          </w:p>
        </w:tc>
        <w:tc>
          <w:tcPr>
            <w:tcW w:w="644"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比例(%)</w:t>
            </w:r>
          </w:p>
        </w:tc>
      </w:tr>
      <w:tr w:rsidR="00967798" w:rsidRPr="00967798" w:rsidTr="00967798">
        <w:trPr>
          <w:trHeight w:val="315"/>
        </w:trPr>
        <w:tc>
          <w:tcPr>
            <w:tcW w:w="1242" w:type="dxa"/>
            <w:tcBorders>
              <w:bottom w:val="single" w:sz="4" w:space="0" w:color="auto"/>
            </w:tcBorders>
            <w:shd w:val="clear" w:color="auto" w:fill="auto"/>
          </w:tcPr>
          <w:p w:rsidR="00967798" w:rsidRPr="00967798" w:rsidRDefault="00967798" w:rsidP="00967798">
            <w:pPr>
              <w:widowControl/>
              <w:autoSpaceDE w:val="0"/>
              <w:autoSpaceDN w:val="0"/>
              <w:spacing w:before="0" w:after="0"/>
              <w:ind w:left="-57" w:right="-113"/>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单项金额重大并单独计提坏账准备的其他应收款</w:t>
            </w:r>
          </w:p>
        </w:tc>
        <w:tc>
          <w:tcPr>
            <w:tcW w:w="1316"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812,880,000.00</w:t>
            </w:r>
          </w:p>
        </w:tc>
        <w:tc>
          <w:tcPr>
            <w:tcW w:w="669"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lang w:eastAsia="zh-TW"/>
              </w:rPr>
            </w:pPr>
            <w:r w:rsidRPr="00967798">
              <w:rPr>
                <w:rFonts w:ascii="黑体" w:eastAsia="黑体" w:hAnsi="黑体" w:cs="Arial"/>
                <w:color w:val="000000"/>
                <w:kern w:val="0"/>
                <w:sz w:val="15"/>
                <w:szCs w:val="15"/>
              </w:rPr>
              <w:t>80.82</w:t>
            </w:r>
          </w:p>
        </w:tc>
        <w:tc>
          <w:tcPr>
            <w:tcW w:w="1249"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714"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1273"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123,832,000.00</w:t>
            </w:r>
          </w:p>
        </w:tc>
        <w:tc>
          <w:tcPr>
            <w:tcW w:w="700"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46.76</w:t>
            </w:r>
          </w:p>
        </w:tc>
        <w:tc>
          <w:tcPr>
            <w:tcW w:w="1274" w:type="dxa"/>
            <w:gridSpan w:val="2"/>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644"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r>
      <w:tr w:rsidR="00967798" w:rsidRPr="00967798" w:rsidTr="00967798">
        <w:trPr>
          <w:trHeight w:val="315"/>
        </w:trPr>
        <w:tc>
          <w:tcPr>
            <w:tcW w:w="9081" w:type="dxa"/>
            <w:gridSpan w:val="10"/>
            <w:shd w:val="clear" w:color="auto" w:fill="auto"/>
          </w:tcPr>
          <w:p w:rsidR="00967798" w:rsidRPr="00967798" w:rsidRDefault="00967798" w:rsidP="00967798">
            <w:pPr>
              <w:widowControl/>
              <w:autoSpaceDE w:val="0"/>
              <w:autoSpaceDN w:val="0"/>
              <w:spacing w:before="0" w:after="0"/>
              <w:ind w:left="-57" w:right="-113"/>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按信用风险特征组合计提坏账准备的其他应收款</w:t>
            </w:r>
          </w:p>
        </w:tc>
      </w:tr>
      <w:tr w:rsidR="00967798" w:rsidRPr="00967798" w:rsidTr="00967798">
        <w:trPr>
          <w:trHeight w:val="315"/>
        </w:trPr>
        <w:tc>
          <w:tcPr>
            <w:tcW w:w="1242" w:type="dxa"/>
            <w:shd w:val="clear" w:color="auto" w:fill="auto"/>
          </w:tcPr>
          <w:p w:rsidR="00967798" w:rsidRPr="00967798" w:rsidRDefault="00967798" w:rsidP="00967798">
            <w:pPr>
              <w:widowControl/>
              <w:autoSpaceDE w:val="0"/>
              <w:autoSpaceDN w:val="0"/>
              <w:spacing w:before="0" w:after="0"/>
              <w:ind w:left="-57" w:right="-113"/>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组合1、</w:t>
            </w:r>
            <w:proofErr w:type="gramStart"/>
            <w:r w:rsidRPr="00967798">
              <w:rPr>
                <w:rFonts w:ascii="黑体" w:eastAsia="黑体" w:hAnsi="黑体" w:cs="Arial" w:hint="eastAsia"/>
                <w:color w:val="000000"/>
                <w:kern w:val="0"/>
                <w:sz w:val="15"/>
                <w:szCs w:val="15"/>
              </w:rPr>
              <w:t>按账龄</w:t>
            </w:r>
            <w:proofErr w:type="gramEnd"/>
            <w:r w:rsidRPr="00967798">
              <w:rPr>
                <w:rFonts w:ascii="黑体" w:eastAsia="黑体" w:hAnsi="黑体" w:cs="Arial" w:hint="eastAsia"/>
                <w:color w:val="000000"/>
                <w:kern w:val="0"/>
                <w:sz w:val="15"/>
                <w:szCs w:val="15"/>
              </w:rPr>
              <w:t>分析法计提坏账准备的其他应收款</w:t>
            </w:r>
          </w:p>
        </w:tc>
        <w:tc>
          <w:tcPr>
            <w:tcW w:w="13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107,047,831.33</w:t>
            </w:r>
          </w:p>
        </w:tc>
        <w:tc>
          <w:tcPr>
            <w:tcW w:w="66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lang w:eastAsia="zh-TW"/>
              </w:rPr>
            </w:pPr>
            <w:r w:rsidRPr="00967798">
              <w:rPr>
                <w:rFonts w:ascii="黑体" w:eastAsia="黑体" w:hAnsi="黑体" w:cs="Arial"/>
                <w:color w:val="000000"/>
                <w:kern w:val="0"/>
                <w:sz w:val="15"/>
                <w:szCs w:val="15"/>
              </w:rPr>
              <w:t>10.64</w:t>
            </w:r>
          </w:p>
        </w:tc>
        <w:tc>
          <w:tcPr>
            <w:tcW w:w="124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2,377,217.93</w:t>
            </w:r>
          </w:p>
        </w:tc>
        <w:tc>
          <w:tcPr>
            <w:tcW w:w="7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lang w:eastAsia="zh-TW"/>
              </w:rPr>
            </w:pPr>
            <w:r w:rsidRPr="00967798">
              <w:rPr>
                <w:rFonts w:ascii="黑体" w:eastAsia="黑体" w:hAnsi="黑体" w:cs="Arial"/>
                <w:color w:val="000000"/>
                <w:kern w:val="0"/>
                <w:sz w:val="15"/>
                <w:szCs w:val="15"/>
              </w:rPr>
              <w:t>2.22</w:t>
            </w:r>
          </w:p>
        </w:tc>
        <w:tc>
          <w:tcPr>
            <w:tcW w:w="127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138,925,510.22</w:t>
            </w:r>
          </w:p>
        </w:tc>
        <w:tc>
          <w:tcPr>
            <w:tcW w:w="70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52.46</w:t>
            </w:r>
          </w:p>
        </w:tc>
        <w:tc>
          <w:tcPr>
            <w:tcW w:w="12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2,481,267.13</w:t>
            </w:r>
          </w:p>
        </w:tc>
        <w:tc>
          <w:tcPr>
            <w:tcW w:w="658" w:type="dxa"/>
            <w:gridSpan w:val="2"/>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1.79</w:t>
            </w:r>
          </w:p>
        </w:tc>
      </w:tr>
      <w:tr w:rsidR="00967798" w:rsidRPr="00967798" w:rsidTr="00967798">
        <w:trPr>
          <w:trHeight w:val="315"/>
        </w:trPr>
        <w:tc>
          <w:tcPr>
            <w:tcW w:w="1242" w:type="dxa"/>
            <w:shd w:val="clear" w:color="auto" w:fill="auto"/>
          </w:tcPr>
          <w:p w:rsidR="00967798" w:rsidRPr="00967798" w:rsidRDefault="00967798" w:rsidP="00967798">
            <w:pPr>
              <w:widowControl/>
              <w:autoSpaceDE w:val="0"/>
              <w:autoSpaceDN w:val="0"/>
              <w:spacing w:before="0" w:after="0"/>
              <w:ind w:left="-57" w:right="-113"/>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组合2、关联方其他应收款</w:t>
            </w:r>
          </w:p>
        </w:tc>
        <w:tc>
          <w:tcPr>
            <w:tcW w:w="13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83,934,632.00</w:t>
            </w:r>
          </w:p>
        </w:tc>
        <w:tc>
          <w:tcPr>
            <w:tcW w:w="66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lang w:eastAsia="zh-TW"/>
              </w:rPr>
            </w:pPr>
            <w:r w:rsidRPr="00967798">
              <w:rPr>
                <w:rFonts w:ascii="黑体" w:eastAsia="黑体" w:hAnsi="黑体" w:cs="Arial"/>
                <w:color w:val="000000"/>
                <w:kern w:val="0"/>
                <w:sz w:val="15"/>
                <w:szCs w:val="15"/>
              </w:rPr>
              <w:t>8.35</w:t>
            </w:r>
          </w:p>
        </w:tc>
        <w:tc>
          <w:tcPr>
            <w:tcW w:w="124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7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127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181,042.41</w:t>
            </w:r>
          </w:p>
        </w:tc>
        <w:tc>
          <w:tcPr>
            <w:tcW w:w="70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0.07</w:t>
            </w:r>
          </w:p>
        </w:tc>
        <w:tc>
          <w:tcPr>
            <w:tcW w:w="12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658" w:type="dxa"/>
            <w:gridSpan w:val="2"/>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r>
      <w:tr w:rsidR="00967798" w:rsidRPr="00967798" w:rsidTr="00967798">
        <w:trPr>
          <w:trHeight w:val="315"/>
        </w:trPr>
        <w:tc>
          <w:tcPr>
            <w:tcW w:w="1242" w:type="dxa"/>
            <w:shd w:val="clear" w:color="auto" w:fill="auto"/>
          </w:tcPr>
          <w:p w:rsidR="00967798" w:rsidRPr="00967798" w:rsidRDefault="00967798" w:rsidP="00967798">
            <w:pPr>
              <w:widowControl/>
              <w:autoSpaceDE w:val="0"/>
              <w:autoSpaceDN w:val="0"/>
              <w:spacing w:before="0" w:after="0"/>
              <w:ind w:left="-57" w:right="-113"/>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组合小计</w:t>
            </w:r>
          </w:p>
        </w:tc>
        <w:tc>
          <w:tcPr>
            <w:tcW w:w="13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190,982,463.33</w:t>
            </w:r>
          </w:p>
        </w:tc>
        <w:tc>
          <w:tcPr>
            <w:tcW w:w="66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lang w:eastAsia="zh-TW"/>
              </w:rPr>
            </w:pPr>
            <w:r w:rsidRPr="00967798">
              <w:rPr>
                <w:rFonts w:ascii="黑体" w:eastAsia="黑体" w:hAnsi="黑体" w:cs="Arial"/>
                <w:color w:val="000000"/>
                <w:kern w:val="0"/>
                <w:sz w:val="15"/>
                <w:szCs w:val="15"/>
              </w:rPr>
              <w:t>18.99</w:t>
            </w:r>
          </w:p>
        </w:tc>
        <w:tc>
          <w:tcPr>
            <w:tcW w:w="124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2,377,217.93</w:t>
            </w:r>
          </w:p>
        </w:tc>
        <w:tc>
          <w:tcPr>
            <w:tcW w:w="7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1.24</w:t>
            </w:r>
          </w:p>
        </w:tc>
        <w:tc>
          <w:tcPr>
            <w:tcW w:w="127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139,106,552.63</w:t>
            </w:r>
          </w:p>
        </w:tc>
        <w:tc>
          <w:tcPr>
            <w:tcW w:w="70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52.53</w:t>
            </w:r>
          </w:p>
        </w:tc>
        <w:tc>
          <w:tcPr>
            <w:tcW w:w="12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2,481,267.13</w:t>
            </w:r>
          </w:p>
        </w:tc>
        <w:tc>
          <w:tcPr>
            <w:tcW w:w="658" w:type="dxa"/>
            <w:gridSpan w:val="2"/>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1.78</w:t>
            </w:r>
          </w:p>
        </w:tc>
      </w:tr>
      <w:tr w:rsidR="00967798" w:rsidRPr="00967798" w:rsidTr="00967798">
        <w:trPr>
          <w:trHeight w:val="315"/>
        </w:trPr>
        <w:tc>
          <w:tcPr>
            <w:tcW w:w="1242" w:type="dxa"/>
            <w:shd w:val="clear" w:color="auto" w:fill="auto"/>
          </w:tcPr>
          <w:p w:rsidR="00967798" w:rsidRPr="00967798" w:rsidRDefault="00967798" w:rsidP="00967798">
            <w:pPr>
              <w:widowControl/>
              <w:autoSpaceDE w:val="0"/>
              <w:autoSpaceDN w:val="0"/>
              <w:spacing w:before="0" w:after="0"/>
              <w:ind w:left="-57" w:right="-113"/>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单项金额虽不重大但单独计提坏账准备的其他应收款</w:t>
            </w:r>
          </w:p>
        </w:tc>
        <w:tc>
          <w:tcPr>
            <w:tcW w:w="13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1,884,213.22</w:t>
            </w:r>
          </w:p>
        </w:tc>
        <w:tc>
          <w:tcPr>
            <w:tcW w:w="66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0.19</w:t>
            </w:r>
          </w:p>
        </w:tc>
        <w:tc>
          <w:tcPr>
            <w:tcW w:w="124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1,884,213.22</w:t>
            </w:r>
          </w:p>
        </w:tc>
        <w:tc>
          <w:tcPr>
            <w:tcW w:w="714" w:type="dxa"/>
            <w:shd w:val="clear" w:color="auto" w:fill="auto"/>
          </w:tcPr>
          <w:p w:rsidR="00967798" w:rsidRPr="00967798" w:rsidRDefault="00967798" w:rsidP="00967798">
            <w:pPr>
              <w:widowControl/>
              <w:autoSpaceDE w:val="0"/>
              <w:autoSpaceDN w:val="0"/>
              <w:spacing w:before="0" w:after="0"/>
              <w:ind w:hanging="105"/>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100</w:t>
            </w:r>
          </w:p>
        </w:tc>
        <w:tc>
          <w:tcPr>
            <w:tcW w:w="127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1,889,213.22</w:t>
            </w:r>
          </w:p>
        </w:tc>
        <w:tc>
          <w:tcPr>
            <w:tcW w:w="70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0.71</w:t>
            </w:r>
          </w:p>
        </w:tc>
        <w:tc>
          <w:tcPr>
            <w:tcW w:w="12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1,889,213.22</w:t>
            </w:r>
          </w:p>
        </w:tc>
        <w:tc>
          <w:tcPr>
            <w:tcW w:w="658" w:type="dxa"/>
            <w:gridSpan w:val="2"/>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100</w:t>
            </w:r>
          </w:p>
        </w:tc>
      </w:tr>
      <w:tr w:rsidR="00967798" w:rsidRPr="00967798" w:rsidTr="00967798">
        <w:trPr>
          <w:trHeight w:val="315"/>
        </w:trPr>
        <w:tc>
          <w:tcPr>
            <w:tcW w:w="1242" w:type="dxa"/>
            <w:shd w:val="clear" w:color="auto" w:fill="DDDDDD"/>
          </w:tcPr>
          <w:p w:rsidR="00967798" w:rsidRPr="00967798" w:rsidRDefault="00967798" w:rsidP="00967798">
            <w:pPr>
              <w:widowControl/>
              <w:autoSpaceDE w:val="0"/>
              <w:autoSpaceDN w:val="0"/>
              <w:spacing w:before="0" w:after="0"/>
              <w:ind w:left="-57" w:right="-113"/>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合计</w:t>
            </w:r>
          </w:p>
        </w:tc>
        <w:tc>
          <w:tcPr>
            <w:tcW w:w="1316" w:type="dxa"/>
            <w:shd w:val="clear" w:color="auto" w:fill="auto"/>
          </w:tcPr>
          <w:p w:rsidR="00967798" w:rsidRPr="00967798" w:rsidRDefault="00967798" w:rsidP="00967798">
            <w:pPr>
              <w:widowControl/>
              <w:autoSpaceDE w:val="0"/>
              <w:autoSpaceDN w:val="0"/>
              <w:spacing w:before="0" w:after="0"/>
              <w:ind w:left="-108"/>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1,005,746,676.55</w:t>
            </w:r>
          </w:p>
        </w:tc>
        <w:tc>
          <w:tcPr>
            <w:tcW w:w="66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100</w:t>
            </w:r>
          </w:p>
        </w:tc>
        <w:tc>
          <w:tcPr>
            <w:tcW w:w="124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4,261,431.15</w:t>
            </w:r>
          </w:p>
        </w:tc>
        <w:tc>
          <w:tcPr>
            <w:tcW w:w="714" w:type="dxa"/>
            <w:shd w:val="clear" w:color="auto" w:fill="auto"/>
          </w:tcPr>
          <w:p w:rsidR="00967798" w:rsidRPr="00967798" w:rsidRDefault="00967798" w:rsidP="00967798">
            <w:pPr>
              <w:widowControl/>
              <w:autoSpaceDE w:val="0"/>
              <w:autoSpaceDN w:val="0"/>
              <w:spacing w:before="0" w:after="0"/>
              <w:ind w:right="11"/>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0.42</w:t>
            </w:r>
          </w:p>
        </w:tc>
        <w:tc>
          <w:tcPr>
            <w:tcW w:w="127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264,827,765.85</w:t>
            </w:r>
          </w:p>
        </w:tc>
        <w:tc>
          <w:tcPr>
            <w:tcW w:w="70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100</w:t>
            </w:r>
          </w:p>
        </w:tc>
        <w:tc>
          <w:tcPr>
            <w:tcW w:w="12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4,370,480.35</w:t>
            </w:r>
          </w:p>
        </w:tc>
        <w:tc>
          <w:tcPr>
            <w:tcW w:w="658" w:type="dxa"/>
            <w:gridSpan w:val="2"/>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1.65</w:t>
            </w:r>
          </w:p>
        </w:tc>
      </w:tr>
    </w:tbl>
    <w:p w:rsidR="00967798" w:rsidRPr="00967798" w:rsidRDefault="00967798" w:rsidP="00967798">
      <w:pPr>
        <w:widowControl/>
        <w:tabs>
          <w:tab w:val="decimal" w:pos="5528"/>
          <w:tab w:val="right" w:pos="7349"/>
          <w:tab w:val="decimal" w:pos="7796"/>
          <w:tab w:val="right" w:pos="9611"/>
        </w:tabs>
        <w:autoSpaceDE w:val="0"/>
        <w:autoSpaceDN w:val="0"/>
        <w:snapToGrid w:val="0"/>
        <w:spacing w:before="0" w:after="0"/>
        <w:ind w:left="284" w:right="-113"/>
        <w:jc w:val="left"/>
        <w:textAlignment w:val="bottom"/>
        <w:rPr>
          <w:rFonts w:ascii="黑体" w:eastAsia="黑体" w:hAnsi="黑体"/>
          <w:snapToGrid w:val="0"/>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组合中，</w:t>
      </w:r>
      <w:proofErr w:type="gramStart"/>
      <w:r w:rsidRPr="00967798">
        <w:rPr>
          <w:rFonts w:ascii="黑体" w:eastAsia="黑体" w:hAnsi="黑体" w:hint="eastAsia"/>
          <w:kern w:val="0"/>
          <w:sz w:val="21"/>
          <w:szCs w:val="21"/>
        </w:rPr>
        <w:t>按账龄</w:t>
      </w:r>
      <w:proofErr w:type="gramEnd"/>
      <w:r w:rsidRPr="00967798">
        <w:rPr>
          <w:rFonts w:ascii="黑体" w:eastAsia="黑体" w:hAnsi="黑体" w:hint="eastAsia"/>
          <w:kern w:val="0"/>
          <w:sz w:val="21"/>
          <w:szCs w:val="21"/>
        </w:rPr>
        <w:t>分析法计提坏账准备的其他应收款：</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652"/>
        <w:gridCol w:w="1008"/>
        <w:gridCol w:w="1288"/>
        <w:gridCol w:w="1567"/>
        <w:gridCol w:w="1050"/>
        <w:gridCol w:w="1274"/>
      </w:tblGrid>
      <w:tr w:rsidR="00967798" w:rsidRPr="00967798" w:rsidTr="00967798">
        <w:trPr>
          <w:trHeight w:val="315"/>
        </w:trPr>
        <w:tc>
          <w:tcPr>
            <w:tcW w:w="1242"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bookmarkStart w:id="39" w:name="OLE_LINK25"/>
            <w:bookmarkStart w:id="40" w:name="OLE_LINK32"/>
            <w:r w:rsidRPr="00967798">
              <w:rPr>
                <w:rFonts w:ascii="黑体" w:eastAsia="黑体" w:hAnsi="黑体" w:cs="Arial" w:hint="eastAsia"/>
                <w:color w:val="000000"/>
                <w:kern w:val="0"/>
                <w:sz w:val="16"/>
                <w:szCs w:val="16"/>
              </w:rPr>
              <w:t>账龄</w:t>
            </w:r>
          </w:p>
        </w:tc>
        <w:tc>
          <w:tcPr>
            <w:tcW w:w="3948" w:type="dxa"/>
            <w:gridSpan w:val="3"/>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color w:val="000000"/>
                <w:kern w:val="0"/>
                <w:sz w:val="16"/>
                <w:szCs w:val="16"/>
              </w:rPr>
              <w:t>2015</w:t>
            </w:r>
            <w:r w:rsidRPr="00967798">
              <w:rPr>
                <w:rFonts w:ascii="黑体" w:eastAsia="黑体" w:hAnsi="黑体" w:cs="Arial" w:hint="eastAsia"/>
                <w:color w:val="000000"/>
                <w:kern w:val="0"/>
                <w:sz w:val="16"/>
                <w:szCs w:val="16"/>
              </w:rPr>
              <w:t>年</w:t>
            </w:r>
          </w:p>
        </w:tc>
        <w:tc>
          <w:tcPr>
            <w:tcW w:w="3891" w:type="dxa"/>
            <w:gridSpan w:val="3"/>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color w:val="000000"/>
                <w:kern w:val="0"/>
                <w:sz w:val="16"/>
                <w:szCs w:val="16"/>
              </w:rPr>
              <w:t>2014</w:t>
            </w:r>
            <w:r w:rsidRPr="00967798">
              <w:rPr>
                <w:rFonts w:ascii="黑体" w:eastAsia="黑体" w:hAnsi="黑体" w:cs="Arial" w:hint="eastAsia"/>
                <w:color w:val="000000"/>
                <w:kern w:val="0"/>
                <w:sz w:val="16"/>
                <w:szCs w:val="16"/>
              </w:rPr>
              <w:t>年</w:t>
            </w:r>
          </w:p>
        </w:tc>
      </w:tr>
      <w:tr w:rsidR="00967798" w:rsidRPr="00967798" w:rsidTr="00967798">
        <w:trPr>
          <w:trHeight w:val="315"/>
        </w:trPr>
        <w:tc>
          <w:tcPr>
            <w:tcW w:w="1242" w:type="dxa"/>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p>
        </w:tc>
        <w:tc>
          <w:tcPr>
            <w:tcW w:w="2660"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账面余额</w:t>
            </w:r>
          </w:p>
        </w:tc>
        <w:tc>
          <w:tcPr>
            <w:tcW w:w="1288"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坏账准备</w:t>
            </w:r>
          </w:p>
        </w:tc>
        <w:tc>
          <w:tcPr>
            <w:tcW w:w="2617"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账面余额</w:t>
            </w:r>
          </w:p>
        </w:tc>
        <w:tc>
          <w:tcPr>
            <w:tcW w:w="1274"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坏账准备</w:t>
            </w:r>
          </w:p>
        </w:tc>
      </w:tr>
      <w:tr w:rsidR="00967798" w:rsidRPr="00967798" w:rsidTr="00967798">
        <w:trPr>
          <w:trHeight w:val="315"/>
        </w:trPr>
        <w:tc>
          <w:tcPr>
            <w:tcW w:w="1242" w:type="dxa"/>
            <w:vMerge/>
            <w:tcBorders>
              <w:bottom w:val="single" w:sz="4" w:space="0" w:color="auto"/>
            </w:tcBorders>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p>
        </w:tc>
        <w:tc>
          <w:tcPr>
            <w:tcW w:w="165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金额</w:t>
            </w:r>
          </w:p>
        </w:tc>
        <w:tc>
          <w:tcPr>
            <w:tcW w:w="1008"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比例(%)</w:t>
            </w:r>
          </w:p>
        </w:tc>
        <w:tc>
          <w:tcPr>
            <w:tcW w:w="1288" w:type="dxa"/>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p>
        </w:tc>
        <w:tc>
          <w:tcPr>
            <w:tcW w:w="1567"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金额</w:t>
            </w:r>
          </w:p>
        </w:tc>
        <w:tc>
          <w:tcPr>
            <w:tcW w:w="105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比例(%)</w:t>
            </w:r>
          </w:p>
        </w:tc>
        <w:tc>
          <w:tcPr>
            <w:tcW w:w="1274" w:type="dxa"/>
            <w:vMerge/>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p>
        </w:tc>
      </w:tr>
      <w:tr w:rsidR="00967798" w:rsidRPr="00967798" w:rsidTr="00967798">
        <w:trPr>
          <w:trHeight w:val="315"/>
        </w:trPr>
        <w:tc>
          <w:tcPr>
            <w:tcW w:w="124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0-6个月</w:t>
            </w:r>
          </w:p>
        </w:tc>
        <w:tc>
          <w:tcPr>
            <w:tcW w:w="1652"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101,517,856.97</w:t>
            </w:r>
          </w:p>
        </w:tc>
        <w:tc>
          <w:tcPr>
            <w:tcW w:w="100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lang w:eastAsia="zh-TW"/>
              </w:rPr>
            </w:pPr>
            <w:r w:rsidRPr="00967798">
              <w:rPr>
                <w:rFonts w:ascii="黑体" w:eastAsia="黑体" w:hAnsi="黑体" w:cs="Arial"/>
                <w:color w:val="000000"/>
                <w:kern w:val="0"/>
                <w:sz w:val="16"/>
                <w:szCs w:val="16"/>
              </w:rPr>
              <w:t>94.83</w:t>
            </w:r>
          </w:p>
        </w:tc>
        <w:tc>
          <w:tcPr>
            <w:tcW w:w="128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567"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133,122,029.36</w:t>
            </w:r>
          </w:p>
        </w:tc>
        <w:tc>
          <w:tcPr>
            <w:tcW w:w="105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olor w:val="000000"/>
                <w:kern w:val="0"/>
                <w:sz w:val="16"/>
                <w:szCs w:val="16"/>
              </w:rPr>
              <w:t>95.82</w:t>
            </w:r>
          </w:p>
        </w:tc>
        <w:tc>
          <w:tcPr>
            <w:tcW w:w="127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r>
      <w:tr w:rsidR="00967798" w:rsidRPr="00967798" w:rsidTr="00967798">
        <w:trPr>
          <w:trHeight w:val="315"/>
        </w:trPr>
        <w:tc>
          <w:tcPr>
            <w:tcW w:w="124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6-12个月</w:t>
            </w:r>
          </w:p>
        </w:tc>
        <w:tc>
          <w:tcPr>
            <w:tcW w:w="1652"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2,102,465.20</w:t>
            </w:r>
          </w:p>
        </w:tc>
        <w:tc>
          <w:tcPr>
            <w:tcW w:w="100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lang w:eastAsia="zh-TW"/>
              </w:rPr>
            </w:pPr>
            <w:r w:rsidRPr="00967798">
              <w:rPr>
                <w:rFonts w:ascii="黑体" w:eastAsia="黑体" w:hAnsi="黑体" w:cs="Arial"/>
                <w:color w:val="000000"/>
                <w:kern w:val="0"/>
                <w:sz w:val="16"/>
                <w:szCs w:val="16"/>
              </w:rPr>
              <w:t>1.96</w:t>
            </w:r>
          </w:p>
        </w:tc>
        <w:tc>
          <w:tcPr>
            <w:tcW w:w="128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105,123.2</w:t>
            </w:r>
            <w:r w:rsidRPr="00967798">
              <w:rPr>
                <w:rFonts w:ascii="黑体" w:eastAsia="黑体" w:hAnsi="黑体" w:cs="Arial" w:hint="eastAsia"/>
                <w:color w:val="000000"/>
                <w:kern w:val="0"/>
                <w:sz w:val="16"/>
                <w:szCs w:val="16"/>
              </w:rPr>
              <w:t>5</w:t>
            </w:r>
          </w:p>
        </w:tc>
        <w:tc>
          <w:tcPr>
            <w:tcW w:w="1567"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370,404.77</w:t>
            </w:r>
          </w:p>
        </w:tc>
        <w:tc>
          <w:tcPr>
            <w:tcW w:w="105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olor w:val="000000"/>
                <w:kern w:val="0"/>
                <w:sz w:val="16"/>
                <w:szCs w:val="16"/>
              </w:rPr>
              <w:t>0.27</w:t>
            </w:r>
          </w:p>
        </w:tc>
        <w:tc>
          <w:tcPr>
            <w:tcW w:w="127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18,520.23</w:t>
            </w:r>
          </w:p>
        </w:tc>
      </w:tr>
      <w:tr w:rsidR="00967798" w:rsidRPr="00967798" w:rsidTr="00967798">
        <w:trPr>
          <w:trHeight w:val="315"/>
        </w:trPr>
        <w:tc>
          <w:tcPr>
            <w:tcW w:w="124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1年以内小计</w:t>
            </w:r>
          </w:p>
        </w:tc>
        <w:tc>
          <w:tcPr>
            <w:tcW w:w="1652"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103,620,322.17</w:t>
            </w:r>
          </w:p>
        </w:tc>
        <w:tc>
          <w:tcPr>
            <w:tcW w:w="100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lang w:eastAsia="zh-TW"/>
              </w:rPr>
            </w:pPr>
            <w:r w:rsidRPr="00967798">
              <w:rPr>
                <w:rFonts w:ascii="黑体" w:eastAsia="黑体" w:hAnsi="黑体" w:cs="Arial"/>
                <w:color w:val="000000"/>
                <w:kern w:val="0"/>
                <w:sz w:val="16"/>
                <w:szCs w:val="16"/>
              </w:rPr>
              <w:t>96.79</w:t>
            </w:r>
          </w:p>
        </w:tc>
        <w:tc>
          <w:tcPr>
            <w:tcW w:w="128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105,123.2</w:t>
            </w:r>
            <w:r w:rsidRPr="00967798">
              <w:rPr>
                <w:rFonts w:ascii="黑体" w:eastAsia="黑体" w:hAnsi="黑体" w:cs="Arial" w:hint="eastAsia"/>
                <w:color w:val="000000"/>
                <w:kern w:val="0"/>
                <w:sz w:val="16"/>
                <w:szCs w:val="16"/>
              </w:rPr>
              <w:t>5</w:t>
            </w:r>
          </w:p>
        </w:tc>
        <w:tc>
          <w:tcPr>
            <w:tcW w:w="1567"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133,492,434.13</w:t>
            </w:r>
          </w:p>
        </w:tc>
        <w:tc>
          <w:tcPr>
            <w:tcW w:w="105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olor w:val="000000"/>
                <w:kern w:val="0"/>
                <w:sz w:val="16"/>
                <w:szCs w:val="16"/>
              </w:rPr>
              <w:t>96.09</w:t>
            </w:r>
          </w:p>
        </w:tc>
        <w:tc>
          <w:tcPr>
            <w:tcW w:w="127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18,520.23</w:t>
            </w:r>
          </w:p>
        </w:tc>
      </w:tr>
      <w:tr w:rsidR="00967798" w:rsidRPr="00967798" w:rsidTr="00967798">
        <w:trPr>
          <w:trHeight w:val="315"/>
        </w:trPr>
        <w:tc>
          <w:tcPr>
            <w:tcW w:w="124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1至2年</w:t>
            </w:r>
          </w:p>
        </w:tc>
        <w:tc>
          <w:tcPr>
            <w:tcW w:w="1652"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980,114.30</w:t>
            </w:r>
          </w:p>
        </w:tc>
        <w:tc>
          <w:tcPr>
            <w:tcW w:w="100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0.92</w:t>
            </w:r>
          </w:p>
        </w:tc>
        <w:tc>
          <w:tcPr>
            <w:tcW w:w="128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98,011.43</w:t>
            </w:r>
          </w:p>
        </w:tc>
        <w:tc>
          <w:tcPr>
            <w:tcW w:w="1567"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1,876,797.77</w:t>
            </w:r>
          </w:p>
        </w:tc>
        <w:tc>
          <w:tcPr>
            <w:tcW w:w="105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olor w:val="000000"/>
                <w:kern w:val="0"/>
                <w:sz w:val="16"/>
                <w:szCs w:val="16"/>
              </w:rPr>
              <w:t>1.35</w:t>
            </w:r>
          </w:p>
        </w:tc>
        <w:tc>
          <w:tcPr>
            <w:tcW w:w="127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187,679.78</w:t>
            </w:r>
          </w:p>
        </w:tc>
      </w:tr>
      <w:tr w:rsidR="00967798" w:rsidRPr="00967798" w:rsidTr="00967798">
        <w:trPr>
          <w:trHeight w:val="315"/>
        </w:trPr>
        <w:tc>
          <w:tcPr>
            <w:tcW w:w="124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2至3年</w:t>
            </w:r>
          </w:p>
        </w:tc>
        <w:tc>
          <w:tcPr>
            <w:tcW w:w="1652"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99,781.94</w:t>
            </w:r>
          </w:p>
        </w:tc>
        <w:tc>
          <w:tcPr>
            <w:tcW w:w="100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0.09</w:t>
            </w:r>
          </w:p>
        </w:tc>
        <w:tc>
          <w:tcPr>
            <w:tcW w:w="128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29,934.58</w:t>
            </w:r>
          </w:p>
        </w:tc>
        <w:tc>
          <w:tcPr>
            <w:tcW w:w="1567"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1,407,927.71</w:t>
            </w:r>
          </w:p>
        </w:tc>
        <w:tc>
          <w:tcPr>
            <w:tcW w:w="105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olor w:val="000000"/>
                <w:kern w:val="0"/>
                <w:sz w:val="16"/>
                <w:szCs w:val="16"/>
              </w:rPr>
              <w:t>1.01</w:t>
            </w:r>
          </w:p>
        </w:tc>
        <w:tc>
          <w:tcPr>
            <w:tcW w:w="127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422,378.31</w:t>
            </w:r>
          </w:p>
        </w:tc>
      </w:tr>
      <w:tr w:rsidR="00967798" w:rsidRPr="00967798" w:rsidTr="00967798">
        <w:trPr>
          <w:trHeight w:val="315"/>
        </w:trPr>
        <w:tc>
          <w:tcPr>
            <w:tcW w:w="124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3至4年</w:t>
            </w:r>
          </w:p>
        </w:tc>
        <w:tc>
          <w:tcPr>
            <w:tcW w:w="1652" w:type="dxa"/>
            <w:shd w:val="clear" w:color="auto" w:fill="auto"/>
            <w:vAlign w:val="center"/>
          </w:tcPr>
          <w:p w:rsidR="00967798" w:rsidRPr="00967798" w:rsidRDefault="00967798" w:rsidP="00967798">
            <w:pPr>
              <w:widowControl/>
              <w:autoSpaceDE w:val="0"/>
              <w:autoSpaceDN w:val="0"/>
              <w:spacing w:before="0" w:after="0"/>
              <w:ind w:firstLine="201"/>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297,156.91</w:t>
            </w:r>
          </w:p>
        </w:tc>
        <w:tc>
          <w:tcPr>
            <w:tcW w:w="100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lang w:eastAsia="zh-TW"/>
              </w:rPr>
            </w:pPr>
            <w:r w:rsidRPr="00967798">
              <w:rPr>
                <w:rFonts w:ascii="黑体" w:eastAsia="黑体" w:hAnsi="黑体" w:cs="Arial"/>
                <w:color w:val="000000"/>
                <w:kern w:val="0"/>
                <w:sz w:val="16"/>
                <w:szCs w:val="16"/>
              </w:rPr>
              <w:t>0.28</w:t>
            </w:r>
          </w:p>
        </w:tc>
        <w:tc>
          <w:tcPr>
            <w:tcW w:w="128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148,578.46</w:t>
            </w:r>
          </w:p>
        </w:tc>
        <w:tc>
          <w:tcPr>
            <w:tcW w:w="1567" w:type="dxa"/>
            <w:shd w:val="clear" w:color="auto" w:fill="auto"/>
            <w:vAlign w:val="center"/>
          </w:tcPr>
          <w:p w:rsidR="00967798" w:rsidRPr="00967798" w:rsidRDefault="00967798" w:rsidP="00967798">
            <w:pPr>
              <w:widowControl/>
              <w:autoSpaceDE w:val="0"/>
              <w:autoSpaceDN w:val="0"/>
              <w:spacing w:before="0" w:after="0"/>
              <w:ind w:firstLine="273"/>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372,323.61</w:t>
            </w:r>
          </w:p>
        </w:tc>
        <w:tc>
          <w:tcPr>
            <w:tcW w:w="105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olor w:val="000000"/>
                <w:kern w:val="0"/>
                <w:sz w:val="16"/>
                <w:szCs w:val="16"/>
              </w:rPr>
              <w:t>0.27</w:t>
            </w:r>
          </w:p>
        </w:tc>
        <w:tc>
          <w:tcPr>
            <w:tcW w:w="127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186,161.81</w:t>
            </w:r>
          </w:p>
        </w:tc>
      </w:tr>
      <w:tr w:rsidR="00967798" w:rsidRPr="00967798" w:rsidTr="00967798">
        <w:trPr>
          <w:trHeight w:val="315"/>
        </w:trPr>
        <w:tc>
          <w:tcPr>
            <w:tcW w:w="124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4至5年</w:t>
            </w:r>
          </w:p>
        </w:tc>
        <w:tc>
          <w:tcPr>
            <w:tcW w:w="1652"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274,429.01</w:t>
            </w:r>
          </w:p>
        </w:tc>
        <w:tc>
          <w:tcPr>
            <w:tcW w:w="100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lang w:eastAsia="zh-TW"/>
              </w:rPr>
            </w:pPr>
            <w:r w:rsidRPr="00967798">
              <w:rPr>
                <w:rFonts w:ascii="黑体" w:eastAsia="黑体" w:hAnsi="黑体" w:cs="Arial"/>
                <w:color w:val="000000"/>
                <w:kern w:val="0"/>
                <w:sz w:val="16"/>
                <w:szCs w:val="16"/>
              </w:rPr>
              <w:t>0.26</w:t>
            </w:r>
          </w:p>
        </w:tc>
        <w:tc>
          <w:tcPr>
            <w:tcW w:w="128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 xml:space="preserve">219,543.21 </w:t>
            </w:r>
          </w:p>
        </w:tc>
        <w:tc>
          <w:tcPr>
            <w:tcW w:w="1567" w:type="dxa"/>
            <w:shd w:val="clear" w:color="auto" w:fill="auto"/>
            <w:vAlign w:val="center"/>
          </w:tcPr>
          <w:p w:rsidR="00967798" w:rsidRPr="00967798" w:rsidRDefault="00967798" w:rsidP="00967798">
            <w:pPr>
              <w:widowControl/>
              <w:autoSpaceDE w:val="0"/>
              <w:autoSpaceDN w:val="0"/>
              <w:spacing w:before="0" w:after="0"/>
              <w:ind w:firstLine="39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547,500.00</w:t>
            </w:r>
          </w:p>
        </w:tc>
        <w:tc>
          <w:tcPr>
            <w:tcW w:w="105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olor w:val="000000"/>
                <w:kern w:val="0"/>
                <w:sz w:val="16"/>
                <w:szCs w:val="16"/>
              </w:rPr>
              <w:t>0.39</w:t>
            </w:r>
          </w:p>
        </w:tc>
        <w:tc>
          <w:tcPr>
            <w:tcW w:w="127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438,000.00</w:t>
            </w:r>
          </w:p>
        </w:tc>
      </w:tr>
      <w:tr w:rsidR="00967798" w:rsidRPr="00967798" w:rsidTr="00967798">
        <w:trPr>
          <w:trHeight w:val="315"/>
        </w:trPr>
        <w:tc>
          <w:tcPr>
            <w:tcW w:w="124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5年以上</w:t>
            </w:r>
          </w:p>
        </w:tc>
        <w:tc>
          <w:tcPr>
            <w:tcW w:w="1652"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1,776,027.00</w:t>
            </w:r>
          </w:p>
        </w:tc>
        <w:tc>
          <w:tcPr>
            <w:tcW w:w="100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lang w:eastAsia="zh-TW"/>
              </w:rPr>
            </w:pPr>
            <w:r w:rsidRPr="00967798">
              <w:rPr>
                <w:rFonts w:ascii="黑体" w:eastAsia="黑体" w:hAnsi="黑体" w:cs="Arial"/>
                <w:color w:val="000000"/>
                <w:kern w:val="0"/>
                <w:sz w:val="16"/>
                <w:szCs w:val="16"/>
              </w:rPr>
              <w:t>1.66</w:t>
            </w:r>
          </w:p>
        </w:tc>
        <w:tc>
          <w:tcPr>
            <w:tcW w:w="128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1,776,027.00</w:t>
            </w:r>
          </w:p>
        </w:tc>
        <w:tc>
          <w:tcPr>
            <w:tcW w:w="1567"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1,228,527.00</w:t>
            </w:r>
          </w:p>
        </w:tc>
        <w:tc>
          <w:tcPr>
            <w:tcW w:w="105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olor w:val="000000"/>
                <w:kern w:val="0"/>
                <w:sz w:val="16"/>
                <w:szCs w:val="16"/>
              </w:rPr>
              <w:t>0.89</w:t>
            </w:r>
          </w:p>
        </w:tc>
        <w:tc>
          <w:tcPr>
            <w:tcW w:w="127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1,228,527.00</w:t>
            </w:r>
          </w:p>
        </w:tc>
      </w:tr>
      <w:tr w:rsidR="00967798" w:rsidRPr="00967798" w:rsidTr="00967798">
        <w:trPr>
          <w:trHeight w:val="315"/>
        </w:trPr>
        <w:tc>
          <w:tcPr>
            <w:tcW w:w="1242" w:type="dxa"/>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合计</w:t>
            </w:r>
          </w:p>
        </w:tc>
        <w:tc>
          <w:tcPr>
            <w:tcW w:w="1652"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107,047,831.33</w:t>
            </w:r>
          </w:p>
        </w:tc>
        <w:tc>
          <w:tcPr>
            <w:tcW w:w="100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100</w:t>
            </w:r>
          </w:p>
        </w:tc>
        <w:tc>
          <w:tcPr>
            <w:tcW w:w="128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2,377,217.93</w:t>
            </w:r>
          </w:p>
        </w:tc>
        <w:tc>
          <w:tcPr>
            <w:tcW w:w="1567"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138,925,510.22</w:t>
            </w:r>
          </w:p>
        </w:tc>
        <w:tc>
          <w:tcPr>
            <w:tcW w:w="105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olor w:val="000000"/>
                <w:kern w:val="0"/>
                <w:sz w:val="16"/>
                <w:szCs w:val="16"/>
              </w:rPr>
              <w:t>100</w:t>
            </w:r>
          </w:p>
        </w:tc>
        <w:tc>
          <w:tcPr>
            <w:tcW w:w="127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2,481,267.13</w:t>
            </w:r>
          </w:p>
        </w:tc>
      </w:tr>
      <w:bookmarkEnd w:id="39"/>
      <w:bookmarkEnd w:id="40"/>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于201</w:t>
      </w:r>
      <w:r w:rsidRPr="00967798">
        <w:rPr>
          <w:rFonts w:ascii="黑体" w:eastAsia="黑体" w:hAnsi="黑体"/>
          <w:kern w:val="0"/>
          <w:sz w:val="21"/>
          <w:szCs w:val="21"/>
        </w:rPr>
        <w:t>5</w:t>
      </w:r>
      <w:r w:rsidRPr="00967798">
        <w:rPr>
          <w:rFonts w:ascii="黑体" w:eastAsia="黑体" w:hAnsi="黑体" w:hint="eastAsia"/>
          <w:kern w:val="0"/>
          <w:sz w:val="21"/>
          <w:szCs w:val="21"/>
        </w:rPr>
        <w:t>年12月31日，无单项金额重大并单项计提坏账准备的其他应收款（2014年：无）。</w:t>
      </w:r>
    </w:p>
    <w:p w:rsidR="00967798" w:rsidRPr="00967798" w:rsidRDefault="00967798" w:rsidP="00967798">
      <w:pPr>
        <w:widowControl/>
        <w:autoSpaceDE w:val="0"/>
        <w:autoSpaceDN w:val="0"/>
        <w:spacing w:before="0" w:after="0"/>
        <w:ind w:left="336" w:hanging="322"/>
        <w:jc w:val="left"/>
        <w:rPr>
          <w:rFonts w:ascii="黑体" w:eastAsia="黑体" w:hAnsi="黑体"/>
          <w:kern w:val="0"/>
          <w:sz w:val="21"/>
          <w:szCs w:val="21"/>
        </w:rPr>
      </w:pPr>
    </w:p>
    <w:p w:rsidR="00967798" w:rsidRPr="00967798" w:rsidRDefault="00967798" w:rsidP="00967798">
      <w:pPr>
        <w:widowControl/>
        <w:overflowPunct w:val="0"/>
        <w:autoSpaceDE w:val="0"/>
        <w:autoSpaceDN w:val="0"/>
        <w:adjustRightInd w:val="0"/>
        <w:snapToGrid w:val="0"/>
        <w:spacing w:before="0" w:after="0"/>
        <w:ind w:left="741" w:hangingChars="353" w:hanging="741"/>
        <w:textAlignment w:val="bottom"/>
        <w:rPr>
          <w:rFonts w:ascii="黑体" w:eastAsia="黑体" w:hAnsi="黑体"/>
          <w:kern w:val="0"/>
          <w:sz w:val="21"/>
          <w:szCs w:val="21"/>
        </w:rPr>
      </w:pPr>
      <w:r w:rsidRPr="00967798">
        <w:rPr>
          <w:rFonts w:ascii="黑体" w:eastAsia="黑体" w:hAnsi="黑体"/>
          <w:kern w:val="0"/>
          <w:sz w:val="21"/>
          <w:szCs w:val="21"/>
        </w:rPr>
        <w:t>(3)</w:t>
      </w:r>
      <w:r w:rsidRPr="00967798">
        <w:rPr>
          <w:rFonts w:ascii="黑体" w:eastAsia="黑体" w:hAnsi="黑体" w:hint="eastAsia"/>
          <w:kern w:val="0"/>
          <w:sz w:val="21"/>
          <w:szCs w:val="21"/>
        </w:rPr>
        <w:tab/>
      </w:r>
      <w:r w:rsidRPr="00967798">
        <w:rPr>
          <w:rFonts w:ascii="黑体" w:eastAsia="黑体" w:hAnsi="黑体"/>
          <w:kern w:val="0"/>
          <w:sz w:val="21"/>
          <w:szCs w:val="21"/>
        </w:rPr>
        <w:t>于2015</w:t>
      </w:r>
      <w:r w:rsidRPr="00967798">
        <w:rPr>
          <w:rFonts w:ascii="黑体" w:eastAsia="黑体" w:hAnsi="黑体" w:hint="eastAsia"/>
          <w:kern w:val="0"/>
          <w:sz w:val="21"/>
          <w:szCs w:val="21"/>
        </w:rPr>
        <w:t>年度计提坏账准备人民币</w:t>
      </w:r>
      <w:r w:rsidRPr="00967798">
        <w:rPr>
          <w:rFonts w:ascii="黑体" w:eastAsia="黑体" w:hAnsi="黑体"/>
          <w:kern w:val="0"/>
          <w:sz w:val="21"/>
          <w:szCs w:val="21"/>
        </w:rPr>
        <w:t>117,953.66</w:t>
      </w:r>
      <w:r w:rsidRPr="00967798">
        <w:rPr>
          <w:rFonts w:ascii="黑体" w:eastAsia="黑体" w:hAnsi="黑体" w:hint="eastAsia"/>
          <w:kern w:val="0"/>
          <w:sz w:val="21"/>
          <w:szCs w:val="21"/>
        </w:rPr>
        <w:t>元</w:t>
      </w:r>
      <w:r w:rsidRPr="00967798">
        <w:rPr>
          <w:rFonts w:ascii="黑体" w:eastAsia="黑体" w:hAnsi="黑体"/>
          <w:kern w:val="0"/>
          <w:sz w:val="21"/>
          <w:szCs w:val="21"/>
        </w:rPr>
        <w:t>(2014</w:t>
      </w:r>
      <w:r w:rsidRPr="00967798">
        <w:rPr>
          <w:rFonts w:ascii="黑体" w:eastAsia="黑体" w:hAnsi="黑体" w:hint="eastAsia"/>
          <w:kern w:val="0"/>
          <w:sz w:val="21"/>
          <w:szCs w:val="21"/>
        </w:rPr>
        <w:t>年：人民币</w:t>
      </w:r>
      <w:r w:rsidRPr="00967798">
        <w:rPr>
          <w:rFonts w:ascii="黑体" w:eastAsia="黑体" w:hAnsi="黑体"/>
          <w:kern w:val="0"/>
          <w:sz w:val="21"/>
          <w:szCs w:val="21"/>
        </w:rPr>
        <w:t>258,171.94</w:t>
      </w:r>
      <w:r w:rsidRPr="00967798">
        <w:rPr>
          <w:rFonts w:ascii="黑体" w:eastAsia="黑体" w:hAnsi="黑体" w:hint="eastAsia"/>
          <w:kern w:val="0"/>
          <w:sz w:val="21"/>
          <w:szCs w:val="21"/>
        </w:rPr>
        <w:t>元</w:t>
      </w:r>
      <w:r w:rsidRPr="00967798">
        <w:rPr>
          <w:rFonts w:ascii="黑体" w:eastAsia="黑体" w:hAnsi="黑体"/>
          <w:kern w:val="0"/>
          <w:sz w:val="21"/>
          <w:szCs w:val="21"/>
        </w:rPr>
        <w:t>)，转回已计提坏账准备人民币222,002.86</w:t>
      </w:r>
      <w:r w:rsidRPr="00967798">
        <w:rPr>
          <w:rFonts w:ascii="黑体" w:eastAsia="黑体" w:hAnsi="黑体" w:hint="eastAsia"/>
          <w:kern w:val="0"/>
          <w:sz w:val="21"/>
          <w:szCs w:val="21"/>
        </w:rPr>
        <w:t>元</w:t>
      </w:r>
      <w:r w:rsidRPr="00967798">
        <w:rPr>
          <w:rFonts w:ascii="黑体" w:eastAsia="黑体" w:hAnsi="黑体"/>
          <w:kern w:val="0"/>
          <w:sz w:val="21"/>
          <w:szCs w:val="21"/>
        </w:rPr>
        <w:t>(201</w:t>
      </w:r>
      <w:r w:rsidRPr="00967798">
        <w:rPr>
          <w:rFonts w:ascii="黑体" w:eastAsia="黑体" w:hAnsi="黑体" w:hint="eastAsia"/>
          <w:kern w:val="0"/>
          <w:sz w:val="21"/>
          <w:szCs w:val="21"/>
        </w:rPr>
        <w:t>4</w:t>
      </w:r>
      <w:r w:rsidRPr="00967798">
        <w:rPr>
          <w:rFonts w:ascii="黑体" w:eastAsia="黑体" w:hAnsi="黑体"/>
          <w:kern w:val="0"/>
          <w:sz w:val="21"/>
          <w:szCs w:val="21"/>
        </w:rPr>
        <w:t>年：人民币1,459,695.08</w:t>
      </w:r>
      <w:r w:rsidRPr="00967798">
        <w:rPr>
          <w:rFonts w:ascii="黑体" w:eastAsia="黑体" w:hAnsi="黑体" w:hint="eastAsia"/>
          <w:kern w:val="0"/>
          <w:sz w:val="21"/>
          <w:szCs w:val="21"/>
        </w:rPr>
        <w:t>元</w:t>
      </w:r>
      <w:r w:rsidRPr="00967798">
        <w:rPr>
          <w:rFonts w:ascii="黑体" w:eastAsia="黑体" w:hAnsi="黑体"/>
          <w:kern w:val="0"/>
          <w:sz w:val="21"/>
          <w:szCs w:val="21"/>
        </w:rPr>
        <w:t>)。</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ind w:left="756" w:hangingChars="360" w:hanging="756"/>
        <w:rPr>
          <w:rFonts w:ascii="黑体" w:eastAsia="黑体" w:hAnsi="黑体"/>
          <w:kern w:val="0"/>
          <w:sz w:val="21"/>
          <w:szCs w:val="21"/>
        </w:rPr>
      </w:pPr>
      <w:r w:rsidRPr="00967798">
        <w:rPr>
          <w:rFonts w:ascii="黑体" w:eastAsia="黑体" w:hAnsi="黑体"/>
          <w:kern w:val="0"/>
          <w:sz w:val="21"/>
          <w:szCs w:val="21"/>
        </w:rPr>
        <w:t>(4</w:t>
      </w:r>
      <w:r w:rsidRPr="00967798">
        <w:rPr>
          <w:rFonts w:ascii="黑体" w:eastAsia="黑体" w:hAnsi="黑体" w:hint="eastAsia"/>
          <w:kern w:val="0"/>
          <w:sz w:val="21"/>
          <w:szCs w:val="21"/>
        </w:rPr>
        <w:t>)</w:t>
      </w:r>
      <w:r w:rsidRPr="00967798">
        <w:rPr>
          <w:rFonts w:ascii="黑体" w:eastAsia="黑体" w:hAnsi="黑体"/>
          <w:kern w:val="0"/>
          <w:sz w:val="21"/>
          <w:szCs w:val="21"/>
        </w:rPr>
        <w:tab/>
      </w:r>
      <w:r w:rsidRPr="00967798">
        <w:rPr>
          <w:rFonts w:ascii="黑体" w:eastAsia="黑体" w:hAnsi="黑体" w:hint="eastAsia"/>
          <w:kern w:val="0"/>
          <w:sz w:val="21"/>
          <w:szCs w:val="21"/>
        </w:rPr>
        <w:t>于</w:t>
      </w:r>
      <w:r w:rsidRPr="00967798">
        <w:rPr>
          <w:rFonts w:ascii="黑体" w:eastAsia="黑体" w:hAnsi="黑体"/>
          <w:kern w:val="0"/>
          <w:sz w:val="21"/>
          <w:szCs w:val="21"/>
        </w:rPr>
        <w:t>2015</w:t>
      </w:r>
      <w:r w:rsidRPr="00967798">
        <w:rPr>
          <w:rFonts w:ascii="黑体" w:eastAsia="黑体" w:hAnsi="黑体" w:hint="eastAsia"/>
          <w:kern w:val="0"/>
          <w:sz w:val="21"/>
          <w:szCs w:val="21"/>
        </w:rPr>
        <w:t>年度实际核销的其他应收账款为人民币</w:t>
      </w:r>
      <w:r w:rsidRPr="00967798">
        <w:rPr>
          <w:rFonts w:ascii="黑体" w:eastAsia="黑体" w:hAnsi="黑体"/>
          <w:kern w:val="0"/>
          <w:sz w:val="21"/>
          <w:szCs w:val="21"/>
        </w:rPr>
        <w:t>5,000.00</w:t>
      </w:r>
      <w:r w:rsidRPr="00967798">
        <w:rPr>
          <w:rFonts w:ascii="黑体" w:eastAsia="黑体" w:hAnsi="黑体" w:hint="eastAsia"/>
          <w:kern w:val="0"/>
          <w:sz w:val="21"/>
          <w:szCs w:val="21"/>
        </w:rPr>
        <w:t>元</w:t>
      </w:r>
      <w:r w:rsidRPr="00967798">
        <w:rPr>
          <w:rFonts w:ascii="黑体" w:eastAsia="黑体" w:hAnsi="黑体"/>
          <w:kern w:val="0"/>
          <w:sz w:val="21"/>
          <w:szCs w:val="21"/>
        </w:rPr>
        <w:t>(2014</w:t>
      </w:r>
      <w:r w:rsidRPr="00967798">
        <w:rPr>
          <w:rFonts w:ascii="黑体" w:eastAsia="黑体" w:hAnsi="黑体" w:hint="eastAsia"/>
          <w:kern w:val="0"/>
          <w:sz w:val="21"/>
          <w:szCs w:val="21"/>
        </w:rPr>
        <w:t>年：</w:t>
      </w:r>
      <w:r w:rsidRPr="00967798">
        <w:rPr>
          <w:rFonts w:ascii="黑体" w:eastAsia="黑体" w:hAnsi="黑体"/>
          <w:kern w:val="0"/>
          <w:sz w:val="21"/>
          <w:szCs w:val="21"/>
        </w:rPr>
        <w:t>人民币24,764,270.00</w:t>
      </w:r>
      <w:r w:rsidRPr="00967798">
        <w:rPr>
          <w:rFonts w:ascii="黑体" w:eastAsia="黑体" w:hAnsi="黑体" w:hint="eastAsia"/>
          <w:kern w:val="0"/>
          <w:sz w:val="21"/>
          <w:szCs w:val="21"/>
        </w:rPr>
        <w:t>元)。</w:t>
      </w:r>
      <w:r w:rsidRPr="00967798" w:rsidDel="00742A67">
        <w:rPr>
          <w:rFonts w:ascii="黑体" w:eastAsia="黑体" w:hAnsi="黑体" w:hint="eastAsia"/>
          <w:kern w:val="0"/>
          <w:sz w:val="21"/>
          <w:szCs w:val="21"/>
        </w:rPr>
        <w:t xml:space="preserve"> </w:t>
      </w: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kern w:val="0"/>
          <w:sz w:val="21"/>
          <w:szCs w:val="21"/>
        </w:rPr>
        <w:br w:type="page"/>
      </w:r>
    </w:p>
    <w:p w:rsidR="00967798" w:rsidRPr="00967798" w:rsidRDefault="00967798" w:rsidP="00967798">
      <w:pPr>
        <w:widowControl/>
        <w:tabs>
          <w:tab w:val="left" w:pos="742"/>
        </w:tabs>
        <w:spacing w:before="0" w:after="0"/>
        <w:jc w:val="left"/>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lastRenderedPageBreak/>
        <w:t>7、</w:t>
      </w:r>
      <w:r w:rsidRPr="00967798">
        <w:rPr>
          <w:rFonts w:ascii="黑体" w:eastAsia="黑体" w:hAnsi="黑体" w:cs="Arial" w:hint="eastAsia"/>
          <w:b/>
          <w:bCs/>
          <w:snapToGrid w:val="0"/>
          <w:kern w:val="0"/>
          <w:sz w:val="24"/>
          <w:szCs w:val="24"/>
        </w:rPr>
        <w:tab/>
      </w:r>
      <w:r w:rsidRPr="00967798">
        <w:rPr>
          <w:rFonts w:ascii="黑体" w:eastAsia="黑体" w:hAnsi="黑体" w:cs="Arial"/>
          <w:b/>
          <w:bCs/>
          <w:snapToGrid w:val="0"/>
          <w:kern w:val="0"/>
          <w:sz w:val="24"/>
          <w:szCs w:val="24"/>
        </w:rPr>
        <w:t>其他应收款</w:t>
      </w:r>
      <w:r w:rsidRPr="00967798">
        <w:rPr>
          <w:rFonts w:ascii="黑体" w:eastAsia="黑体" w:hAnsi="黑体" w:cs="Arial" w:hint="eastAsia"/>
          <w:b/>
          <w:bCs/>
          <w:snapToGrid w:val="0"/>
          <w:kern w:val="0"/>
          <w:sz w:val="24"/>
          <w:szCs w:val="24"/>
        </w:rPr>
        <w:t>(</w:t>
      </w:r>
      <w:r w:rsidRPr="00967798">
        <w:rPr>
          <w:rFonts w:ascii="黑体" w:eastAsia="黑体" w:hAnsi="黑体" w:cs="Arial"/>
          <w:b/>
          <w:bCs/>
          <w:snapToGrid w:val="0"/>
          <w:kern w:val="0"/>
          <w:sz w:val="24"/>
          <w:szCs w:val="24"/>
        </w:rPr>
        <w:t>续</w:t>
      </w:r>
      <w:r w:rsidRPr="00967798">
        <w:rPr>
          <w:rFonts w:ascii="黑体" w:eastAsia="黑体" w:hAnsi="黑体" w:cs="Arial" w:hint="eastAsia"/>
          <w:b/>
          <w:bCs/>
          <w:snapToGrid w:val="0"/>
          <w:kern w:val="0"/>
          <w:sz w:val="24"/>
          <w:szCs w:val="24"/>
        </w:rPr>
        <w:t>)</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overflowPunct w:val="0"/>
        <w:autoSpaceDE w:val="0"/>
        <w:autoSpaceDN w:val="0"/>
        <w:adjustRightInd w:val="0"/>
        <w:snapToGrid w:val="0"/>
        <w:spacing w:before="0" w:after="0"/>
        <w:ind w:left="741" w:hangingChars="353" w:hanging="741"/>
        <w:textAlignment w:val="bottom"/>
        <w:rPr>
          <w:rFonts w:ascii="黑体" w:eastAsia="黑体" w:hAnsi="黑体"/>
          <w:kern w:val="0"/>
          <w:sz w:val="21"/>
          <w:szCs w:val="21"/>
        </w:rPr>
      </w:pPr>
      <w:r w:rsidRPr="00967798">
        <w:rPr>
          <w:rFonts w:ascii="黑体" w:eastAsia="黑体" w:hAnsi="黑体"/>
          <w:kern w:val="0"/>
          <w:sz w:val="21"/>
          <w:szCs w:val="21"/>
        </w:rPr>
        <w:t>(5</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其他应收款按性质分类如下：</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08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4"/>
        <w:gridCol w:w="3163"/>
        <w:gridCol w:w="3108"/>
      </w:tblGrid>
      <w:tr w:rsidR="00967798" w:rsidRPr="00967798" w:rsidTr="00967798">
        <w:trPr>
          <w:trHeight w:val="270"/>
        </w:trPr>
        <w:tc>
          <w:tcPr>
            <w:tcW w:w="2814" w:type="dxa"/>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性质</w:t>
            </w:r>
          </w:p>
        </w:tc>
        <w:tc>
          <w:tcPr>
            <w:tcW w:w="3163"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1"/>
                <w:szCs w:val="21"/>
              </w:rPr>
            </w:pPr>
            <w:r w:rsidRPr="00967798">
              <w:rPr>
                <w:rFonts w:ascii="黑体" w:eastAsia="黑体" w:hAnsi="黑体" w:cs="Arial"/>
                <w:color w:val="000000"/>
                <w:kern w:val="0"/>
                <w:sz w:val="21"/>
                <w:szCs w:val="21"/>
              </w:rPr>
              <w:t>2015</w:t>
            </w:r>
            <w:r w:rsidRPr="00967798">
              <w:rPr>
                <w:rFonts w:ascii="黑体" w:eastAsia="黑体" w:hAnsi="黑体" w:cs="Arial" w:hint="eastAsia"/>
                <w:color w:val="000000"/>
                <w:kern w:val="0"/>
                <w:sz w:val="21"/>
                <w:szCs w:val="21"/>
              </w:rPr>
              <w:t>年</w:t>
            </w:r>
          </w:p>
        </w:tc>
        <w:tc>
          <w:tcPr>
            <w:tcW w:w="3108"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1"/>
                <w:szCs w:val="21"/>
              </w:rPr>
            </w:pPr>
            <w:r w:rsidRPr="00967798">
              <w:rPr>
                <w:rFonts w:ascii="黑体" w:eastAsia="黑体" w:hAnsi="黑体" w:cs="Arial"/>
                <w:color w:val="000000"/>
                <w:kern w:val="0"/>
                <w:sz w:val="21"/>
                <w:szCs w:val="21"/>
              </w:rPr>
              <w:t>2014</w:t>
            </w:r>
            <w:r w:rsidRPr="00967798">
              <w:rPr>
                <w:rFonts w:ascii="黑体" w:eastAsia="黑体" w:hAnsi="黑体" w:cs="Arial" w:hint="eastAsia"/>
                <w:color w:val="000000"/>
                <w:kern w:val="0"/>
                <w:sz w:val="21"/>
                <w:szCs w:val="21"/>
              </w:rPr>
              <w:t>年</w:t>
            </w:r>
          </w:p>
        </w:tc>
      </w:tr>
      <w:tr w:rsidR="00967798" w:rsidRPr="00967798" w:rsidTr="00967798">
        <w:trPr>
          <w:trHeight w:val="270"/>
        </w:trPr>
        <w:tc>
          <w:tcPr>
            <w:tcW w:w="2814"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节能及新能源补贴</w:t>
            </w:r>
          </w:p>
        </w:tc>
        <w:tc>
          <w:tcPr>
            <w:tcW w:w="316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812,880,000.00</w:t>
            </w:r>
          </w:p>
        </w:tc>
        <w:tc>
          <w:tcPr>
            <w:tcW w:w="31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123,832,000.00</w:t>
            </w:r>
          </w:p>
        </w:tc>
      </w:tr>
      <w:tr w:rsidR="00967798" w:rsidRPr="00967798" w:rsidTr="00967798">
        <w:trPr>
          <w:trHeight w:val="270"/>
        </w:trPr>
        <w:tc>
          <w:tcPr>
            <w:tcW w:w="2814"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备用金</w:t>
            </w:r>
          </w:p>
        </w:tc>
        <w:tc>
          <w:tcPr>
            <w:tcW w:w="316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40,094,907.47</w:t>
            </w:r>
          </w:p>
        </w:tc>
        <w:tc>
          <w:tcPr>
            <w:tcW w:w="31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50,696,835.12</w:t>
            </w:r>
          </w:p>
        </w:tc>
      </w:tr>
      <w:tr w:rsidR="00967798" w:rsidRPr="00967798" w:rsidTr="00967798">
        <w:trPr>
          <w:trHeight w:val="270"/>
        </w:trPr>
        <w:tc>
          <w:tcPr>
            <w:tcW w:w="2814"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保证金</w:t>
            </w:r>
          </w:p>
        </w:tc>
        <w:tc>
          <w:tcPr>
            <w:tcW w:w="3163" w:type="dxa"/>
            <w:shd w:val="clear" w:color="auto" w:fill="auto"/>
          </w:tcPr>
          <w:p w:rsidR="00967798" w:rsidRPr="00967798" w:rsidRDefault="00967798" w:rsidP="00967798">
            <w:pPr>
              <w:widowControl/>
              <w:autoSpaceDE w:val="0"/>
              <w:autoSpaceDN w:val="0"/>
              <w:spacing w:before="0" w:after="0"/>
              <w:ind w:rightChars="-4" w:right="-7"/>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8,184,335.73</w:t>
            </w:r>
          </w:p>
        </w:tc>
        <w:tc>
          <w:tcPr>
            <w:tcW w:w="31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26,808,048.13</w:t>
            </w:r>
          </w:p>
        </w:tc>
      </w:tr>
      <w:tr w:rsidR="00967798" w:rsidRPr="00967798" w:rsidTr="00967798">
        <w:trPr>
          <w:trHeight w:val="270"/>
        </w:trPr>
        <w:tc>
          <w:tcPr>
            <w:tcW w:w="2814"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出口退税款</w:t>
            </w:r>
          </w:p>
        </w:tc>
        <w:tc>
          <w:tcPr>
            <w:tcW w:w="316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16,208,023.06</w:t>
            </w:r>
          </w:p>
        </w:tc>
        <w:tc>
          <w:tcPr>
            <w:tcW w:w="31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15,961,250.16</w:t>
            </w:r>
          </w:p>
        </w:tc>
      </w:tr>
      <w:tr w:rsidR="00967798" w:rsidRPr="00967798" w:rsidTr="00967798">
        <w:trPr>
          <w:trHeight w:val="270"/>
        </w:trPr>
        <w:tc>
          <w:tcPr>
            <w:tcW w:w="2814"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其他</w:t>
            </w:r>
          </w:p>
        </w:tc>
        <w:tc>
          <w:tcPr>
            <w:tcW w:w="316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124,117,979.14</w:t>
            </w:r>
          </w:p>
        </w:tc>
        <w:tc>
          <w:tcPr>
            <w:tcW w:w="31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43,159,152.09</w:t>
            </w:r>
          </w:p>
        </w:tc>
      </w:tr>
      <w:tr w:rsidR="00967798" w:rsidRPr="00967798" w:rsidTr="00967798">
        <w:trPr>
          <w:trHeight w:val="285"/>
        </w:trPr>
        <w:tc>
          <w:tcPr>
            <w:tcW w:w="2814" w:type="dxa"/>
            <w:shd w:val="clear" w:color="auto" w:fill="DDDDDD"/>
            <w:noWrap/>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合计</w:t>
            </w:r>
          </w:p>
        </w:tc>
        <w:tc>
          <w:tcPr>
            <w:tcW w:w="316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1,001,485,245.40</w:t>
            </w:r>
          </w:p>
        </w:tc>
        <w:tc>
          <w:tcPr>
            <w:tcW w:w="31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260,457,285.50</w:t>
            </w:r>
          </w:p>
        </w:tc>
      </w:tr>
    </w:tbl>
    <w:p w:rsidR="00967798" w:rsidRPr="00967798" w:rsidRDefault="00967798" w:rsidP="00967798">
      <w:pPr>
        <w:widowControl/>
        <w:tabs>
          <w:tab w:val="left" w:pos="567"/>
        </w:tabs>
        <w:autoSpaceDE w:val="0"/>
        <w:autoSpaceDN w:val="0"/>
        <w:spacing w:before="0" w:after="0"/>
        <w:jc w:val="left"/>
        <w:rPr>
          <w:rFonts w:ascii="黑体" w:eastAsia="黑体" w:hAnsi="黑体"/>
          <w:kern w:val="0"/>
          <w:sz w:val="21"/>
          <w:szCs w:val="21"/>
        </w:rPr>
      </w:pPr>
    </w:p>
    <w:p w:rsidR="00967798" w:rsidRPr="00967798" w:rsidRDefault="00967798" w:rsidP="00967798">
      <w:pPr>
        <w:widowControl/>
        <w:overflowPunct w:val="0"/>
        <w:autoSpaceDE w:val="0"/>
        <w:autoSpaceDN w:val="0"/>
        <w:adjustRightInd w:val="0"/>
        <w:snapToGrid w:val="0"/>
        <w:spacing w:before="0" w:after="0"/>
        <w:ind w:left="741" w:hangingChars="353" w:hanging="741"/>
        <w:textAlignment w:val="bottom"/>
        <w:rPr>
          <w:rFonts w:ascii="黑体" w:eastAsia="黑体" w:hAnsi="黑体"/>
          <w:kern w:val="0"/>
          <w:sz w:val="21"/>
          <w:szCs w:val="21"/>
        </w:rPr>
      </w:pPr>
      <w:r w:rsidRPr="00967798">
        <w:rPr>
          <w:rFonts w:ascii="黑体" w:eastAsia="黑体" w:hAnsi="黑体"/>
          <w:kern w:val="0"/>
          <w:sz w:val="21"/>
          <w:szCs w:val="21"/>
        </w:rPr>
        <w:t>(6</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于201</w:t>
      </w:r>
      <w:r w:rsidRPr="00967798">
        <w:rPr>
          <w:rFonts w:ascii="黑体" w:eastAsia="黑体" w:hAnsi="黑体"/>
          <w:kern w:val="0"/>
          <w:sz w:val="21"/>
          <w:szCs w:val="21"/>
        </w:rPr>
        <w:t>5</w:t>
      </w:r>
      <w:r w:rsidRPr="00967798">
        <w:rPr>
          <w:rFonts w:ascii="黑体" w:eastAsia="黑体" w:hAnsi="黑体" w:hint="eastAsia"/>
          <w:kern w:val="0"/>
          <w:sz w:val="21"/>
          <w:szCs w:val="21"/>
        </w:rPr>
        <w:t>年12月31日，其他应收款金额前五名如下：</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3"/>
        <w:gridCol w:w="1984"/>
        <w:gridCol w:w="1187"/>
        <w:gridCol w:w="1904"/>
        <w:gridCol w:w="1204"/>
      </w:tblGrid>
      <w:tr w:rsidR="00967798" w:rsidRPr="00967798" w:rsidTr="00967798">
        <w:trPr>
          <w:trHeight w:val="525"/>
        </w:trPr>
        <w:tc>
          <w:tcPr>
            <w:tcW w:w="959" w:type="dxa"/>
            <w:shd w:val="clear" w:color="auto" w:fill="DDDDDD"/>
            <w:vAlign w:val="center"/>
          </w:tcPr>
          <w:p w:rsidR="00967798" w:rsidRPr="00967798" w:rsidRDefault="00967798" w:rsidP="00967798">
            <w:pPr>
              <w:widowControl/>
              <w:autoSpaceDE w:val="0"/>
              <w:autoSpaceDN w:val="0"/>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单位名称</w:t>
            </w:r>
          </w:p>
        </w:tc>
        <w:tc>
          <w:tcPr>
            <w:tcW w:w="1843"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金额</w:t>
            </w:r>
          </w:p>
        </w:tc>
        <w:tc>
          <w:tcPr>
            <w:tcW w:w="1984"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性质</w:t>
            </w:r>
          </w:p>
        </w:tc>
        <w:tc>
          <w:tcPr>
            <w:tcW w:w="1187"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账龄</w:t>
            </w:r>
          </w:p>
        </w:tc>
        <w:tc>
          <w:tcPr>
            <w:tcW w:w="1904" w:type="dxa"/>
            <w:shd w:val="clear" w:color="auto" w:fill="DDDDDD"/>
            <w:vAlign w:val="center"/>
          </w:tcPr>
          <w:p w:rsidR="00967798" w:rsidRPr="00967798" w:rsidRDefault="00967798" w:rsidP="00967798">
            <w:pPr>
              <w:widowControl/>
              <w:autoSpaceDE w:val="0"/>
              <w:autoSpaceDN w:val="0"/>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占其他应收款余额合计数的比例(%)</w:t>
            </w:r>
          </w:p>
        </w:tc>
        <w:tc>
          <w:tcPr>
            <w:tcW w:w="1204"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坏账准备年末余额</w:t>
            </w:r>
          </w:p>
        </w:tc>
      </w:tr>
      <w:tr w:rsidR="00967798" w:rsidRPr="00967798" w:rsidTr="00967798">
        <w:trPr>
          <w:trHeight w:val="315"/>
        </w:trPr>
        <w:tc>
          <w:tcPr>
            <w:tcW w:w="959" w:type="dxa"/>
            <w:shd w:val="clear" w:color="auto" w:fill="auto"/>
            <w:vAlign w:val="center"/>
          </w:tcPr>
          <w:p w:rsidR="00967798" w:rsidRPr="00967798" w:rsidRDefault="00967798" w:rsidP="00967798">
            <w:pPr>
              <w:widowControl/>
              <w:autoSpaceDE w:val="0"/>
              <w:autoSpaceDN w:val="0"/>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第一名</w:t>
            </w:r>
          </w:p>
        </w:tc>
        <w:tc>
          <w:tcPr>
            <w:tcW w:w="1843" w:type="dxa"/>
            <w:shd w:val="clear" w:color="auto" w:fill="auto"/>
          </w:tcPr>
          <w:p w:rsidR="00967798" w:rsidRPr="00967798" w:rsidRDefault="00967798" w:rsidP="00967798">
            <w:pPr>
              <w:widowControl/>
              <w:autoSpaceDE w:val="0"/>
              <w:autoSpaceDN w:val="0"/>
              <w:spacing w:before="0" w:after="0"/>
              <w:ind w:left="-113" w:right="-13"/>
              <w:jc w:val="right"/>
              <w:rPr>
                <w:rFonts w:ascii="黑体" w:eastAsia="黑体" w:hAnsi="黑体" w:cs="Arial"/>
                <w:color w:val="000000"/>
                <w:kern w:val="0"/>
                <w:sz w:val="20"/>
                <w:szCs w:val="20"/>
                <w:highlight w:val="yellow"/>
              </w:rPr>
            </w:pPr>
            <w:r w:rsidRPr="00967798">
              <w:rPr>
                <w:rFonts w:ascii="黑体" w:eastAsia="黑体" w:hAnsi="黑体" w:cs="Arial"/>
                <w:color w:val="000000"/>
                <w:kern w:val="0"/>
                <w:sz w:val="20"/>
                <w:szCs w:val="20"/>
              </w:rPr>
              <w:t>416,830,000.00</w:t>
            </w:r>
          </w:p>
        </w:tc>
        <w:tc>
          <w:tcPr>
            <w:tcW w:w="1984" w:type="dxa"/>
          </w:tcPr>
          <w:p w:rsidR="00967798" w:rsidRPr="00967798" w:rsidDel="002D0296" w:rsidRDefault="00967798" w:rsidP="00967798">
            <w:pPr>
              <w:widowControl/>
              <w:autoSpaceDE w:val="0"/>
              <w:autoSpaceDN w:val="0"/>
              <w:spacing w:before="0" w:after="0"/>
              <w:ind w:left="-113" w:right="-113"/>
              <w:jc w:val="center"/>
              <w:rPr>
                <w:rFonts w:ascii="黑体" w:eastAsia="黑体" w:hAnsi="黑体" w:cs="Arial"/>
                <w:color w:val="000000"/>
                <w:kern w:val="0"/>
                <w:sz w:val="20"/>
                <w:szCs w:val="20"/>
                <w:highlight w:val="yellow"/>
              </w:rPr>
            </w:pPr>
            <w:r w:rsidRPr="00967798">
              <w:rPr>
                <w:rFonts w:ascii="黑体" w:eastAsia="黑体" w:hAnsi="黑体" w:cs="Arial" w:hint="eastAsia"/>
                <w:color w:val="000000"/>
                <w:kern w:val="0"/>
                <w:sz w:val="20"/>
                <w:szCs w:val="20"/>
              </w:rPr>
              <w:t>节能及新能源补贴</w:t>
            </w:r>
          </w:p>
        </w:tc>
        <w:tc>
          <w:tcPr>
            <w:tcW w:w="1187" w:type="dxa"/>
            <w:shd w:val="clear" w:color="auto" w:fill="auto"/>
          </w:tcPr>
          <w:p w:rsidR="00967798" w:rsidRPr="00967798" w:rsidRDefault="00967798" w:rsidP="00967798">
            <w:pPr>
              <w:widowControl/>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1年以内</w:t>
            </w:r>
          </w:p>
        </w:tc>
        <w:tc>
          <w:tcPr>
            <w:tcW w:w="1904" w:type="dxa"/>
            <w:shd w:val="clear" w:color="auto" w:fill="auto"/>
          </w:tcPr>
          <w:p w:rsidR="00967798" w:rsidRPr="00967798" w:rsidRDefault="00967798" w:rsidP="00967798">
            <w:pPr>
              <w:widowControl/>
              <w:autoSpaceDE w:val="0"/>
              <w:autoSpaceDN w:val="0"/>
              <w:spacing w:before="0" w:after="0"/>
              <w:ind w:left="-113" w:right="-13"/>
              <w:jc w:val="right"/>
              <w:rPr>
                <w:rFonts w:ascii="黑体" w:eastAsia="PMingLiU" w:hAnsi="黑体" w:cs="Arial"/>
                <w:color w:val="000000"/>
                <w:kern w:val="0"/>
                <w:sz w:val="20"/>
                <w:szCs w:val="20"/>
              </w:rPr>
            </w:pPr>
            <w:r w:rsidRPr="00967798">
              <w:rPr>
                <w:rFonts w:ascii="黑体" w:eastAsia="黑体" w:hAnsi="黑体" w:cs="Arial"/>
                <w:color w:val="000000"/>
                <w:kern w:val="0"/>
                <w:sz w:val="20"/>
                <w:szCs w:val="20"/>
              </w:rPr>
              <w:t>41.44</w:t>
            </w:r>
          </w:p>
        </w:tc>
        <w:tc>
          <w:tcPr>
            <w:tcW w:w="1204" w:type="dxa"/>
          </w:tcPr>
          <w:p w:rsidR="00967798" w:rsidRPr="00967798" w:rsidDel="002D0296" w:rsidRDefault="00967798" w:rsidP="00967798">
            <w:pPr>
              <w:widowControl/>
              <w:autoSpaceDE w:val="0"/>
              <w:autoSpaceDN w:val="0"/>
              <w:spacing w:before="0" w:after="0"/>
              <w:ind w:left="-113" w:right="-13"/>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rPr>
          <w:trHeight w:val="315"/>
        </w:trPr>
        <w:tc>
          <w:tcPr>
            <w:tcW w:w="959" w:type="dxa"/>
            <w:shd w:val="clear" w:color="auto" w:fill="auto"/>
            <w:vAlign w:val="center"/>
          </w:tcPr>
          <w:p w:rsidR="00967798" w:rsidRPr="00967798" w:rsidRDefault="00967798" w:rsidP="00967798">
            <w:pPr>
              <w:widowControl/>
              <w:autoSpaceDE w:val="0"/>
              <w:autoSpaceDN w:val="0"/>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第二名</w:t>
            </w:r>
          </w:p>
        </w:tc>
        <w:tc>
          <w:tcPr>
            <w:tcW w:w="1843" w:type="dxa"/>
            <w:shd w:val="clear" w:color="auto" w:fill="auto"/>
          </w:tcPr>
          <w:p w:rsidR="00967798" w:rsidRPr="00967798" w:rsidRDefault="00967798" w:rsidP="00967798">
            <w:pPr>
              <w:widowControl/>
              <w:autoSpaceDE w:val="0"/>
              <w:autoSpaceDN w:val="0"/>
              <w:spacing w:before="0" w:after="0"/>
              <w:ind w:left="-113" w:right="-13"/>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396,050,000.00</w:t>
            </w:r>
          </w:p>
        </w:tc>
        <w:tc>
          <w:tcPr>
            <w:tcW w:w="1984" w:type="dxa"/>
          </w:tcPr>
          <w:p w:rsidR="00967798" w:rsidRPr="00967798" w:rsidDel="002D0296" w:rsidRDefault="00967798" w:rsidP="00967798">
            <w:pPr>
              <w:widowControl/>
              <w:autoSpaceDE w:val="0"/>
              <w:autoSpaceDN w:val="0"/>
              <w:spacing w:before="0" w:after="0"/>
              <w:ind w:left="-113" w:right="-113"/>
              <w:jc w:val="center"/>
              <w:rPr>
                <w:rFonts w:ascii="黑体" w:hAnsi="黑体" w:cs="Arial"/>
                <w:color w:val="000000"/>
                <w:kern w:val="0"/>
                <w:sz w:val="20"/>
                <w:szCs w:val="20"/>
              </w:rPr>
            </w:pPr>
            <w:r w:rsidRPr="00967798">
              <w:rPr>
                <w:rFonts w:ascii="黑体" w:eastAsia="黑体" w:hAnsi="黑体" w:cs="Arial" w:hint="eastAsia"/>
                <w:color w:val="000000"/>
                <w:kern w:val="0"/>
                <w:sz w:val="20"/>
                <w:szCs w:val="20"/>
              </w:rPr>
              <w:t>新能源补贴</w:t>
            </w:r>
          </w:p>
        </w:tc>
        <w:tc>
          <w:tcPr>
            <w:tcW w:w="1187" w:type="dxa"/>
            <w:shd w:val="clear" w:color="auto" w:fill="auto"/>
          </w:tcPr>
          <w:p w:rsidR="00967798" w:rsidRPr="00967798" w:rsidRDefault="00967798" w:rsidP="00967798">
            <w:pPr>
              <w:widowControl/>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1年以内</w:t>
            </w:r>
          </w:p>
        </w:tc>
        <w:tc>
          <w:tcPr>
            <w:tcW w:w="1904" w:type="dxa"/>
            <w:shd w:val="clear" w:color="auto" w:fill="auto"/>
          </w:tcPr>
          <w:p w:rsidR="00967798" w:rsidRPr="00967798" w:rsidRDefault="00967798" w:rsidP="00967798">
            <w:pPr>
              <w:widowControl/>
              <w:autoSpaceDE w:val="0"/>
              <w:autoSpaceDN w:val="0"/>
              <w:spacing w:before="0" w:after="0"/>
              <w:ind w:left="-113" w:right="-13"/>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39.38</w:t>
            </w:r>
          </w:p>
        </w:tc>
        <w:tc>
          <w:tcPr>
            <w:tcW w:w="1204" w:type="dxa"/>
          </w:tcPr>
          <w:p w:rsidR="00967798" w:rsidRPr="00967798" w:rsidDel="002D0296" w:rsidRDefault="00967798" w:rsidP="00967798">
            <w:pPr>
              <w:widowControl/>
              <w:autoSpaceDE w:val="0"/>
              <w:autoSpaceDN w:val="0"/>
              <w:spacing w:before="0" w:after="0"/>
              <w:ind w:left="-113" w:right="-13"/>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rPr>
          <w:trHeight w:val="315"/>
        </w:trPr>
        <w:tc>
          <w:tcPr>
            <w:tcW w:w="959" w:type="dxa"/>
            <w:shd w:val="clear" w:color="auto" w:fill="auto"/>
            <w:vAlign w:val="center"/>
          </w:tcPr>
          <w:p w:rsidR="00967798" w:rsidRPr="00967798" w:rsidRDefault="00967798" w:rsidP="00967798">
            <w:pPr>
              <w:widowControl/>
              <w:autoSpaceDE w:val="0"/>
              <w:autoSpaceDN w:val="0"/>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第三名</w:t>
            </w:r>
          </w:p>
        </w:tc>
        <w:tc>
          <w:tcPr>
            <w:tcW w:w="1843" w:type="dxa"/>
            <w:shd w:val="clear" w:color="auto" w:fill="auto"/>
          </w:tcPr>
          <w:p w:rsidR="00967798" w:rsidRPr="00967798" w:rsidRDefault="00967798" w:rsidP="00967798">
            <w:pPr>
              <w:widowControl/>
              <w:autoSpaceDE w:val="0"/>
              <w:autoSpaceDN w:val="0"/>
              <w:spacing w:before="0" w:after="0"/>
              <w:ind w:left="-113" w:right="-13"/>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80,000,000.00</w:t>
            </w:r>
          </w:p>
        </w:tc>
        <w:tc>
          <w:tcPr>
            <w:tcW w:w="1984" w:type="dxa"/>
          </w:tcPr>
          <w:p w:rsidR="00967798" w:rsidRPr="00967798" w:rsidDel="002D0296" w:rsidRDefault="00967798" w:rsidP="00967798">
            <w:pPr>
              <w:widowControl/>
              <w:autoSpaceDE w:val="0"/>
              <w:autoSpaceDN w:val="0"/>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资产</w:t>
            </w:r>
            <w:proofErr w:type="gramStart"/>
            <w:r w:rsidRPr="00967798">
              <w:rPr>
                <w:rFonts w:ascii="黑体" w:eastAsia="黑体" w:hAnsi="黑体" w:cs="Arial" w:hint="eastAsia"/>
                <w:color w:val="000000"/>
                <w:kern w:val="0"/>
                <w:sz w:val="20"/>
                <w:szCs w:val="20"/>
              </w:rPr>
              <w:t>处置款</w:t>
            </w:r>
            <w:proofErr w:type="gramEnd"/>
          </w:p>
        </w:tc>
        <w:tc>
          <w:tcPr>
            <w:tcW w:w="1187" w:type="dxa"/>
            <w:shd w:val="clear" w:color="auto" w:fill="auto"/>
          </w:tcPr>
          <w:p w:rsidR="00967798" w:rsidRPr="00967798" w:rsidRDefault="00967798" w:rsidP="00967798">
            <w:pPr>
              <w:widowControl/>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1年以内</w:t>
            </w:r>
          </w:p>
        </w:tc>
        <w:tc>
          <w:tcPr>
            <w:tcW w:w="1904" w:type="dxa"/>
            <w:shd w:val="clear" w:color="auto" w:fill="auto"/>
          </w:tcPr>
          <w:p w:rsidR="00967798" w:rsidRPr="00967798" w:rsidRDefault="00967798" w:rsidP="00967798">
            <w:pPr>
              <w:widowControl/>
              <w:autoSpaceDE w:val="0"/>
              <w:autoSpaceDN w:val="0"/>
              <w:spacing w:before="0" w:after="0"/>
              <w:ind w:left="-113" w:right="-13"/>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7.95</w:t>
            </w:r>
          </w:p>
        </w:tc>
        <w:tc>
          <w:tcPr>
            <w:tcW w:w="1204" w:type="dxa"/>
          </w:tcPr>
          <w:p w:rsidR="00967798" w:rsidRPr="00967798" w:rsidDel="002D0296" w:rsidRDefault="00967798" w:rsidP="00967798">
            <w:pPr>
              <w:widowControl/>
              <w:autoSpaceDE w:val="0"/>
              <w:autoSpaceDN w:val="0"/>
              <w:spacing w:before="0" w:after="0"/>
              <w:ind w:left="-113" w:right="-13"/>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rPr>
          <w:trHeight w:val="315"/>
        </w:trPr>
        <w:tc>
          <w:tcPr>
            <w:tcW w:w="959" w:type="dxa"/>
            <w:shd w:val="clear" w:color="auto" w:fill="auto"/>
            <w:vAlign w:val="center"/>
          </w:tcPr>
          <w:p w:rsidR="00967798" w:rsidRPr="00967798" w:rsidRDefault="00967798" w:rsidP="00967798">
            <w:pPr>
              <w:widowControl/>
              <w:autoSpaceDE w:val="0"/>
              <w:autoSpaceDN w:val="0"/>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第四名</w:t>
            </w:r>
          </w:p>
        </w:tc>
        <w:tc>
          <w:tcPr>
            <w:tcW w:w="1843" w:type="dxa"/>
            <w:shd w:val="clear" w:color="auto" w:fill="auto"/>
          </w:tcPr>
          <w:p w:rsidR="00967798" w:rsidRPr="00967798" w:rsidRDefault="00967798" w:rsidP="00967798">
            <w:pPr>
              <w:widowControl/>
              <w:autoSpaceDE w:val="0"/>
              <w:autoSpaceDN w:val="0"/>
              <w:spacing w:before="0" w:after="0"/>
              <w:ind w:left="-113" w:right="-13"/>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8,897,507.26</w:t>
            </w:r>
          </w:p>
        </w:tc>
        <w:tc>
          <w:tcPr>
            <w:tcW w:w="1984" w:type="dxa"/>
          </w:tcPr>
          <w:p w:rsidR="00967798" w:rsidRPr="00967798" w:rsidDel="002D0296" w:rsidRDefault="00967798" w:rsidP="00967798">
            <w:pPr>
              <w:widowControl/>
              <w:autoSpaceDE w:val="0"/>
              <w:autoSpaceDN w:val="0"/>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备用金</w:t>
            </w:r>
          </w:p>
        </w:tc>
        <w:tc>
          <w:tcPr>
            <w:tcW w:w="1187" w:type="dxa"/>
            <w:shd w:val="clear" w:color="auto" w:fill="auto"/>
          </w:tcPr>
          <w:p w:rsidR="00967798" w:rsidRPr="00967798" w:rsidRDefault="00967798" w:rsidP="00967798">
            <w:pPr>
              <w:widowControl/>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1年以内</w:t>
            </w:r>
          </w:p>
        </w:tc>
        <w:tc>
          <w:tcPr>
            <w:tcW w:w="1904" w:type="dxa"/>
            <w:shd w:val="clear" w:color="auto" w:fill="auto"/>
          </w:tcPr>
          <w:p w:rsidR="00967798" w:rsidRPr="00967798" w:rsidRDefault="00967798" w:rsidP="00967798">
            <w:pPr>
              <w:widowControl/>
              <w:autoSpaceDE w:val="0"/>
              <w:autoSpaceDN w:val="0"/>
              <w:spacing w:before="0" w:after="0"/>
              <w:ind w:left="-113" w:right="-13"/>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0.88</w:t>
            </w:r>
          </w:p>
        </w:tc>
        <w:tc>
          <w:tcPr>
            <w:tcW w:w="1204" w:type="dxa"/>
          </w:tcPr>
          <w:p w:rsidR="00967798" w:rsidRPr="00967798" w:rsidDel="002D0296" w:rsidRDefault="00967798" w:rsidP="00967798">
            <w:pPr>
              <w:widowControl/>
              <w:autoSpaceDE w:val="0"/>
              <w:autoSpaceDN w:val="0"/>
              <w:spacing w:before="0" w:after="0"/>
              <w:ind w:left="-113" w:right="-13"/>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rPr>
          <w:trHeight w:val="315"/>
        </w:trPr>
        <w:tc>
          <w:tcPr>
            <w:tcW w:w="959" w:type="dxa"/>
            <w:shd w:val="clear" w:color="auto" w:fill="auto"/>
            <w:vAlign w:val="center"/>
          </w:tcPr>
          <w:p w:rsidR="00967798" w:rsidRPr="00967798" w:rsidRDefault="00967798" w:rsidP="00967798">
            <w:pPr>
              <w:widowControl/>
              <w:autoSpaceDE w:val="0"/>
              <w:autoSpaceDN w:val="0"/>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第五名</w:t>
            </w:r>
          </w:p>
        </w:tc>
        <w:tc>
          <w:tcPr>
            <w:tcW w:w="1843" w:type="dxa"/>
            <w:shd w:val="clear" w:color="auto" w:fill="auto"/>
          </w:tcPr>
          <w:p w:rsidR="00967798" w:rsidRPr="00967798" w:rsidRDefault="00967798" w:rsidP="00967798">
            <w:pPr>
              <w:widowControl/>
              <w:autoSpaceDE w:val="0"/>
              <w:autoSpaceDN w:val="0"/>
              <w:spacing w:before="0" w:after="0"/>
              <w:ind w:left="-113" w:right="-13"/>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4,259,166.10</w:t>
            </w:r>
          </w:p>
        </w:tc>
        <w:tc>
          <w:tcPr>
            <w:tcW w:w="1984" w:type="dxa"/>
          </w:tcPr>
          <w:p w:rsidR="00967798" w:rsidRPr="00967798" w:rsidDel="002D0296" w:rsidRDefault="00967798" w:rsidP="00967798">
            <w:pPr>
              <w:widowControl/>
              <w:autoSpaceDE w:val="0"/>
              <w:autoSpaceDN w:val="0"/>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备用金</w:t>
            </w:r>
          </w:p>
        </w:tc>
        <w:tc>
          <w:tcPr>
            <w:tcW w:w="1187" w:type="dxa"/>
            <w:shd w:val="clear" w:color="auto" w:fill="auto"/>
          </w:tcPr>
          <w:p w:rsidR="00967798" w:rsidRPr="00967798" w:rsidRDefault="00967798" w:rsidP="00967798">
            <w:pPr>
              <w:widowControl/>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1年以内</w:t>
            </w:r>
          </w:p>
        </w:tc>
        <w:tc>
          <w:tcPr>
            <w:tcW w:w="1904" w:type="dxa"/>
            <w:shd w:val="clear" w:color="auto" w:fill="auto"/>
          </w:tcPr>
          <w:p w:rsidR="00967798" w:rsidRPr="00967798" w:rsidRDefault="00967798" w:rsidP="00967798">
            <w:pPr>
              <w:widowControl/>
              <w:autoSpaceDE w:val="0"/>
              <w:autoSpaceDN w:val="0"/>
              <w:spacing w:before="0" w:after="0"/>
              <w:ind w:left="-113" w:right="-13"/>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0.42</w:t>
            </w:r>
          </w:p>
        </w:tc>
        <w:tc>
          <w:tcPr>
            <w:tcW w:w="1204" w:type="dxa"/>
          </w:tcPr>
          <w:p w:rsidR="00967798" w:rsidRPr="00967798" w:rsidDel="002D0296" w:rsidRDefault="00967798" w:rsidP="00967798">
            <w:pPr>
              <w:widowControl/>
              <w:autoSpaceDE w:val="0"/>
              <w:autoSpaceDN w:val="0"/>
              <w:spacing w:before="0" w:after="0"/>
              <w:ind w:left="-113" w:right="-13"/>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rPr>
          <w:trHeight w:val="315"/>
        </w:trPr>
        <w:tc>
          <w:tcPr>
            <w:tcW w:w="959" w:type="dxa"/>
            <w:shd w:val="clear" w:color="auto" w:fill="DDDDDD"/>
          </w:tcPr>
          <w:p w:rsidR="00967798" w:rsidRPr="00967798" w:rsidRDefault="00967798" w:rsidP="00967798">
            <w:pPr>
              <w:widowControl/>
              <w:autoSpaceDE w:val="0"/>
              <w:autoSpaceDN w:val="0"/>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合计</w:t>
            </w:r>
          </w:p>
        </w:tc>
        <w:tc>
          <w:tcPr>
            <w:tcW w:w="1843" w:type="dxa"/>
            <w:shd w:val="clear" w:color="auto" w:fill="auto"/>
          </w:tcPr>
          <w:p w:rsidR="00967798" w:rsidRPr="00967798" w:rsidRDefault="00967798" w:rsidP="00967798">
            <w:pPr>
              <w:widowControl/>
              <w:autoSpaceDE w:val="0"/>
              <w:autoSpaceDN w:val="0"/>
              <w:spacing w:before="0" w:after="0"/>
              <w:ind w:left="-113" w:right="-13"/>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906,036,673.36</w:t>
            </w:r>
          </w:p>
        </w:tc>
        <w:tc>
          <w:tcPr>
            <w:tcW w:w="1984" w:type="dxa"/>
          </w:tcPr>
          <w:p w:rsidR="00967798" w:rsidRPr="00967798" w:rsidRDefault="00967798" w:rsidP="00967798">
            <w:pPr>
              <w:widowControl/>
              <w:autoSpaceDE w:val="0"/>
              <w:autoSpaceDN w:val="0"/>
              <w:spacing w:before="0" w:after="0"/>
              <w:ind w:left="-113" w:right="-113"/>
              <w:jc w:val="center"/>
              <w:rPr>
                <w:rFonts w:ascii="黑体" w:eastAsia="黑体" w:hAnsi="黑体" w:cs="Arial"/>
                <w:color w:val="000000"/>
                <w:kern w:val="0"/>
                <w:sz w:val="20"/>
                <w:szCs w:val="20"/>
              </w:rPr>
            </w:pPr>
          </w:p>
        </w:tc>
        <w:tc>
          <w:tcPr>
            <w:tcW w:w="1187" w:type="dxa"/>
            <w:shd w:val="clear" w:color="auto" w:fill="auto"/>
          </w:tcPr>
          <w:p w:rsidR="00967798" w:rsidRPr="00967798" w:rsidRDefault="00967798" w:rsidP="00967798">
            <w:pPr>
              <w:widowControl/>
              <w:autoSpaceDE w:val="0"/>
              <w:autoSpaceDN w:val="0"/>
              <w:spacing w:before="0" w:after="0"/>
              <w:ind w:left="-113" w:right="-113"/>
              <w:jc w:val="center"/>
              <w:rPr>
                <w:rFonts w:ascii="黑体" w:eastAsia="黑体" w:hAnsi="黑体" w:cs="Arial"/>
                <w:color w:val="000000"/>
                <w:kern w:val="0"/>
                <w:sz w:val="20"/>
                <w:szCs w:val="20"/>
              </w:rPr>
            </w:pPr>
          </w:p>
        </w:tc>
        <w:tc>
          <w:tcPr>
            <w:tcW w:w="1904" w:type="dxa"/>
            <w:shd w:val="clear" w:color="auto" w:fill="auto"/>
          </w:tcPr>
          <w:p w:rsidR="00967798" w:rsidRPr="00967798" w:rsidRDefault="00967798" w:rsidP="00967798">
            <w:pPr>
              <w:widowControl/>
              <w:autoSpaceDE w:val="0"/>
              <w:autoSpaceDN w:val="0"/>
              <w:spacing w:before="0" w:after="0"/>
              <w:ind w:left="-113" w:right="-13"/>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90.0</w:t>
            </w:r>
            <w:r w:rsidRPr="00967798">
              <w:rPr>
                <w:rFonts w:ascii="黑体" w:eastAsia="黑体" w:hAnsi="黑体" w:cs="Arial" w:hint="eastAsia"/>
                <w:color w:val="000000"/>
                <w:kern w:val="0"/>
                <w:sz w:val="20"/>
                <w:szCs w:val="20"/>
              </w:rPr>
              <w:t>7</w:t>
            </w:r>
          </w:p>
        </w:tc>
        <w:tc>
          <w:tcPr>
            <w:tcW w:w="1204" w:type="dxa"/>
          </w:tcPr>
          <w:p w:rsidR="00967798" w:rsidRPr="00967798" w:rsidDel="002D0296" w:rsidRDefault="00967798" w:rsidP="00967798">
            <w:pPr>
              <w:widowControl/>
              <w:autoSpaceDE w:val="0"/>
              <w:autoSpaceDN w:val="0"/>
              <w:spacing w:before="0" w:after="0"/>
              <w:ind w:left="-113" w:right="-13"/>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于201</w:t>
      </w:r>
      <w:r w:rsidRPr="00967798">
        <w:rPr>
          <w:rFonts w:ascii="黑体" w:eastAsia="黑体" w:hAnsi="黑体"/>
          <w:kern w:val="0"/>
          <w:sz w:val="21"/>
          <w:szCs w:val="21"/>
        </w:rPr>
        <w:t>4</w:t>
      </w:r>
      <w:r w:rsidRPr="00967798">
        <w:rPr>
          <w:rFonts w:ascii="黑体" w:eastAsia="黑体" w:hAnsi="黑体" w:hint="eastAsia"/>
          <w:kern w:val="0"/>
          <w:sz w:val="21"/>
          <w:szCs w:val="21"/>
        </w:rPr>
        <w:t>年12月31日，其他应收款金额前五名如下：</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3"/>
        <w:gridCol w:w="1984"/>
        <w:gridCol w:w="1187"/>
        <w:gridCol w:w="1904"/>
        <w:gridCol w:w="1204"/>
      </w:tblGrid>
      <w:tr w:rsidR="00967798" w:rsidRPr="00967798" w:rsidTr="00967798">
        <w:trPr>
          <w:trHeight w:val="525"/>
        </w:trPr>
        <w:tc>
          <w:tcPr>
            <w:tcW w:w="959" w:type="dxa"/>
            <w:shd w:val="clear" w:color="auto" w:fill="DDDDDD"/>
            <w:vAlign w:val="center"/>
          </w:tcPr>
          <w:p w:rsidR="00967798" w:rsidRPr="00967798" w:rsidRDefault="00967798" w:rsidP="00967798">
            <w:pPr>
              <w:widowControl/>
              <w:autoSpaceDE w:val="0"/>
              <w:autoSpaceDN w:val="0"/>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单位名称</w:t>
            </w:r>
          </w:p>
        </w:tc>
        <w:tc>
          <w:tcPr>
            <w:tcW w:w="1843"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金额</w:t>
            </w:r>
          </w:p>
        </w:tc>
        <w:tc>
          <w:tcPr>
            <w:tcW w:w="1984"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性质</w:t>
            </w:r>
          </w:p>
        </w:tc>
        <w:tc>
          <w:tcPr>
            <w:tcW w:w="1187"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账龄</w:t>
            </w:r>
          </w:p>
        </w:tc>
        <w:tc>
          <w:tcPr>
            <w:tcW w:w="1904" w:type="dxa"/>
            <w:shd w:val="clear" w:color="auto" w:fill="DDDDDD"/>
            <w:vAlign w:val="center"/>
          </w:tcPr>
          <w:p w:rsidR="00967798" w:rsidRPr="00967798" w:rsidRDefault="00967798" w:rsidP="00967798">
            <w:pPr>
              <w:widowControl/>
              <w:autoSpaceDE w:val="0"/>
              <w:autoSpaceDN w:val="0"/>
              <w:spacing w:before="0" w:after="0"/>
              <w:ind w:left="-113" w:right="-113"/>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占其他应收款余额合计数的比例(%)</w:t>
            </w:r>
          </w:p>
        </w:tc>
        <w:tc>
          <w:tcPr>
            <w:tcW w:w="1204"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坏账准备年末余额</w:t>
            </w:r>
          </w:p>
        </w:tc>
      </w:tr>
      <w:tr w:rsidR="00967798" w:rsidRPr="00967798" w:rsidTr="00967798">
        <w:trPr>
          <w:trHeight w:val="315"/>
        </w:trPr>
        <w:tc>
          <w:tcPr>
            <w:tcW w:w="959"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第一名</w:t>
            </w:r>
          </w:p>
        </w:tc>
        <w:tc>
          <w:tcPr>
            <w:tcW w:w="184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123,832,000.00</w:t>
            </w:r>
          </w:p>
        </w:tc>
        <w:tc>
          <w:tcPr>
            <w:tcW w:w="1984" w:type="dxa"/>
          </w:tcPr>
          <w:p w:rsidR="00967798" w:rsidRPr="00967798" w:rsidDel="002D0296"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节能补贴</w:t>
            </w:r>
          </w:p>
        </w:tc>
        <w:tc>
          <w:tcPr>
            <w:tcW w:w="1187" w:type="dxa"/>
            <w:shd w:val="clear" w:color="auto" w:fill="auto"/>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color w:val="000000"/>
                <w:kern w:val="0"/>
                <w:sz w:val="20"/>
                <w:szCs w:val="20"/>
              </w:rPr>
              <w:t>2</w:t>
            </w:r>
            <w:r w:rsidRPr="00967798">
              <w:rPr>
                <w:rFonts w:ascii="黑体" w:eastAsia="黑体" w:hAnsi="黑体" w:cs="Arial" w:hint="eastAsia"/>
                <w:color w:val="000000"/>
                <w:kern w:val="0"/>
                <w:sz w:val="20"/>
                <w:szCs w:val="20"/>
              </w:rPr>
              <w:t>年以内</w:t>
            </w:r>
          </w:p>
        </w:tc>
        <w:tc>
          <w:tcPr>
            <w:tcW w:w="190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46.76</w:t>
            </w:r>
          </w:p>
        </w:tc>
        <w:tc>
          <w:tcPr>
            <w:tcW w:w="1204" w:type="dxa"/>
          </w:tcPr>
          <w:p w:rsidR="00967798" w:rsidRPr="00967798" w:rsidDel="002D0296"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rPr>
          <w:trHeight w:val="315"/>
        </w:trPr>
        <w:tc>
          <w:tcPr>
            <w:tcW w:w="959"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snapToGrid w:val="0"/>
                <w:kern w:val="0"/>
                <w:sz w:val="20"/>
                <w:szCs w:val="20"/>
              </w:rPr>
            </w:pPr>
            <w:r w:rsidRPr="00967798">
              <w:rPr>
                <w:rFonts w:ascii="黑体" w:eastAsia="黑体" w:hAnsi="黑体" w:cs="Arial" w:hint="eastAsia"/>
                <w:snapToGrid w:val="0"/>
                <w:kern w:val="0"/>
                <w:sz w:val="20"/>
                <w:szCs w:val="20"/>
              </w:rPr>
              <w:t>第二名</w:t>
            </w:r>
          </w:p>
        </w:tc>
        <w:tc>
          <w:tcPr>
            <w:tcW w:w="184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19,644,766.13</w:t>
            </w:r>
          </w:p>
        </w:tc>
        <w:tc>
          <w:tcPr>
            <w:tcW w:w="1984" w:type="dxa"/>
          </w:tcPr>
          <w:p w:rsidR="00967798" w:rsidRPr="00967798" w:rsidDel="002D0296"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保证金</w:t>
            </w:r>
          </w:p>
        </w:tc>
        <w:tc>
          <w:tcPr>
            <w:tcW w:w="1187" w:type="dxa"/>
            <w:shd w:val="clear" w:color="auto" w:fill="auto"/>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color w:val="000000"/>
                <w:kern w:val="0"/>
                <w:sz w:val="20"/>
                <w:szCs w:val="20"/>
              </w:rPr>
              <w:t>1</w:t>
            </w:r>
            <w:r w:rsidRPr="00967798">
              <w:rPr>
                <w:rFonts w:ascii="黑体" w:eastAsia="黑体" w:hAnsi="黑体" w:cs="Arial" w:hint="eastAsia"/>
                <w:color w:val="000000"/>
                <w:kern w:val="0"/>
                <w:sz w:val="20"/>
                <w:szCs w:val="20"/>
              </w:rPr>
              <w:t>年以内</w:t>
            </w:r>
          </w:p>
        </w:tc>
        <w:tc>
          <w:tcPr>
            <w:tcW w:w="190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7.42</w:t>
            </w:r>
          </w:p>
        </w:tc>
        <w:tc>
          <w:tcPr>
            <w:tcW w:w="1204" w:type="dxa"/>
          </w:tcPr>
          <w:p w:rsidR="00967798" w:rsidRPr="00967798" w:rsidDel="002D0296"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rPr>
          <w:trHeight w:val="315"/>
        </w:trPr>
        <w:tc>
          <w:tcPr>
            <w:tcW w:w="959"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snapToGrid w:val="0"/>
                <w:kern w:val="0"/>
                <w:sz w:val="20"/>
                <w:szCs w:val="20"/>
              </w:rPr>
              <w:t>第三名</w:t>
            </w:r>
          </w:p>
        </w:tc>
        <w:tc>
          <w:tcPr>
            <w:tcW w:w="184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5,725,391.09</w:t>
            </w:r>
          </w:p>
        </w:tc>
        <w:tc>
          <w:tcPr>
            <w:tcW w:w="1984" w:type="dxa"/>
          </w:tcPr>
          <w:p w:rsidR="00967798" w:rsidRPr="00967798" w:rsidDel="002D0296"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备用金</w:t>
            </w:r>
          </w:p>
        </w:tc>
        <w:tc>
          <w:tcPr>
            <w:tcW w:w="1187" w:type="dxa"/>
            <w:shd w:val="clear" w:color="auto" w:fill="auto"/>
          </w:tcPr>
          <w:p w:rsidR="00967798" w:rsidRPr="00967798" w:rsidRDefault="00967798" w:rsidP="00967798">
            <w:pPr>
              <w:widowControl/>
              <w:spacing w:before="0" w:after="0"/>
              <w:jc w:val="center"/>
              <w:rPr>
                <w:rFonts w:ascii="黑体" w:eastAsia="黑体" w:hAnsi="黑体"/>
                <w:kern w:val="0"/>
                <w:sz w:val="20"/>
                <w:szCs w:val="20"/>
              </w:rPr>
            </w:pPr>
            <w:r w:rsidRPr="00967798">
              <w:rPr>
                <w:rFonts w:ascii="黑体" w:eastAsia="黑体" w:hAnsi="黑体" w:cs="Arial"/>
                <w:color w:val="000000"/>
                <w:kern w:val="0"/>
                <w:sz w:val="20"/>
                <w:szCs w:val="20"/>
              </w:rPr>
              <w:t>1</w:t>
            </w:r>
            <w:r w:rsidRPr="00967798">
              <w:rPr>
                <w:rFonts w:ascii="黑体" w:eastAsia="黑体" w:hAnsi="黑体" w:cs="Arial" w:hint="eastAsia"/>
                <w:color w:val="000000"/>
                <w:kern w:val="0"/>
                <w:sz w:val="20"/>
                <w:szCs w:val="20"/>
              </w:rPr>
              <w:t>年以内</w:t>
            </w:r>
          </w:p>
        </w:tc>
        <w:tc>
          <w:tcPr>
            <w:tcW w:w="190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2.16</w:t>
            </w:r>
          </w:p>
        </w:tc>
        <w:tc>
          <w:tcPr>
            <w:tcW w:w="1204" w:type="dxa"/>
          </w:tcPr>
          <w:p w:rsidR="00967798" w:rsidRPr="00967798" w:rsidDel="002D0296"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rPr>
          <w:trHeight w:val="315"/>
        </w:trPr>
        <w:tc>
          <w:tcPr>
            <w:tcW w:w="959"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snapToGrid w:val="0"/>
                <w:kern w:val="0"/>
                <w:sz w:val="20"/>
                <w:szCs w:val="20"/>
              </w:rPr>
            </w:pPr>
            <w:r w:rsidRPr="00967798">
              <w:rPr>
                <w:rFonts w:ascii="黑体" w:eastAsia="黑体" w:hAnsi="黑体" w:cs="Arial" w:hint="eastAsia"/>
                <w:snapToGrid w:val="0"/>
                <w:kern w:val="0"/>
                <w:sz w:val="20"/>
                <w:szCs w:val="20"/>
              </w:rPr>
              <w:t>第四名</w:t>
            </w:r>
          </w:p>
        </w:tc>
        <w:tc>
          <w:tcPr>
            <w:tcW w:w="184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5,000,000.00</w:t>
            </w:r>
          </w:p>
        </w:tc>
        <w:tc>
          <w:tcPr>
            <w:tcW w:w="1984" w:type="dxa"/>
          </w:tcPr>
          <w:p w:rsidR="00967798" w:rsidRPr="00967798" w:rsidDel="002D0296"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备用金</w:t>
            </w:r>
          </w:p>
        </w:tc>
        <w:tc>
          <w:tcPr>
            <w:tcW w:w="1187" w:type="dxa"/>
            <w:shd w:val="clear" w:color="auto" w:fill="auto"/>
          </w:tcPr>
          <w:p w:rsidR="00967798" w:rsidRPr="00967798" w:rsidRDefault="00967798" w:rsidP="00967798">
            <w:pPr>
              <w:widowControl/>
              <w:spacing w:before="0" w:after="0"/>
              <w:jc w:val="center"/>
              <w:rPr>
                <w:rFonts w:ascii="黑体" w:eastAsia="黑体" w:hAnsi="黑体"/>
                <w:kern w:val="0"/>
                <w:sz w:val="20"/>
                <w:szCs w:val="20"/>
              </w:rPr>
            </w:pPr>
            <w:r w:rsidRPr="00967798">
              <w:rPr>
                <w:rFonts w:ascii="黑体" w:eastAsia="黑体" w:hAnsi="黑体" w:cs="Arial"/>
                <w:color w:val="000000"/>
                <w:kern w:val="0"/>
                <w:sz w:val="20"/>
                <w:szCs w:val="20"/>
              </w:rPr>
              <w:t>1</w:t>
            </w:r>
            <w:r w:rsidRPr="00967798">
              <w:rPr>
                <w:rFonts w:ascii="黑体" w:eastAsia="黑体" w:hAnsi="黑体" w:cs="Arial" w:hint="eastAsia"/>
                <w:color w:val="000000"/>
                <w:kern w:val="0"/>
                <w:sz w:val="20"/>
                <w:szCs w:val="20"/>
              </w:rPr>
              <w:t>年以内</w:t>
            </w:r>
          </w:p>
        </w:tc>
        <w:tc>
          <w:tcPr>
            <w:tcW w:w="190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1.89</w:t>
            </w:r>
          </w:p>
        </w:tc>
        <w:tc>
          <w:tcPr>
            <w:tcW w:w="1204" w:type="dxa"/>
          </w:tcPr>
          <w:p w:rsidR="00967798" w:rsidRPr="00967798" w:rsidDel="002D0296"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rPr>
          <w:trHeight w:val="315"/>
        </w:trPr>
        <w:tc>
          <w:tcPr>
            <w:tcW w:w="959"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snapToGrid w:val="0"/>
                <w:kern w:val="0"/>
                <w:sz w:val="20"/>
                <w:szCs w:val="20"/>
              </w:rPr>
              <w:t>第五名</w:t>
            </w:r>
          </w:p>
        </w:tc>
        <w:tc>
          <w:tcPr>
            <w:tcW w:w="184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3,418,803.42</w:t>
            </w:r>
          </w:p>
        </w:tc>
        <w:tc>
          <w:tcPr>
            <w:tcW w:w="1984" w:type="dxa"/>
          </w:tcPr>
          <w:p w:rsidR="00967798" w:rsidRPr="00967798" w:rsidDel="002D0296"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备用金</w:t>
            </w:r>
          </w:p>
        </w:tc>
        <w:tc>
          <w:tcPr>
            <w:tcW w:w="1187" w:type="dxa"/>
            <w:shd w:val="clear" w:color="auto" w:fill="auto"/>
          </w:tcPr>
          <w:p w:rsidR="00967798" w:rsidRPr="00967798" w:rsidRDefault="00967798" w:rsidP="00967798">
            <w:pPr>
              <w:widowControl/>
              <w:spacing w:before="0" w:after="0"/>
              <w:jc w:val="center"/>
              <w:rPr>
                <w:rFonts w:ascii="黑体" w:eastAsia="黑体" w:hAnsi="黑体"/>
                <w:kern w:val="0"/>
                <w:sz w:val="20"/>
                <w:szCs w:val="20"/>
              </w:rPr>
            </w:pPr>
            <w:r w:rsidRPr="00967798">
              <w:rPr>
                <w:rFonts w:ascii="黑体" w:eastAsia="黑体" w:hAnsi="黑体" w:cs="Arial"/>
                <w:color w:val="000000"/>
                <w:kern w:val="0"/>
                <w:sz w:val="20"/>
                <w:szCs w:val="20"/>
              </w:rPr>
              <w:t>1</w:t>
            </w:r>
            <w:r w:rsidRPr="00967798">
              <w:rPr>
                <w:rFonts w:ascii="黑体" w:eastAsia="黑体" w:hAnsi="黑体" w:cs="Arial" w:hint="eastAsia"/>
                <w:color w:val="000000"/>
                <w:kern w:val="0"/>
                <w:sz w:val="20"/>
                <w:szCs w:val="20"/>
              </w:rPr>
              <w:t>年以内</w:t>
            </w:r>
          </w:p>
        </w:tc>
        <w:tc>
          <w:tcPr>
            <w:tcW w:w="190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1.29</w:t>
            </w:r>
          </w:p>
        </w:tc>
        <w:tc>
          <w:tcPr>
            <w:tcW w:w="1204" w:type="dxa"/>
          </w:tcPr>
          <w:p w:rsidR="00967798" w:rsidRPr="00967798" w:rsidDel="002D0296"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rPr>
          <w:trHeight w:val="315"/>
        </w:trPr>
        <w:tc>
          <w:tcPr>
            <w:tcW w:w="959" w:type="dxa"/>
            <w:shd w:val="clear" w:color="auto" w:fill="DDDDDD"/>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合计</w:t>
            </w:r>
          </w:p>
        </w:tc>
        <w:tc>
          <w:tcPr>
            <w:tcW w:w="184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157,620,960.64</w:t>
            </w:r>
          </w:p>
        </w:tc>
        <w:tc>
          <w:tcPr>
            <w:tcW w:w="198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p>
        </w:tc>
        <w:tc>
          <w:tcPr>
            <w:tcW w:w="1187"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p>
        </w:tc>
        <w:tc>
          <w:tcPr>
            <w:tcW w:w="190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59.52</w:t>
            </w:r>
          </w:p>
        </w:tc>
        <w:tc>
          <w:tcPr>
            <w:tcW w:w="1204" w:type="dxa"/>
          </w:tcPr>
          <w:p w:rsidR="00967798" w:rsidRPr="00967798" w:rsidDel="002D0296"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bl>
    <w:p w:rsidR="00967798" w:rsidRPr="00967798" w:rsidRDefault="00967798" w:rsidP="00967798">
      <w:pPr>
        <w:widowControl/>
        <w:tabs>
          <w:tab w:val="left" w:pos="567"/>
        </w:tabs>
        <w:autoSpaceDE w:val="0"/>
        <w:autoSpaceDN w:val="0"/>
        <w:spacing w:before="0" w:after="0"/>
        <w:jc w:val="left"/>
        <w:rPr>
          <w:rFonts w:ascii="黑体" w:eastAsia="黑体" w:hAnsi="黑体"/>
          <w:kern w:val="0"/>
          <w:sz w:val="21"/>
          <w:szCs w:val="21"/>
        </w:rPr>
      </w:pPr>
    </w:p>
    <w:p w:rsidR="00967798" w:rsidRPr="00967798" w:rsidRDefault="00967798" w:rsidP="00967798">
      <w:pPr>
        <w:widowControl/>
        <w:overflowPunct w:val="0"/>
        <w:autoSpaceDE w:val="0"/>
        <w:autoSpaceDN w:val="0"/>
        <w:adjustRightInd w:val="0"/>
        <w:snapToGrid w:val="0"/>
        <w:spacing w:before="0" w:after="0"/>
        <w:ind w:left="741" w:hangingChars="353" w:hanging="741"/>
        <w:textAlignment w:val="bottom"/>
        <w:rPr>
          <w:rFonts w:ascii="黑体" w:eastAsia="黑体" w:hAnsi="黑体"/>
          <w:kern w:val="0"/>
          <w:sz w:val="21"/>
          <w:szCs w:val="21"/>
        </w:rPr>
      </w:pPr>
      <w:r w:rsidRPr="00967798">
        <w:rPr>
          <w:rFonts w:ascii="黑体" w:eastAsia="黑体" w:hAnsi="黑体"/>
          <w:kern w:val="0"/>
          <w:sz w:val="21"/>
          <w:szCs w:val="21"/>
        </w:rPr>
        <w:t>(7</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于201</w:t>
      </w:r>
      <w:r w:rsidRPr="00967798">
        <w:rPr>
          <w:rFonts w:ascii="黑体" w:eastAsia="黑体" w:hAnsi="黑体"/>
          <w:kern w:val="0"/>
          <w:sz w:val="21"/>
          <w:szCs w:val="21"/>
        </w:rPr>
        <w:t>5</w:t>
      </w:r>
      <w:r w:rsidRPr="00967798">
        <w:rPr>
          <w:rFonts w:ascii="黑体" w:eastAsia="黑体" w:hAnsi="黑体" w:hint="eastAsia"/>
          <w:kern w:val="0"/>
          <w:sz w:val="21"/>
          <w:szCs w:val="21"/>
        </w:rPr>
        <w:t>年12月31日，无应收政府补助款项</w:t>
      </w:r>
      <w:r w:rsidRPr="00967798">
        <w:rPr>
          <w:rFonts w:ascii="黑体" w:eastAsia="黑体" w:hAnsi="黑体"/>
          <w:kern w:val="0"/>
          <w:sz w:val="21"/>
          <w:szCs w:val="21"/>
        </w:rPr>
        <w:t>(2014</w:t>
      </w:r>
      <w:r w:rsidRPr="00967798">
        <w:rPr>
          <w:rFonts w:ascii="黑体" w:eastAsia="黑体" w:hAnsi="黑体" w:hint="eastAsia"/>
          <w:kern w:val="0"/>
          <w:sz w:val="21"/>
          <w:szCs w:val="21"/>
        </w:rPr>
        <w:t>年：无)。</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overflowPunct w:val="0"/>
        <w:autoSpaceDE w:val="0"/>
        <w:autoSpaceDN w:val="0"/>
        <w:adjustRightInd w:val="0"/>
        <w:snapToGrid w:val="0"/>
        <w:spacing w:before="0" w:after="0"/>
        <w:ind w:left="741" w:hangingChars="353" w:hanging="741"/>
        <w:textAlignment w:val="bottom"/>
        <w:rPr>
          <w:rFonts w:ascii="黑体" w:eastAsia="黑体" w:hAnsi="黑体"/>
          <w:kern w:val="0"/>
          <w:sz w:val="21"/>
          <w:szCs w:val="21"/>
        </w:rPr>
      </w:pPr>
      <w:r w:rsidRPr="00967798">
        <w:rPr>
          <w:rFonts w:ascii="黑体" w:eastAsia="黑体" w:hAnsi="黑体"/>
          <w:kern w:val="0"/>
          <w:sz w:val="21"/>
          <w:szCs w:val="21"/>
        </w:rPr>
        <w:t>(8</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于</w:t>
      </w:r>
      <w:r w:rsidRPr="00967798">
        <w:rPr>
          <w:rFonts w:ascii="黑体" w:eastAsia="黑体" w:hAnsi="黑体"/>
          <w:snapToGrid w:val="0"/>
          <w:kern w:val="0"/>
          <w:sz w:val="21"/>
          <w:szCs w:val="21"/>
        </w:rPr>
        <w:t>2015</w:t>
      </w:r>
      <w:r w:rsidRPr="00967798">
        <w:rPr>
          <w:rFonts w:ascii="黑体" w:eastAsia="黑体" w:hAnsi="黑体" w:hint="eastAsia"/>
          <w:snapToGrid w:val="0"/>
          <w:kern w:val="0"/>
          <w:sz w:val="21"/>
          <w:szCs w:val="21"/>
        </w:rPr>
        <w:t>年度本集团无作为金融资产转移终止确认的其他应收款</w:t>
      </w:r>
      <w:r w:rsidRPr="00967798">
        <w:rPr>
          <w:rFonts w:ascii="黑体" w:eastAsia="黑体" w:hAnsi="黑体"/>
          <w:snapToGrid w:val="0"/>
          <w:kern w:val="0"/>
          <w:sz w:val="21"/>
          <w:szCs w:val="21"/>
        </w:rPr>
        <w:t>(2014</w:t>
      </w:r>
      <w:r w:rsidRPr="00967798">
        <w:rPr>
          <w:rFonts w:ascii="黑体" w:eastAsia="黑体" w:hAnsi="黑体" w:hint="eastAsia"/>
          <w:snapToGrid w:val="0"/>
          <w:kern w:val="0"/>
          <w:sz w:val="21"/>
          <w:szCs w:val="21"/>
        </w:rPr>
        <w:t>年：无)</w:t>
      </w:r>
      <w:r w:rsidRPr="00967798">
        <w:rPr>
          <w:rFonts w:ascii="黑体" w:eastAsia="黑体" w:hAnsi="黑体" w:hint="eastAsia"/>
          <w:kern w:val="0"/>
          <w:sz w:val="21"/>
          <w:szCs w:val="21"/>
        </w:rPr>
        <w:t>。</w:t>
      </w: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kern w:val="0"/>
          <w:sz w:val="21"/>
          <w:szCs w:val="21"/>
        </w:rPr>
        <w:br w:type="page"/>
      </w: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8</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存货</w:t>
      </w:r>
    </w:p>
    <w:p w:rsidR="00967798" w:rsidRPr="00967798" w:rsidRDefault="00967798" w:rsidP="00967798">
      <w:pPr>
        <w:widowControl/>
        <w:autoSpaceDE w:val="0"/>
        <w:autoSpaceDN w:val="0"/>
        <w:spacing w:before="0" w:after="0"/>
        <w:jc w:val="left"/>
        <w:rPr>
          <w:rFonts w:ascii="黑体" w:eastAsia="黑体" w:hAnsi="黑体"/>
          <w:kern w:val="0"/>
          <w:sz w:val="24"/>
          <w:szCs w:val="24"/>
        </w:rPr>
      </w:pPr>
      <w:bookmarkStart w:id="41" w:name="_Toc215903117"/>
    </w:p>
    <w:p w:rsidR="00967798" w:rsidRPr="00967798" w:rsidRDefault="00967798" w:rsidP="00967798">
      <w:pPr>
        <w:widowControl/>
        <w:tabs>
          <w:tab w:val="left" w:pos="742"/>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存货分类</w:t>
      </w:r>
      <w:bookmarkEnd w:id="41"/>
    </w:p>
    <w:p w:rsidR="00967798" w:rsidRPr="00967798" w:rsidRDefault="00967798" w:rsidP="00967798">
      <w:pPr>
        <w:widowControl/>
        <w:autoSpaceDE w:val="0"/>
        <w:autoSpaceDN w:val="0"/>
        <w:spacing w:before="0" w:after="0"/>
        <w:ind w:right="210"/>
        <w:jc w:val="right"/>
        <w:rPr>
          <w:rFonts w:ascii="黑体" w:eastAsia="黑体" w:hAnsi="黑体"/>
          <w:kern w:val="0"/>
          <w:sz w:val="24"/>
          <w:szCs w:val="24"/>
        </w:rPr>
      </w:pPr>
    </w:p>
    <w:tbl>
      <w:tblPr>
        <w:tblW w:w="4953" w:type="pct"/>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36"/>
        <w:gridCol w:w="1413"/>
        <w:gridCol w:w="1203"/>
        <w:gridCol w:w="1410"/>
        <w:gridCol w:w="1396"/>
        <w:gridCol w:w="1217"/>
        <w:gridCol w:w="1410"/>
      </w:tblGrid>
      <w:tr w:rsidR="00967798" w:rsidRPr="00967798" w:rsidTr="00967798">
        <w:trPr>
          <w:cantSplit/>
        </w:trPr>
        <w:tc>
          <w:tcPr>
            <w:tcW w:w="1036" w:type="dxa"/>
            <w:vMerge w:val="restart"/>
            <w:shd w:val="clear" w:color="auto" w:fill="DDDDDD"/>
            <w:vAlign w:val="center"/>
          </w:tcPr>
          <w:p w:rsidR="00967798" w:rsidRPr="00967798" w:rsidRDefault="00967798" w:rsidP="00967798">
            <w:pPr>
              <w:widowControl/>
              <w:autoSpaceDE w:val="0"/>
              <w:autoSpaceDN w:val="0"/>
              <w:spacing w:before="0" w:after="0"/>
              <w:ind w:left="-113" w:right="-113"/>
              <w:jc w:val="center"/>
              <w:rPr>
                <w:rFonts w:ascii="黑体" w:eastAsia="黑体" w:hAnsi="黑体"/>
                <w:kern w:val="0"/>
                <w:sz w:val="15"/>
                <w:szCs w:val="15"/>
              </w:rPr>
            </w:pPr>
            <w:r w:rsidRPr="00967798">
              <w:rPr>
                <w:rFonts w:ascii="黑体" w:eastAsia="黑体" w:hAnsi="黑体" w:hint="eastAsia"/>
                <w:kern w:val="0"/>
                <w:sz w:val="15"/>
                <w:szCs w:val="15"/>
              </w:rPr>
              <w:t>项目</w:t>
            </w:r>
          </w:p>
        </w:tc>
        <w:tc>
          <w:tcPr>
            <w:tcW w:w="4026" w:type="dxa"/>
            <w:gridSpan w:val="3"/>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kern w:val="0"/>
                <w:sz w:val="15"/>
                <w:szCs w:val="15"/>
              </w:rPr>
              <w:t>2015</w:t>
            </w:r>
            <w:r w:rsidRPr="00967798">
              <w:rPr>
                <w:rFonts w:ascii="黑体" w:eastAsia="黑体" w:hAnsi="黑体" w:hint="eastAsia"/>
                <w:kern w:val="0"/>
                <w:sz w:val="15"/>
                <w:szCs w:val="15"/>
              </w:rPr>
              <w:t>年</w:t>
            </w:r>
          </w:p>
        </w:tc>
        <w:tc>
          <w:tcPr>
            <w:tcW w:w="4023" w:type="dxa"/>
            <w:gridSpan w:val="3"/>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kern w:val="0"/>
                <w:sz w:val="15"/>
                <w:szCs w:val="15"/>
              </w:rPr>
              <w:t>2014</w:t>
            </w:r>
            <w:r w:rsidRPr="00967798">
              <w:rPr>
                <w:rFonts w:ascii="黑体" w:eastAsia="黑体" w:hAnsi="黑体" w:hint="eastAsia"/>
                <w:kern w:val="0"/>
                <w:sz w:val="15"/>
                <w:szCs w:val="15"/>
              </w:rPr>
              <w:t>年</w:t>
            </w:r>
          </w:p>
        </w:tc>
      </w:tr>
      <w:tr w:rsidR="00967798" w:rsidRPr="00967798" w:rsidTr="00967798">
        <w:trPr>
          <w:cantSplit/>
        </w:trPr>
        <w:tc>
          <w:tcPr>
            <w:tcW w:w="1036" w:type="dxa"/>
            <w:vMerge/>
            <w:tcBorders>
              <w:bottom w:val="single" w:sz="6" w:space="0" w:color="auto"/>
            </w:tcBorders>
            <w:shd w:val="clear" w:color="auto" w:fill="DDDDDD"/>
            <w:vAlign w:val="center"/>
          </w:tcPr>
          <w:p w:rsidR="00967798" w:rsidRPr="00967798" w:rsidRDefault="00967798" w:rsidP="00967798">
            <w:pPr>
              <w:widowControl/>
              <w:autoSpaceDE w:val="0"/>
              <w:autoSpaceDN w:val="0"/>
              <w:spacing w:before="0" w:after="0"/>
              <w:ind w:left="-113" w:right="-113"/>
              <w:jc w:val="left"/>
              <w:rPr>
                <w:rFonts w:ascii="黑体" w:eastAsia="黑体" w:hAnsi="黑体"/>
                <w:kern w:val="0"/>
                <w:sz w:val="15"/>
                <w:szCs w:val="15"/>
              </w:rPr>
            </w:pPr>
          </w:p>
        </w:tc>
        <w:tc>
          <w:tcPr>
            <w:tcW w:w="1413" w:type="dxa"/>
            <w:tcBorders>
              <w:bottom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hint="eastAsia"/>
                <w:kern w:val="0"/>
                <w:sz w:val="15"/>
                <w:szCs w:val="15"/>
              </w:rPr>
              <w:t>账面余额</w:t>
            </w:r>
          </w:p>
        </w:tc>
        <w:tc>
          <w:tcPr>
            <w:tcW w:w="1203" w:type="dxa"/>
            <w:tcBorders>
              <w:bottom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hint="eastAsia"/>
                <w:kern w:val="0"/>
                <w:sz w:val="15"/>
                <w:szCs w:val="15"/>
              </w:rPr>
              <w:t>跌价准备</w:t>
            </w:r>
          </w:p>
        </w:tc>
        <w:tc>
          <w:tcPr>
            <w:tcW w:w="1410" w:type="dxa"/>
            <w:tcBorders>
              <w:bottom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hint="eastAsia"/>
                <w:kern w:val="0"/>
                <w:sz w:val="15"/>
                <w:szCs w:val="15"/>
              </w:rPr>
              <w:t>账面价值</w:t>
            </w:r>
          </w:p>
        </w:tc>
        <w:tc>
          <w:tcPr>
            <w:tcW w:w="1396" w:type="dxa"/>
            <w:tcBorders>
              <w:bottom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hint="eastAsia"/>
                <w:kern w:val="0"/>
                <w:sz w:val="15"/>
                <w:szCs w:val="15"/>
              </w:rPr>
              <w:t>账面余额</w:t>
            </w:r>
          </w:p>
        </w:tc>
        <w:tc>
          <w:tcPr>
            <w:tcW w:w="1217" w:type="dxa"/>
            <w:tcBorders>
              <w:bottom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hint="eastAsia"/>
                <w:kern w:val="0"/>
                <w:sz w:val="15"/>
                <w:szCs w:val="15"/>
              </w:rPr>
              <w:t>跌价准备</w:t>
            </w:r>
          </w:p>
        </w:tc>
        <w:tc>
          <w:tcPr>
            <w:tcW w:w="1410" w:type="dxa"/>
            <w:tcBorders>
              <w:bottom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hint="eastAsia"/>
                <w:kern w:val="0"/>
                <w:sz w:val="15"/>
                <w:szCs w:val="15"/>
              </w:rPr>
              <w:t>账面价值</w:t>
            </w:r>
          </w:p>
        </w:tc>
      </w:tr>
      <w:tr w:rsidR="00967798" w:rsidRPr="00967798" w:rsidTr="00967798">
        <w:trPr>
          <w:cantSplit/>
        </w:trPr>
        <w:tc>
          <w:tcPr>
            <w:tcW w:w="1036" w:type="dxa"/>
            <w:shd w:val="clear" w:color="auto" w:fill="auto"/>
            <w:vAlign w:val="center"/>
          </w:tcPr>
          <w:p w:rsidR="00967798" w:rsidRPr="00967798" w:rsidRDefault="00967798" w:rsidP="00967798">
            <w:pPr>
              <w:widowControl/>
              <w:autoSpaceDE w:val="0"/>
              <w:autoSpaceDN w:val="0"/>
              <w:spacing w:before="0" w:after="0"/>
              <w:ind w:left="-113" w:right="-113"/>
              <w:jc w:val="left"/>
              <w:rPr>
                <w:rFonts w:ascii="黑体" w:eastAsia="黑体" w:hAnsi="黑体"/>
                <w:kern w:val="0"/>
                <w:sz w:val="15"/>
                <w:szCs w:val="15"/>
              </w:rPr>
            </w:pPr>
            <w:r w:rsidRPr="00967798">
              <w:rPr>
                <w:rFonts w:ascii="黑体" w:eastAsia="黑体" w:hAnsi="黑体" w:hint="eastAsia"/>
                <w:kern w:val="0"/>
                <w:sz w:val="15"/>
                <w:szCs w:val="15"/>
              </w:rPr>
              <w:t>原材料</w:t>
            </w:r>
          </w:p>
        </w:tc>
        <w:tc>
          <w:tcPr>
            <w:tcW w:w="1413"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540,301,100.91</w:t>
            </w:r>
          </w:p>
        </w:tc>
        <w:tc>
          <w:tcPr>
            <w:tcW w:w="1203"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112,671,279.09</w:t>
            </w:r>
          </w:p>
        </w:tc>
        <w:tc>
          <w:tcPr>
            <w:tcW w:w="1410"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427,629,821.82</w:t>
            </w:r>
          </w:p>
        </w:tc>
        <w:tc>
          <w:tcPr>
            <w:tcW w:w="1396"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479,605,856.33</w:t>
            </w:r>
          </w:p>
        </w:tc>
        <w:tc>
          <w:tcPr>
            <w:tcW w:w="1217"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43,047,494.14</w:t>
            </w:r>
          </w:p>
        </w:tc>
        <w:tc>
          <w:tcPr>
            <w:tcW w:w="1410"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436,558,362.19</w:t>
            </w:r>
          </w:p>
        </w:tc>
      </w:tr>
      <w:tr w:rsidR="00967798" w:rsidRPr="00967798" w:rsidTr="00967798">
        <w:trPr>
          <w:cantSplit/>
        </w:trPr>
        <w:tc>
          <w:tcPr>
            <w:tcW w:w="1036" w:type="dxa"/>
            <w:shd w:val="clear" w:color="auto" w:fill="auto"/>
            <w:vAlign w:val="center"/>
          </w:tcPr>
          <w:p w:rsidR="00967798" w:rsidRPr="00967798" w:rsidRDefault="00967798" w:rsidP="00967798">
            <w:pPr>
              <w:widowControl/>
              <w:autoSpaceDE w:val="0"/>
              <w:autoSpaceDN w:val="0"/>
              <w:spacing w:before="0" w:after="0"/>
              <w:ind w:left="-113" w:right="-113"/>
              <w:jc w:val="left"/>
              <w:rPr>
                <w:rFonts w:ascii="黑体" w:eastAsia="黑体" w:hAnsi="黑体"/>
                <w:kern w:val="0"/>
                <w:sz w:val="15"/>
                <w:szCs w:val="15"/>
              </w:rPr>
            </w:pPr>
            <w:r w:rsidRPr="00967798">
              <w:rPr>
                <w:rFonts w:ascii="黑体" w:eastAsia="黑体" w:hAnsi="黑体" w:hint="eastAsia"/>
                <w:kern w:val="0"/>
                <w:sz w:val="15"/>
                <w:szCs w:val="15"/>
              </w:rPr>
              <w:t>在途物资</w:t>
            </w:r>
          </w:p>
        </w:tc>
        <w:tc>
          <w:tcPr>
            <w:tcW w:w="1413"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55,664,733.61</w:t>
            </w:r>
          </w:p>
        </w:tc>
        <w:tc>
          <w:tcPr>
            <w:tcW w:w="1203"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w:t>
            </w:r>
          </w:p>
        </w:tc>
        <w:tc>
          <w:tcPr>
            <w:tcW w:w="1410"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55,664,733.61</w:t>
            </w:r>
          </w:p>
        </w:tc>
        <w:tc>
          <w:tcPr>
            <w:tcW w:w="1396"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48,741,864.29</w:t>
            </w:r>
          </w:p>
        </w:tc>
        <w:tc>
          <w:tcPr>
            <w:tcW w:w="1217"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w:t>
            </w:r>
          </w:p>
        </w:tc>
        <w:tc>
          <w:tcPr>
            <w:tcW w:w="1410"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48,741,864.29</w:t>
            </w:r>
          </w:p>
        </w:tc>
      </w:tr>
      <w:tr w:rsidR="00967798" w:rsidRPr="00967798" w:rsidTr="00967798">
        <w:trPr>
          <w:cantSplit/>
        </w:trPr>
        <w:tc>
          <w:tcPr>
            <w:tcW w:w="1036" w:type="dxa"/>
            <w:shd w:val="clear" w:color="auto" w:fill="auto"/>
            <w:vAlign w:val="center"/>
          </w:tcPr>
          <w:p w:rsidR="00967798" w:rsidRPr="00967798" w:rsidRDefault="00967798" w:rsidP="00967798">
            <w:pPr>
              <w:widowControl/>
              <w:autoSpaceDE w:val="0"/>
              <w:autoSpaceDN w:val="0"/>
              <w:spacing w:before="0" w:after="0"/>
              <w:ind w:left="-113" w:right="-113"/>
              <w:jc w:val="left"/>
              <w:rPr>
                <w:rFonts w:ascii="黑体" w:eastAsia="黑体" w:hAnsi="黑体"/>
                <w:kern w:val="0"/>
                <w:sz w:val="15"/>
                <w:szCs w:val="15"/>
              </w:rPr>
            </w:pPr>
            <w:r w:rsidRPr="00967798">
              <w:rPr>
                <w:rFonts w:ascii="黑体" w:eastAsia="黑体" w:hAnsi="黑体" w:hint="eastAsia"/>
                <w:kern w:val="0"/>
                <w:sz w:val="15"/>
                <w:szCs w:val="15"/>
              </w:rPr>
              <w:t>在产品</w:t>
            </w:r>
          </w:p>
        </w:tc>
        <w:tc>
          <w:tcPr>
            <w:tcW w:w="1413"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468,242,137.94</w:t>
            </w:r>
          </w:p>
        </w:tc>
        <w:tc>
          <w:tcPr>
            <w:tcW w:w="1203"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33,014,300.12</w:t>
            </w:r>
          </w:p>
        </w:tc>
        <w:tc>
          <w:tcPr>
            <w:tcW w:w="1410"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435,227,837.82</w:t>
            </w:r>
          </w:p>
        </w:tc>
        <w:tc>
          <w:tcPr>
            <w:tcW w:w="1396"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666,159,202.60</w:t>
            </w:r>
          </w:p>
        </w:tc>
        <w:tc>
          <w:tcPr>
            <w:tcW w:w="1217"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72,883,429.99</w:t>
            </w:r>
          </w:p>
        </w:tc>
        <w:tc>
          <w:tcPr>
            <w:tcW w:w="1410"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 xml:space="preserve"> 593,275,772.61</w:t>
            </w:r>
          </w:p>
        </w:tc>
      </w:tr>
      <w:tr w:rsidR="00967798" w:rsidRPr="00967798" w:rsidTr="00967798">
        <w:trPr>
          <w:cantSplit/>
        </w:trPr>
        <w:tc>
          <w:tcPr>
            <w:tcW w:w="1036" w:type="dxa"/>
            <w:shd w:val="clear" w:color="auto" w:fill="auto"/>
            <w:vAlign w:val="center"/>
          </w:tcPr>
          <w:p w:rsidR="00967798" w:rsidRPr="00967798" w:rsidRDefault="00967798" w:rsidP="00967798">
            <w:pPr>
              <w:widowControl/>
              <w:autoSpaceDE w:val="0"/>
              <w:autoSpaceDN w:val="0"/>
              <w:spacing w:before="0" w:after="0"/>
              <w:ind w:left="-113" w:right="-113"/>
              <w:jc w:val="left"/>
              <w:rPr>
                <w:rFonts w:ascii="黑体" w:eastAsia="黑体" w:hAnsi="黑体"/>
                <w:kern w:val="0"/>
                <w:sz w:val="15"/>
                <w:szCs w:val="15"/>
              </w:rPr>
            </w:pPr>
            <w:r w:rsidRPr="00967798">
              <w:rPr>
                <w:rFonts w:ascii="黑体" w:eastAsia="黑体" w:hAnsi="黑体" w:hint="eastAsia"/>
                <w:kern w:val="0"/>
                <w:sz w:val="15"/>
                <w:szCs w:val="15"/>
              </w:rPr>
              <w:t>库存商品</w:t>
            </w:r>
          </w:p>
        </w:tc>
        <w:tc>
          <w:tcPr>
            <w:tcW w:w="1413"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7,165,061,259.8</w:t>
            </w:r>
            <w:r w:rsidRPr="00967798">
              <w:rPr>
                <w:rFonts w:ascii="黑体" w:eastAsia="黑体" w:hAnsi="黑体" w:hint="eastAsia"/>
                <w:kern w:val="0"/>
                <w:sz w:val="15"/>
                <w:szCs w:val="15"/>
              </w:rPr>
              <w:t>2</w:t>
            </w:r>
          </w:p>
        </w:tc>
        <w:tc>
          <w:tcPr>
            <w:tcW w:w="1203"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140,838,362.77</w:t>
            </w:r>
          </w:p>
        </w:tc>
        <w:tc>
          <w:tcPr>
            <w:tcW w:w="1410"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7,024,222,897.0</w:t>
            </w:r>
            <w:r w:rsidRPr="00967798">
              <w:rPr>
                <w:rFonts w:ascii="黑体" w:eastAsia="黑体" w:hAnsi="黑体" w:hint="eastAsia"/>
                <w:kern w:val="0"/>
                <w:sz w:val="15"/>
                <w:szCs w:val="15"/>
              </w:rPr>
              <w:t>5</w:t>
            </w:r>
          </w:p>
        </w:tc>
        <w:tc>
          <w:tcPr>
            <w:tcW w:w="1396"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5,378,816,735.63</w:t>
            </w:r>
          </w:p>
        </w:tc>
        <w:tc>
          <w:tcPr>
            <w:tcW w:w="1217"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38,664,885.02</w:t>
            </w:r>
          </w:p>
        </w:tc>
        <w:tc>
          <w:tcPr>
            <w:tcW w:w="1410"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5,340,151,850.61</w:t>
            </w:r>
          </w:p>
        </w:tc>
      </w:tr>
      <w:tr w:rsidR="00967798" w:rsidRPr="00967798" w:rsidTr="00967798">
        <w:trPr>
          <w:cantSplit/>
        </w:trPr>
        <w:tc>
          <w:tcPr>
            <w:tcW w:w="1036" w:type="dxa"/>
            <w:shd w:val="clear" w:color="auto" w:fill="auto"/>
            <w:vAlign w:val="center"/>
          </w:tcPr>
          <w:p w:rsidR="00967798" w:rsidRPr="00967798" w:rsidRDefault="00967798" w:rsidP="00967798">
            <w:pPr>
              <w:widowControl/>
              <w:autoSpaceDE w:val="0"/>
              <w:autoSpaceDN w:val="0"/>
              <w:spacing w:before="0" w:after="0"/>
              <w:ind w:left="-113" w:right="-113"/>
              <w:jc w:val="left"/>
              <w:rPr>
                <w:rFonts w:ascii="黑体" w:eastAsia="黑体" w:hAnsi="黑体"/>
                <w:kern w:val="0"/>
                <w:sz w:val="15"/>
                <w:szCs w:val="15"/>
              </w:rPr>
            </w:pPr>
            <w:r w:rsidRPr="00967798">
              <w:rPr>
                <w:rFonts w:ascii="黑体" w:eastAsia="黑体" w:hAnsi="黑体" w:hint="eastAsia"/>
                <w:kern w:val="0"/>
                <w:sz w:val="15"/>
                <w:szCs w:val="15"/>
              </w:rPr>
              <w:t>委托加工物资</w:t>
            </w:r>
          </w:p>
        </w:tc>
        <w:tc>
          <w:tcPr>
            <w:tcW w:w="1413"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48,430,606.84</w:t>
            </w:r>
          </w:p>
        </w:tc>
        <w:tc>
          <w:tcPr>
            <w:tcW w:w="1203"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w:t>
            </w:r>
          </w:p>
        </w:tc>
        <w:tc>
          <w:tcPr>
            <w:tcW w:w="1410"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48,430,606.84</w:t>
            </w:r>
          </w:p>
        </w:tc>
        <w:tc>
          <w:tcPr>
            <w:tcW w:w="1396"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2,157,864.35</w:t>
            </w:r>
          </w:p>
        </w:tc>
        <w:tc>
          <w:tcPr>
            <w:tcW w:w="1217"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w:t>
            </w:r>
          </w:p>
        </w:tc>
        <w:tc>
          <w:tcPr>
            <w:tcW w:w="1410"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2,157,864.35</w:t>
            </w:r>
          </w:p>
        </w:tc>
      </w:tr>
      <w:tr w:rsidR="00967798" w:rsidRPr="00967798" w:rsidTr="00967798">
        <w:trPr>
          <w:cantSplit/>
        </w:trPr>
        <w:tc>
          <w:tcPr>
            <w:tcW w:w="1036" w:type="dxa"/>
            <w:shd w:val="clear" w:color="auto" w:fill="auto"/>
            <w:vAlign w:val="center"/>
          </w:tcPr>
          <w:p w:rsidR="00967798" w:rsidRPr="00967798" w:rsidRDefault="00967798" w:rsidP="00967798">
            <w:pPr>
              <w:widowControl/>
              <w:autoSpaceDE w:val="0"/>
              <w:autoSpaceDN w:val="0"/>
              <w:spacing w:before="0" w:after="0"/>
              <w:ind w:left="-113" w:right="-113"/>
              <w:jc w:val="left"/>
              <w:rPr>
                <w:rFonts w:ascii="黑体" w:eastAsia="黑体" w:hAnsi="黑体"/>
                <w:kern w:val="0"/>
                <w:sz w:val="15"/>
                <w:szCs w:val="15"/>
              </w:rPr>
            </w:pPr>
            <w:r w:rsidRPr="00967798">
              <w:rPr>
                <w:rFonts w:ascii="黑体" w:eastAsia="黑体" w:hAnsi="黑体" w:hint="eastAsia"/>
                <w:kern w:val="0"/>
                <w:sz w:val="15"/>
                <w:szCs w:val="15"/>
              </w:rPr>
              <w:t>低值易耗品</w:t>
            </w:r>
          </w:p>
        </w:tc>
        <w:tc>
          <w:tcPr>
            <w:tcW w:w="1413"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137,899,234.78</w:t>
            </w:r>
          </w:p>
        </w:tc>
        <w:tc>
          <w:tcPr>
            <w:tcW w:w="1203"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w:t>
            </w:r>
          </w:p>
        </w:tc>
        <w:tc>
          <w:tcPr>
            <w:tcW w:w="1410"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137,899,234.78</w:t>
            </w:r>
          </w:p>
        </w:tc>
        <w:tc>
          <w:tcPr>
            <w:tcW w:w="1396"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151,</w:t>
            </w:r>
            <w:r w:rsidRPr="00967798">
              <w:rPr>
                <w:rFonts w:ascii="黑体" w:eastAsia="黑体" w:hAnsi="黑体" w:hint="eastAsia"/>
                <w:kern w:val="0"/>
                <w:sz w:val="15"/>
                <w:szCs w:val="15"/>
              </w:rPr>
              <w:t>300</w:t>
            </w:r>
            <w:r w:rsidRPr="00967798">
              <w:rPr>
                <w:rFonts w:ascii="黑体" w:eastAsia="黑体" w:hAnsi="黑体"/>
                <w:kern w:val="0"/>
                <w:sz w:val="15"/>
                <w:szCs w:val="15"/>
              </w:rPr>
              <w:t>,</w:t>
            </w:r>
            <w:r w:rsidRPr="00967798">
              <w:rPr>
                <w:rFonts w:ascii="黑体" w:eastAsia="黑体" w:hAnsi="黑体" w:hint="eastAsia"/>
                <w:kern w:val="0"/>
                <w:sz w:val="15"/>
                <w:szCs w:val="15"/>
              </w:rPr>
              <w:t>767</w:t>
            </w:r>
            <w:r w:rsidRPr="00967798">
              <w:rPr>
                <w:rFonts w:ascii="黑体" w:eastAsia="黑体" w:hAnsi="黑体"/>
                <w:kern w:val="0"/>
                <w:sz w:val="15"/>
                <w:szCs w:val="15"/>
              </w:rPr>
              <w:t>.</w:t>
            </w:r>
            <w:r w:rsidRPr="00967798">
              <w:rPr>
                <w:rFonts w:ascii="黑体" w:eastAsia="黑体" w:hAnsi="黑体" w:hint="eastAsia"/>
                <w:kern w:val="0"/>
                <w:sz w:val="15"/>
                <w:szCs w:val="15"/>
              </w:rPr>
              <w:t>46</w:t>
            </w:r>
          </w:p>
        </w:tc>
        <w:tc>
          <w:tcPr>
            <w:tcW w:w="1217"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w:t>
            </w:r>
          </w:p>
        </w:tc>
        <w:tc>
          <w:tcPr>
            <w:tcW w:w="1410"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151,300,767.46</w:t>
            </w:r>
          </w:p>
        </w:tc>
      </w:tr>
      <w:tr w:rsidR="00967798" w:rsidRPr="00967798" w:rsidTr="00967798">
        <w:trPr>
          <w:cantSplit/>
        </w:trPr>
        <w:tc>
          <w:tcPr>
            <w:tcW w:w="1036" w:type="dxa"/>
            <w:shd w:val="clear" w:color="auto" w:fill="DDDDDD"/>
            <w:vAlign w:val="center"/>
          </w:tcPr>
          <w:p w:rsidR="00967798" w:rsidRPr="00967798" w:rsidRDefault="00967798" w:rsidP="00967798">
            <w:pPr>
              <w:widowControl/>
              <w:autoSpaceDE w:val="0"/>
              <w:autoSpaceDN w:val="0"/>
              <w:spacing w:before="0" w:after="0"/>
              <w:ind w:left="-113" w:right="-113"/>
              <w:jc w:val="left"/>
              <w:rPr>
                <w:rFonts w:ascii="黑体" w:eastAsia="黑体" w:hAnsi="黑体"/>
                <w:kern w:val="0"/>
                <w:sz w:val="15"/>
                <w:szCs w:val="15"/>
              </w:rPr>
            </w:pPr>
            <w:r w:rsidRPr="00967798">
              <w:rPr>
                <w:rFonts w:ascii="黑体" w:eastAsia="黑体" w:hAnsi="黑体" w:hint="eastAsia"/>
                <w:kern w:val="0"/>
                <w:sz w:val="15"/>
                <w:szCs w:val="15"/>
              </w:rPr>
              <w:t>合计</w:t>
            </w:r>
          </w:p>
        </w:tc>
        <w:tc>
          <w:tcPr>
            <w:tcW w:w="1413"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8,415,599,073.</w:t>
            </w:r>
            <w:r w:rsidRPr="00967798">
              <w:rPr>
                <w:rFonts w:ascii="黑体" w:eastAsia="黑体" w:hAnsi="黑体" w:hint="eastAsia"/>
                <w:kern w:val="0"/>
                <w:sz w:val="15"/>
                <w:szCs w:val="15"/>
              </w:rPr>
              <w:t>90</w:t>
            </w:r>
          </w:p>
        </w:tc>
        <w:tc>
          <w:tcPr>
            <w:tcW w:w="1203"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286,523,941.98</w:t>
            </w:r>
          </w:p>
        </w:tc>
        <w:tc>
          <w:tcPr>
            <w:tcW w:w="1410"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8,129,075,131.9</w:t>
            </w:r>
            <w:r w:rsidRPr="00967798">
              <w:rPr>
                <w:rFonts w:ascii="黑体" w:eastAsia="黑体" w:hAnsi="黑体" w:hint="eastAsia"/>
                <w:kern w:val="0"/>
                <w:sz w:val="15"/>
                <w:szCs w:val="15"/>
              </w:rPr>
              <w:t>2</w:t>
            </w:r>
          </w:p>
        </w:tc>
        <w:tc>
          <w:tcPr>
            <w:tcW w:w="1396"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6,726,782,290.66</w:t>
            </w:r>
          </w:p>
        </w:tc>
        <w:tc>
          <w:tcPr>
            <w:tcW w:w="1217"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154,595,809.15</w:t>
            </w:r>
          </w:p>
        </w:tc>
        <w:tc>
          <w:tcPr>
            <w:tcW w:w="1410" w:type="dxa"/>
            <w:shd w:val="clear" w:color="auto" w:fill="auto"/>
          </w:tcPr>
          <w:p w:rsidR="00967798" w:rsidRPr="00967798" w:rsidRDefault="00967798" w:rsidP="00967798">
            <w:pPr>
              <w:widowControl/>
              <w:autoSpaceDE w:val="0"/>
              <w:autoSpaceDN w:val="0"/>
              <w:spacing w:before="0" w:after="0"/>
              <w:ind w:left="-113"/>
              <w:jc w:val="right"/>
              <w:rPr>
                <w:rFonts w:ascii="黑体" w:eastAsia="黑体" w:hAnsi="黑体"/>
                <w:kern w:val="0"/>
                <w:sz w:val="15"/>
                <w:szCs w:val="15"/>
              </w:rPr>
            </w:pPr>
            <w:r w:rsidRPr="00967798">
              <w:rPr>
                <w:rFonts w:ascii="黑体" w:eastAsia="黑体" w:hAnsi="黑体"/>
                <w:kern w:val="0"/>
                <w:sz w:val="15"/>
                <w:szCs w:val="15"/>
              </w:rPr>
              <w:t>6,572,186,481.51</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8" w:hanging="728"/>
        <w:textAlignment w:val="bottom"/>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存货跌价准备</w:t>
      </w:r>
    </w:p>
    <w:p w:rsidR="00967798" w:rsidRPr="00967798" w:rsidRDefault="00967798" w:rsidP="00967798">
      <w:pPr>
        <w:widowControl/>
        <w:autoSpaceDE w:val="0"/>
        <w:autoSpaceDN w:val="0"/>
        <w:spacing w:before="0" w:after="0"/>
        <w:ind w:right="210"/>
        <w:jc w:val="left"/>
        <w:rPr>
          <w:rFonts w:ascii="黑体" w:eastAsia="黑体" w:hAnsi="黑体"/>
          <w:kern w:val="0"/>
          <w:sz w:val="21"/>
          <w:szCs w:val="21"/>
        </w:rPr>
      </w:pPr>
    </w:p>
    <w:p w:rsidR="00967798" w:rsidRPr="00967798" w:rsidRDefault="00967798" w:rsidP="00967798">
      <w:pPr>
        <w:widowControl/>
        <w:autoSpaceDE w:val="0"/>
        <w:autoSpaceDN w:val="0"/>
        <w:spacing w:before="0" w:after="0"/>
        <w:ind w:right="-1"/>
        <w:jc w:val="left"/>
        <w:rPr>
          <w:rFonts w:ascii="黑体" w:eastAsia="黑体" w:hAnsi="黑体"/>
          <w:kern w:val="0"/>
          <w:sz w:val="21"/>
          <w:szCs w:val="21"/>
        </w:rPr>
      </w:pPr>
      <w:r w:rsidRPr="00967798">
        <w:rPr>
          <w:rFonts w:ascii="黑体" w:eastAsia="黑体" w:hAnsi="黑体"/>
          <w:kern w:val="0"/>
          <w:sz w:val="21"/>
          <w:szCs w:val="21"/>
        </w:rPr>
        <w:t>201</w:t>
      </w:r>
      <w:r w:rsidRPr="00967798">
        <w:rPr>
          <w:rFonts w:ascii="黑体" w:eastAsia="黑体" w:hAnsi="黑体" w:hint="eastAsia"/>
          <w:kern w:val="0"/>
          <w:sz w:val="21"/>
          <w:szCs w:val="21"/>
        </w:rPr>
        <w:t>5年</w:t>
      </w:r>
    </w:p>
    <w:p w:rsidR="00967798" w:rsidRPr="00967798" w:rsidRDefault="00967798" w:rsidP="00967798">
      <w:pPr>
        <w:widowControl/>
        <w:autoSpaceDE w:val="0"/>
        <w:autoSpaceDN w:val="0"/>
        <w:spacing w:before="0" w:after="0"/>
        <w:ind w:right="-1"/>
        <w:jc w:val="left"/>
        <w:rPr>
          <w:rFonts w:ascii="黑体" w:eastAsia="黑体" w:hAnsi="黑体"/>
          <w:kern w:val="0"/>
          <w:sz w:val="21"/>
          <w:szCs w:val="21"/>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750"/>
        <w:gridCol w:w="1974"/>
        <w:gridCol w:w="2183"/>
        <w:gridCol w:w="1932"/>
      </w:tblGrid>
      <w:tr w:rsidR="00967798" w:rsidRPr="00967798" w:rsidTr="00967798">
        <w:trPr>
          <w:trHeight w:val="285"/>
        </w:trPr>
        <w:tc>
          <w:tcPr>
            <w:tcW w:w="1242"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存货种类</w:t>
            </w:r>
          </w:p>
        </w:tc>
        <w:tc>
          <w:tcPr>
            <w:tcW w:w="1750"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年初余额</w:t>
            </w:r>
          </w:p>
        </w:tc>
        <w:tc>
          <w:tcPr>
            <w:tcW w:w="1974"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本年计提</w:t>
            </w:r>
          </w:p>
        </w:tc>
        <w:tc>
          <w:tcPr>
            <w:tcW w:w="2183"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本年减少</w:t>
            </w:r>
          </w:p>
        </w:tc>
        <w:tc>
          <w:tcPr>
            <w:tcW w:w="1932"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年末余额</w:t>
            </w:r>
          </w:p>
        </w:tc>
      </w:tr>
      <w:tr w:rsidR="00967798" w:rsidRPr="00967798" w:rsidTr="00967798">
        <w:trPr>
          <w:trHeight w:val="285"/>
        </w:trPr>
        <w:tc>
          <w:tcPr>
            <w:tcW w:w="1242" w:type="dxa"/>
            <w:vMerge/>
            <w:tcBorders>
              <w:bottom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p>
        </w:tc>
        <w:tc>
          <w:tcPr>
            <w:tcW w:w="1750" w:type="dxa"/>
            <w:vMerge/>
            <w:shd w:val="clear" w:color="auto" w:fill="CCCCCC"/>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p>
        </w:tc>
        <w:tc>
          <w:tcPr>
            <w:tcW w:w="1974" w:type="dxa"/>
            <w:vMerge/>
            <w:shd w:val="clear" w:color="auto" w:fill="CCCCCC"/>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p>
        </w:tc>
        <w:tc>
          <w:tcPr>
            <w:tcW w:w="2183"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1"/>
                <w:szCs w:val="21"/>
              </w:rPr>
            </w:pPr>
            <w:r w:rsidRPr="00967798">
              <w:rPr>
                <w:rFonts w:ascii="黑体" w:eastAsia="黑体" w:hAnsi="黑体" w:hint="eastAsia"/>
                <w:kern w:val="0"/>
                <w:sz w:val="21"/>
                <w:szCs w:val="21"/>
              </w:rPr>
              <w:t>转回或转销</w:t>
            </w:r>
          </w:p>
        </w:tc>
        <w:tc>
          <w:tcPr>
            <w:tcW w:w="1932" w:type="dxa"/>
            <w:vMerge/>
            <w:shd w:val="clear" w:color="auto" w:fill="CCCCCC"/>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p>
        </w:tc>
      </w:tr>
      <w:tr w:rsidR="00967798" w:rsidRPr="00967798" w:rsidTr="00967798">
        <w:trPr>
          <w:trHeight w:val="20"/>
        </w:trPr>
        <w:tc>
          <w:tcPr>
            <w:tcW w:w="1242"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原材料</w:t>
            </w:r>
          </w:p>
        </w:tc>
        <w:tc>
          <w:tcPr>
            <w:tcW w:w="175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43,047,494.14</w:t>
            </w:r>
          </w:p>
        </w:tc>
        <w:tc>
          <w:tcPr>
            <w:tcW w:w="1974"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88,029,180.46</w:t>
            </w:r>
          </w:p>
        </w:tc>
        <w:tc>
          <w:tcPr>
            <w:tcW w:w="2183"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18,405,395.5</w:t>
            </w:r>
            <w:r w:rsidRPr="00967798">
              <w:rPr>
                <w:rFonts w:ascii="黑体" w:eastAsia="黑体" w:hAnsi="黑体" w:hint="eastAsia"/>
                <w:kern w:val="0"/>
                <w:sz w:val="21"/>
                <w:szCs w:val="21"/>
              </w:rPr>
              <w:t>1</w:t>
            </w:r>
          </w:p>
        </w:tc>
        <w:tc>
          <w:tcPr>
            <w:tcW w:w="193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112,671,279.09</w:t>
            </w:r>
          </w:p>
        </w:tc>
      </w:tr>
      <w:tr w:rsidR="00967798" w:rsidRPr="00967798" w:rsidTr="00967798">
        <w:trPr>
          <w:trHeight w:val="20"/>
        </w:trPr>
        <w:tc>
          <w:tcPr>
            <w:tcW w:w="1242"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在产品</w:t>
            </w:r>
          </w:p>
        </w:tc>
        <w:tc>
          <w:tcPr>
            <w:tcW w:w="175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72,883,429.99</w:t>
            </w:r>
          </w:p>
        </w:tc>
        <w:tc>
          <w:tcPr>
            <w:tcW w:w="1974"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11,771,059.78</w:t>
            </w:r>
          </w:p>
        </w:tc>
        <w:tc>
          <w:tcPr>
            <w:tcW w:w="2183"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51,640,189.65</w:t>
            </w:r>
          </w:p>
        </w:tc>
        <w:tc>
          <w:tcPr>
            <w:tcW w:w="193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33,014,300.12</w:t>
            </w:r>
          </w:p>
        </w:tc>
      </w:tr>
      <w:tr w:rsidR="00967798" w:rsidRPr="00967798" w:rsidTr="00967798">
        <w:trPr>
          <w:trHeight w:val="20"/>
        </w:trPr>
        <w:tc>
          <w:tcPr>
            <w:tcW w:w="1242"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库存商品</w:t>
            </w:r>
          </w:p>
        </w:tc>
        <w:tc>
          <w:tcPr>
            <w:tcW w:w="175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38,664,885.02</w:t>
            </w:r>
          </w:p>
        </w:tc>
        <w:tc>
          <w:tcPr>
            <w:tcW w:w="1974"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137,496,279.09</w:t>
            </w:r>
          </w:p>
        </w:tc>
        <w:tc>
          <w:tcPr>
            <w:tcW w:w="2183"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35,322,801.3</w:t>
            </w:r>
            <w:r w:rsidRPr="00967798">
              <w:rPr>
                <w:rFonts w:ascii="黑体" w:eastAsia="黑体" w:hAnsi="黑体" w:hint="eastAsia"/>
                <w:kern w:val="0"/>
                <w:sz w:val="21"/>
                <w:szCs w:val="21"/>
              </w:rPr>
              <w:t>4</w:t>
            </w:r>
          </w:p>
        </w:tc>
        <w:tc>
          <w:tcPr>
            <w:tcW w:w="193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140,838,362.77</w:t>
            </w:r>
          </w:p>
        </w:tc>
      </w:tr>
      <w:tr w:rsidR="00967798" w:rsidRPr="00967798" w:rsidTr="00967798">
        <w:trPr>
          <w:trHeight w:val="20"/>
        </w:trPr>
        <w:tc>
          <w:tcPr>
            <w:tcW w:w="1242"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合计</w:t>
            </w:r>
          </w:p>
        </w:tc>
        <w:tc>
          <w:tcPr>
            <w:tcW w:w="175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154,595,809.15</w:t>
            </w:r>
          </w:p>
        </w:tc>
        <w:tc>
          <w:tcPr>
            <w:tcW w:w="1974"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237,296,519.33</w:t>
            </w:r>
          </w:p>
        </w:tc>
        <w:tc>
          <w:tcPr>
            <w:tcW w:w="2183"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105,368,386.50</w:t>
            </w:r>
          </w:p>
        </w:tc>
        <w:tc>
          <w:tcPr>
            <w:tcW w:w="193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286,523,941.98</w:t>
            </w:r>
          </w:p>
        </w:tc>
      </w:tr>
    </w:tbl>
    <w:p w:rsidR="00967798" w:rsidRPr="00967798" w:rsidRDefault="00967798" w:rsidP="00967798">
      <w:pPr>
        <w:widowControl/>
        <w:autoSpaceDE w:val="0"/>
        <w:autoSpaceDN w:val="0"/>
        <w:spacing w:before="0" w:after="0"/>
        <w:jc w:val="left"/>
        <w:rPr>
          <w:rFonts w:ascii="黑体" w:eastAsia="黑体" w:hAnsi="黑体"/>
          <w:b/>
          <w:kern w:val="0"/>
          <w:sz w:val="21"/>
          <w:szCs w:val="21"/>
          <w:u w:val="single"/>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w:t>
      </w:r>
      <w:r w:rsidRPr="00967798">
        <w:rPr>
          <w:rFonts w:ascii="黑体" w:eastAsia="黑体" w:hAnsi="黑体" w:hint="eastAsia"/>
          <w:kern w:val="0"/>
          <w:sz w:val="21"/>
          <w:szCs w:val="21"/>
        </w:rPr>
        <w:t>4年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750"/>
        <w:gridCol w:w="1974"/>
        <w:gridCol w:w="2183"/>
        <w:gridCol w:w="1932"/>
      </w:tblGrid>
      <w:tr w:rsidR="00967798" w:rsidRPr="00967798" w:rsidTr="00967798">
        <w:trPr>
          <w:trHeight w:val="285"/>
        </w:trPr>
        <w:tc>
          <w:tcPr>
            <w:tcW w:w="1242"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存货种类</w:t>
            </w:r>
          </w:p>
        </w:tc>
        <w:tc>
          <w:tcPr>
            <w:tcW w:w="1750"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年初余额</w:t>
            </w:r>
          </w:p>
        </w:tc>
        <w:tc>
          <w:tcPr>
            <w:tcW w:w="1974"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本年计提</w:t>
            </w:r>
          </w:p>
        </w:tc>
        <w:tc>
          <w:tcPr>
            <w:tcW w:w="2183"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本年减少</w:t>
            </w:r>
          </w:p>
        </w:tc>
        <w:tc>
          <w:tcPr>
            <w:tcW w:w="1932"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年末余额</w:t>
            </w:r>
          </w:p>
        </w:tc>
      </w:tr>
      <w:tr w:rsidR="00967798" w:rsidRPr="00967798" w:rsidTr="00967798">
        <w:trPr>
          <w:trHeight w:val="285"/>
        </w:trPr>
        <w:tc>
          <w:tcPr>
            <w:tcW w:w="1242" w:type="dxa"/>
            <w:vMerge/>
            <w:tcBorders>
              <w:bottom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p>
        </w:tc>
        <w:tc>
          <w:tcPr>
            <w:tcW w:w="1750" w:type="dxa"/>
            <w:vMerge/>
            <w:shd w:val="clear" w:color="auto" w:fill="CCCCCC"/>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p>
        </w:tc>
        <w:tc>
          <w:tcPr>
            <w:tcW w:w="1974" w:type="dxa"/>
            <w:vMerge/>
            <w:shd w:val="clear" w:color="auto" w:fill="CCCCCC"/>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p>
        </w:tc>
        <w:tc>
          <w:tcPr>
            <w:tcW w:w="2183"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1"/>
                <w:szCs w:val="21"/>
              </w:rPr>
            </w:pPr>
            <w:r w:rsidRPr="00967798">
              <w:rPr>
                <w:rFonts w:ascii="黑体" w:eastAsia="黑体" w:hAnsi="黑体" w:hint="eastAsia"/>
                <w:kern w:val="0"/>
                <w:sz w:val="21"/>
                <w:szCs w:val="21"/>
              </w:rPr>
              <w:t>转回或转销</w:t>
            </w:r>
          </w:p>
        </w:tc>
        <w:tc>
          <w:tcPr>
            <w:tcW w:w="1932" w:type="dxa"/>
            <w:vMerge/>
            <w:shd w:val="clear" w:color="auto" w:fill="CCCCCC"/>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1"/>
                <w:szCs w:val="21"/>
              </w:rPr>
            </w:pPr>
          </w:p>
        </w:tc>
      </w:tr>
      <w:tr w:rsidR="00967798" w:rsidRPr="00967798" w:rsidTr="00967798">
        <w:trPr>
          <w:trHeight w:val="20"/>
        </w:trPr>
        <w:tc>
          <w:tcPr>
            <w:tcW w:w="1242"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原材料</w:t>
            </w:r>
          </w:p>
        </w:tc>
        <w:tc>
          <w:tcPr>
            <w:tcW w:w="175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117,772,351.55</w:t>
            </w:r>
          </w:p>
        </w:tc>
        <w:tc>
          <w:tcPr>
            <w:tcW w:w="1974"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11,764,669.25</w:t>
            </w:r>
          </w:p>
        </w:tc>
        <w:tc>
          <w:tcPr>
            <w:tcW w:w="2183"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86,489,526.66</w:t>
            </w:r>
          </w:p>
        </w:tc>
        <w:tc>
          <w:tcPr>
            <w:tcW w:w="193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43,047,494.14</w:t>
            </w:r>
          </w:p>
        </w:tc>
      </w:tr>
      <w:tr w:rsidR="00967798" w:rsidRPr="00967798" w:rsidTr="00967798">
        <w:trPr>
          <w:trHeight w:val="20"/>
        </w:trPr>
        <w:tc>
          <w:tcPr>
            <w:tcW w:w="1242"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在产品</w:t>
            </w:r>
          </w:p>
        </w:tc>
        <w:tc>
          <w:tcPr>
            <w:tcW w:w="175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53,583,639.35</w:t>
            </w:r>
          </w:p>
        </w:tc>
        <w:tc>
          <w:tcPr>
            <w:tcW w:w="1974"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58,036,377.72</w:t>
            </w:r>
          </w:p>
        </w:tc>
        <w:tc>
          <w:tcPr>
            <w:tcW w:w="2183"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38,736,587.08</w:t>
            </w:r>
          </w:p>
        </w:tc>
        <w:tc>
          <w:tcPr>
            <w:tcW w:w="193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72,883,429.99</w:t>
            </w:r>
          </w:p>
        </w:tc>
      </w:tr>
      <w:tr w:rsidR="00967798" w:rsidRPr="00967798" w:rsidTr="00967798">
        <w:trPr>
          <w:trHeight w:val="20"/>
        </w:trPr>
        <w:tc>
          <w:tcPr>
            <w:tcW w:w="1242"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库存商品</w:t>
            </w:r>
          </w:p>
        </w:tc>
        <w:tc>
          <w:tcPr>
            <w:tcW w:w="175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49,947,251.98</w:t>
            </w:r>
          </w:p>
        </w:tc>
        <w:tc>
          <w:tcPr>
            <w:tcW w:w="1974"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69,041,950.01</w:t>
            </w:r>
          </w:p>
        </w:tc>
        <w:tc>
          <w:tcPr>
            <w:tcW w:w="2183"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80,324,316.97</w:t>
            </w:r>
          </w:p>
        </w:tc>
        <w:tc>
          <w:tcPr>
            <w:tcW w:w="193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38,664,885.02</w:t>
            </w:r>
          </w:p>
        </w:tc>
      </w:tr>
      <w:tr w:rsidR="00967798" w:rsidRPr="00967798" w:rsidTr="00967798">
        <w:trPr>
          <w:trHeight w:val="20"/>
        </w:trPr>
        <w:tc>
          <w:tcPr>
            <w:tcW w:w="1242"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合计</w:t>
            </w:r>
          </w:p>
        </w:tc>
        <w:tc>
          <w:tcPr>
            <w:tcW w:w="175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221,303,242.88</w:t>
            </w:r>
          </w:p>
        </w:tc>
        <w:tc>
          <w:tcPr>
            <w:tcW w:w="1974"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138,842,996.98</w:t>
            </w:r>
          </w:p>
        </w:tc>
        <w:tc>
          <w:tcPr>
            <w:tcW w:w="2183" w:type="dxa"/>
          </w:tcPr>
          <w:p w:rsidR="00967798" w:rsidRPr="00967798" w:rsidRDefault="00967798" w:rsidP="00967798">
            <w:pPr>
              <w:widowControl/>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205,550,430.71</w:t>
            </w:r>
          </w:p>
        </w:tc>
        <w:tc>
          <w:tcPr>
            <w:tcW w:w="193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154,595,809.15</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overflowPunct w:val="0"/>
        <w:autoSpaceDE w:val="0"/>
        <w:autoSpaceDN w:val="0"/>
        <w:adjustRightInd w:val="0"/>
        <w:snapToGrid w:val="0"/>
        <w:spacing w:before="0" w:after="0"/>
        <w:ind w:left="728" w:hanging="728"/>
        <w:textAlignment w:val="bottom"/>
        <w:rPr>
          <w:rFonts w:ascii="黑体" w:eastAsia="黑体" w:hAnsi="黑体"/>
          <w:kern w:val="0"/>
          <w:sz w:val="21"/>
          <w:szCs w:val="21"/>
        </w:rPr>
      </w:pPr>
      <w:r w:rsidRPr="00967798">
        <w:rPr>
          <w:rFonts w:ascii="黑体" w:eastAsia="黑体" w:hAnsi="黑体"/>
          <w:kern w:val="0"/>
          <w:sz w:val="21"/>
          <w:szCs w:val="21"/>
        </w:rPr>
        <w:t>(3</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存货跌价准备情况</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以成本是否高于可变现净值作为计提存货跌价准备的依据。可变现净值，是指在日常活动中，存货的估计售价减去至完工时估计将要发生的成本、估计的销售费用以及相关税费后的金额。本年存货跌价准备转回或转销的原因系以前年度计提了存货跌价准备的存货的可变现净值上升或在当年已实现销售。</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存货的说明：</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于2015年12月31日，库存商品中约有</w:t>
      </w:r>
      <w:r w:rsidRPr="00967798">
        <w:rPr>
          <w:rFonts w:ascii="黑体" w:eastAsia="黑体" w:hAnsi="黑体"/>
          <w:kern w:val="0"/>
          <w:sz w:val="21"/>
          <w:szCs w:val="21"/>
        </w:rPr>
        <w:t>80,122</w:t>
      </w:r>
      <w:r w:rsidRPr="00967798">
        <w:rPr>
          <w:rFonts w:ascii="黑体" w:eastAsia="黑体" w:hAnsi="黑体" w:hint="eastAsia"/>
          <w:kern w:val="0"/>
          <w:sz w:val="21"/>
          <w:szCs w:val="21"/>
        </w:rPr>
        <w:t>辆车已经向经销商发运，根据本集团、银行和经销商三方共同签订的汽车销售金融网络服务协议，相关汽车合格证质押于金融机构，其中：华夏银行</w:t>
      </w:r>
      <w:r w:rsidRPr="00967798">
        <w:rPr>
          <w:rFonts w:ascii="黑体" w:eastAsia="黑体" w:hAnsi="黑体"/>
          <w:kern w:val="0"/>
          <w:sz w:val="21"/>
          <w:szCs w:val="21"/>
        </w:rPr>
        <w:t>5,779</w:t>
      </w:r>
      <w:r w:rsidRPr="00967798">
        <w:rPr>
          <w:rFonts w:ascii="黑体" w:eastAsia="黑体" w:hAnsi="黑体" w:hint="eastAsia"/>
          <w:kern w:val="0"/>
          <w:sz w:val="21"/>
          <w:szCs w:val="21"/>
        </w:rPr>
        <w:t>辆，中信银行</w:t>
      </w:r>
      <w:r w:rsidRPr="00967798">
        <w:rPr>
          <w:rFonts w:ascii="黑体" w:eastAsia="黑体" w:hAnsi="黑体"/>
          <w:kern w:val="0"/>
          <w:sz w:val="21"/>
          <w:szCs w:val="21"/>
        </w:rPr>
        <w:t>13,175</w:t>
      </w:r>
      <w:r w:rsidRPr="00967798">
        <w:rPr>
          <w:rFonts w:ascii="黑体" w:eastAsia="黑体" w:hAnsi="黑体" w:hint="eastAsia"/>
          <w:kern w:val="0"/>
          <w:sz w:val="21"/>
          <w:szCs w:val="21"/>
        </w:rPr>
        <w:t>辆，光大银行</w:t>
      </w:r>
      <w:r w:rsidRPr="00967798">
        <w:rPr>
          <w:rFonts w:ascii="黑体" w:eastAsia="黑体" w:hAnsi="黑体"/>
          <w:kern w:val="0"/>
          <w:sz w:val="21"/>
          <w:szCs w:val="21"/>
        </w:rPr>
        <w:t>12,527</w:t>
      </w:r>
      <w:r w:rsidRPr="00967798">
        <w:rPr>
          <w:rFonts w:ascii="黑体" w:eastAsia="黑体" w:hAnsi="黑体" w:hint="eastAsia"/>
          <w:kern w:val="0"/>
          <w:sz w:val="21"/>
          <w:szCs w:val="21"/>
        </w:rPr>
        <w:t>辆，交通银行</w:t>
      </w:r>
      <w:r w:rsidRPr="00967798">
        <w:rPr>
          <w:rFonts w:ascii="黑体" w:eastAsia="黑体" w:hAnsi="黑体"/>
          <w:kern w:val="0"/>
          <w:sz w:val="21"/>
          <w:szCs w:val="21"/>
        </w:rPr>
        <w:t>10,675</w:t>
      </w:r>
      <w:r w:rsidRPr="00967798">
        <w:rPr>
          <w:rFonts w:ascii="黑体" w:eastAsia="黑体" w:hAnsi="黑体" w:hint="eastAsia"/>
          <w:kern w:val="0"/>
          <w:sz w:val="21"/>
          <w:szCs w:val="21"/>
        </w:rPr>
        <w:t>辆，兵器装备集团财务有限责任公司</w:t>
      </w:r>
      <w:r w:rsidRPr="00967798">
        <w:rPr>
          <w:rFonts w:ascii="黑体" w:eastAsia="黑体" w:hAnsi="黑体"/>
          <w:kern w:val="0"/>
          <w:sz w:val="21"/>
          <w:szCs w:val="21"/>
        </w:rPr>
        <w:t>32,402</w:t>
      </w:r>
      <w:r w:rsidRPr="00967798">
        <w:rPr>
          <w:rFonts w:ascii="黑体" w:eastAsia="黑体" w:hAnsi="黑体" w:hint="eastAsia"/>
          <w:kern w:val="0"/>
          <w:sz w:val="21"/>
          <w:szCs w:val="21"/>
        </w:rPr>
        <w:t>辆，招商银行</w:t>
      </w:r>
      <w:r w:rsidRPr="00967798">
        <w:rPr>
          <w:rFonts w:ascii="黑体" w:eastAsia="黑体" w:hAnsi="黑体"/>
          <w:kern w:val="0"/>
          <w:sz w:val="21"/>
          <w:szCs w:val="21"/>
        </w:rPr>
        <w:t>1,955</w:t>
      </w:r>
      <w:r w:rsidRPr="00967798">
        <w:rPr>
          <w:rFonts w:ascii="黑体" w:eastAsia="黑体" w:hAnsi="黑体" w:hint="eastAsia"/>
          <w:kern w:val="0"/>
          <w:sz w:val="21"/>
          <w:szCs w:val="21"/>
        </w:rPr>
        <w:t>辆，兴业银行</w:t>
      </w:r>
      <w:r w:rsidRPr="00967798">
        <w:rPr>
          <w:rFonts w:ascii="黑体" w:eastAsia="黑体" w:hAnsi="黑体"/>
          <w:kern w:val="0"/>
          <w:sz w:val="21"/>
          <w:szCs w:val="21"/>
        </w:rPr>
        <w:t>3,609</w:t>
      </w:r>
      <w:r w:rsidRPr="00967798">
        <w:rPr>
          <w:rFonts w:ascii="黑体" w:eastAsia="黑体" w:hAnsi="黑体" w:hint="eastAsia"/>
          <w:kern w:val="0"/>
          <w:sz w:val="21"/>
          <w:szCs w:val="21"/>
        </w:rPr>
        <w:t>辆。</w:t>
      </w:r>
    </w:p>
    <w:p w:rsidR="00967798" w:rsidRPr="00967798" w:rsidRDefault="00967798" w:rsidP="00967798">
      <w:pPr>
        <w:widowControl/>
        <w:spacing w:before="0" w:after="0"/>
        <w:jc w:val="left"/>
        <w:rPr>
          <w:rFonts w:ascii="黑体" w:eastAsia="黑体" w:hAnsi="黑体"/>
          <w:b/>
          <w:kern w:val="0"/>
          <w:sz w:val="21"/>
          <w:szCs w:val="21"/>
          <w:u w:val="single"/>
        </w:rPr>
      </w:pPr>
      <w:r w:rsidRPr="00967798">
        <w:rPr>
          <w:rFonts w:ascii="黑体" w:eastAsia="黑体" w:hAnsi="黑体"/>
          <w:b/>
          <w:kern w:val="0"/>
          <w:sz w:val="21"/>
          <w:szCs w:val="21"/>
          <w:u w:val="single"/>
        </w:rPr>
        <w:br w:type="page"/>
      </w:r>
    </w:p>
    <w:p w:rsidR="00967798" w:rsidRPr="00967798" w:rsidRDefault="00967798" w:rsidP="00967798">
      <w:pPr>
        <w:widowControl/>
        <w:tabs>
          <w:tab w:val="left" w:pos="742"/>
        </w:tabs>
        <w:spacing w:before="0" w:after="0"/>
        <w:jc w:val="left"/>
        <w:rPr>
          <w:rFonts w:ascii="黑体" w:eastAsia="黑体" w:hAnsi="黑体" w:cs="Arial"/>
          <w:b/>
          <w:bCs/>
          <w:snapToGrid w:val="0"/>
          <w:kern w:val="0"/>
          <w:sz w:val="24"/>
          <w:szCs w:val="24"/>
        </w:rPr>
      </w:pPr>
      <w:bookmarkStart w:id="42" w:name="_Toc215903119"/>
      <w:r w:rsidRPr="00967798">
        <w:rPr>
          <w:rFonts w:ascii="黑体" w:eastAsia="黑体" w:hAnsi="黑体" w:cs="Arial" w:hint="eastAsia"/>
          <w:b/>
          <w:bCs/>
          <w:snapToGrid w:val="0"/>
          <w:kern w:val="0"/>
          <w:sz w:val="24"/>
          <w:szCs w:val="24"/>
        </w:rPr>
        <w:lastRenderedPageBreak/>
        <w:t>8、</w:t>
      </w:r>
      <w:r w:rsidRPr="00967798">
        <w:rPr>
          <w:rFonts w:ascii="黑体" w:eastAsia="黑体" w:hAnsi="黑体" w:cs="Arial" w:hint="eastAsia"/>
          <w:b/>
          <w:bCs/>
          <w:snapToGrid w:val="0"/>
          <w:kern w:val="0"/>
          <w:sz w:val="24"/>
          <w:szCs w:val="24"/>
        </w:rPr>
        <w:tab/>
        <w:t>存货（续）</w:t>
      </w:r>
    </w:p>
    <w:bookmarkEnd w:id="42"/>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于2014年12月31日，库存商品中约有62,395辆车已经向经销商发运，根据本集团、银行和经销商三方共同签订的汽车销售金融网络服务协议，相关汽车合格证质押于金融机构，其中：华夏银行7,189辆，中信银行12,257辆，中国光大银行8,923辆，交通银行3,640辆，兵器装备集团财务有限责任公司30,386辆。</w:t>
      </w:r>
    </w:p>
    <w:p w:rsidR="00967798" w:rsidRPr="00967798" w:rsidRDefault="00967798" w:rsidP="00967798">
      <w:pPr>
        <w:widowControl/>
        <w:autoSpaceDE w:val="0"/>
        <w:autoSpaceDN w:val="0"/>
        <w:snapToGrid w:val="0"/>
        <w:spacing w:before="0" w:after="0"/>
        <w:jc w:val="left"/>
        <w:rPr>
          <w:rFonts w:ascii="黑体" w:eastAsia="黑体" w:hAnsi="黑体"/>
          <w:kern w:val="0"/>
        </w:rPr>
      </w:pP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9</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其他流动资产</w:t>
      </w:r>
    </w:p>
    <w:p w:rsidR="00967798" w:rsidRPr="00967798" w:rsidRDefault="00967798" w:rsidP="00967798">
      <w:pPr>
        <w:widowControl/>
        <w:autoSpaceDE w:val="0"/>
        <w:autoSpaceDN w:val="0"/>
        <w:snapToGrid w:val="0"/>
        <w:spacing w:before="0" w:after="0"/>
        <w:jc w:val="left"/>
        <w:rPr>
          <w:rFonts w:ascii="黑体" w:eastAsia="黑体" w:hAnsi="黑体"/>
          <w:kern w:val="0"/>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4"/>
        <w:gridCol w:w="2939"/>
        <w:gridCol w:w="2548"/>
      </w:tblGrid>
      <w:tr w:rsidR="00967798" w:rsidRPr="00967798" w:rsidTr="00967798">
        <w:trPr>
          <w:trHeight w:val="217"/>
        </w:trPr>
        <w:tc>
          <w:tcPr>
            <w:tcW w:w="3594" w:type="dxa"/>
            <w:shd w:val="clear" w:color="auto" w:fill="DDDDDD"/>
            <w:vAlign w:val="bottom"/>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2939"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2548"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2014</w:t>
            </w:r>
            <w:r w:rsidRPr="00967798">
              <w:rPr>
                <w:rFonts w:ascii="黑体" w:eastAsia="黑体" w:hAnsi="黑体" w:hint="eastAsia"/>
                <w:kern w:val="0"/>
                <w:sz w:val="20"/>
                <w:szCs w:val="20"/>
              </w:rPr>
              <w:t>年</w:t>
            </w:r>
          </w:p>
        </w:tc>
      </w:tr>
      <w:tr w:rsidR="00967798" w:rsidRPr="00967798" w:rsidTr="00967798">
        <w:tc>
          <w:tcPr>
            <w:tcW w:w="3594" w:type="dxa"/>
          </w:tcPr>
          <w:p w:rsidR="00967798" w:rsidRPr="00967798" w:rsidRDefault="00967798" w:rsidP="00967798">
            <w:pPr>
              <w:widowControl/>
              <w:autoSpaceDE w:val="0"/>
              <w:autoSpaceDN w:val="0"/>
              <w:spacing w:before="0" w:after="0"/>
              <w:jc w:val="left"/>
              <w:rPr>
                <w:rFonts w:ascii="黑体" w:eastAsia="黑体" w:hAnsi="黑体"/>
                <w:kern w:val="0"/>
                <w:sz w:val="20"/>
                <w:szCs w:val="20"/>
              </w:rPr>
            </w:pPr>
            <w:proofErr w:type="gramStart"/>
            <w:r w:rsidRPr="00967798">
              <w:rPr>
                <w:rFonts w:ascii="黑体" w:eastAsia="黑体" w:hAnsi="黑体" w:hint="eastAsia"/>
                <w:kern w:val="0"/>
                <w:sz w:val="20"/>
                <w:szCs w:val="20"/>
              </w:rPr>
              <w:t>暂估进项</w:t>
            </w:r>
            <w:proofErr w:type="gramEnd"/>
            <w:r w:rsidRPr="00967798">
              <w:rPr>
                <w:rFonts w:ascii="黑体" w:eastAsia="黑体" w:hAnsi="黑体" w:hint="eastAsia"/>
                <w:kern w:val="0"/>
                <w:sz w:val="20"/>
                <w:szCs w:val="20"/>
              </w:rPr>
              <w:t>税</w:t>
            </w:r>
          </w:p>
        </w:tc>
        <w:tc>
          <w:tcPr>
            <w:tcW w:w="2939"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7,802,783.59</w:t>
            </w:r>
          </w:p>
        </w:tc>
        <w:tc>
          <w:tcPr>
            <w:tcW w:w="2548"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2,835,337.83</w:t>
            </w:r>
          </w:p>
        </w:tc>
      </w:tr>
      <w:tr w:rsidR="00967798" w:rsidRPr="00967798" w:rsidTr="00967798">
        <w:tc>
          <w:tcPr>
            <w:tcW w:w="3594"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其他</w:t>
            </w:r>
          </w:p>
        </w:tc>
        <w:tc>
          <w:tcPr>
            <w:tcW w:w="2939"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1,106,952.85</w:t>
            </w:r>
          </w:p>
        </w:tc>
        <w:tc>
          <w:tcPr>
            <w:tcW w:w="2548"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534,882.00</w:t>
            </w:r>
          </w:p>
        </w:tc>
      </w:tr>
      <w:tr w:rsidR="00967798" w:rsidRPr="00967798" w:rsidTr="00967798">
        <w:tc>
          <w:tcPr>
            <w:tcW w:w="3594"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2939"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8,909,736.44</w:t>
            </w:r>
          </w:p>
        </w:tc>
        <w:tc>
          <w:tcPr>
            <w:tcW w:w="2548"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3,370,219.83</w:t>
            </w:r>
          </w:p>
        </w:tc>
      </w:tr>
    </w:tbl>
    <w:p w:rsidR="00967798" w:rsidRPr="00967798" w:rsidRDefault="00967798" w:rsidP="00967798">
      <w:pPr>
        <w:widowControl/>
        <w:autoSpaceDE w:val="0"/>
        <w:autoSpaceDN w:val="0"/>
        <w:snapToGrid w:val="0"/>
        <w:spacing w:before="0" w:after="0"/>
        <w:jc w:val="left"/>
        <w:rPr>
          <w:rFonts w:ascii="黑体" w:eastAsia="黑体" w:hAnsi="黑体"/>
          <w:kern w:val="0"/>
        </w:rPr>
      </w:pP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10</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可供出售金融资产</w:t>
      </w:r>
    </w:p>
    <w:p w:rsidR="00967798" w:rsidRPr="00967798" w:rsidRDefault="00967798" w:rsidP="00967798">
      <w:pPr>
        <w:widowControl/>
        <w:autoSpaceDE w:val="0"/>
        <w:autoSpaceDN w:val="0"/>
        <w:snapToGrid w:val="0"/>
        <w:spacing w:before="0" w:after="0"/>
        <w:jc w:val="left"/>
        <w:rPr>
          <w:rFonts w:ascii="黑体" w:eastAsia="黑体" w:hAnsi="黑体"/>
          <w:kern w:val="0"/>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1"/>
        <w:gridCol w:w="1357"/>
        <w:gridCol w:w="1190"/>
        <w:gridCol w:w="1271"/>
        <w:gridCol w:w="1300"/>
        <w:gridCol w:w="1231"/>
        <w:gridCol w:w="1311"/>
      </w:tblGrid>
      <w:tr w:rsidR="00967798" w:rsidRPr="00967798" w:rsidTr="00967798">
        <w:tc>
          <w:tcPr>
            <w:tcW w:w="782" w:type="pct"/>
            <w:vMerge w:val="restart"/>
            <w:tcBorders>
              <w:top w:val="single" w:sz="4" w:space="0" w:color="auto"/>
              <w:left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hint="eastAsia"/>
                <w:kern w:val="0"/>
                <w:sz w:val="15"/>
                <w:szCs w:val="15"/>
              </w:rPr>
              <w:t>项目</w:t>
            </w:r>
          </w:p>
        </w:tc>
        <w:tc>
          <w:tcPr>
            <w:tcW w:w="2102" w:type="pct"/>
            <w:gridSpan w:val="3"/>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kern w:val="0"/>
                <w:sz w:val="15"/>
                <w:szCs w:val="15"/>
              </w:rPr>
              <w:t>2015</w:t>
            </w:r>
            <w:r w:rsidRPr="00967798">
              <w:rPr>
                <w:rFonts w:ascii="黑体" w:eastAsia="黑体" w:hAnsi="黑体" w:hint="eastAsia"/>
                <w:kern w:val="0"/>
                <w:sz w:val="15"/>
                <w:szCs w:val="15"/>
              </w:rPr>
              <w:t>年</w:t>
            </w:r>
          </w:p>
        </w:tc>
        <w:tc>
          <w:tcPr>
            <w:tcW w:w="2116" w:type="pct"/>
            <w:gridSpan w:val="3"/>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kern w:val="0"/>
                <w:sz w:val="15"/>
                <w:szCs w:val="15"/>
              </w:rPr>
              <w:t>2014</w:t>
            </w:r>
            <w:r w:rsidRPr="00967798">
              <w:rPr>
                <w:rFonts w:ascii="黑体" w:eastAsia="黑体" w:hAnsi="黑体" w:hint="eastAsia"/>
                <w:kern w:val="0"/>
                <w:sz w:val="15"/>
                <w:szCs w:val="15"/>
              </w:rPr>
              <w:t>年</w:t>
            </w:r>
          </w:p>
        </w:tc>
      </w:tr>
      <w:tr w:rsidR="00967798" w:rsidRPr="00967798" w:rsidTr="00967798">
        <w:tc>
          <w:tcPr>
            <w:tcW w:w="782" w:type="pct"/>
            <w:vMerge/>
            <w:tcBorders>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p>
        </w:tc>
        <w:tc>
          <w:tcPr>
            <w:tcW w:w="747"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hint="eastAsia"/>
                <w:kern w:val="0"/>
                <w:sz w:val="15"/>
                <w:szCs w:val="15"/>
              </w:rPr>
              <w:t>账面余额</w:t>
            </w:r>
          </w:p>
        </w:tc>
        <w:tc>
          <w:tcPr>
            <w:tcW w:w="655"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hint="eastAsia"/>
                <w:kern w:val="0"/>
                <w:sz w:val="15"/>
                <w:szCs w:val="15"/>
              </w:rPr>
              <w:t>减值准备</w:t>
            </w:r>
          </w:p>
        </w:tc>
        <w:tc>
          <w:tcPr>
            <w:tcW w:w="700"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hint="eastAsia"/>
                <w:kern w:val="0"/>
                <w:sz w:val="15"/>
                <w:szCs w:val="15"/>
              </w:rPr>
              <w:t>账面价值</w:t>
            </w:r>
          </w:p>
        </w:tc>
        <w:tc>
          <w:tcPr>
            <w:tcW w:w="716"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hint="eastAsia"/>
                <w:kern w:val="0"/>
                <w:sz w:val="15"/>
                <w:szCs w:val="15"/>
              </w:rPr>
              <w:t>账面余额</w:t>
            </w:r>
          </w:p>
        </w:tc>
        <w:tc>
          <w:tcPr>
            <w:tcW w:w="678"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hint="eastAsia"/>
                <w:kern w:val="0"/>
                <w:sz w:val="15"/>
                <w:szCs w:val="15"/>
              </w:rPr>
              <w:t>减值准备</w:t>
            </w:r>
          </w:p>
        </w:tc>
        <w:tc>
          <w:tcPr>
            <w:tcW w:w="721"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5"/>
                <w:szCs w:val="15"/>
              </w:rPr>
            </w:pPr>
            <w:r w:rsidRPr="00967798">
              <w:rPr>
                <w:rFonts w:ascii="黑体" w:eastAsia="黑体" w:hAnsi="黑体" w:hint="eastAsia"/>
                <w:kern w:val="0"/>
                <w:sz w:val="15"/>
                <w:szCs w:val="15"/>
              </w:rPr>
              <w:t>账面价值</w:t>
            </w:r>
          </w:p>
        </w:tc>
      </w:tr>
      <w:tr w:rsidR="00967798" w:rsidRPr="00967798" w:rsidTr="00967798">
        <w:tc>
          <w:tcPr>
            <w:tcW w:w="782"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ind w:left="-57" w:right="-57"/>
              <w:jc w:val="left"/>
              <w:rPr>
                <w:rFonts w:ascii="黑体" w:eastAsia="黑体" w:hAnsi="黑体"/>
                <w:kern w:val="0"/>
                <w:sz w:val="15"/>
                <w:szCs w:val="15"/>
              </w:rPr>
            </w:pPr>
            <w:r w:rsidRPr="00967798">
              <w:rPr>
                <w:rFonts w:ascii="黑体" w:eastAsia="黑体" w:hAnsi="黑体" w:hint="eastAsia"/>
                <w:kern w:val="0"/>
                <w:sz w:val="15"/>
                <w:szCs w:val="15"/>
              </w:rPr>
              <w:t>可供出售权益工具</w:t>
            </w:r>
          </w:p>
        </w:tc>
        <w:tc>
          <w:tcPr>
            <w:tcW w:w="747"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jc w:val="right"/>
              <w:rPr>
                <w:rFonts w:ascii="黑体" w:eastAsia="黑体" w:hAnsi="黑体"/>
                <w:kern w:val="0"/>
                <w:sz w:val="15"/>
                <w:szCs w:val="15"/>
              </w:rPr>
            </w:pPr>
          </w:p>
        </w:tc>
        <w:tc>
          <w:tcPr>
            <w:tcW w:w="655"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jc w:val="right"/>
              <w:rPr>
                <w:rFonts w:ascii="黑体" w:eastAsia="黑体" w:hAnsi="黑体"/>
                <w:kern w:val="0"/>
                <w:sz w:val="15"/>
                <w:szCs w:val="15"/>
              </w:rPr>
            </w:pPr>
          </w:p>
        </w:tc>
        <w:tc>
          <w:tcPr>
            <w:tcW w:w="700"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jc w:val="right"/>
              <w:rPr>
                <w:rFonts w:ascii="黑体" w:eastAsia="黑体" w:hAnsi="黑体"/>
                <w:kern w:val="0"/>
                <w:sz w:val="15"/>
                <w:szCs w:val="15"/>
              </w:rPr>
            </w:pPr>
          </w:p>
        </w:tc>
        <w:tc>
          <w:tcPr>
            <w:tcW w:w="716"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p>
        </w:tc>
        <w:tc>
          <w:tcPr>
            <w:tcW w:w="678"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p>
        </w:tc>
        <w:tc>
          <w:tcPr>
            <w:tcW w:w="721"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ind w:left="-147" w:right="67" w:firstLine="5"/>
              <w:jc w:val="right"/>
              <w:rPr>
                <w:rFonts w:ascii="黑体" w:eastAsia="黑体" w:hAnsi="黑体"/>
                <w:kern w:val="0"/>
                <w:sz w:val="15"/>
                <w:szCs w:val="15"/>
              </w:rPr>
            </w:pPr>
          </w:p>
        </w:tc>
      </w:tr>
      <w:tr w:rsidR="00967798" w:rsidRPr="00967798" w:rsidTr="00967798">
        <w:tc>
          <w:tcPr>
            <w:tcW w:w="78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57" w:right="-57" w:firstLine="183"/>
              <w:jc w:val="left"/>
              <w:rPr>
                <w:rFonts w:ascii="黑体" w:eastAsia="黑体" w:hAnsi="黑体"/>
                <w:kern w:val="0"/>
                <w:sz w:val="15"/>
                <w:szCs w:val="15"/>
              </w:rPr>
            </w:pPr>
            <w:r w:rsidRPr="00967798">
              <w:rPr>
                <w:rFonts w:ascii="黑体" w:eastAsia="黑体" w:hAnsi="黑体" w:hint="eastAsia"/>
                <w:kern w:val="0"/>
                <w:sz w:val="15"/>
                <w:szCs w:val="15"/>
              </w:rPr>
              <w:t>按公允价值计量</w:t>
            </w:r>
          </w:p>
        </w:tc>
        <w:tc>
          <w:tcPr>
            <w:tcW w:w="747"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r w:rsidRPr="00967798">
              <w:rPr>
                <w:rFonts w:ascii="黑体" w:eastAsia="黑体" w:hAnsi="黑体"/>
                <w:kern w:val="0"/>
                <w:sz w:val="15"/>
                <w:szCs w:val="15"/>
              </w:rPr>
              <w:t>378,570,000.00</w:t>
            </w:r>
          </w:p>
        </w:tc>
        <w:tc>
          <w:tcPr>
            <w:tcW w:w="655"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r w:rsidRPr="00967798">
              <w:rPr>
                <w:rFonts w:ascii="黑体" w:eastAsia="黑体" w:hAnsi="黑体"/>
                <w:kern w:val="0"/>
                <w:sz w:val="15"/>
                <w:szCs w:val="15"/>
              </w:rPr>
              <w:t>27,120,000.00</w:t>
            </w:r>
          </w:p>
        </w:tc>
        <w:tc>
          <w:tcPr>
            <w:tcW w:w="700"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r w:rsidRPr="00967798">
              <w:rPr>
                <w:rFonts w:ascii="黑体" w:eastAsia="黑体" w:hAnsi="黑体"/>
                <w:kern w:val="0"/>
                <w:sz w:val="15"/>
                <w:szCs w:val="15"/>
              </w:rPr>
              <w:t>351,450,000.00</w:t>
            </w:r>
          </w:p>
        </w:tc>
        <w:tc>
          <w:tcPr>
            <w:tcW w:w="716"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r w:rsidRPr="00967798">
              <w:rPr>
                <w:rFonts w:ascii="黑体" w:eastAsia="黑体" w:hAnsi="黑体"/>
                <w:kern w:val="0"/>
                <w:sz w:val="15"/>
                <w:szCs w:val="15"/>
              </w:rPr>
              <w:t>422,767,500.00</w:t>
            </w:r>
          </w:p>
        </w:tc>
        <w:tc>
          <w:tcPr>
            <w:tcW w:w="678"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r w:rsidRPr="00967798">
              <w:rPr>
                <w:rFonts w:ascii="黑体" w:eastAsia="黑体" w:hAnsi="黑体"/>
                <w:kern w:val="0"/>
                <w:sz w:val="15"/>
                <w:szCs w:val="15"/>
              </w:rPr>
              <w:t>27,120,000.00</w:t>
            </w:r>
          </w:p>
        </w:tc>
        <w:tc>
          <w:tcPr>
            <w:tcW w:w="721"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ind w:left="-147" w:right="67" w:firstLine="5"/>
              <w:jc w:val="right"/>
              <w:rPr>
                <w:rFonts w:ascii="黑体" w:eastAsia="黑体" w:hAnsi="黑体"/>
                <w:kern w:val="0"/>
                <w:sz w:val="15"/>
                <w:szCs w:val="15"/>
              </w:rPr>
            </w:pPr>
            <w:r w:rsidRPr="00967798">
              <w:rPr>
                <w:rFonts w:ascii="黑体" w:eastAsia="黑体" w:hAnsi="黑体"/>
                <w:kern w:val="0"/>
                <w:sz w:val="15"/>
                <w:szCs w:val="15"/>
              </w:rPr>
              <w:t>395,647,500.00</w:t>
            </w:r>
          </w:p>
        </w:tc>
      </w:tr>
      <w:tr w:rsidR="00967798" w:rsidRPr="00967798" w:rsidTr="00967798">
        <w:tc>
          <w:tcPr>
            <w:tcW w:w="78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57" w:right="-57" w:firstLine="183"/>
              <w:jc w:val="left"/>
              <w:rPr>
                <w:rFonts w:ascii="黑体" w:eastAsia="黑体" w:hAnsi="黑体"/>
                <w:kern w:val="0"/>
                <w:sz w:val="15"/>
                <w:szCs w:val="15"/>
              </w:rPr>
            </w:pPr>
            <w:r w:rsidRPr="00967798">
              <w:rPr>
                <w:rFonts w:ascii="黑体" w:eastAsia="黑体" w:hAnsi="黑体" w:hint="eastAsia"/>
                <w:kern w:val="0"/>
                <w:sz w:val="15"/>
                <w:szCs w:val="15"/>
              </w:rPr>
              <w:t>按成本计量</w:t>
            </w:r>
          </w:p>
        </w:tc>
        <w:tc>
          <w:tcPr>
            <w:tcW w:w="747"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r w:rsidRPr="00967798">
              <w:rPr>
                <w:rFonts w:ascii="黑体" w:eastAsia="黑体" w:hAnsi="黑体"/>
                <w:kern w:val="0"/>
                <w:sz w:val="15"/>
                <w:szCs w:val="15"/>
              </w:rPr>
              <w:t>179,361,274.00</w:t>
            </w:r>
          </w:p>
        </w:tc>
        <w:tc>
          <w:tcPr>
            <w:tcW w:w="655"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r w:rsidRPr="00967798">
              <w:rPr>
                <w:rFonts w:ascii="黑体" w:eastAsia="黑体" w:hAnsi="黑体"/>
                <w:kern w:val="0"/>
                <w:sz w:val="15"/>
                <w:szCs w:val="15"/>
              </w:rPr>
              <w:t>-</w:t>
            </w:r>
          </w:p>
        </w:tc>
        <w:tc>
          <w:tcPr>
            <w:tcW w:w="700"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r w:rsidRPr="00967798">
              <w:rPr>
                <w:rFonts w:ascii="黑体" w:eastAsia="黑体" w:hAnsi="黑体"/>
                <w:kern w:val="0"/>
                <w:sz w:val="15"/>
                <w:szCs w:val="15"/>
              </w:rPr>
              <w:t>179,361,274.00</w:t>
            </w:r>
          </w:p>
        </w:tc>
        <w:tc>
          <w:tcPr>
            <w:tcW w:w="716"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r w:rsidRPr="00967798">
              <w:rPr>
                <w:rFonts w:ascii="黑体" w:eastAsia="黑体" w:hAnsi="黑体"/>
                <w:kern w:val="0"/>
                <w:sz w:val="15"/>
                <w:szCs w:val="15"/>
              </w:rPr>
              <w:t>148,809,274.00</w:t>
            </w:r>
          </w:p>
        </w:tc>
        <w:tc>
          <w:tcPr>
            <w:tcW w:w="678"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r w:rsidRPr="00967798">
              <w:rPr>
                <w:rFonts w:ascii="黑体" w:eastAsia="黑体" w:hAnsi="黑体"/>
                <w:kern w:val="0"/>
                <w:sz w:val="15"/>
                <w:szCs w:val="15"/>
              </w:rPr>
              <w:t>-</w:t>
            </w:r>
          </w:p>
        </w:tc>
        <w:tc>
          <w:tcPr>
            <w:tcW w:w="72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0"/>
              </w:tabs>
              <w:autoSpaceDE w:val="0"/>
              <w:autoSpaceDN w:val="0"/>
              <w:spacing w:before="0" w:after="0"/>
              <w:ind w:left="-147" w:right="67" w:firstLine="5"/>
              <w:jc w:val="right"/>
              <w:rPr>
                <w:rFonts w:ascii="黑体" w:eastAsia="黑体" w:hAnsi="黑体"/>
                <w:kern w:val="0"/>
                <w:sz w:val="15"/>
                <w:szCs w:val="15"/>
              </w:rPr>
            </w:pPr>
            <w:r w:rsidRPr="00967798">
              <w:rPr>
                <w:rFonts w:ascii="黑体" w:eastAsia="黑体" w:hAnsi="黑体"/>
                <w:kern w:val="0"/>
                <w:sz w:val="15"/>
                <w:szCs w:val="15"/>
              </w:rPr>
              <w:t>148,809,274.00</w:t>
            </w:r>
          </w:p>
        </w:tc>
      </w:tr>
      <w:tr w:rsidR="00967798" w:rsidRPr="00967798" w:rsidTr="00967798">
        <w:tc>
          <w:tcPr>
            <w:tcW w:w="782"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ind w:leftChars="-17" w:left="11" w:hangingChars="28" w:hanging="42"/>
              <w:jc w:val="left"/>
              <w:rPr>
                <w:rFonts w:ascii="黑体" w:eastAsia="黑体" w:hAnsi="黑体"/>
                <w:kern w:val="0"/>
                <w:sz w:val="15"/>
                <w:szCs w:val="15"/>
              </w:rPr>
            </w:pPr>
            <w:r w:rsidRPr="00967798">
              <w:rPr>
                <w:rFonts w:ascii="黑体" w:eastAsia="黑体" w:hAnsi="黑体" w:hint="eastAsia"/>
                <w:kern w:val="0"/>
                <w:sz w:val="15"/>
                <w:szCs w:val="15"/>
              </w:rPr>
              <w:t>合计</w:t>
            </w:r>
          </w:p>
        </w:tc>
        <w:tc>
          <w:tcPr>
            <w:tcW w:w="747"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r w:rsidRPr="00967798">
              <w:rPr>
                <w:rFonts w:ascii="黑体" w:eastAsia="黑体" w:hAnsi="黑体"/>
                <w:kern w:val="0"/>
                <w:sz w:val="15"/>
                <w:szCs w:val="15"/>
              </w:rPr>
              <w:t>557,931,274.00</w:t>
            </w:r>
          </w:p>
        </w:tc>
        <w:tc>
          <w:tcPr>
            <w:tcW w:w="655"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r w:rsidRPr="00967798">
              <w:rPr>
                <w:rFonts w:ascii="黑体" w:eastAsia="黑体" w:hAnsi="黑体"/>
                <w:kern w:val="0"/>
                <w:sz w:val="15"/>
                <w:szCs w:val="15"/>
              </w:rPr>
              <w:t>27,120,000.00</w:t>
            </w:r>
          </w:p>
        </w:tc>
        <w:tc>
          <w:tcPr>
            <w:tcW w:w="700" w:type="pct"/>
            <w:tcBorders>
              <w:top w:val="single" w:sz="4" w:space="0" w:color="auto"/>
              <w:left w:val="single" w:sz="4" w:space="0" w:color="auto"/>
              <w:bottom w:val="single" w:sz="4" w:space="0" w:color="auto"/>
              <w:right w:val="single" w:sz="4" w:space="0" w:color="auto"/>
            </w:tcBorders>
          </w:tcPr>
          <w:p w:rsidR="00967798" w:rsidRPr="00967798" w:rsidDel="001539A2"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r w:rsidRPr="00967798">
              <w:rPr>
                <w:rFonts w:ascii="黑体" w:eastAsia="黑体" w:hAnsi="黑体"/>
                <w:kern w:val="0"/>
                <w:sz w:val="15"/>
                <w:szCs w:val="15"/>
              </w:rPr>
              <w:t>530,811,274.00</w:t>
            </w:r>
          </w:p>
        </w:tc>
        <w:tc>
          <w:tcPr>
            <w:tcW w:w="716"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r w:rsidRPr="00967798">
              <w:rPr>
                <w:rFonts w:ascii="黑体" w:eastAsia="黑体" w:hAnsi="黑体"/>
                <w:kern w:val="0"/>
                <w:sz w:val="15"/>
                <w:szCs w:val="15"/>
              </w:rPr>
              <w:t>571,576,774.00</w:t>
            </w:r>
          </w:p>
        </w:tc>
        <w:tc>
          <w:tcPr>
            <w:tcW w:w="678"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r w:rsidRPr="00967798">
              <w:rPr>
                <w:rFonts w:ascii="黑体" w:eastAsia="黑体" w:hAnsi="黑体"/>
                <w:kern w:val="0"/>
                <w:sz w:val="15"/>
                <w:szCs w:val="15"/>
              </w:rPr>
              <w:t>27,120,000.00</w:t>
            </w:r>
          </w:p>
        </w:tc>
        <w:tc>
          <w:tcPr>
            <w:tcW w:w="72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0"/>
              </w:tabs>
              <w:autoSpaceDE w:val="0"/>
              <w:autoSpaceDN w:val="0"/>
              <w:spacing w:before="0" w:after="0"/>
              <w:ind w:left="-77" w:right="73"/>
              <w:jc w:val="right"/>
              <w:rPr>
                <w:rFonts w:ascii="黑体" w:eastAsia="黑体" w:hAnsi="黑体"/>
                <w:kern w:val="0"/>
                <w:sz w:val="15"/>
                <w:szCs w:val="15"/>
              </w:rPr>
            </w:pPr>
            <w:r w:rsidRPr="00967798">
              <w:rPr>
                <w:rFonts w:ascii="黑体" w:eastAsia="黑体" w:hAnsi="黑体"/>
                <w:kern w:val="0"/>
                <w:sz w:val="15"/>
                <w:szCs w:val="15"/>
              </w:rPr>
              <w:t>544,456,774.00</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于2015年12月31日，以公允价值计量的可供出售权益工具系本集团持有的西南证券股份有限公司无限</w:t>
      </w:r>
      <w:proofErr w:type="gramStart"/>
      <w:r w:rsidRPr="00967798">
        <w:rPr>
          <w:rFonts w:ascii="黑体" w:eastAsia="黑体" w:hAnsi="黑体" w:hint="eastAsia"/>
          <w:kern w:val="0"/>
          <w:sz w:val="21"/>
          <w:szCs w:val="21"/>
        </w:rPr>
        <w:t>售条件</w:t>
      </w:r>
      <w:proofErr w:type="gramEnd"/>
      <w:r w:rsidRPr="00967798">
        <w:rPr>
          <w:rFonts w:ascii="黑体" w:eastAsia="黑体" w:hAnsi="黑体" w:hint="eastAsia"/>
          <w:kern w:val="0"/>
          <w:sz w:val="21"/>
          <w:szCs w:val="21"/>
        </w:rPr>
        <w:t>普通股3,550万股(2014年12月31日：西南证券股份有限公司无限</w:t>
      </w:r>
      <w:proofErr w:type="gramStart"/>
      <w:r w:rsidRPr="00967798">
        <w:rPr>
          <w:rFonts w:ascii="黑体" w:eastAsia="黑体" w:hAnsi="黑体" w:hint="eastAsia"/>
          <w:kern w:val="0"/>
          <w:sz w:val="21"/>
          <w:szCs w:val="21"/>
        </w:rPr>
        <w:t>售条件</w:t>
      </w:r>
      <w:proofErr w:type="gramEnd"/>
      <w:r w:rsidRPr="00967798">
        <w:rPr>
          <w:rFonts w:ascii="黑体" w:eastAsia="黑体" w:hAnsi="黑体" w:hint="eastAsia"/>
          <w:kern w:val="0"/>
          <w:sz w:val="21"/>
          <w:szCs w:val="21"/>
        </w:rPr>
        <w:t>普通股1,775万股)。</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于2015年度，西南证券股份有限公司以其截止2015年6月30日的总股本为基数，以资本公积金向全体股东每10股转增10股，由此本集团持有的西南证券股份有限公司无限</w:t>
      </w:r>
      <w:proofErr w:type="gramStart"/>
      <w:r w:rsidRPr="00967798">
        <w:rPr>
          <w:rFonts w:ascii="黑体" w:eastAsia="黑体" w:hAnsi="黑体" w:hint="eastAsia"/>
          <w:kern w:val="0"/>
          <w:sz w:val="21"/>
          <w:szCs w:val="21"/>
        </w:rPr>
        <w:t>售条件</w:t>
      </w:r>
      <w:proofErr w:type="gramEnd"/>
      <w:r w:rsidRPr="00967798">
        <w:rPr>
          <w:rFonts w:ascii="黑体" w:eastAsia="黑体" w:hAnsi="黑体" w:hint="eastAsia"/>
          <w:kern w:val="0"/>
          <w:sz w:val="21"/>
          <w:szCs w:val="21"/>
        </w:rPr>
        <w:t>普通股增至3,550万股。</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line="240" w:lineRule="exact"/>
        <w:jc w:val="left"/>
        <w:rPr>
          <w:rFonts w:ascii="黑体" w:eastAsia="黑体" w:hAnsi="黑体"/>
          <w:kern w:val="0"/>
          <w:sz w:val="21"/>
          <w:szCs w:val="21"/>
        </w:rPr>
      </w:pPr>
      <w:r w:rsidRPr="00967798">
        <w:rPr>
          <w:rFonts w:ascii="黑体" w:eastAsia="黑体" w:hAnsi="黑体" w:hint="eastAsia"/>
          <w:kern w:val="0"/>
          <w:sz w:val="21"/>
          <w:szCs w:val="21"/>
        </w:rPr>
        <w:t>以公允价值计量的可供出售金融资产：</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4"/>
        <w:gridCol w:w="2944"/>
        <w:gridCol w:w="2543"/>
      </w:tblGrid>
      <w:tr w:rsidR="00967798" w:rsidRPr="00967798" w:rsidTr="00967798">
        <w:tc>
          <w:tcPr>
            <w:tcW w:w="1979"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项目</w:t>
            </w:r>
          </w:p>
        </w:tc>
        <w:tc>
          <w:tcPr>
            <w:tcW w:w="1621"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kern w:val="0"/>
                <w:sz w:val="16"/>
                <w:szCs w:val="16"/>
              </w:rPr>
              <w:t>2015</w:t>
            </w:r>
            <w:r w:rsidRPr="00967798">
              <w:rPr>
                <w:rFonts w:ascii="黑体" w:eastAsia="黑体" w:hAnsi="黑体" w:hint="eastAsia"/>
                <w:kern w:val="0"/>
                <w:sz w:val="16"/>
                <w:szCs w:val="16"/>
              </w:rPr>
              <w:t>年</w:t>
            </w:r>
          </w:p>
        </w:tc>
        <w:tc>
          <w:tcPr>
            <w:tcW w:w="1400"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kern w:val="0"/>
                <w:sz w:val="16"/>
                <w:szCs w:val="16"/>
              </w:rPr>
              <w:t>2014</w:t>
            </w:r>
            <w:r w:rsidRPr="00967798">
              <w:rPr>
                <w:rFonts w:ascii="黑体" w:eastAsia="黑体" w:hAnsi="黑体" w:hint="eastAsia"/>
                <w:kern w:val="0"/>
                <w:sz w:val="16"/>
                <w:szCs w:val="16"/>
              </w:rPr>
              <w:t>年</w:t>
            </w:r>
          </w:p>
        </w:tc>
      </w:tr>
      <w:tr w:rsidR="00967798" w:rsidRPr="00967798" w:rsidTr="00967798">
        <w:tc>
          <w:tcPr>
            <w:tcW w:w="1979"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权益工具成本</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0"/>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50,000,000.00</w:t>
            </w:r>
          </w:p>
        </w:tc>
        <w:tc>
          <w:tcPr>
            <w:tcW w:w="1400"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0"/>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50,000,000.00</w:t>
            </w:r>
          </w:p>
        </w:tc>
      </w:tr>
      <w:tr w:rsidR="00967798" w:rsidRPr="00967798" w:rsidTr="00967798">
        <w:tc>
          <w:tcPr>
            <w:tcW w:w="1979"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公允价值</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0"/>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351,450,000.00</w:t>
            </w:r>
          </w:p>
        </w:tc>
        <w:tc>
          <w:tcPr>
            <w:tcW w:w="1400"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0"/>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395,647,500.00</w:t>
            </w:r>
          </w:p>
        </w:tc>
      </w:tr>
      <w:tr w:rsidR="00967798" w:rsidRPr="00967798" w:rsidTr="00967798">
        <w:tc>
          <w:tcPr>
            <w:tcW w:w="1979"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累计计入其他综合收益的公允价值变动金额</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0"/>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328,570,000.00</w:t>
            </w:r>
          </w:p>
        </w:tc>
        <w:tc>
          <w:tcPr>
            <w:tcW w:w="1400"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0"/>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372,767,500.00</w:t>
            </w:r>
          </w:p>
        </w:tc>
      </w:tr>
      <w:tr w:rsidR="00967798" w:rsidRPr="00967798" w:rsidTr="00967798">
        <w:tc>
          <w:tcPr>
            <w:tcW w:w="1979"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已计提减值金额</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0"/>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27,120,000.00</w:t>
            </w:r>
          </w:p>
        </w:tc>
        <w:tc>
          <w:tcPr>
            <w:tcW w:w="1400"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0"/>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27,120,000.00</w:t>
            </w:r>
          </w:p>
        </w:tc>
      </w:tr>
    </w:tbl>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kern w:val="0"/>
          <w:sz w:val="21"/>
          <w:szCs w:val="21"/>
        </w:rPr>
        <w:br w:type="page"/>
      </w:r>
    </w:p>
    <w:p w:rsidR="00967798" w:rsidRPr="00967798" w:rsidRDefault="00967798" w:rsidP="00967798">
      <w:pPr>
        <w:widowControl/>
        <w:overflowPunct w:val="0"/>
        <w:autoSpaceDE w:val="0"/>
        <w:autoSpaceDN w:val="0"/>
        <w:adjustRightInd w:val="0"/>
        <w:snapToGrid w:val="0"/>
        <w:spacing w:before="0" w:after="0"/>
        <w:ind w:left="756" w:hanging="756"/>
        <w:textAlignment w:val="bottom"/>
        <w:rPr>
          <w:rFonts w:ascii="黑体" w:hAnsi="黑体"/>
          <w:kern w:val="0"/>
          <w:sz w:val="24"/>
          <w:szCs w:val="24"/>
        </w:rPr>
      </w:pPr>
      <w:r w:rsidRPr="00967798">
        <w:rPr>
          <w:rFonts w:ascii="黑体" w:eastAsia="黑体" w:hAnsi="黑体"/>
          <w:b/>
          <w:kern w:val="0"/>
          <w:sz w:val="24"/>
          <w:szCs w:val="24"/>
        </w:rPr>
        <w:lastRenderedPageBreak/>
        <w:t>10</w:t>
      </w:r>
      <w:r w:rsidRPr="00967798">
        <w:rPr>
          <w:rFonts w:ascii="黑体" w:eastAsia="黑体" w:hAnsi="黑体" w:hint="eastAsia"/>
          <w:b/>
          <w:kern w:val="0"/>
          <w:sz w:val="24"/>
          <w:szCs w:val="24"/>
        </w:rPr>
        <w:t>、</w:t>
      </w:r>
      <w:r w:rsidRPr="00967798">
        <w:rPr>
          <w:rFonts w:ascii="黑体" w:eastAsia="黑体" w:hAnsi="黑体" w:hint="eastAsia"/>
          <w:b/>
          <w:kern w:val="0"/>
          <w:sz w:val="24"/>
          <w:szCs w:val="24"/>
        </w:rPr>
        <w:tab/>
        <w:t>可供</w:t>
      </w:r>
      <w:r w:rsidRPr="00967798">
        <w:rPr>
          <w:rFonts w:ascii="黑体" w:eastAsia="黑体" w:hAnsi="黑体" w:cs="Arial" w:hint="eastAsia"/>
          <w:b/>
          <w:kern w:val="0"/>
          <w:sz w:val="24"/>
          <w:szCs w:val="24"/>
        </w:rPr>
        <w:t>出售</w:t>
      </w:r>
      <w:r w:rsidRPr="00967798">
        <w:rPr>
          <w:rFonts w:ascii="黑体" w:eastAsia="黑体" w:hAnsi="黑体" w:hint="eastAsia"/>
          <w:b/>
          <w:kern w:val="0"/>
          <w:sz w:val="24"/>
          <w:szCs w:val="24"/>
        </w:rPr>
        <w:t>金融资产(续)</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以成本计量的可供出售金融资产：</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2015年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0"/>
        <w:gridCol w:w="1092"/>
        <w:gridCol w:w="1050"/>
        <w:gridCol w:w="420"/>
        <w:gridCol w:w="1106"/>
        <w:gridCol w:w="476"/>
        <w:gridCol w:w="517"/>
        <w:gridCol w:w="518"/>
        <w:gridCol w:w="490"/>
        <w:gridCol w:w="784"/>
        <w:gridCol w:w="1148"/>
      </w:tblGrid>
      <w:tr w:rsidR="00967798" w:rsidRPr="00967798" w:rsidTr="00EB304C">
        <w:tc>
          <w:tcPr>
            <w:tcW w:w="1480" w:type="dxa"/>
            <w:vMerge w:val="restart"/>
            <w:shd w:val="clear" w:color="auto" w:fill="D9D9D9"/>
            <w:vAlign w:val="center"/>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项目</w:t>
            </w:r>
          </w:p>
        </w:tc>
        <w:tc>
          <w:tcPr>
            <w:tcW w:w="3668" w:type="dxa"/>
            <w:gridSpan w:val="4"/>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账面余额</w:t>
            </w:r>
          </w:p>
        </w:tc>
        <w:tc>
          <w:tcPr>
            <w:tcW w:w="2001" w:type="dxa"/>
            <w:gridSpan w:val="4"/>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减值准备</w:t>
            </w:r>
          </w:p>
        </w:tc>
        <w:tc>
          <w:tcPr>
            <w:tcW w:w="784" w:type="dxa"/>
            <w:shd w:val="clear" w:color="auto" w:fill="D9D9D9"/>
          </w:tcPr>
          <w:p w:rsidR="00967798" w:rsidRPr="00967798" w:rsidRDefault="00967798" w:rsidP="00967798">
            <w:pPr>
              <w:widowControl/>
              <w:autoSpaceDE w:val="0"/>
              <w:autoSpaceDN w:val="0"/>
              <w:spacing w:before="0" w:after="0"/>
              <w:ind w:right="32" w:hanging="108"/>
              <w:jc w:val="right"/>
              <w:rPr>
                <w:rFonts w:ascii="黑体" w:eastAsia="黑体" w:hAnsi="黑体"/>
                <w:kern w:val="0"/>
                <w:sz w:val="14"/>
                <w:szCs w:val="14"/>
              </w:rPr>
            </w:pPr>
            <w:r w:rsidRPr="00967798">
              <w:rPr>
                <w:rFonts w:ascii="黑体" w:eastAsia="黑体" w:hAnsi="黑体" w:hint="eastAsia"/>
                <w:kern w:val="0"/>
                <w:sz w:val="14"/>
                <w:szCs w:val="14"/>
              </w:rPr>
              <w:t>持股比例(%)</w:t>
            </w:r>
          </w:p>
        </w:tc>
        <w:tc>
          <w:tcPr>
            <w:tcW w:w="1148" w:type="dxa"/>
            <w:shd w:val="clear" w:color="auto" w:fill="D9D9D9"/>
          </w:tcPr>
          <w:p w:rsidR="00967798" w:rsidRPr="00967798" w:rsidRDefault="00967798" w:rsidP="00967798">
            <w:pPr>
              <w:widowControl/>
              <w:autoSpaceDE w:val="0"/>
              <w:autoSpaceDN w:val="0"/>
              <w:spacing w:before="0" w:after="0"/>
              <w:ind w:hanging="94"/>
              <w:jc w:val="right"/>
              <w:rPr>
                <w:rFonts w:ascii="黑体" w:eastAsia="黑体" w:hAnsi="黑体"/>
                <w:kern w:val="0"/>
                <w:sz w:val="14"/>
                <w:szCs w:val="14"/>
              </w:rPr>
            </w:pPr>
            <w:r w:rsidRPr="00967798">
              <w:rPr>
                <w:rFonts w:ascii="黑体" w:eastAsia="黑体" w:hAnsi="黑体" w:hint="eastAsia"/>
                <w:kern w:val="0"/>
                <w:sz w:val="14"/>
                <w:szCs w:val="14"/>
              </w:rPr>
              <w:t>本年现金红利</w:t>
            </w:r>
          </w:p>
        </w:tc>
      </w:tr>
      <w:tr w:rsidR="00967798" w:rsidRPr="00967798" w:rsidTr="00EB304C">
        <w:tc>
          <w:tcPr>
            <w:tcW w:w="1480" w:type="dxa"/>
            <w:vMerge/>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sz w:val="14"/>
                <w:szCs w:val="14"/>
              </w:rPr>
            </w:pPr>
          </w:p>
        </w:tc>
        <w:tc>
          <w:tcPr>
            <w:tcW w:w="1092"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年初</w:t>
            </w:r>
          </w:p>
        </w:tc>
        <w:tc>
          <w:tcPr>
            <w:tcW w:w="1050"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本年增加</w:t>
            </w:r>
          </w:p>
        </w:tc>
        <w:tc>
          <w:tcPr>
            <w:tcW w:w="420" w:type="dxa"/>
            <w:shd w:val="clear" w:color="auto" w:fill="D9D9D9"/>
          </w:tcPr>
          <w:p w:rsidR="00967798" w:rsidRPr="00967798" w:rsidRDefault="00967798" w:rsidP="00967798">
            <w:pPr>
              <w:widowControl/>
              <w:autoSpaceDE w:val="0"/>
              <w:autoSpaceDN w:val="0"/>
              <w:spacing w:before="0" w:after="0"/>
              <w:ind w:left="-136" w:hanging="14"/>
              <w:jc w:val="center"/>
              <w:rPr>
                <w:rFonts w:ascii="黑体" w:eastAsia="黑体" w:hAnsi="黑体"/>
                <w:kern w:val="0"/>
                <w:sz w:val="14"/>
                <w:szCs w:val="14"/>
              </w:rPr>
            </w:pPr>
            <w:r w:rsidRPr="00967798">
              <w:rPr>
                <w:rFonts w:ascii="黑体" w:eastAsia="黑体" w:hAnsi="黑体" w:hint="eastAsia"/>
                <w:kern w:val="0"/>
                <w:sz w:val="14"/>
                <w:szCs w:val="14"/>
              </w:rPr>
              <w:t>本年减少</w:t>
            </w:r>
          </w:p>
        </w:tc>
        <w:tc>
          <w:tcPr>
            <w:tcW w:w="1106"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年末</w:t>
            </w:r>
          </w:p>
        </w:tc>
        <w:tc>
          <w:tcPr>
            <w:tcW w:w="476" w:type="dxa"/>
            <w:shd w:val="clear" w:color="auto" w:fill="D9D9D9"/>
          </w:tcPr>
          <w:p w:rsidR="00967798" w:rsidRPr="00967798" w:rsidRDefault="00967798" w:rsidP="00967798">
            <w:pPr>
              <w:widowControl/>
              <w:autoSpaceDE w:val="0"/>
              <w:autoSpaceDN w:val="0"/>
              <w:spacing w:before="0" w:after="0"/>
              <w:ind w:hanging="108"/>
              <w:jc w:val="center"/>
              <w:rPr>
                <w:rFonts w:ascii="黑体" w:eastAsia="黑体" w:hAnsi="黑体"/>
                <w:kern w:val="0"/>
                <w:sz w:val="14"/>
                <w:szCs w:val="14"/>
              </w:rPr>
            </w:pPr>
            <w:r w:rsidRPr="00967798">
              <w:rPr>
                <w:rFonts w:ascii="黑体" w:eastAsia="黑体" w:hAnsi="黑体" w:hint="eastAsia"/>
                <w:kern w:val="0"/>
                <w:sz w:val="14"/>
                <w:szCs w:val="14"/>
              </w:rPr>
              <w:t>年初</w:t>
            </w:r>
          </w:p>
        </w:tc>
        <w:tc>
          <w:tcPr>
            <w:tcW w:w="517" w:type="dxa"/>
            <w:shd w:val="clear" w:color="auto" w:fill="D9D9D9"/>
          </w:tcPr>
          <w:p w:rsidR="00967798" w:rsidRPr="00967798" w:rsidRDefault="00967798" w:rsidP="00967798">
            <w:pPr>
              <w:widowControl/>
              <w:autoSpaceDE w:val="0"/>
              <w:autoSpaceDN w:val="0"/>
              <w:spacing w:before="0" w:after="0"/>
              <w:ind w:hanging="108"/>
              <w:jc w:val="center"/>
              <w:rPr>
                <w:rFonts w:ascii="黑体" w:eastAsia="黑体" w:hAnsi="黑体"/>
                <w:kern w:val="0"/>
                <w:sz w:val="14"/>
                <w:szCs w:val="14"/>
              </w:rPr>
            </w:pPr>
            <w:r w:rsidRPr="00967798">
              <w:rPr>
                <w:rFonts w:ascii="黑体" w:eastAsia="黑体" w:hAnsi="黑体" w:hint="eastAsia"/>
                <w:kern w:val="0"/>
                <w:sz w:val="14"/>
                <w:szCs w:val="14"/>
              </w:rPr>
              <w:t>本年增加</w:t>
            </w:r>
          </w:p>
        </w:tc>
        <w:tc>
          <w:tcPr>
            <w:tcW w:w="518" w:type="dxa"/>
            <w:shd w:val="clear" w:color="auto" w:fill="D9D9D9"/>
          </w:tcPr>
          <w:p w:rsidR="00967798" w:rsidRPr="00967798" w:rsidRDefault="00967798" w:rsidP="00967798">
            <w:pPr>
              <w:widowControl/>
              <w:autoSpaceDE w:val="0"/>
              <w:autoSpaceDN w:val="0"/>
              <w:spacing w:before="0" w:after="0"/>
              <w:ind w:hanging="108"/>
              <w:jc w:val="center"/>
              <w:rPr>
                <w:rFonts w:ascii="黑体" w:eastAsia="黑体" w:hAnsi="黑体"/>
                <w:kern w:val="0"/>
                <w:sz w:val="14"/>
                <w:szCs w:val="14"/>
              </w:rPr>
            </w:pPr>
            <w:r w:rsidRPr="00967798">
              <w:rPr>
                <w:rFonts w:ascii="黑体" w:eastAsia="黑体" w:hAnsi="黑体" w:hint="eastAsia"/>
                <w:kern w:val="0"/>
                <w:sz w:val="14"/>
                <w:szCs w:val="14"/>
              </w:rPr>
              <w:t>本年减少</w:t>
            </w:r>
          </w:p>
        </w:tc>
        <w:tc>
          <w:tcPr>
            <w:tcW w:w="490" w:type="dxa"/>
            <w:shd w:val="clear" w:color="auto" w:fill="D9D9D9"/>
          </w:tcPr>
          <w:p w:rsidR="00967798" w:rsidRPr="00967798" w:rsidRDefault="00967798" w:rsidP="00967798">
            <w:pPr>
              <w:widowControl/>
              <w:autoSpaceDE w:val="0"/>
              <w:autoSpaceDN w:val="0"/>
              <w:spacing w:before="0" w:after="0"/>
              <w:ind w:left="-108" w:firstLine="14"/>
              <w:jc w:val="center"/>
              <w:rPr>
                <w:rFonts w:ascii="黑体" w:eastAsia="黑体" w:hAnsi="黑体"/>
                <w:kern w:val="0"/>
                <w:sz w:val="14"/>
                <w:szCs w:val="14"/>
              </w:rPr>
            </w:pPr>
            <w:r w:rsidRPr="00967798">
              <w:rPr>
                <w:rFonts w:ascii="黑体" w:eastAsia="黑体" w:hAnsi="黑体" w:hint="eastAsia"/>
                <w:kern w:val="0"/>
                <w:sz w:val="14"/>
                <w:szCs w:val="14"/>
              </w:rPr>
              <w:t>年末</w:t>
            </w:r>
          </w:p>
        </w:tc>
        <w:tc>
          <w:tcPr>
            <w:tcW w:w="784" w:type="dxa"/>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c>
          <w:tcPr>
            <w:tcW w:w="1148" w:type="dxa"/>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r>
      <w:tr w:rsidR="00967798" w:rsidRPr="00967798" w:rsidTr="00EB304C">
        <w:tc>
          <w:tcPr>
            <w:tcW w:w="1480" w:type="dxa"/>
            <w:shd w:val="clear" w:color="auto" w:fill="auto"/>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兵器装备集团财务有限责任公司</w:t>
            </w:r>
          </w:p>
        </w:tc>
        <w:tc>
          <w:tcPr>
            <w:tcW w:w="1092" w:type="dxa"/>
            <w:shd w:val="clear" w:color="auto" w:fill="auto"/>
          </w:tcPr>
          <w:p w:rsidR="00967798" w:rsidRPr="00967798" w:rsidRDefault="00967798" w:rsidP="00967798">
            <w:pPr>
              <w:widowControl/>
              <w:autoSpaceDE w:val="0"/>
              <w:autoSpaceDN w:val="0"/>
              <w:spacing w:before="0" w:after="0"/>
              <w:ind w:left="-119"/>
              <w:jc w:val="right"/>
              <w:rPr>
                <w:rFonts w:ascii="黑体" w:eastAsia="黑体" w:hAnsi="黑体"/>
                <w:kern w:val="0"/>
                <w:sz w:val="14"/>
                <w:szCs w:val="14"/>
              </w:rPr>
            </w:pPr>
            <w:r w:rsidRPr="00967798">
              <w:rPr>
                <w:rFonts w:ascii="黑体" w:eastAsia="黑体" w:hAnsi="黑体"/>
                <w:kern w:val="0"/>
                <w:sz w:val="14"/>
                <w:szCs w:val="14"/>
              </w:rPr>
              <w:t>80,000,000.00</w:t>
            </w:r>
          </w:p>
        </w:tc>
        <w:tc>
          <w:tcPr>
            <w:tcW w:w="105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2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06" w:type="dxa"/>
            <w:shd w:val="clear" w:color="auto" w:fill="auto"/>
          </w:tcPr>
          <w:p w:rsidR="00967798" w:rsidRPr="00967798" w:rsidRDefault="00967798" w:rsidP="00967798">
            <w:pPr>
              <w:widowControl/>
              <w:autoSpaceDE w:val="0"/>
              <w:autoSpaceDN w:val="0"/>
              <w:spacing w:before="0" w:after="0"/>
              <w:ind w:hanging="122"/>
              <w:jc w:val="right"/>
              <w:rPr>
                <w:rFonts w:ascii="黑体" w:eastAsia="黑体" w:hAnsi="黑体"/>
                <w:kern w:val="0"/>
                <w:sz w:val="14"/>
                <w:szCs w:val="14"/>
              </w:rPr>
            </w:pPr>
            <w:r w:rsidRPr="00967798">
              <w:rPr>
                <w:rFonts w:ascii="黑体" w:eastAsia="黑体" w:hAnsi="黑体"/>
                <w:kern w:val="0"/>
                <w:sz w:val="14"/>
                <w:szCs w:val="14"/>
              </w:rPr>
              <w:t>80,000,000.00</w:t>
            </w:r>
          </w:p>
        </w:tc>
        <w:tc>
          <w:tcPr>
            <w:tcW w:w="47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9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78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5.33</w:t>
            </w:r>
          </w:p>
        </w:tc>
        <w:tc>
          <w:tcPr>
            <w:tcW w:w="1148" w:type="dxa"/>
            <w:shd w:val="clear" w:color="auto" w:fill="auto"/>
          </w:tcPr>
          <w:p w:rsidR="00967798" w:rsidRPr="00967798" w:rsidRDefault="00967798" w:rsidP="00967798">
            <w:pPr>
              <w:widowControl/>
              <w:autoSpaceDE w:val="0"/>
              <w:autoSpaceDN w:val="0"/>
              <w:spacing w:before="0" w:after="0"/>
              <w:ind w:hanging="136"/>
              <w:jc w:val="right"/>
              <w:rPr>
                <w:rFonts w:ascii="黑体" w:eastAsia="黑体" w:hAnsi="黑体"/>
                <w:kern w:val="0"/>
                <w:sz w:val="14"/>
                <w:szCs w:val="14"/>
              </w:rPr>
            </w:pPr>
            <w:r w:rsidRPr="00967798">
              <w:rPr>
                <w:rFonts w:ascii="黑体" w:eastAsia="黑体" w:hAnsi="黑体"/>
                <w:kern w:val="0"/>
                <w:sz w:val="14"/>
                <w:szCs w:val="14"/>
              </w:rPr>
              <w:t>52,219,215.31</w:t>
            </w:r>
          </w:p>
        </w:tc>
      </w:tr>
      <w:tr w:rsidR="00967798" w:rsidRPr="00967798" w:rsidTr="00EB304C">
        <w:tc>
          <w:tcPr>
            <w:tcW w:w="1480" w:type="dxa"/>
            <w:shd w:val="clear" w:color="auto" w:fill="auto"/>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重庆安特进出口贸易有限公司</w:t>
            </w:r>
          </w:p>
        </w:tc>
        <w:tc>
          <w:tcPr>
            <w:tcW w:w="109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3,000,000.00</w:t>
            </w:r>
          </w:p>
        </w:tc>
        <w:tc>
          <w:tcPr>
            <w:tcW w:w="105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2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3,000,000.00</w:t>
            </w:r>
          </w:p>
        </w:tc>
        <w:tc>
          <w:tcPr>
            <w:tcW w:w="47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9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784" w:type="dxa"/>
            <w:shd w:val="clear" w:color="auto" w:fill="auto"/>
          </w:tcPr>
          <w:p w:rsidR="00967798" w:rsidRPr="00967798" w:rsidRDefault="00967798" w:rsidP="00967798">
            <w:pPr>
              <w:widowControl/>
              <w:autoSpaceDE w:val="0"/>
              <w:autoSpaceDN w:val="0"/>
              <w:spacing w:before="0" w:after="0"/>
              <w:ind w:hanging="122"/>
              <w:jc w:val="right"/>
              <w:rPr>
                <w:rFonts w:ascii="黑体" w:eastAsia="黑体" w:hAnsi="黑体"/>
                <w:kern w:val="0"/>
                <w:sz w:val="14"/>
                <w:szCs w:val="14"/>
              </w:rPr>
            </w:pPr>
            <w:r w:rsidRPr="00967798">
              <w:rPr>
                <w:rFonts w:ascii="黑体" w:eastAsia="黑体" w:hAnsi="黑体"/>
                <w:kern w:val="0"/>
                <w:sz w:val="14"/>
                <w:szCs w:val="14"/>
              </w:rPr>
              <w:t>10.00</w:t>
            </w:r>
          </w:p>
        </w:tc>
        <w:tc>
          <w:tcPr>
            <w:tcW w:w="114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EB304C">
        <w:tc>
          <w:tcPr>
            <w:tcW w:w="1480" w:type="dxa"/>
            <w:shd w:val="clear" w:color="auto" w:fill="auto"/>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四川玻璃股份有限公司</w:t>
            </w:r>
          </w:p>
        </w:tc>
        <w:tc>
          <w:tcPr>
            <w:tcW w:w="109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1,809,274.00</w:t>
            </w:r>
          </w:p>
        </w:tc>
        <w:tc>
          <w:tcPr>
            <w:tcW w:w="105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2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1,809,274.00</w:t>
            </w:r>
          </w:p>
        </w:tc>
        <w:tc>
          <w:tcPr>
            <w:tcW w:w="47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9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78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0.64</w:t>
            </w:r>
          </w:p>
        </w:tc>
        <w:tc>
          <w:tcPr>
            <w:tcW w:w="114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EB304C">
        <w:tc>
          <w:tcPr>
            <w:tcW w:w="1480"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4"/>
                <w:szCs w:val="14"/>
              </w:rPr>
            </w:pPr>
            <w:proofErr w:type="gramStart"/>
            <w:r w:rsidRPr="00967798">
              <w:rPr>
                <w:rFonts w:ascii="黑体" w:eastAsia="黑体" w:hAnsi="黑体" w:hint="eastAsia"/>
                <w:kern w:val="0"/>
                <w:sz w:val="14"/>
                <w:szCs w:val="14"/>
              </w:rPr>
              <w:t>中发联投资</w:t>
            </w:r>
            <w:proofErr w:type="gramEnd"/>
            <w:r w:rsidRPr="00967798">
              <w:rPr>
                <w:rFonts w:ascii="黑体" w:eastAsia="黑体" w:hAnsi="黑体" w:hint="eastAsia"/>
                <w:kern w:val="0"/>
                <w:sz w:val="14"/>
                <w:szCs w:val="14"/>
              </w:rPr>
              <w:t>有限公司</w:t>
            </w:r>
          </w:p>
        </w:tc>
        <w:tc>
          <w:tcPr>
            <w:tcW w:w="1092" w:type="dxa"/>
            <w:shd w:val="clear" w:color="auto" w:fill="auto"/>
          </w:tcPr>
          <w:p w:rsidR="00967798" w:rsidRPr="00967798" w:rsidRDefault="00967798" w:rsidP="00967798">
            <w:pPr>
              <w:widowControl/>
              <w:autoSpaceDE w:val="0"/>
              <w:autoSpaceDN w:val="0"/>
              <w:spacing w:before="0" w:after="0"/>
              <w:ind w:hanging="119"/>
              <w:jc w:val="right"/>
              <w:rPr>
                <w:rFonts w:ascii="黑体" w:eastAsia="黑体" w:hAnsi="黑体"/>
                <w:kern w:val="0"/>
                <w:sz w:val="14"/>
                <w:szCs w:val="14"/>
              </w:rPr>
            </w:pPr>
            <w:r w:rsidRPr="00967798">
              <w:rPr>
                <w:rFonts w:ascii="黑体" w:eastAsia="黑体" w:hAnsi="黑体"/>
                <w:kern w:val="0"/>
                <w:sz w:val="14"/>
                <w:szCs w:val="14"/>
              </w:rPr>
              <w:t>21,000,000.00</w:t>
            </w:r>
          </w:p>
        </w:tc>
        <w:tc>
          <w:tcPr>
            <w:tcW w:w="105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2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06"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21,000,000.00</w:t>
            </w:r>
          </w:p>
        </w:tc>
        <w:tc>
          <w:tcPr>
            <w:tcW w:w="47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9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784"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10.00</w:t>
            </w:r>
          </w:p>
        </w:tc>
        <w:tc>
          <w:tcPr>
            <w:tcW w:w="114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EB304C">
        <w:tc>
          <w:tcPr>
            <w:tcW w:w="1480" w:type="dxa"/>
            <w:shd w:val="clear" w:color="auto" w:fill="auto"/>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proofErr w:type="gramStart"/>
            <w:r w:rsidRPr="00967798">
              <w:rPr>
                <w:rFonts w:ascii="黑体" w:eastAsia="黑体" w:hAnsi="黑体" w:hint="eastAsia"/>
                <w:kern w:val="0"/>
                <w:sz w:val="14"/>
                <w:szCs w:val="14"/>
              </w:rPr>
              <w:t>国汽</w:t>
            </w:r>
            <w:proofErr w:type="gramEnd"/>
            <w:r w:rsidRPr="00967798">
              <w:rPr>
                <w:rFonts w:ascii="黑体" w:eastAsia="黑体" w:hAnsi="黑体" w:hint="eastAsia"/>
                <w:kern w:val="0"/>
                <w:sz w:val="14"/>
                <w:szCs w:val="14"/>
              </w:rPr>
              <w:t>(北京)汽车轻量化技术研究院有限公司</w:t>
            </w:r>
          </w:p>
        </w:tc>
        <w:tc>
          <w:tcPr>
            <w:tcW w:w="109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3,000,000.00</w:t>
            </w:r>
          </w:p>
        </w:tc>
        <w:tc>
          <w:tcPr>
            <w:tcW w:w="105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2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3,000,000.00</w:t>
            </w:r>
          </w:p>
        </w:tc>
        <w:tc>
          <w:tcPr>
            <w:tcW w:w="47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9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78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6.89</w:t>
            </w:r>
          </w:p>
        </w:tc>
        <w:tc>
          <w:tcPr>
            <w:tcW w:w="114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EB304C">
        <w:tc>
          <w:tcPr>
            <w:tcW w:w="1480" w:type="dxa"/>
            <w:shd w:val="clear" w:color="auto" w:fill="auto"/>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国联汽车动力电池研究院有限责任公司</w:t>
            </w:r>
          </w:p>
        </w:tc>
        <w:tc>
          <w:tcPr>
            <w:tcW w:w="1092" w:type="dxa"/>
            <w:shd w:val="clear" w:color="auto" w:fill="auto"/>
          </w:tcPr>
          <w:p w:rsidR="00967798" w:rsidRPr="00967798" w:rsidRDefault="00967798" w:rsidP="00967798">
            <w:pPr>
              <w:widowControl/>
              <w:autoSpaceDE w:val="0"/>
              <w:autoSpaceDN w:val="0"/>
              <w:spacing w:before="0" w:after="0"/>
              <w:ind w:hanging="119"/>
              <w:jc w:val="right"/>
              <w:rPr>
                <w:rFonts w:ascii="黑体" w:eastAsia="黑体" w:hAnsi="黑体"/>
                <w:kern w:val="0"/>
                <w:sz w:val="14"/>
                <w:szCs w:val="14"/>
              </w:rPr>
            </w:pPr>
            <w:r w:rsidRPr="00967798">
              <w:rPr>
                <w:rFonts w:ascii="黑体" w:eastAsia="黑体" w:hAnsi="黑体"/>
                <w:kern w:val="0"/>
                <w:sz w:val="14"/>
                <w:szCs w:val="14"/>
              </w:rPr>
              <w:t>40,000,000.00</w:t>
            </w:r>
          </w:p>
        </w:tc>
        <w:tc>
          <w:tcPr>
            <w:tcW w:w="105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2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06"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40,000,000.00</w:t>
            </w:r>
          </w:p>
        </w:tc>
        <w:tc>
          <w:tcPr>
            <w:tcW w:w="47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9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78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7.41</w:t>
            </w:r>
          </w:p>
        </w:tc>
        <w:tc>
          <w:tcPr>
            <w:tcW w:w="114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EB304C">
        <w:tc>
          <w:tcPr>
            <w:tcW w:w="1480" w:type="dxa"/>
            <w:shd w:val="clear" w:color="auto" w:fill="auto"/>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中</w:t>
            </w:r>
            <w:proofErr w:type="gramStart"/>
            <w:r w:rsidRPr="00967798">
              <w:rPr>
                <w:rFonts w:ascii="黑体" w:eastAsia="黑体" w:hAnsi="黑体" w:hint="eastAsia"/>
                <w:kern w:val="0"/>
                <w:sz w:val="14"/>
                <w:szCs w:val="14"/>
              </w:rPr>
              <w:t>汇富通</w:t>
            </w:r>
            <w:proofErr w:type="gramEnd"/>
            <w:r w:rsidRPr="00967798">
              <w:rPr>
                <w:rFonts w:ascii="黑体" w:eastAsia="黑体" w:hAnsi="黑体" w:hint="eastAsia"/>
                <w:kern w:val="0"/>
                <w:sz w:val="14"/>
                <w:szCs w:val="14"/>
              </w:rPr>
              <w:t>（深圳）有限责任公司</w:t>
            </w:r>
          </w:p>
        </w:tc>
        <w:tc>
          <w:tcPr>
            <w:tcW w:w="109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50" w:type="dxa"/>
            <w:shd w:val="clear" w:color="auto" w:fill="auto"/>
          </w:tcPr>
          <w:p w:rsidR="00967798" w:rsidRPr="00967798" w:rsidRDefault="00967798" w:rsidP="00967798">
            <w:pPr>
              <w:widowControl/>
              <w:autoSpaceDE w:val="0"/>
              <w:autoSpaceDN w:val="0"/>
              <w:spacing w:before="0" w:after="0"/>
              <w:ind w:left="-90" w:hanging="18"/>
              <w:jc w:val="right"/>
              <w:rPr>
                <w:rFonts w:ascii="黑体" w:eastAsia="黑体" w:hAnsi="黑体"/>
                <w:kern w:val="0"/>
                <w:sz w:val="14"/>
                <w:szCs w:val="14"/>
              </w:rPr>
            </w:pPr>
            <w:r w:rsidRPr="00967798">
              <w:rPr>
                <w:rFonts w:ascii="黑体" w:eastAsia="黑体" w:hAnsi="黑体"/>
                <w:kern w:val="0"/>
                <w:sz w:val="14"/>
                <w:szCs w:val="14"/>
              </w:rPr>
              <w:t>30,552,000.00</w:t>
            </w:r>
          </w:p>
        </w:tc>
        <w:tc>
          <w:tcPr>
            <w:tcW w:w="42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06"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30,552,000.00</w:t>
            </w:r>
          </w:p>
        </w:tc>
        <w:tc>
          <w:tcPr>
            <w:tcW w:w="47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9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78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5.00</w:t>
            </w:r>
          </w:p>
        </w:tc>
        <w:tc>
          <w:tcPr>
            <w:tcW w:w="114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EB304C">
        <w:tc>
          <w:tcPr>
            <w:tcW w:w="1480"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合计</w:t>
            </w:r>
          </w:p>
        </w:tc>
        <w:tc>
          <w:tcPr>
            <w:tcW w:w="1092" w:type="dxa"/>
            <w:shd w:val="clear" w:color="auto" w:fill="D9D9D9"/>
          </w:tcPr>
          <w:p w:rsidR="00967798" w:rsidRPr="00967798" w:rsidRDefault="00967798" w:rsidP="00967798">
            <w:pPr>
              <w:widowControl/>
              <w:autoSpaceDE w:val="0"/>
              <w:autoSpaceDN w:val="0"/>
              <w:spacing w:before="0" w:after="0"/>
              <w:ind w:left="-119"/>
              <w:jc w:val="right"/>
              <w:rPr>
                <w:rFonts w:ascii="黑体" w:eastAsia="黑体" w:hAnsi="黑体"/>
                <w:kern w:val="0"/>
                <w:sz w:val="14"/>
                <w:szCs w:val="14"/>
              </w:rPr>
            </w:pPr>
            <w:r w:rsidRPr="00967798">
              <w:rPr>
                <w:rFonts w:ascii="黑体" w:eastAsia="黑体" w:hAnsi="黑体"/>
                <w:kern w:val="0"/>
                <w:sz w:val="14"/>
                <w:szCs w:val="14"/>
              </w:rPr>
              <w:t>148,809,274.00</w:t>
            </w:r>
          </w:p>
        </w:tc>
        <w:tc>
          <w:tcPr>
            <w:tcW w:w="1050" w:type="dxa"/>
            <w:shd w:val="clear" w:color="auto" w:fill="D9D9D9"/>
          </w:tcPr>
          <w:p w:rsidR="00967798" w:rsidRPr="00967798" w:rsidRDefault="00967798" w:rsidP="00967798">
            <w:pPr>
              <w:widowControl/>
              <w:autoSpaceDE w:val="0"/>
              <w:autoSpaceDN w:val="0"/>
              <w:spacing w:before="0" w:after="0"/>
              <w:ind w:left="-90"/>
              <w:jc w:val="right"/>
              <w:rPr>
                <w:rFonts w:ascii="黑体" w:eastAsia="黑体" w:hAnsi="黑体"/>
                <w:kern w:val="0"/>
                <w:sz w:val="14"/>
                <w:szCs w:val="14"/>
              </w:rPr>
            </w:pPr>
            <w:r w:rsidRPr="00967798">
              <w:rPr>
                <w:rFonts w:ascii="黑体" w:eastAsia="黑体" w:hAnsi="黑体"/>
                <w:kern w:val="0"/>
                <w:sz w:val="14"/>
                <w:szCs w:val="14"/>
              </w:rPr>
              <w:t>30,552,000.00</w:t>
            </w:r>
          </w:p>
        </w:tc>
        <w:tc>
          <w:tcPr>
            <w:tcW w:w="420" w:type="dxa"/>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06" w:type="dxa"/>
            <w:shd w:val="clear" w:color="auto" w:fill="D9D9D9"/>
          </w:tcPr>
          <w:p w:rsidR="00967798" w:rsidRPr="00967798" w:rsidRDefault="00967798" w:rsidP="00967798">
            <w:pPr>
              <w:widowControl/>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179,361,274.00</w:t>
            </w:r>
          </w:p>
        </w:tc>
        <w:tc>
          <w:tcPr>
            <w:tcW w:w="476" w:type="dxa"/>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7" w:type="dxa"/>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8" w:type="dxa"/>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90" w:type="dxa"/>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784" w:type="dxa"/>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c>
          <w:tcPr>
            <w:tcW w:w="1148" w:type="dxa"/>
            <w:shd w:val="clear" w:color="auto" w:fill="D9D9D9"/>
          </w:tcPr>
          <w:p w:rsidR="00967798" w:rsidRPr="00967798" w:rsidRDefault="00967798" w:rsidP="00967798">
            <w:pPr>
              <w:widowControl/>
              <w:autoSpaceDE w:val="0"/>
              <w:autoSpaceDN w:val="0"/>
              <w:spacing w:before="0" w:after="0"/>
              <w:ind w:hanging="109"/>
              <w:jc w:val="right"/>
              <w:rPr>
                <w:rFonts w:ascii="黑体" w:eastAsia="黑体" w:hAnsi="黑体"/>
                <w:kern w:val="0"/>
                <w:sz w:val="14"/>
                <w:szCs w:val="14"/>
              </w:rPr>
            </w:pPr>
            <w:r w:rsidRPr="00967798">
              <w:rPr>
                <w:rFonts w:ascii="黑体" w:eastAsia="黑体" w:hAnsi="黑体"/>
                <w:kern w:val="0"/>
                <w:sz w:val="14"/>
                <w:szCs w:val="14"/>
              </w:rPr>
              <w:t>52,219,215.31</w:t>
            </w:r>
          </w:p>
        </w:tc>
      </w:tr>
    </w:tbl>
    <w:p w:rsidR="00967798" w:rsidRPr="00967798" w:rsidRDefault="00967798" w:rsidP="00967798">
      <w:pPr>
        <w:widowControl/>
        <w:spacing w:before="0" w:after="0"/>
        <w:jc w:val="left"/>
        <w:rPr>
          <w:rFonts w:ascii="黑体" w:eastAsia="黑体" w:hAnsi="黑体"/>
          <w:kern w:val="0"/>
          <w:sz w:val="20"/>
          <w:szCs w:val="20"/>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2014年</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tbl>
      <w:tblPr>
        <w:tblW w:w="9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0"/>
        <w:gridCol w:w="1092"/>
        <w:gridCol w:w="1050"/>
        <w:gridCol w:w="420"/>
        <w:gridCol w:w="1106"/>
        <w:gridCol w:w="476"/>
        <w:gridCol w:w="517"/>
        <w:gridCol w:w="518"/>
        <w:gridCol w:w="490"/>
        <w:gridCol w:w="924"/>
        <w:gridCol w:w="1022"/>
      </w:tblGrid>
      <w:tr w:rsidR="00967798" w:rsidRPr="00967798" w:rsidTr="00967798">
        <w:tc>
          <w:tcPr>
            <w:tcW w:w="1480" w:type="dxa"/>
            <w:vMerge w:val="restart"/>
            <w:shd w:val="clear" w:color="auto" w:fill="D9D9D9"/>
            <w:vAlign w:val="center"/>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项目</w:t>
            </w:r>
          </w:p>
        </w:tc>
        <w:tc>
          <w:tcPr>
            <w:tcW w:w="3668" w:type="dxa"/>
            <w:gridSpan w:val="4"/>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账面余额</w:t>
            </w:r>
          </w:p>
        </w:tc>
        <w:tc>
          <w:tcPr>
            <w:tcW w:w="2001" w:type="dxa"/>
            <w:gridSpan w:val="4"/>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减值准备</w:t>
            </w:r>
          </w:p>
        </w:tc>
        <w:tc>
          <w:tcPr>
            <w:tcW w:w="924" w:type="dxa"/>
            <w:shd w:val="clear" w:color="auto" w:fill="D9D9D9"/>
          </w:tcPr>
          <w:p w:rsidR="00967798" w:rsidRPr="00967798" w:rsidRDefault="00967798" w:rsidP="00967798">
            <w:pPr>
              <w:widowControl/>
              <w:autoSpaceDE w:val="0"/>
              <w:autoSpaceDN w:val="0"/>
              <w:spacing w:before="0" w:after="0"/>
              <w:ind w:right="32" w:hanging="108"/>
              <w:jc w:val="right"/>
              <w:rPr>
                <w:rFonts w:ascii="黑体" w:eastAsia="黑体" w:hAnsi="黑体"/>
                <w:kern w:val="0"/>
                <w:sz w:val="14"/>
                <w:szCs w:val="14"/>
              </w:rPr>
            </w:pPr>
            <w:r w:rsidRPr="00967798">
              <w:rPr>
                <w:rFonts w:ascii="黑体" w:eastAsia="黑体" w:hAnsi="黑体" w:hint="eastAsia"/>
                <w:kern w:val="0"/>
                <w:sz w:val="14"/>
                <w:szCs w:val="14"/>
              </w:rPr>
              <w:t>持股比例(%)</w:t>
            </w:r>
          </w:p>
        </w:tc>
        <w:tc>
          <w:tcPr>
            <w:tcW w:w="1022" w:type="dxa"/>
            <w:shd w:val="clear" w:color="auto" w:fill="D9D9D9"/>
          </w:tcPr>
          <w:p w:rsidR="00967798" w:rsidRPr="00967798" w:rsidRDefault="00967798" w:rsidP="00967798">
            <w:pPr>
              <w:widowControl/>
              <w:autoSpaceDE w:val="0"/>
              <w:autoSpaceDN w:val="0"/>
              <w:spacing w:before="0" w:after="0"/>
              <w:ind w:hanging="94"/>
              <w:jc w:val="right"/>
              <w:rPr>
                <w:rFonts w:ascii="黑体" w:eastAsia="黑体" w:hAnsi="黑体"/>
                <w:kern w:val="0"/>
                <w:sz w:val="14"/>
                <w:szCs w:val="14"/>
              </w:rPr>
            </w:pPr>
            <w:r w:rsidRPr="00967798">
              <w:rPr>
                <w:rFonts w:ascii="黑体" w:eastAsia="黑体" w:hAnsi="黑体" w:hint="eastAsia"/>
                <w:kern w:val="0"/>
                <w:sz w:val="14"/>
                <w:szCs w:val="14"/>
              </w:rPr>
              <w:t>本年现金红利</w:t>
            </w:r>
          </w:p>
        </w:tc>
      </w:tr>
      <w:tr w:rsidR="00967798" w:rsidRPr="00967798" w:rsidTr="00967798">
        <w:tc>
          <w:tcPr>
            <w:tcW w:w="1480" w:type="dxa"/>
            <w:vMerge/>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sz w:val="14"/>
                <w:szCs w:val="14"/>
              </w:rPr>
            </w:pPr>
          </w:p>
        </w:tc>
        <w:tc>
          <w:tcPr>
            <w:tcW w:w="1092"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年初</w:t>
            </w:r>
          </w:p>
        </w:tc>
        <w:tc>
          <w:tcPr>
            <w:tcW w:w="1050"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本年增加</w:t>
            </w:r>
          </w:p>
        </w:tc>
        <w:tc>
          <w:tcPr>
            <w:tcW w:w="420" w:type="dxa"/>
            <w:shd w:val="clear" w:color="auto" w:fill="D9D9D9"/>
          </w:tcPr>
          <w:p w:rsidR="00967798" w:rsidRPr="00967798" w:rsidRDefault="00967798" w:rsidP="00967798">
            <w:pPr>
              <w:widowControl/>
              <w:autoSpaceDE w:val="0"/>
              <w:autoSpaceDN w:val="0"/>
              <w:spacing w:before="0" w:after="0"/>
              <w:ind w:left="-136" w:hanging="14"/>
              <w:jc w:val="center"/>
              <w:rPr>
                <w:rFonts w:ascii="黑体" w:eastAsia="黑体" w:hAnsi="黑体"/>
                <w:kern w:val="0"/>
                <w:sz w:val="14"/>
                <w:szCs w:val="14"/>
              </w:rPr>
            </w:pPr>
            <w:r w:rsidRPr="00967798">
              <w:rPr>
                <w:rFonts w:ascii="黑体" w:eastAsia="黑体" w:hAnsi="黑体" w:hint="eastAsia"/>
                <w:kern w:val="0"/>
                <w:sz w:val="14"/>
                <w:szCs w:val="14"/>
              </w:rPr>
              <w:t>本年减少</w:t>
            </w:r>
          </w:p>
        </w:tc>
        <w:tc>
          <w:tcPr>
            <w:tcW w:w="1106"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年末</w:t>
            </w:r>
          </w:p>
        </w:tc>
        <w:tc>
          <w:tcPr>
            <w:tcW w:w="476" w:type="dxa"/>
            <w:shd w:val="clear" w:color="auto" w:fill="D9D9D9"/>
          </w:tcPr>
          <w:p w:rsidR="00967798" w:rsidRPr="00967798" w:rsidRDefault="00967798" w:rsidP="00967798">
            <w:pPr>
              <w:widowControl/>
              <w:autoSpaceDE w:val="0"/>
              <w:autoSpaceDN w:val="0"/>
              <w:spacing w:before="0" w:after="0"/>
              <w:ind w:hanging="108"/>
              <w:jc w:val="center"/>
              <w:rPr>
                <w:rFonts w:ascii="黑体" w:eastAsia="黑体" w:hAnsi="黑体"/>
                <w:kern w:val="0"/>
                <w:sz w:val="14"/>
                <w:szCs w:val="14"/>
              </w:rPr>
            </w:pPr>
            <w:r w:rsidRPr="00967798">
              <w:rPr>
                <w:rFonts w:ascii="黑体" w:eastAsia="黑体" w:hAnsi="黑体" w:hint="eastAsia"/>
                <w:kern w:val="0"/>
                <w:sz w:val="14"/>
                <w:szCs w:val="14"/>
              </w:rPr>
              <w:t>年初</w:t>
            </w:r>
          </w:p>
        </w:tc>
        <w:tc>
          <w:tcPr>
            <w:tcW w:w="517" w:type="dxa"/>
            <w:shd w:val="clear" w:color="auto" w:fill="D9D9D9"/>
          </w:tcPr>
          <w:p w:rsidR="00967798" w:rsidRPr="00967798" w:rsidRDefault="00967798" w:rsidP="00967798">
            <w:pPr>
              <w:widowControl/>
              <w:autoSpaceDE w:val="0"/>
              <w:autoSpaceDN w:val="0"/>
              <w:spacing w:before="0" w:after="0"/>
              <w:ind w:hanging="108"/>
              <w:jc w:val="center"/>
              <w:rPr>
                <w:rFonts w:ascii="黑体" w:eastAsia="黑体" w:hAnsi="黑体"/>
                <w:kern w:val="0"/>
                <w:sz w:val="14"/>
                <w:szCs w:val="14"/>
              </w:rPr>
            </w:pPr>
            <w:r w:rsidRPr="00967798">
              <w:rPr>
                <w:rFonts w:ascii="黑体" w:eastAsia="黑体" w:hAnsi="黑体" w:hint="eastAsia"/>
                <w:kern w:val="0"/>
                <w:sz w:val="14"/>
                <w:szCs w:val="14"/>
              </w:rPr>
              <w:t>本年增加</w:t>
            </w:r>
          </w:p>
        </w:tc>
        <w:tc>
          <w:tcPr>
            <w:tcW w:w="518" w:type="dxa"/>
            <w:shd w:val="clear" w:color="auto" w:fill="D9D9D9"/>
          </w:tcPr>
          <w:p w:rsidR="00967798" w:rsidRPr="00967798" w:rsidRDefault="00967798" w:rsidP="00967798">
            <w:pPr>
              <w:widowControl/>
              <w:autoSpaceDE w:val="0"/>
              <w:autoSpaceDN w:val="0"/>
              <w:spacing w:before="0" w:after="0"/>
              <w:ind w:hanging="108"/>
              <w:jc w:val="center"/>
              <w:rPr>
                <w:rFonts w:ascii="黑体" w:eastAsia="黑体" w:hAnsi="黑体"/>
                <w:kern w:val="0"/>
                <w:sz w:val="14"/>
                <w:szCs w:val="14"/>
              </w:rPr>
            </w:pPr>
            <w:r w:rsidRPr="00967798">
              <w:rPr>
                <w:rFonts w:ascii="黑体" w:eastAsia="黑体" w:hAnsi="黑体" w:hint="eastAsia"/>
                <w:kern w:val="0"/>
                <w:sz w:val="14"/>
                <w:szCs w:val="14"/>
              </w:rPr>
              <w:t>本年减少</w:t>
            </w:r>
          </w:p>
        </w:tc>
        <w:tc>
          <w:tcPr>
            <w:tcW w:w="490" w:type="dxa"/>
            <w:shd w:val="clear" w:color="auto" w:fill="D9D9D9"/>
          </w:tcPr>
          <w:p w:rsidR="00967798" w:rsidRPr="00967798" w:rsidRDefault="00967798" w:rsidP="00967798">
            <w:pPr>
              <w:widowControl/>
              <w:autoSpaceDE w:val="0"/>
              <w:autoSpaceDN w:val="0"/>
              <w:spacing w:before="0" w:after="0"/>
              <w:ind w:left="-108" w:firstLine="14"/>
              <w:jc w:val="center"/>
              <w:rPr>
                <w:rFonts w:ascii="黑体" w:eastAsia="黑体" w:hAnsi="黑体"/>
                <w:kern w:val="0"/>
                <w:sz w:val="14"/>
                <w:szCs w:val="14"/>
              </w:rPr>
            </w:pPr>
            <w:r w:rsidRPr="00967798">
              <w:rPr>
                <w:rFonts w:ascii="黑体" w:eastAsia="黑体" w:hAnsi="黑体" w:hint="eastAsia"/>
                <w:kern w:val="0"/>
                <w:sz w:val="14"/>
                <w:szCs w:val="14"/>
              </w:rPr>
              <w:t>年末</w:t>
            </w:r>
          </w:p>
        </w:tc>
        <w:tc>
          <w:tcPr>
            <w:tcW w:w="924" w:type="dxa"/>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c>
          <w:tcPr>
            <w:tcW w:w="1022" w:type="dxa"/>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r>
      <w:tr w:rsidR="00967798" w:rsidRPr="00967798" w:rsidTr="00967798">
        <w:tc>
          <w:tcPr>
            <w:tcW w:w="1480" w:type="dxa"/>
            <w:shd w:val="clear" w:color="auto" w:fill="auto"/>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兵器装备集团财务有限责任公司</w:t>
            </w:r>
          </w:p>
        </w:tc>
        <w:tc>
          <w:tcPr>
            <w:tcW w:w="1092" w:type="dxa"/>
            <w:shd w:val="clear" w:color="auto" w:fill="auto"/>
          </w:tcPr>
          <w:p w:rsidR="00967798" w:rsidRPr="00967798" w:rsidRDefault="00967798" w:rsidP="00967798">
            <w:pPr>
              <w:widowControl/>
              <w:autoSpaceDE w:val="0"/>
              <w:autoSpaceDN w:val="0"/>
              <w:spacing w:before="0" w:after="0"/>
              <w:ind w:left="-119"/>
              <w:jc w:val="right"/>
              <w:rPr>
                <w:rFonts w:ascii="黑体" w:eastAsia="黑体" w:hAnsi="黑体"/>
                <w:kern w:val="0"/>
                <w:sz w:val="14"/>
                <w:szCs w:val="14"/>
              </w:rPr>
            </w:pPr>
            <w:r w:rsidRPr="00967798">
              <w:rPr>
                <w:rFonts w:ascii="黑体" w:eastAsia="黑体" w:hAnsi="黑体"/>
                <w:kern w:val="0"/>
                <w:sz w:val="14"/>
                <w:szCs w:val="14"/>
              </w:rPr>
              <w:t>80,000,000.00</w:t>
            </w:r>
          </w:p>
        </w:tc>
        <w:tc>
          <w:tcPr>
            <w:tcW w:w="105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2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06" w:type="dxa"/>
            <w:shd w:val="clear" w:color="auto" w:fill="auto"/>
          </w:tcPr>
          <w:p w:rsidR="00967798" w:rsidRPr="00967798" w:rsidRDefault="00967798" w:rsidP="00967798">
            <w:pPr>
              <w:widowControl/>
              <w:autoSpaceDE w:val="0"/>
              <w:autoSpaceDN w:val="0"/>
              <w:spacing w:before="0" w:after="0"/>
              <w:ind w:hanging="122"/>
              <w:jc w:val="right"/>
              <w:rPr>
                <w:rFonts w:ascii="黑体" w:eastAsia="黑体" w:hAnsi="黑体"/>
                <w:kern w:val="0"/>
                <w:sz w:val="14"/>
                <w:szCs w:val="14"/>
              </w:rPr>
            </w:pPr>
            <w:r w:rsidRPr="00967798">
              <w:rPr>
                <w:rFonts w:ascii="黑体" w:eastAsia="黑体" w:hAnsi="黑体"/>
                <w:kern w:val="0"/>
                <w:sz w:val="14"/>
                <w:szCs w:val="14"/>
              </w:rPr>
              <w:t>80,000,000.00</w:t>
            </w:r>
          </w:p>
        </w:tc>
        <w:tc>
          <w:tcPr>
            <w:tcW w:w="47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9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5.33</w:t>
            </w:r>
          </w:p>
        </w:tc>
        <w:tc>
          <w:tcPr>
            <w:tcW w:w="1022" w:type="dxa"/>
            <w:shd w:val="clear" w:color="auto" w:fill="auto"/>
          </w:tcPr>
          <w:p w:rsidR="00967798" w:rsidRPr="00967798" w:rsidRDefault="00967798" w:rsidP="00967798">
            <w:pPr>
              <w:widowControl/>
              <w:autoSpaceDE w:val="0"/>
              <w:autoSpaceDN w:val="0"/>
              <w:spacing w:before="0" w:after="0"/>
              <w:ind w:hanging="136"/>
              <w:jc w:val="right"/>
              <w:rPr>
                <w:rFonts w:ascii="黑体" w:eastAsia="黑体" w:hAnsi="黑体"/>
                <w:kern w:val="0"/>
                <w:sz w:val="14"/>
                <w:szCs w:val="14"/>
              </w:rPr>
            </w:pPr>
            <w:r w:rsidRPr="00967798">
              <w:rPr>
                <w:rFonts w:ascii="黑体" w:eastAsia="黑体"/>
                <w:kern w:val="0"/>
                <w:sz w:val="14"/>
                <w:szCs w:val="14"/>
              </w:rPr>
              <w:t>31,252,435.46</w:t>
            </w:r>
          </w:p>
        </w:tc>
      </w:tr>
      <w:tr w:rsidR="00967798" w:rsidRPr="00967798" w:rsidTr="00967798">
        <w:tc>
          <w:tcPr>
            <w:tcW w:w="1480" w:type="dxa"/>
            <w:shd w:val="clear" w:color="auto" w:fill="auto"/>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重庆安特进出口贸易有限公司</w:t>
            </w:r>
          </w:p>
        </w:tc>
        <w:tc>
          <w:tcPr>
            <w:tcW w:w="109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3,000,000.00</w:t>
            </w:r>
          </w:p>
        </w:tc>
        <w:tc>
          <w:tcPr>
            <w:tcW w:w="105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2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3,000,000.00</w:t>
            </w:r>
          </w:p>
        </w:tc>
        <w:tc>
          <w:tcPr>
            <w:tcW w:w="47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9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924" w:type="dxa"/>
            <w:shd w:val="clear" w:color="auto" w:fill="auto"/>
          </w:tcPr>
          <w:p w:rsidR="00967798" w:rsidRPr="00967798" w:rsidRDefault="00967798" w:rsidP="00967798">
            <w:pPr>
              <w:widowControl/>
              <w:autoSpaceDE w:val="0"/>
              <w:autoSpaceDN w:val="0"/>
              <w:spacing w:before="0" w:after="0"/>
              <w:ind w:hanging="122"/>
              <w:jc w:val="right"/>
              <w:rPr>
                <w:rFonts w:ascii="黑体" w:eastAsia="黑体" w:hAnsi="黑体"/>
                <w:kern w:val="0"/>
                <w:sz w:val="14"/>
                <w:szCs w:val="14"/>
              </w:rPr>
            </w:pPr>
            <w:r w:rsidRPr="00967798">
              <w:rPr>
                <w:rFonts w:ascii="黑体" w:eastAsia="黑体" w:hAnsi="黑体"/>
                <w:kern w:val="0"/>
                <w:sz w:val="14"/>
                <w:szCs w:val="14"/>
              </w:rPr>
              <w:t>10.00</w:t>
            </w:r>
          </w:p>
        </w:tc>
        <w:tc>
          <w:tcPr>
            <w:tcW w:w="102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480" w:type="dxa"/>
            <w:shd w:val="clear" w:color="auto" w:fill="auto"/>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四川玻璃股份有限公司</w:t>
            </w:r>
          </w:p>
        </w:tc>
        <w:tc>
          <w:tcPr>
            <w:tcW w:w="109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1,809,274.00</w:t>
            </w:r>
          </w:p>
        </w:tc>
        <w:tc>
          <w:tcPr>
            <w:tcW w:w="105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2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1,809,274.00</w:t>
            </w:r>
          </w:p>
        </w:tc>
        <w:tc>
          <w:tcPr>
            <w:tcW w:w="47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9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0.64</w:t>
            </w:r>
          </w:p>
        </w:tc>
        <w:tc>
          <w:tcPr>
            <w:tcW w:w="102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480"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4"/>
                <w:szCs w:val="14"/>
              </w:rPr>
            </w:pPr>
            <w:proofErr w:type="gramStart"/>
            <w:r w:rsidRPr="00967798">
              <w:rPr>
                <w:rFonts w:ascii="黑体" w:eastAsia="黑体" w:hAnsi="黑体" w:hint="eastAsia"/>
                <w:kern w:val="0"/>
                <w:sz w:val="14"/>
                <w:szCs w:val="14"/>
              </w:rPr>
              <w:t>中发联投资</w:t>
            </w:r>
            <w:proofErr w:type="gramEnd"/>
            <w:r w:rsidRPr="00967798">
              <w:rPr>
                <w:rFonts w:ascii="黑体" w:eastAsia="黑体" w:hAnsi="黑体" w:hint="eastAsia"/>
                <w:kern w:val="0"/>
                <w:sz w:val="14"/>
                <w:szCs w:val="14"/>
              </w:rPr>
              <w:t>有限公司</w:t>
            </w:r>
          </w:p>
        </w:tc>
        <w:tc>
          <w:tcPr>
            <w:tcW w:w="1092" w:type="dxa"/>
            <w:shd w:val="clear" w:color="auto" w:fill="auto"/>
          </w:tcPr>
          <w:p w:rsidR="00967798" w:rsidRPr="00967798" w:rsidRDefault="00967798" w:rsidP="00967798">
            <w:pPr>
              <w:widowControl/>
              <w:autoSpaceDE w:val="0"/>
              <w:autoSpaceDN w:val="0"/>
              <w:spacing w:before="0" w:after="0"/>
              <w:ind w:hanging="119"/>
              <w:jc w:val="right"/>
              <w:rPr>
                <w:rFonts w:ascii="黑体" w:eastAsia="黑体" w:hAnsi="黑体"/>
                <w:kern w:val="0"/>
                <w:sz w:val="14"/>
                <w:szCs w:val="14"/>
              </w:rPr>
            </w:pPr>
            <w:r w:rsidRPr="00967798">
              <w:rPr>
                <w:rFonts w:ascii="黑体" w:eastAsia="黑体" w:hAnsi="黑体"/>
                <w:kern w:val="0"/>
                <w:sz w:val="14"/>
                <w:szCs w:val="14"/>
              </w:rPr>
              <w:t>21,000,000.00</w:t>
            </w:r>
          </w:p>
        </w:tc>
        <w:tc>
          <w:tcPr>
            <w:tcW w:w="105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2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06"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21,000,000.00</w:t>
            </w:r>
          </w:p>
        </w:tc>
        <w:tc>
          <w:tcPr>
            <w:tcW w:w="47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9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924"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10.00</w:t>
            </w:r>
          </w:p>
        </w:tc>
        <w:tc>
          <w:tcPr>
            <w:tcW w:w="102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480" w:type="dxa"/>
            <w:shd w:val="clear" w:color="auto" w:fill="auto"/>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proofErr w:type="gramStart"/>
            <w:r w:rsidRPr="00967798">
              <w:rPr>
                <w:rFonts w:ascii="黑体" w:eastAsia="黑体" w:hAnsi="黑体" w:hint="eastAsia"/>
                <w:kern w:val="0"/>
                <w:sz w:val="14"/>
                <w:szCs w:val="14"/>
              </w:rPr>
              <w:t>国汽</w:t>
            </w:r>
            <w:proofErr w:type="gramEnd"/>
            <w:r w:rsidRPr="00967798">
              <w:rPr>
                <w:rFonts w:ascii="黑体" w:eastAsia="黑体" w:hAnsi="黑体" w:hint="eastAsia"/>
                <w:kern w:val="0"/>
                <w:sz w:val="14"/>
                <w:szCs w:val="14"/>
              </w:rPr>
              <w:t>(北京)汽车轻量化技术研究院有限公司</w:t>
            </w:r>
          </w:p>
        </w:tc>
        <w:tc>
          <w:tcPr>
            <w:tcW w:w="109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3,000,000.00</w:t>
            </w:r>
          </w:p>
        </w:tc>
        <w:tc>
          <w:tcPr>
            <w:tcW w:w="105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2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3,000,000.00</w:t>
            </w:r>
          </w:p>
        </w:tc>
        <w:tc>
          <w:tcPr>
            <w:tcW w:w="47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9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6.89</w:t>
            </w:r>
          </w:p>
        </w:tc>
        <w:tc>
          <w:tcPr>
            <w:tcW w:w="102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480" w:type="dxa"/>
            <w:shd w:val="clear" w:color="auto" w:fill="auto"/>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国联汽车动力电池研究院有限责任公司</w:t>
            </w:r>
          </w:p>
        </w:tc>
        <w:tc>
          <w:tcPr>
            <w:tcW w:w="1092" w:type="dxa"/>
            <w:shd w:val="clear" w:color="auto" w:fill="auto"/>
          </w:tcPr>
          <w:p w:rsidR="00967798" w:rsidRPr="00967798" w:rsidRDefault="00967798" w:rsidP="00967798">
            <w:pPr>
              <w:widowControl/>
              <w:autoSpaceDE w:val="0"/>
              <w:autoSpaceDN w:val="0"/>
              <w:spacing w:before="0" w:after="0"/>
              <w:ind w:hanging="119"/>
              <w:jc w:val="right"/>
              <w:rPr>
                <w:rFonts w:ascii="黑体" w:eastAsia="黑体" w:hAnsi="黑体"/>
                <w:kern w:val="0"/>
                <w:sz w:val="14"/>
                <w:szCs w:val="14"/>
              </w:rPr>
            </w:pPr>
            <w:r w:rsidRPr="00967798">
              <w:rPr>
                <w:rFonts w:ascii="黑体" w:eastAsia="黑体" w:hAnsi="黑体" w:hint="eastAsia"/>
                <w:kern w:val="0"/>
                <w:sz w:val="14"/>
                <w:szCs w:val="14"/>
              </w:rPr>
              <w:t>-</w:t>
            </w:r>
          </w:p>
        </w:tc>
        <w:tc>
          <w:tcPr>
            <w:tcW w:w="1050" w:type="dxa"/>
            <w:shd w:val="clear" w:color="auto" w:fill="auto"/>
          </w:tcPr>
          <w:p w:rsidR="00967798" w:rsidRPr="00967798" w:rsidRDefault="00967798" w:rsidP="00967798">
            <w:pPr>
              <w:widowControl/>
              <w:autoSpaceDE w:val="0"/>
              <w:autoSpaceDN w:val="0"/>
              <w:spacing w:before="0" w:after="0"/>
              <w:ind w:leftChars="-39" w:left="24" w:hangingChars="67" w:hanging="94"/>
              <w:jc w:val="right"/>
              <w:rPr>
                <w:rFonts w:ascii="黑体" w:eastAsia="黑体" w:hAnsi="黑体"/>
                <w:kern w:val="0"/>
                <w:sz w:val="14"/>
                <w:szCs w:val="14"/>
              </w:rPr>
            </w:pPr>
            <w:r w:rsidRPr="00967798">
              <w:rPr>
                <w:rFonts w:ascii="黑体" w:eastAsia="黑体" w:hAnsi="黑体"/>
                <w:kern w:val="0"/>
                <w:sz w:val="14"/>
                <w:szCs w:val="14"/>
              </w:rPr>
              <w:t>40,000,000.00</w:t>
            </w:r>
          </w:p>
        </w:tc>
        <w:tc>
          <w:tcPr>
            <w:tcW w:w="42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06"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40,000,000.00</w:t>
            </w:r>
          </w:p>
        </w:tc>
        <w:tc>
          <w:tcPr>
            <w:tcW w:w="47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9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7.41</w:t>
            </w:r>
          </w:p>
        </w:tc>
        <w:tc>
          <w:tcPr>
            <w:tcW w:w="102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480"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合计</w:t>
            </w:r>
          </w:p>
        </w:tc>
        <w:tc>
          <w:tcPr>
            <w:tcW w:w="1092" w:type="dxa"/>
            <w:shd w:val="clear" w:color="auto" w:fill="D9D9D9"/>
          </w:tcPr>
          <w:p w:rsidR="00967798" w:rsidRPr="00967798" w:rsidRDefault="00967798" w:rsidP="00967798">
            <w:pPr>
              <w:widowControl/>
              <w:autoSpaceDE w:val="0"/>
              <w:autoSpaceDN w:val="0"/>
              <w:spacing w:before="0" w:after="0"/>
              <w:ind w:left="-119"/>
              <w:jc w:val="right"/>
              <w:rPr>
                <w:rFonts w:ascii="黑体" w:eastAsia="黑体" w:hAnsi="黑体"/>
                <w:kern w:val="0"/>
                <w:sz w:val="14"/>
                <w:szCs w:val="14"/>
              </w:rPr>
            </w:pPr>
            <w:r w:rsidRPr="00967798">
              <w:rPr>
                <w:rFonts w:ascii="黑体" w:eastAsia="黑体"/>
                <w:kern w:val="0"/>
                <w:sz w:val="14"/>
                <w:szCs w:val="14"/>
              </w:rPr>
              <w:t>108,809,274.00</w:t>
            </w:r>
          </w:p>
        </w:tc>
        <w:tc>
          <w:tcPr>
            <w:tcW w:w="1050" w:type="dxa"/>
            <w:shd w:val="clear" w:color="auto" w:fill="D9D9D9"/>
          </w:tcPr>
          <w:p w:rsidR="00967798" w:rsidRPr="00967798" w:rsidRDefault="00967798" w:rsidP="00967798">
            <w:pPr>
              <w:widowControl/>
              <w:autoSpaceDE w:val="0"/>
              <w:autoSpaceDN w:val="0"/>
              <w:spacing w:before="0" w:after="0"/>
              <w:ind w:left="-90"/>
              <w:jc w:val="right"/>
              <w:rPr>
                <w:rFonts w:ascii="黑体" w:eastAsia="黑体" w:hAnsi="黑体"/>
                <w:kern w:val="0"/>
                <w:sz w:val="14"/>
                <w:szCs w:val="14"/>
              </w:rPr>
            </w:pPr>
            <w:r w:rsidRPr="00967798">
              <w:rPr>
                <w:rFonts w:ascii="黑体" w:eastAsia="黑体"/>
                <w:kern w:val="0"/>
                <w:sz w:val="14"/>
                <w:szCs w:val="14"/>
              </w:rPr>
              <w:t>40,000,000.00</w:t>
            </w:r>
          </w:p>
        </w:tc>
        <w:tc>
          <w:tcPr>
            <w:tcW w:w="420" w:type="dxa"/>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06" w:type="dxa"/>
            <w:shd w:val="clear" w:color="auto" w:fill="D9D9D9"/>
          </w:tcPr>
          <w:p w:rsidR="00967798" w:rsidRPr="00967798" w:rsidRDefault="00967798" w:rsidP="00967798">
            <w:pPr>
              <w:widowControl/>
              <w:autoSpaceDE w:val="0"/>
              <w:autoSpaceDN w:val="0"/>
              <w:spacing w:before="0" w:after="0"/>
              <w:ind w:hanging="108"/>
              <w:jc w:val="right"/>
              <w:rPr>
                <w:rFonts w:ascii="黑体" w:eastAsia="黑体" w:hAnsi="黑体"/>
                <w:kern w:val="0"/>
                <w:sz w:val="14"/>
                <w:szCs w:val="14"/>
              </w:rPr>
            </w:pPr>
            <w:r w:rsidRPr="00967798">
              <w:rPr>
                <w:rFonts w:ascii="黑体" w:eastAsia="黑体"/>
                <w:kern w:val="0"/>
                <w:sz w:val="14"/>
                <w:szCs w:val="14"/>
              </w:rPr>
              <w:t>148,809,274.00</w:t>
            </w:r>
          </w:p>
        </w:tc>
        <w:tc>
          <w:tcPr>
            <w:tcW w:w="476" w:type="dxa"/>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7" w:type="dxa"/>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18" w:type="dxa"/>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490" w:type="dxa"/>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924" w:type="dxa"/>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c>
          <w:tcPr>
            <w:tcW w:w="1022" w:type="dxa"/>
            <w:shd w:val="clear" w:color="auto" w:fill="D9D9D9"/>
          </w:tcPr>
          <w:p w:rsidR="00967798" w:rsidRPr="00967798" w:rsidRDefault="00967798" w:rsidP="00967798">
            <w:pPr>
              <w:widowControl/>
              <w:autoSpaceDE w:val="0"/>
              <w:autoSpaceDN w:val="0"/>
              <w:spacing w:before="0" w:after="0"/>
              <w:ind w:hanging="109"/>
              <w:jc w:val="right"/>
              <w:rPr>
                <w:rFonts w:ascii="黑体" w:eastAsia="黑体" w:hAnsi="黑体"/>
                <w:kern w:val="0"/>
                <w:sz w:val="14"/>
                <w:szCs w:val="14"/>
              </w:rPr>
            </w:pPr>
            <w:r w:rsidRPr="00967798">
              <w:rPr>
                <w:rFonts w:ascii="黑体" w:eastAsia="黑体"/>
                <w:kern w:val="0"/>
                <w:sz w:val="14"/>
                <w:szCs w:val="14"/>
              </w:rPr>
              <w:t>31,252,435.46</w:t>
            </w:r>
          </w:p>
        </w:tc>
      </w:tr>
    </w:tbl>
    <w:p w:rsidR="00967798" w:rsidRPr="00967798" w:rsidRDefault="00967798" w:rsidP="00967798">
      <w:pPr>
        <w:widowControl/>
        <w:autoSpaceDE w:val="0"/>
        <w:autoSpaceDN w:val="0"/>
        <w:spacing w:before="0" w:after="0"/>
        <w:jc w:val="left"/>
        <w:rPr>
          <w:rFonts w:ascii="黑体" w:eastAsia="黑体" w:hAnsi="黑体"/>
          <w:kern w:val="0"/>
          <w:sz w:val="24"/>
          <w:szCs w:val="24"/>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5"/>
        <w:gridCol w:w="2956"/>
        <w:gridCol w:w="2545"/>
      </w:tblGrid>
      <w:tr w:rsidR="00967798" w:rsidRPr="00967798" w:rsidTr="00967798">
        <w:tc>
          <w:tcPr>
            <w:tcW w:w="1976"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可供出售金融资产减值准备</w:t>
            </w:r>
          </w:p>
        </w:tc>
        <w:tc>
          <w:tcPr>
            <w:tcW w:w="1625"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tc>
        <w:tc>
          <w:tcPr>
            <w:tcW w:w="1399"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2014</w:t>
            </w:r>
            <w:r w:rsidRPr="00967798">
              <w:rPr>
                <w:rFonts w:ascii="黑体" w:eastAsia="黑体" w:hAnsi="黑体" w:hint="eastAsia"/>
                <w:kern w:val="0"/>
                <w:sz w:val="21"/>
                <w:szCs w:val="21"/>
              </w:rPr>
              <w:t>年</w:t>
            </w:r>
          </w:p>
        </w:tc>
      </w:tr>
      <w:tr w:rsidR="00967798" w:rsidRPr="00967798" w:rsidTr="00967798">
        <w:tc>
          <w:tcPr>
            <w:tcW w:w="197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年初及年末已计提减值</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0"/>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27,120,000.00</w:t>
            </w:r>
          </w:p>
        </w:tc>
        <w:tc>
          <w:tcPr>
            <w:tcW w:w="1399"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0"/>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27,120,000.00</w:t>
            </w:r>
          </w:p>
        </w:tc>
      </w:tr>
    </w:tbl>
    <w:p w:rsidR="00967798" w:rsidRPr="00967798" w:rsidRDefault="00967798" w:rsidP="00967798">
      <w:pPr>
        <w:widowControl/>
        <w:spacing w:before="0" w:after="0"/>
        <w:jc w:val="left"/>
        <w:rPr>
          <w:rFonts w:ascii="黑体" w:eastAsia="黑体" w:hAnsi="黑体" w:cs="Arial"/>
          <w:strike/>
          <w:snapToGrid w:val="0"/>
          <w:kern w:val="0"/>
          <w:sz w:val="24"/>
          <w:szCs w:val="24"/>
        </w:rPr>
        <w:sectPr w:rsidR="00967798" w:rsidRPr="00967798" w:rsidSect="00967798">
          <w:headerReference w:type="even" r:id="rId68"/>
          <w:headerReference w:type="default" r:id="rId69"/>
          <w:headerReference w:type="first" r:id="rId70"/>
          <w:pgSz w:w="11907" w:h="16840" w:code="9"/>
          <w:pgMar w:top="1440" w:right="1534" w:bottom="1440" w:left="1418" w:header="720" w:footer="720" w:gutter="0"/>
          <w:cols w:space="720"/>
          <w:titlePg/>
          <w:docGrid w:linePitch="360"/>
        </w:sectPr>
      </w:pP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11</w:t>
      </w:r>
      <w:r w:rsidRPr="00967798">
        <w:rPr>
          <w:rFonts w:ascii="黑体" w:eastAsia="黑体" w:hAnsi="黑体" w:cs="Arial" w:hint="eastAsia"/>
          <w:b/>
          <w:snapToGrid w:val="0"/>
          <w:kern w:val="0"/>
          <w:sz w:val="24"/>
          <w:szCs w:val="24"/>
        </w:rPr>
        <w:t>、长期股权投资</w:t>
      </w:r>
    </w:p>
    <w:p w:rsidR="00967798" w:rsidRPr="00967798" w:rsidRDefault="00967798" w:rsidP="00967798">
      <w:pPr>
        <w:widowControl/>
        <w:autoSpaceDE w:val="0"/>
        <w:autoSpaceDN w:val="0"/>
        <w:spacing w:before="0" w:after="0"/>
        <w:jc w:val="left"/>
        <w:rPr>
          <w:rFonts w:ascii="黑体" w:eastAsia="黑体" w:hAnsi="黑体"/>
          <w:bCs/>
          <w:kern w:val="0"/>
          <w:sz w:val="24"/>
          <w:szCs w:val="24"/>
        </w:rPr>
      </w:pPr>
    </w:p>
    <w:p w:rsidR="00967798" w:rsidRPr="00967798" w:rsidRDefault="00967798" w:rsidP="00967798">
      <w:pPr>
        <w:widowControl/>
        <w:autoSpaceDE w:val="0"/>
        <w:autoSpaceDN w:val="0"/>
        <w:spacing w:before="0" w:after="0"/>
        <w:jc w:val="left"/>
        <w:rPr>
          <w:rFonts w:ascii="黑体" w:eastAsia="黑体" w:hAnsi="黑体"/>
          <w:bCs/>
          <w:kern w:val="0"/>
          <w:sz w:val="24"/>
          <w:szCs w:val="24"/>
        </w:rPr>
      </w:pPr>
      <w:r w:rsidRPr="00967798">
        <w:rPr>
          <w:rFonts w:ascii="黑体" w:eastAsia="黑体" w:hAnsi="黑体"/>
          <w:bCs/>
          <w:kern w:val="0"/>
          <w:sz w:val="24"/>
          <w:szCs w:val="24"/>
        </w:rPr>
        <w:t>2015</w:t>
      </w:r>
      <w:r w:rsidRPr="00967798">
        <w:rPr>
          <w:rFonts w:ascii="黑体" w:eastAsia="黑体" w:hAnsi="黑体" w:hint="eastAsia"/>
          <w:bCs/>
          <w:kern w:val="0"/>
          <w:sz w:val="24"/>
          <w:szCs w:val="24"/>
        </w:rPr>
        <w:t>年</w:t>
      </w:r>
    </w:p>
    <w:p w:rsidR="00967798" w:rsidRPr="00967798" w:rsidRDefault="00967798" w:rsidP="00967798">
      <w:pPr>
        <w:widowControl/>
        <w:autoSpaceDE w:val="0"/>
        <w:autoSpaceDN w:val="0"/>
        <w:spacing w:before="0" w:after="0"/>
        <w:jc w:val="left"/>
        <w:rPr>
          <w:rFonts w:ascii="黑体" w:eastAsia="黑体" w:hAnsi="黑体"/>
          <w:bCs/>
          <w:kern w:val="0"/>
          <w:sz w:val="24"/>
          <w:szCs w:val="24"/>
        </w:rPr>
      </w:pPr>
    </w:p>
    <w:tbl>
      <w:tblPr>
        <w:tblW w:w="13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1330"/>
        <w:gridCol w:w="1316"/>
        <w:gridCol w:w="1176"/>
        <w:gridCol w:w="1371"/>
        <w:gridCol w:w="1134"/>
        <w:gridCol w:w="1092"/>
        <w:gridCol w:w="1372"/>
        <w:gridCol w:w="1063"/>
        <w:gridCol w:w="1358"/>
        <w:gridCol w:w="965"/>
      </w:tblGrid>
      <w:tr w:rsidR="00967798" w:rsidRPr="00967798" w:rsidTr="00967798">
        <w:tc>
          <w:tcPr>
            <w:tcW w:w="1718"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bookmarkStart w:id="43" w:name="_Toc215903122"/>
            <w:r w:rsidRPr="00967798">
              <w:rPr>
                <w:rFonts w:ascii="黑体" w:eastAsia="黑体" w:hAnsi="黑体" w:hint="eastAsia"/>
                <w:kern w:val="0"/>
                <w:sz w:val="14"/>
                <w:szCs w:val="14"/>
              </w:rPr>
              <w:t>被投资单位</w:t>
            </w:r>
            <w:bookmarkEnd w:id="43"/>
          </w:p>
        </w:tc>
        <w:tc>
          <w:tcPr>
            <w:tcW w:w="1330"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Del="003E1147"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年初余额</w:t>
            </w:r>
          </w:p>
        </w:tc>
        <w:tc>
          <w:tcPr>
            <w:tcW w:w="1316"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right"/>
              <w:rPr>
                <w:rFonts w:ascii="黑体" w:eastAsia="黑体" w:hAnsi="黑体"/>
                <w:kern w:val="0"/>
                <w:sz w:val="14"/>
                <w:szCs w:val="14"/>
              </w:rPr>
            </w:pPr>
            <w:bookmarkStart w:id="44" w:name="_Toc215903124"/>
            <w:r w:rsidRPr="00967798">
              <w:rPr>
                <w:rFonts w:ascii="黑体" w:eastAsia="黑体" w:hAnsi="黑体" w:hint="eastAsia"/>
                <w:kern w:val="0"/>
                <w:sz w:val="14"/>
                <w:szCs w:val="14"/>
              </w:rPr>
              <w:t>追加投资</w:t>
            </w:r>
            <w:bookmarkEnd w:id="44"/>
          </w:p>
        </w:tc>
        <w:tc>
          <w:tcPr>
            <w:tcW w:w="1176"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减少投资</w:t>
            </w:r>
          </w:p>
        </w:tc>
        <w:tc>
          <w:tcPr>
            <w:tcW w:w="1371"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权益法下投资损益</w:t>
            </w:r>
          </w:p>
        </w:tc>
        <w:tc>
          <w:tcPr>
            <w:tcW w:w="1134"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其他综合收益</w:t>
            </w:r>
          </w:p>
        </w:tc>
        <w:tc>
          <w:tcPr>
            <w:tcW w:w="1092"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right"/>
              <w:rPr>
                <w:rFonts w:ascii="黑体" w:eastAsia="黑体" w:hAnsi="黑体"/>
                <w:kern w:val="0"/>
                <w:sz w:val="14"/>
                <w:szCs w:val="14"/>
              </w:rPr>
            </w:pPr>
            <w:bookmarkStart w:id="45" w:name="_Toc215903128"/>
            <w:r w:rsidRPr="00967798">
              <w:rPr>
                <w:rFonts w:ascii="黑体" w:eastAsia="黑体" w:hAnsi="黑体" w:hint="eastAsia"/>
                <w:kern w:val="0"/>
                <w:sz w:val="14"/>
                <w:szCs w:val="14"/>
              </w:rPr>
              <w:t>其他权益变动</w:t>
            </w:r>
            <w:bookmarkEnd w:id="45"/>
          </w:p>
        </w:tc>
        <w:tc>
          <w:tcPr>
            <w:tcW w:w="1372"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right"/>
              <w:rPr>
                <w:rFonts w:ascii="黑体" w:eastAsia="黑体" w:hAnsi="黑体"/>
                <w:kern w:val="0"/>
                <w:sz w:val="14"/>
                <w:szCs w:val="14"/>
              </w:rPr>
            </w:pPr>
            <w:bookmarkStart w:id="46" w:name="_Toc215903129"/>
            <w:r w:rsidRPr="00967798">
              <w:rPr>
                <w:rFonts w:ascii="黑体" w:eastAsia="黑体" w:hAnsi="黑体" w:hint="eastAsia"/>
                <w:kern w:val="0"/>
                <w:sz w:val="14"/>
                <w:szCs w:val="14"/>
              </w:rPr>
              <w:t>宣告现金股利</w:t>
            </w:r>
            <w:bookmarkEnd w:id="46"/>
          </w:p>
        </w:tc>
        <w:tc>
          <w:tcPr>
            <w:tcW w:w="1063"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计提减值准备</w:t>
            </w:r>
          </w:p>
        </w:tc>
        <w:tc>
          <w:tcPr>
            <w:tcW w:w="1358"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年末账面价值</w:t>
            </w:r>
          </w:p>
        </w:tc>
        <w:tc>
          <w:tcPr>
            <w:tcW w:w="965"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ind w:left="-109" w:firstLine="14"/>
              <w:jc w:val="right"/>
              <w:rPr>
                <w:rFonts w:ascii="黑体" w:eastAsia="黑体" w:hAnsi="黑体"/>
                <w:kern w:val="0"/>
                <w:sz w:val="14"/>
                <w:szCs w:val="14"/>
              </w:rPr>
            </w:pPr>
            <w:r w:rsidRPr="00967798">
              <w:rPr>
                <w:rFonts w:ascii="黑体" w:eastAsia="黑体" w:hAnsi="黑体" w:hint="eastAsia"/>
                <w:kern w:val="0"/>
                <w:sz w:val="14"/>
                <w:szCs w:val="14"/>
              </w:rPr>
              <w:t>年末减值准备</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一、合营企业</w:t>
            </w:r>
          </w:p>
        </w:tc>
        <w:tc>
          <w:tcPr>
            <w:tcW w:w="133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092"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372"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063"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840"/>
              </w:tabs>
              <w:autoSpaceDE w:val="0"/>
              <w:autoSpaceDN w:val="0"/>
              <w:spacing w:before="0" w:after="0"/>
              <w:jc w:val="left"/>
              <w:rPr>
                <w:rFonts w:ascii="黑体" w:eastAsia="黑体" w:hAnsi="黑体"/>
                <w:kern w:val="0"/>
                <w:sz w:val="14"/>
                <w:szCs w:val="14"/>
              </w:rPr>
            </w:pPr>
          </w:p>
        </w:tc>
        <w:tc>
          <w:tcPr>
            <w:tcW w:w="135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840"/>
              </w:tabs>
              <w:autoSpaceDE w:val="0"/>
              <w:autoSpaceDN w:val="0"/>
              <w:spacing w:before="0" w:after="0"/>
              <w:jc w:val="left"/>
              <w:rPr>
                <w:rFonts w:ascii="黑体" w:eastAsia="黑体" w:hAnsi="黑体"/>
                <w:kern w:val="0"/>
                <w:sz w:val="14"/>
                <w:szCs w:val="14"/>
              </w:rPr>
            </w:pPr>
          </w:p>
        </w:tc>
        <w:tc>
          <w:tcPr>
            <w:tcW w:w="965"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840"/>
              </w:tabs>
              <w:autoSpaceDE w:val="0"/>
              <w:autoSpaceDN w:val="0"/>
              <w:spacing w:before="0" w:after="0"/>
              <w:jc w:val="left"/>
              <w:rPr>
                <w:rFonts w:ascii="黑体" w:eastAsia="黑体" w:hAnsi="黑体"/>
                <w:kern w:val="0"/>
                <w:sz w:val="14"/>
                <w:szCs w:val="14"/>
              </w:rPr>
            </w:pP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重庆长安铃木汽车有限公司</w:t>
            </w:r>
          </w:p>
        </w:tc>
        <w:tc>
          <w:tcPr>
            <w:tcW w:w="1330"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1,408,273,674.47</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73"/>
                <w:tab w:val="decimal" w:pos="1050"/>
              </w:tabs>
              <w:autoSpaceDE w:val="0"/>
              <w:autoSpaceDN w:val="0"/>
              <w:spacing w:before="0" w:after="0"/>
              <w:ind w:left="-108" w:right="-1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65"/>
              <w:jc w:val="right"/>
              <w:rPr>
                <w:rFonts w:ascii="黑体" w:eastAsia="黑体" w:hAnsi="黑体"/>
                <w:kern w:val="0"/>
                <w:sz w:val="14"/>
                <w:szCs w:val="14"/>
              </w:rPr>
            </w:pPr>
            <w:r w:rsidRPr="00967798">
              <w:rPr>
                <w:rFonts w:ascii="黑体" w:eastAsia="黑体" w:hAnsi="黑体"/>
                <w:kern w:val="0"/>
                <w:sz w:val="14"/>
                <w:szCs w:val="14"/>
              </w:rPr>
              <w:t>(197,896,284.99)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ind w:right="70"/>
              <w:jc w:val="right"/>
              <w:rPr>
                <w:rFonts w:ascii="黑体" w:eastAsia="黑体" w:hAnsi="黑体"/>
                <w:kern w:val="0"/>
                <w:sz w:val="14"/>
                <w:szCs w:val="14"/>
              </w:rPr>
            </w:pPr>
            <w:r w:rsidRPr="00967798">
              <w:rPr>
                <w:rFonts w:ascii="黑体" w:eastAsia="黑体" w:hAnsi="黑体" w:hint="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1,504,417.96</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1,211,881,807.44</w:t>
            </w:r>
          </w:p>
        </w:tc>
        <w:tc>
          <w:tcPr>
            <w:tcW w:w="965"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江铃控股有限公司</w:t>
            </w:r>
          </w:p>
        </w:tc>
        <w:tc>
          <w:tcPr>
            <w:tcW w:w="1330"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2,334,057,207.68</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73"/>
                <w:tab w:val="decimal" w:pos="1050"/>
              </w:tabs>
              <w:autoSpaceDE w:val="0"/>
              <w:autoSpaceDN w:val="0"/>
              <w:spacing w:before="0" w:after="0"/>
              <w:ind w:left="-108" w:right="-1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374,818,810.93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7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(966,718.09)</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ind w:right="5"/>
              <w:jc w:val="right"/>
              <w:rPr>
                <w:rFonts w:ascii="黑体" w:eastAsia="黑体" w:hAnsi="黑体"/>
                <w:kern w:val="0"/>
                <w:sz w:val="14"/>
                <w:szCs w:val="14"/>
              </w:rPr>
            </w:pPr>
            <w:r w:rsidRPr="00967798">
              <w:rPr>
                <w:rFonts w:ascii="黑体" w:eastAsia="黑体" w:hAnsi="黑体"/>
                <w:kern w:val="0"/>
                <w:sz w:val="14"/>
                <w:szCs w:val="14"/>
              </w:rPr>
              <w:t>734,643.12</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2,708,643,943.64</w:t>
            </w:r>
          </w:p>
        </w:tc>
        <w:tc>
          <w:tcPr>
            <w:tcW w:w="965"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长安福特汽车有限公司</w:t>
            </w:r>
          </w:p>
        </w:tc>
        <w:tc>
          <w:tcPr>
            <w:tcW w:w="1330"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4,617,363,993.97</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73"/>
                <w:tab w:val="decimal" w:pos="1050"/>
              </w:tabs>
              <w:autoSpaceDE w:val="0"/>
              <w:autoSpaceDN w:val="0"/>
              <w:spacing w:before="0" w:after="0"/>
              <w:ind w:left="-108" w:right="-1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lang w:eastAsia="zh-TW"/>
              </w:rPr>
            </w:pPr>
            <w:r w:rsidRPr="00967798">
              <w:rPr>
                <w:rFonts w:ascii="黑体" w:eastAsia="黑体" w:hAnsi="黑体"/>
                <w:kern w:val="0"/>
                <w:sz w:val="14"/>
                <w:szCs w:val="14"/>
              </w:rPr>
              <w:t>8,687,052,398.21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14"/>
              </w:tabs>
              <w:autoSpaceDE w:val="0"/>
              <w:autoSpaceDN w:val="0"/>
              <w:spacing w:before="0" w:after="0"/>
              <w:ind w:left="-52" w:right="-80" w:firstLine="14"/>
              <w:jc w:val="right"/>
              <w:rPr>
                <w:rFonts w:ascii="黑体" w:eastAsia="黑体" w:hAnsi="黑体"/>
                <w:kern w:val="0"/>
                <w:sz w:val="14"/>
                <w:szCs w:val="14"/>
              </w:rPr>
            </w:pPr>
            <w:r w:rsidRPr="00967798">
              <w:rPr>
                <w:rFonts w:ascii="黑体" w:eastAsia="黑体" w:hAnsi="黑体"/>
                <w:kern w:val="0"/>
                <w:sz w:val="14"/>
                <w:szCs w:val="14"/>
              </w:rPr>
              <w:t>(7,800,000,000.00)</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5,504,416,392.18</w:t>
            </w:r>
          </w:p>
        </w:tc>
        <w:tc>
          <w:tcPr>
            <w:tcW w:w="965"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长安马自达汽车有限公司</w:t>
            </w:r>
          </w:p>
        </w:tc>
        <w:tc>
          <w:tcPr>
            <w:tcW w:w="1330"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1,672,590,730.82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73"/>
                <w:tab w:val="decimal" w:pos="1050"/>
              </w:tabs>
              <w:autoSpaceDE w:val="0"/>
              <w:autoSpaceDN w:val="0"/>
              <w:spacing w:before="0" w:after="0"/>
              <w:ind w:left="-108" w:right="-1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825,535,684.82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14"/>
              </w:tabs>
              <w:autoSpaceDE w:val="0"/>
              <w:autoSpaceDN w:val="0"/>
              <w:spacing w:before="0" w:after="0"/>
              <w:ind w:left="-52" w:right="-122" w:firstLine="14"/>
              <w:jc w:val="right"/>
              <w:rPr>
                <w:rFonts w:ascii="黑体" w:eastAsia="黑体" w:hAnsi="黑体"/>
                <w:kern w:val="0"/>
                <w:sz w:val="14"/>
                <w:szCs w:val="14"/>
              </w:rPr>
            </w:pPr>
            <w:r w:rsidRPr="00967798">
              <w:rPr>
                <w:rFonts w:ascii="黑体" w:eastAsia="黑体" w:hAnsi="黑体"/>
                <w:kern w:val="0"/>
                <w:sz w:val="14"/>
                <w:szCs w:val="14"/>
              </w:rPr>
              <w:t>(500,000,000.00)</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1,998,126,415.64</w:t>
            </w:r>
          </w:p>
        </w:tc>
        <w:tc>
          <w:tcPr>
            <w:tcW w:w="965"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长安福特马自达发动机有限公司</w:t>
            </w:r>
          </w:p>
        </w:tc>
        <w:tc>
          <w:tcPr>
            <w:tcW w:w="1330"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720,178,224.15</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73"/>
                <w:tab w:val="decimal" w:pos="1050"/>
              </w:tabs>
              <w:autoSpaceDE w:val="0"/>
              <w:autoSpaceDN w:val="0"/>
              <w:spacing w:before="0" w:after="0"/>
              <w:ind w:left="-108" w:right="-1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85,303,345.52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ind w:right="-100"/>
              <w:jc w:val="right"/>
              <w:rPr>
                <w:rFonts w:ascii="黑体" w:eastAsia="黑体" w:hAnsi="黑体"/>
                <w:kern w:val="0"/>
                <w:sz w:val="14"/>
                <w:szCs w:val="14"/>
              </w:rPr>
            </w:pPr>
            <w:r w:rsidRPr="00967798">
              <w:rPr>
                <w:rFonts w:ascii="黑体" w:eastAsia="黑体" w:hAnsi="黑体"/>
                <w:kern w:val="0"/>
                <w:sz w:val="14"/>
                <w:szCs w:val="14"/>
              </w:rPr>
              <w:t>(23,684,883.31)</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781,796,686.36</w:t>
            </w:r>
          </w:p>
        </w:tc>
        <w:tc>
          <w:tcPr>
            <w:tcW w:w="965"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长安标致雪铁龙汽车有限公司</w:t>
            </w:r>
          </w:p>
        </w:tc>
        <w:tc>
          <w:tcPr>
            <w:tcW w:w="1330"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1,795,746,892.81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73"/>
                <w:tab w:val="decimal" w:pos="1050"/>
              </w:tabs>
              <w:autoSpaceDE w:val="0"/>
              <w:autoSpaceDN w:val="0"/>
              <w:spacing w:before="0" w:after="0"/>
              <w:ind w:left="-108" w:right="-1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80"/>
              <w:jc w:val="right"/>
              <w:rPr>
                <w:rFonts w:ascii="黑体" w:eastAsia="黑体" w:hAnsi="黑体"/>
                <w:kern w:val="0"/>
                <w:sz w:val="14"/>
                <w:szCs w:val="14"/>
              </w:rPr>
            </w:pPr>
            <w:r w:rsidRPr="00967798">
              <w:rPr>
                <w:rFonts w:ascii="黑体" w:eastAsia="黑体" w:hAnsi="黑体"/>
                <w:kern w:val="0"/>
                <w:sz w:val="14"/>
                <w:szCs w:val="14"/>
              </w:rPr>
              <w:t>(332,842,518.18)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1,462,904,374.63</w:t>
            </w:r>
          </w:p>
        </w:tc>
        <w:tc>
          <w:tcPr>
            <w:tcW w:w="965"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p>
        </w:tc>
        <w:tc>
          <w:tcPr>
            <w:tcW w:w="133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73"/>
                <w:tab w:val="decimal" w:pos="1050"/>
              </w:tabs>
              <w:autoSpaceDE w:val="0"/>
              <w:autoSpaceDN w:val="0"/>
              <w:spacing w:before="0" w:after="0"/>
              <w:ind w:left="-108" w:right="-10"/>
              <w:jc w:val="right"/>
              <w:rPr>
                <w:rFonts w:ascii="黑体" w:eastAsia="黑体" w:hAnsi="黑体"/>
                <w:kern w:val="0"/>
                <w:sz w:val="14"/>
                <w:szCs w:val="14"/>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c>
          <w:tcPr>
            <w:tcW w:w="965"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二、联营企业</w:t>
            </w:r>
          </w:p>
        </w:tc>
        <w:tc>
          <w:tcPr>
            <w:tcW w:w="133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c>
          <w:tcPr>
            <w:tcW w:w="965"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重庆</w:t>
            </w:r>
            <w:proofErr w:type="gramStart"/>
            <w:r w:rsidRPr="00967798">
              <w:rPr>
                <w:rFonts w:ascii="黑体" w:eastAsia="黑体" w:hAnsi="黑体" w:hint="eastAsia"/>
                <w:kern w:val="0"/>
                <w:sz w:val="14"/>
                <w:szCs w:val="14"/>
              </w:rPr>
              <w:t>西仪汽车</w:t>
            </w:r>
            <w:proofErr w:type="gramEnd"/>
            <w:r w:rsidRPr="00967798">
              <w:rPr>
                <w:rFonts w:ascii="黑体" w:eastAsia="黑体" w:hAnsi="黑体" w:hint="eastAsia"/>
                <w:kern w:val="0"/>
                <w:sz w:val="14"/>
                <w:szCs w:val="14"/>
              </w:rPr>
              <w:t>连杆有限公司</w:t>
            </w:r>
          </w:p>
        </w:tc>
        <w:tc>
          <w:tcPr>
            <w:tcW w:w="1330"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9,220,184.59</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73"/>
                <w:tab w:val="decimal" w:pos="1050"/>
              </w:tabs>
              <w:autoSpaceDE w:val="0"/>
              <w:autoSpaceDN w:val="0"/>
              <w:spacing w:before="0" w:after="0"/>
              <w:ind w:left="-108" w:right="-1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80"/>
              <w:jc w:val="right"/>
              <w:rPr>
                <w:rFonts w:ascii="黑体" w:eastAsia="黑体" w:hAnsi="黑体"/>
                <w:kern w:val="0"/>
                <w:sz w:val="14"/>
                <w:szCs w:val="14"/>
              </w:rPr>
            </w:pPr>
            <w:r w:rsidRPr="00967798">
              <w:rPr>
                <w:rFonts w:ascii="黑体" w:eastAsia="黑体" w:hAnsi="黑体"/>
                <w:kern w:val="0"/>
                <w:sz w:val="14"/>
                <w:szCs w:val="14"/>
              </w:rPr>
              <w:t>(1,708,753.82)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7,511,430.77</w:t>
            </w:r>
          </w:p>
        </w:tc>
        <w:tc>
          <w:tcPr>
            <w:tcW w:w="965"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重庆长安跨越车辆有限公司</w:t>
            </w:r>
          </w:p>
        </w:tc>
        <w:tc>
          <w:tcPr>
            <w:tcW w:w="1330"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66,558,691.97</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73"/>
                <w:tab w:val="decimal" w:pos="1050"/>
              </w:tabs>
              <w:autoSpaceDE w:val="0"/>
              <w:autoSpaceDN w:val="0"/>
              <w:spacing w:before="0" w:after="0"/>
              <w:ind w:left="-108" w:right="-1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9,660,693.</w:t>
            </w:r>
            <w:r w:rsidRPr="00967798">
              <w:rPr>
                <w:rFonts w:ascii="黑体" w:eastAsia="黑体" w:hAnsi="黑体" w:hint="eastAsia"/>
                <w:kern w:val="0"/>
                <w:sz w:val="14"/>
                <w:szCs w:val="14"/>
              </w:rPr>
              <w:t>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76,219,385.8</w:t>
            </w:r>
            <w:r w:rsidRPr="00967798">
              <w:rPr>
                <w:rFonts w:ascii="黑体" w:eastAsia="黑体" w:hAnsi="黑体" w:hint="eastAsia"/>
                <w:kern w:val="0"/>
                <w:sz w:val="14"/>
                <w:szCs w:val="14"/>
              </w:rPr>
              <w:t>3</w:t>
            </w:r>
          </w:p>
        </w:tc>
        <w:tc>
          <w:tcPr>
            <w:tcW w:w="965"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重庆市长安跨越车辆营销有限公司(注)</w:t>
            </w:r>
          </w:p>
        </w:tc>
        <w:tc>
          <w:tcPr>
            <w:tcW w:w="1330"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73"/>
                <w:tab w:val="decimal" w:pos="1050"/>
              </w:tabs>
              <w:autoSpaceDE w:val="0"/>
              <w:autoSpaceDN w:val="0"/>
              <w:spacing w:before="0" w:after="0"/>
              <w:ind w:left="-108" w:right="-1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4"/>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965"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proofErr w:type="gramStart"/>
            <w:r w:rsidRPr="00967798">
              <w:rPr>
                <w:rFonts w:ascii="黑体" w:eastAsia="黑体" w:hAnsi="黑体" w:hint="eastAsia"/>
                <w:kern w:val="0"/>
                <w:sz w:val="14"/>
                <w:szCs w:val="14"/>
              </w:rPr>
              <w:t>北京房安出租汽车</w:t>
            </w:r>
            <w:proofErr w:type="gramEnd"/>
            <w:r w:rsidRPr="00967798">
              <w:rPr>
                <w:rFonts w:ascii="黑体" w:eastAsia="黑体" w:hAnsi="黑体" w:hint="eastAsia"/>
                <w:kern w:val="0"/>
                <w:sz w:val="14"/>
                <w:szCs w:val="14"/>
              </w:rPr>
              <w:t>有限责任公司(注)</w:t>
            </w:r>
          </w:p>
        </w:tc>
        <w:tc>
          <w:tcPr>
            <w:tcW w:w="1330"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73"/>
                <w:tab w:val="decimal" w:pos="1050"/>
              </w:tabs>
              <w:autoSpaceDE w:val="0"/>
              <w:autoSpaceDN w:val="0"/>
              <w:spacing w:before="0" w:after="0"/>
              <w:ind w:left="-108" w:right="-1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4"/>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965"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重庆汽车金融有限公司</w:t>
            </w:r>
          </w:p>
        </w:tc>
        <w:tc>
          <w:tcPr>
            <w:tcW w:w="133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ind w:hanging="94"/>
              <w:jc w:val="right"/>
              <w:rPr>
                <w:rFonts w:ascii="黑体" w:eastAsia="黑体" w:hAnsi="黑体"/>
                <w:kern w:val="0"/>
                <w:sz w:val="14"/>
                <w:szCs w:val="14"/>
              </w:rPr>
            </w:pPr>
            <w:r w:rsidRPr="00967798">
              <w:rPr>
                <w:rFonts w:ascii="黑体" w:eastAsia="黑体" w:hAnsi="黑体"/>
                <w:kern w:val="0"/>
                <w:sz w:val="14"/>
                <w:szCs w:val="14"/>
              </w:rPr>
              <w:t>1,155,000,000.00</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73"/>
                <w:tab w:val="decimal" w:pos="1050"/>
              </w:tabs>
              <w:autoSpaceDE w:val="0"/>
              <w:autoSpaceDN w:val="0"/>
              <w:spacing w:before="0" w:after="0"/>
              <w:ind w:left="-108" w:right="-1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1,155,000,000.00</w:t>
            </w:r>
          </w:p>
        </w:tc>
        <w:tc>
          <w:tcPr>
            <w:tcW w:w="965"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bookmarkStart w:id="47" w:name="_Toc215903139"/>
            <w:r w:rsidRPr="00967798">
              <w:rPr>
                <w:rFonts w:ascii="黑体" w:eastAsia="黑体" w:hAnsi="黑体" w:hint="eastAsia"/>
                <w:kern w:val="0"/>
                <w:sz w:val="14"/>
                <w:szCs w:val="14"/>
              </w:rPr>
              <w:t>合计</w:t>
            </w:r>
            <w:bookmarkEnd w:id="47"/>
          </w:p>
        </w:tc>
        <w:tc>
          <w:tcPr>
            <w:tcW w:w="1330"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94"/>
              <w:jc w:val="right"/>
              <w:rPr>
                <w:rFonts w:ascii="黑体" w:eastAsia="黑体" w:hAnsi="黑体"/>
                <w:kern w:val="0"/>
                <w:sz w:val="14"/>
                <w:szCs w:val="14"/>
              </w:rPr>
            </w:pPr>
            <w:r w:rsidRPr="00967798">
              <w:rPr>
                <w:rFonts w:ascii="黑体" w:eastAsia="黑体" w:hAnsi="黑体"/>
                <w:kern w:val="0"/>
                <w:sz w:val="14"/>
                <w:szCs w:val="14"/>
              </w:rPr>
              <w:t>12,623,989,600.46</w:t>
            </w:r>
          </w:p>
        </w:tc>
        <w:tc>
          <w:tcPr>
            <w:tcW w:w="1316"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ind w:hanging="94"/>
              <w:jc w:val="right"/>
              <w:rPr>
                <w:rFonts w:ascii="黑体" w:eastAsia="黑体" w:hAnsi="黑体"/>
                <w:kern w:val="0"/>
                <w:sz w:val="14"/>
                <w:szCs w:val="14"/>
              </w:rPr>
            </w:pPr>
            <w:r w:rsidRPr="00967798">
              <w:rPr>
                <w:rFonts w:ascii="黑体" w:eastAsia="黑体" w:hAnsi="黑体"/>
                <w:kern w:val="0"/>
                <w:sz w:val="14"/>
                <w:szCs w:val="14"/>
              </w:rPr>
              <w:t>1,155,000,000.00</w:t>
            </w:r>
          </w:p>
        </w:tc>
        <w:tc>
          <w:tcPr>
            <w:tcW w:w="1176"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73"/>
                <w:tab w:val="decimal" w:pos="1050"/>
              </w:tabs>
              <w:autoSpaceDE w:val="0"/>
              <w:autoSpaceDN w:val="0"/>
              <w:spacing w:before="0" w:after="0"/>
              <w:ind w:left="-108" w:right="-1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9,449,923,376.3</w:t>
            </w:r>
            <w:r w:rsidRPr="00967798">
              <w:rPr>
                <w:rFonts w:ascii="黑体" w:eastAsia="黑体" w:hAnsi="黑体" w:hint="eastAsia"/>
                <w:kern w:val="0"/>
                <w:sz w:val="14"/>
                <w:szCs w:val="14"/>
              </w:rPr>
              <w:t>5</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98"/>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(966,718.09)</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ind w:right="5"/>
              <w:jc w:val="right"/>
              <w:rPr>
                <w:rFonts w:ascii="黑体" w:eastAsia="黑体" w:hAnsi="黑体"/>
                <w:kern w:val="0"/>
                <w:sz w:val="14"/>
                <w:szCs w:val="14"/>
              </w:rPr>
            </w:pPr>
            <w:r w:rsidRPr="00967798">
              <w:rPr>
                <w:rFonts w:ascii="黑体" w:eastAsia="黑体" w:hAnsi="黑体"/>
                <w:kern w:val="0"/>
                <w:sz w:val="14"/>
                <w:szCs w:val="14"/>
              </w:rPr>
              <w:t>2,239,061.08</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80" w:hanging="108"/>
              <w:jc w:val="right"/>
              <w:rPr>
                <w:rFonts w:ascii="黑体" w:eastAsia="黑体" w:hAnsi="黑体"/>
                <w:kern w:val="0"/>
                <w:sz w:val="14"/>
                <w:szCs w:val="14"/>
              </w:rPr>
            </w:pPr>
            <w:r w:rsidRPr="00967798">
              <w:rPr>
                <w:rFonts w:ascii="黑体" w:eastAsia="黑体" w:hAnsi="黑体"/>
                <w:kern w:val="0"/>
                <w:sz w:val="14"/>
                <w:szCs w:val="14"/>
              </w:rPr>
              <w:t>(8,323,684,883.31)</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42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14,906,500,436.</w:t>
            </w:r>
            <w:r w:rsidRPr="00967798">
              <w:rPr>
                <w:rFonts w:ascii="黑体" w:eastAsia="黑体" w:hAnsi="黑体" w:hint="eastAsia"/>
                <w:kern w:val="0"/>
                <w:sz w:val="14"/>
                <w:szCs w:val="14"/>
              </w:rPr>
              <w:t>49</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bl>
    <w:p w:rsidR="00967798" w:rsidRPr="00967798" w:rsidRDefault="00967798" w:rsidP="00967798">
      <w:pPr>
        <w:widowControl/>
        <w:autoSpaceDE w:val="0"/>
        <w:autoSpaceDN w:val="0"/>
        <w:spacing w:before="0" w:after="0"/>
        <w:jc w:val="left"/>
        <w:rPr>
          <w:rFonts w:ascii="黑体" w:eastAsia="黑体" w:hAnsi="黑体"/>
          <w:bCs/>
          <w:kern w:val="0"/>
          <w:sz w:val="24"/>
          <w:szCs w:val="24"/>
        </w:rPr>
      </w:pPr>
    </w:p>
    <w:p w:rsidR="00967798" w:rsidRPr="00967798" w:rsidRDefault="00967798" w:rsidP="00967798">
      <w:pPr>
        <w:widowControl/>
        <w:autoSpaceDE w:val="0"/>
        <w:autoSpaceDN w:val="0"/>
        <w:spacing w:before="0" w:after="0"/>
        <w:ind w:left="424" w:hangingChars="202" w:hanging="424"/>
        <w:jc w:val="left"/>
        <w:rPr>
          <w:rFonts w:ascii="黑体" w:eastAsia="黑体" w:hAnsi="黑体"/>
          <w:bCs/>
          <w:kern w:val="0"/>
          <w:sz w:val="21"/>
          <w:szCs w:val="21"/>
        </w:rPr>
      </w:pPr>
      <w:r w:rsidRPr="00967798">
        <w:rPr>
          <w:rFonts w:ascii="黑体" w:eastAsia="黑体" w:hAnsi="黑体" w:hint="eastAsia"/>
          <w:bCs/>
          <w:kern w:val="0"/>
          <w:sz w:val="21"/>
          <w:szCs w:val="21"/>
        </w:rPr>
        <w:t>注：于2015年12月31日，本集团对重庆市长安跨越车辆营销有限公司和</w:t>
      </w:r>
      <w:proofErr w:type="gramStart"/>
      <w:r w:rsidRPr="00967798">
        <w:rPr>
          <w:rFonts w:ascii="黑体" w:eastAsia="黑体" w:hAnsi="黑体" w:hint="eastAsia"/>
          <w:bCs/>
          <w:kern w:val="0"/>
          <w:sz w:val="21"/>
          <w:szCs w:val="21"/>
        </w:rPr>
        <w:t>北京房安出租汽车</w:t>
      </w:r>
      <w:proofErr w:type="gramEnd"/>
      <w:r w:rsidRPr="00967798">
        <w:rPr>
          <w:rFonts w:ascii="黑体" w:eastAsia="黑体" w:hAnsi="黑体" w:hint="eastAsia"/>
          <w:bCs/>
          <w:kern w:val="0"/>
          <w:sz w:val="21"/>
          <w:szCs w:val="21"/>
        </w:rPr>
        <w:t>有限责任公司不负有承担额外损失义务，故在其发生超额亏损时，仅将长期股权投资</w:t>
      </w:r>
      <w:proofErr w:type="gramStart"/>
      <w:r w:rsidRPr="00967798">
        <w:rPr>
          <w:rFonts w:ascii="黑体" w:eastAsia="黑体" w:hAnsi="黑体" w:hint="eastAsia"/>
          <w:bCs/>
          <w:kern w:val="0"/>
          <w:sz w:val="21"/>
          <w:szCs w:val="21"/>
        </w:rPr>
        <w:t>减记至</w:t>
      </w:r>
      <w:proofErr w:type="gramEnd"/>
      <w:r w:rsidRPr="00967798">
        <w:rPr>
          <w:rFonts w:ascii="黑体" w:eastAsia="黑体" w:hAnsi="黑体" w:hint="eastAsia"/>
          <w:bCs/>
          <w:kern w:val="0"/>
          <w:sz w:val="21"/>
          <w:szCs w:val="21"/>
        </w:rPr>
        <w:t>零，未确认对上述两家公司投资相关的超额亏损。</w:t>
      </w:r>
    </w:p>
    <w:p w:rsidR="00967798" w:rsidRPr="00967798" w:rsidRDefault="00967798" w:rsidP="00967798">
      <w:pPr>
        <w:widowControl/>
        <w:autoSpaceDE w:val="0"/>
        <w:autoSpaceDN w:val="0"/>
        <w:spacing w:before="0" w:after="0"/>
        <w:ind w:left="426" w:rightChars="-820" w:right="-1476" w:hanging="426"/>
        <w:jc w:val="left"/>
        <w:rPr>
          <w:rFonts w:ascii="黑体" w:eastAsia="黑体" w:hAnsi="黑体"/>
          <w:bCs/>
          <w:kern w:val="0"/>
          <w:sz w:val="24"/>
          <w:szCs w:val="24"/>
        </w:rPr>
        <w:sectPr w:rsidR="00967798" w:rsidRPr="00967798" w:rsidSect="00967798">
          <w:headerReference w:type="even" r:id="rId71"/>
          <w:headerReference w:type="default" r:id="rId72"/>
          <w:headerReference w:type="first" r:id="rId73"/>
          <w:pgSz w:w="16840" w:h="11907" w:orient="landscape" w:code="9"/>
          <w:pgMar w:top="1797" w:right="1440" w:bottom="1797" w:left="1440" w:header="720" w:footer="720" w:gutter="0"/>
          <w:cols w:space="720"/>
          <w:titlePg/>
          <w:docGrid w:linePitch="360"/>
        </w:sectPr>
      </w:pP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11</w:t>
      </w:r>
      <w:r w:rsidRPr="00967798">
        <w:rPr>
          <w:rFonts w:ascii="黑体" w:eastAsia="黑体" w:hAnsi="黑体" w:cs="Arial" w:hint="eastAsia"/>
          <w:b/>
          <w:snapToGrid w:val="0"/>
          <w:kern w:val="0"/>
          <w:sz w:val="24"/>
          <w:szCs w:val="24"/>
        </w:rPr>
        <w:t>、长期股权投资(续)</w:t>
      </w:r>
    </w:p>
    <w:p w:rsidR="00967798" w:rsidRPr="00967798" w:rsidRDefault="00967798" w:rsidP="00967798">
      <w:pPr>
        <w:widowControl/>
        <w:autoSpaceDE w:val="0"/>
        <w:autoSpaceDN w:val="0"/>
        <w:spacing w:before="0" w:after="0"/>
        <w:ind w:left="426" w:rightChars="-820" w:right="-1476" w:hanging="426"/>
        <w:jc w:val="left"/>
        <w:rPr>
          <w:rFonts w:ascii="黑体" w:eastAsia="黑体" w:hAnsi="黑体"/>
          <w:bCs/>
          <w:kern w:val="0"/>
          <w:sz w:val="24"/>
          <w:szCs w:val="24"/>
        </w:rPr>
      </w:pPr>
    </w:p>
    <w:p w:rsidR="00967798" w:rsidRPr="00967798" w:rsidRDefault="00967798" w:rsidP="00967798">
      <w:pPr>
        <w:widowControl/>
        <w:autoSpaceDE w:val="0"/>
        <w:autoSpaceDN w:val="0"/>
        <w:spacing w:before="0" w:after="0"/>
        <w:jc w:val="left"/>
        <w:rPr>
          <w:rFonts w:ascii="黑体" w:eastAsia="黑体" w:hAnsi="黑体"/>
          <w:bCs/>
          <w:kern w:val="0"/>
          <w:sz w:val="24"/>
          <w:szCs w:val="24"/>
        </w:rPr>
      </w:pPr>
      <w:r w:rsidRPr="00967798">
        <w:rPr>
          <w:rFonts w:ascii="黑体" w:eastAsia="黑体" w:hAnsi="黑体" w:hint="eastAsia"/>
          <w:bCs/>
          <w:kern w:val="0"/>
          <w:sz w:val="24"/>
          <w:szCs w:val="24"/>
        </w:rPr>
        <w:t>2014年</w:t>
      </w:r>
    </w:p>
    <w:p w:rsidR="00967798" w:rsidRPr="00967798" w:rsidRDefault="00967798" w:rsidP="00967798">
      <w:pPr>
        <w:widowControl/>
        <w:autoSpaceDE w:val="0"/>
        <w:autoSpaceDN w:val="0"/>
        <w:spacing w:before="0" w:after="0"/>
        <w:jc w:val="left"/>
        <w:rPr>
          <w:rFonts w:ascii="黑体" w:eastAsia="黑体" w:hAnsi="黑体"/>
          <w:bCs/>
          <w:kern w:val="0"/>
          <w:sz w:val="24"/>
          <w:szCs w:val="24"/>
        </w:rPr>
      </w:pPr>
    </w:p>
    <w:tbl>
      <w:tblPr>
        <w:tblW w:w="14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1344"/>
        <w:gridCol w:w="1302"/>
        <w:gridCol w:w="1176"/>
        <w:gridCol w:w="1371"/>
        <w:gridCol w:w="1134"/>
        <w:gridCol w:w="1092"/>
        <w:gridCol w:w="1372"/>
        <w:gridCol w:w="1063"/>
        <w:gridCol w:w="1358"/>
        <w:gridCol w:w="1120"/>
      </w:tblGrid>
      <w:tr w:rsidR="00967798" w:rsidRPr="00967798" w:rsidTr="00967798">
        <w:tc>
          <w:tcPr>
            <w:tcW w:w="1718"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被投资单位</w:t>
            </w:r>
          </w:p>
        </w:tc>
        <w:tc>
          <w:tcPr>
            <w:tcW w:w="1344"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Del="003E1147"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年初余额</w:t>
            </w:r>
          </w:p>
        </w:tc>
        <w:tc>
          <w:tcPr>
            <w:tcW w:w="1302"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追加投资</w:t>
            </w:r>
          </w:p>
        </w:tc>
        <w:tc>
          <w:tcPr>
            <w:tcW w:w="1176"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减少投资</w:t>
            </w:r>
          </w:p>
        </w:tc>
        <w:tc>
          <w:tcPr>
            <w:tcW w:w="1371"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权益法下投资损益</w:t>
            </w:r>
          </w:p>
        </w:tc>
        <w:tc>
          <w:tcPr>
            <w:tcW w:w="1134"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其他综合收益</w:t>
            </w:r>
          </w:p>
        </w:tc>
        <w:tc>
          <w:tcPr>
            <w:tcW w:w="1092"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其他权益变动</w:t>
            </w:r>
          </w:p>
        </w:tc>
        <w:tc>
          <w:tcPr>
            <w:tcW w:w="1372"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宣告现金股利</w:t>
            </w:r>
          </w:p>
        </w:tc>
        <w:tc>
          <w:tcPr>
            <w:tcW w:w="1063"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计提减值准备</w:t>
            </w:r>
          </w:p>
        </w:tc>
        <w:tc>
          <w:tcPr>
            <w:tcW w:w="1358"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年末账面价值</w:t>
            </w:r>
          </w:p>
        </w:tc>
        <w:tc>
          <w:tcPr>
            <w:tcW w:w="1120"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ind w:hanging="108"/>
              <w:jc w:val="right"/>
              <w:rPr>
                <w:rFonts w:ascii="黑体" w:eastAsia="黑体" w:hAnsi="黑体"/>
                <w:kern w:val="0"/>
                <w:sz w:val="14"/>
                <w:szCs w:val="14"/>
              </w:rPr>
            </w:pPr>
            <w:r w:rsidRPr="00967798">
              <w:rPr>
                <w:rFonts w:ascii="黑体" w:eastAsia="黑体" w:hAnsi="黑体" w:hint="eastAsia"/>
                <w:kern w:val="0"/>
                <w:sz w:val="14"/>
                <w:szCs w:val="14"/>
              </w:rPr>
              <w:t>年末减值准备</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一、合营企业</w:t>
            </w:r>
          </w:p>
        </w:tc>
        <w:tc>
          <w:tcPr>
            <w:tcW w:w="1344"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092"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372"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063"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840"/>
              </w:tabs>
              <w:autoSpaceDE w:val="0"/>
              <w:autoSpaceDN w:val="0"/>
              <w:spacing w:before="0" w:after="0"/>
              <w:jc w:val="left"/>
              <w:rPr>
                <w:rFonts w:ascii="黑体" w:eastAsia="黑体" w:hAnsi="黑体"/>
                <w:kern w:val="0"/>
                <w:sz w:val="14"/>
                <w:szCs w:val="14"/>
              </w:rPr>
            </w:pPr>
          </w:p>
        </w:tc>
        <w:tc>
          <w:tcPr>
            <w:tcW w:w="135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840"/>
              </w:tabs>
              <w:autoSpaceDE w:val="0"/>
              <w:autoSpaceDN w:val="0"/>
              <w:spacing w:before="0" w:after="0"/>
              <w:jc w:val="left"/>
              <w:rPr>
                <w:rFonts w:ascii="黑体" w:eastAsia="黑体" w:hAnsi="黑体"/>
                <w:kern w:val="0"/>
                <w:sz w:val="14"/>
                <w:szCs w:val="14"/>
              </w:rPr>
            </w:pPr>
          </w:p>
        </w:tc>
        <w:tc>
          <w:tcPr>
            <w:tcW w:w="112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840"/>
              </w:tabs>
              <w:autoSpaceDE w:val="0"/>
              <w:autoSpaceDN w:val="0"/>
              <w:spacing w:before="0" w:after="0"/>
              <w:jc w:val="left"/>
              <w:rPr>
                <w:rFonts w:ascii="黑体" w:eastAsia="黑体" w:hAnsi="黑体"/>
                <w:kern w:val="0"/>
                <w:sz w:val="14"/>
                <w:szCs w:val="14"/>
              </w:rPr>
            </w:pP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重庆长安铃木汽车有限公司</w:t>
            </w:r>
          </w:p>
        </w:tc>
        <w:tc>
          <w:tcPr>
            <w:tcW w:w="1344"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1,422,871,007.19</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73"/>
              </w:tabs>
              <w:autoSpaceDE w:val="0"/>
              <w:autoSpaceDN w:val="0"/>
              <w:spacing w:before="0" w:after="0"/>
              <w:ind w:left="-108" w:right="-80"/>
              <w:jc w:val="right"/>
              <w:rPr>
                <w:rFonts w:ascii="黑体" w:eastAsia="黑体" w:hAnsi="黑体"/>
                <w:kern w:val="0"/>
                <w:sz w:val="14"/>
                <w:szCs w:val="14"/>
              </w:rPr>
            </w:pPr>
            <w:r w:rsidRPr="00967798">
              <w:rPr>
                <w:rFonts w:ascii="黑体" w:eastAsia="黑体" w:hAnsi="黑体"/>
                <w:kern w:val="0"/>
                <w:sz w:val="14"/>
                <w:szCs w:val="14"/>
              </w:rPr>
              <w:t>(28,024,712.81)</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10,299,515.59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3,127,864.50</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1,408,273,674.47</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江铃控股有限公司</w:t>
            </w:r>
          </w:p>
        </w:tc>
        <w:tc>
          <w:tcPr>
            <w:tcW w:w="1344"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1,970,068,511.81</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363,988,695.87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2,334,057,207.68</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长安福特汽车有限公司</w:t>
            </w:r>
          </w:p>
        </w:tc>
        <w:tc>
          <w:tcPr>
            <w:tcW w:w="1344"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5,168,880,471.54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7,148,483,522.43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ind w:right="-80" w:hanging="108"/>
              <w:jc w:val="right"/>
              <w:rPr>
                <w:rFonts w:ascii="黑体" w:eastAsia="黑体" w:hAnsi="黑体"/>
                <w:kern w:val="0"/>
                <w:sz w:val="14"/>
                <w:szCs w:val="14"/>
              </w:rPr>
            </w:pPr>
            <w:r w:rsidRPr="00967798">
              <w:rPr>
                <w:rFonts w:ascii="黑体" w:eastAsia="黑体" w:hAnsi="黑体"/>
                <w:kern w:val="0"/>
                <w:sz w:val="14"/>
                <w:szCs w:val="14"/>
              </w:rPr>
              <w:t>(7,700,000,000.00)</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4,617,363,993.97</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长安马自达汽车有限公司</w:t>
            </w:r>
          </w:p>
        </w:tc>
        <w:tc>
          <w:tcPr>
            <w:tcW w:w="1344"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1,165,287,267.32</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507,303,463.50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1,672,590,730.82</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长安福特马自达发动机有限公司</w:t>
            </w:r>
          </w:p>
        </w:tc>
        <w:tc>
          <w:tcPr>
            <w:tcW w:w="1344"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599,468,669.92</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120,709,554.23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720,178,224.15</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长安标致雪铁龙汽车有限公司</w:t>
            </w:r>
          </w:p>
        </w:tc>
        <w:tc>
          <w:tcPr>
            <w:tcW w:w="1344"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1,957,257,672.14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80"/>
              <w:jc w:val="right"/>
              <w:rPr>
                <w:rFonts w:ascii="黑体" w:eastAsia="黑体" w:hAnsi="黑体"/>
                <w:kern w:val="0"/>
                <w:sz w:val="14"/>
                <w:szCs w:val="14"/>
              </w:rPr>
            </w:pPr>
            <w:r w:rsidRPr="00967798">
              <w:rPr>
                <w:rFonts w:ascii="黑体" w:eastAsia="黑体" w:hAnsi="黑体"/>
                <w:kern w:val="0"/>
                <w:sz w:val="14"/>
                <w:szCs w:val="14"/>
              </w:rPr>
              <w:t>(161,510,779.33)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1,795,746,892.81</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p>
        </w:tc>
        <w:tc>
          <w:tcPr>
            <w:tcW w:w="134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二、联营企业</w:t>
            </w:r>
          </w:p>
        </w:tc>
        <w:tc>
          <w:tcPr>
            <w:tcW w:w="134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重庆</w:t>
            </w:r>
            <w:proofErr w:type="gramStart"/>
            <w:r w:rsidRPr="00967798">
              <w:rPr>
                <w:rFonts w:ascii="黑体" w:eastAsia="黑体" w:hAnsi="黑体" w:hint="eastAsia"/>
                <w:kern w:val="0"/>
                <w:sz w:val="14"/>
                <w:szCs w:val="14"/>
              </w:rPr>
              <w:t>西仪汽车</w:t>
            </w:r>
            <w:proofErr w:type="gramEnd"/>
            <w:r w:rsidRPr="00967798">
              <w:rPr>
                <w:rFonts w:ascii="黑体" w:eastAsia="黑体" w:hAnsi="黑体" w:hint="eastAsia"/>
                <w:kern w:val="0"/>
                <w:sz w:val="14"/>
                <w:szCs w:val="14"/>
              </w:rPr>
              <w:t>连杆有限公司</w:t>
            </w:r>
          </w:p>
        </w:tc>
        <w:tc>
          <w:tcPr>
            <w:tcW w:w="1344"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8,772,039.08</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448,145.51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9,220,184.59</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重庆长安跨越车辆有限公司</w:t>
            </w:r>
          </w:p>
        </w:tc>
        <w:tc>
          <w:tcPr>
            <w:tcW w:w="1344"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64,068,246.00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2,490,445.97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66,558,691.97</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重庆市长安跨越车辆营销有限公司</w:t>
            </w:r>
          </w:p>
        </w:tc>
        <w:tc>
          <w:tcPr>
            <w:tcW w:w="1344"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4"/>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proofErr w:type="gramStart"/>
            <w:r w:rsidRPr="00967798">
              <w:rPr>
                <w:rFonts w:ascii="黑体" w:eastAsia="黑体" w:hAnsi="黑体" w:hint="eastAsia"/>
                <w:kern w:val="0"/>
                <w:sz w:val="14"/>
                <w:szCs w:val="14"/>
              </w:rPr>
              <w:t>北京房安出租汽车</w:t>
            </w:r>
            <w:proofErr w:type="gramEnd"/>
            <w:r w:rsidRPr="00967798">
              <w:rPr>
                <w:rFonts w:ascii="黑体" w:eastAsia="黑体" w:hAnsi="黑体" w:hint="eastAsia"/>
                <w:kern w:val="0"/>
                <w:sz w:val="14"/>
                <w:szCs w:val="14"/>
              </w:rPr>
              <w:t>有限责任公司</w:t>
            </w:r>
          </w:p>
        </w:tc>
        <w:tc>
          <w:tcPr>
            <w:tcW w:w="1344"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998,629.64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80"/>
              <w:jc w:val="right"/>
              <w:rPr>
                <w:rFonts w:ascii="黑体" w:eastAsia="黑体" w:hAnsi="黑体"/>
                <w:kern w:val="0"/>
                <w:sz w:val="14"/>
                <w:szCs w:val="14"/>
              </w:rPr>
            </w:pPr>
            <w:r w:rsidRPr="00967798">
              <w:rPr>
                <w:rFonts w:ascii="黑体" w:eastAsia="黑体" w:hAnsi="黑体"/>
                <w:kern w:val="0"/>
                <w:sz w:val="14"/>
                <w:szCs w:val="14"/>
              </w:rPr>
              <w:t>(998,629.64)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p>
        </w:tc>
        <w:tc>
          <w:tcPr>
            <w:tcW w:w="134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p>
        </w:tc>
        <w:tc>
          <w:tcPr>
            <w:tcW w:w="109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37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06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p>
        </w:tc>
        <w:tc>
          <w:tcPr>
            <w:tcW w:w="135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r>
      <w:tr w:rsidR="00967798" w:rsidRPr="00967798" w:rsidTr="00967798">
        <w:tc>
          <w:tcPr>
            <w:tcW w:w="17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ind w:left="140" w:hangingChars="100" w:hanging="140"/>
              <w:jc w:val="left"/>
              <w:rPr>
                <w:rFonts w:ascii="黑体" w:eastAsia="黑体" w:hAnsi="黑体"/>
                <w:kern w:val="0"/>
                <w:sz w:val="14"/>
                <w:szCs w:val="14"/>
              </w:rPr>
            </w:pPr>
            <w:r w:rsidRPr="00967798">
              <w:rPr>
                <w:rFonts w:ascii="黑体" w:eastAsia="黑体" w:hAnsi="黑体" w:hint="eastAsia"/>
                <w:kern w:val="0"/>
                <w:sz w:val="14"/>
                <w:szCs w:val="14"/>
              </w:rPr>
              <w:t>合计</w:t>
            </w:r>
          </w:p>
        </w:tc>
        <w:tc>
          <w:tcPr>
            <w:tcW w:w="1344"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12,357,672,514.64</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76"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73"/>
              </w:tabs>
              <w:autoSpaceDE w:val="0"/>
              <w:autoSpaceDN w:val="0"/>
              <w:spacing w:before="0" w:after="0"/>
              <w:ind w:left="-108" w:right="-80"/>
              <w:jc w:val="right"/>
              <w:rPr>
                <w:rFonts w:ascii="黑体" w:eastAsia="黑体" w:hAnsi="黑体"/>
                <w:kern w:val="0"/>
                <w:sz w:val="14"/>
                <w:szCs w:val="14"/>
              </w:rPr>
            </w:pPr>
            <w:r w:rsidRPr="00967798">
              <w:rPr>
                <w:rFonts w:ascii="黑体" w:eastAsia="黑体" w:hAnsi="黑体"/>
                <w:kern w:val="0"/>
                <w:sz w:val="14"/>
                <w:szCs w:val="14"/>
              </w:rPr>
              <w:t>(28,024,712.81)</w:t>
            </w:r>
          </w:p>
        </w:tc>
        <w:tc>
          <w:tcPr>
            <w:tcW w:w="137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7,991,213,934.13</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884"/>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3,127,864.50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80" w:hanging="108"/>
              <w:jc w:val="right"/>
              <w:rPr>
                <w:rFonts w:ascii="黑体" w:eastAsia="黑体" w:hAnsi="黑体"/>
                <w:kern w:val="0"/>
                <w:sz w:val="14"/>
                <w:szCs w:val="14"/>
              </w:rPr>
            </w:pPr>
            <w:r w:rsidRPr="00967798">
              <w:rPr>
                <w:rFonts w:ascii="黑体" w:eastAsia="黑体" w:hAnsi="黑体"/>
                <w:kern w:val="0"/>
                <w:sz w:val="14"/>
                <w:szCs w:val="14"/>
              </w:rPr>
              <w:t>(7,700,000,000.00)</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420"/>
              </w:tabs>
              <w:autoSpaceDE w:val="0"/>
              <w:autoSpaceDN w:val="0"/>
              <w:spacing w:before="0" w:after="0"/>
              <w:ind w:left="-66" w:hanging="42"/>
              <w:jc w:val="right"/>
              <w:rPr>
                <w:rFonts w:ascii="黑体" w:eastAsia="黑体" w:hAnsi="黑体"/>
                <w:kern w:val="0"/>
                <w:sz w:val="14"/>
                <w:szCs w:val="14"/>
              </w:rPr>
            </w:pPr>
            <w:r w:rsidRPr="00967798">
              <w:rPr>
                <w:rFonts w:ascii="黑体" w:eastAsia="黑体" w:hAnsi="黑体"/>
                <w:kern w:val="0"/>
                <w:sz w:val="14"/>
                <w:szCs w:val="14"/>
              </w:rPr>
              <w:t>12,623,989,600.46</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bl>
    <w:p w:rsidR="00967798" w:rsidRPr="00967798" w:rsidRDefault="00967798" w:rsidP="00967798">
      <w:pPr>
        <w:widowControl/>
        <w:autoSpaceDE w:val="0"/>
        <w:autoSpaceDN w:val="0"/>
        <w:spacing w:before="0" w:after="0"/>
        <w:jc w:val="left"/>
        <w:rPr>
          <w:rFonts w:ascii="黑体" w:eastAsia="黑体" w:hAnsi="黑体"/>
          <w:bCs/>
          <w:kern w:val="0"/>
          <w:sz w:val="21"/>
          <w:szCs w:val="21"/>
        </w:rPr>
      </w:pPr>
    </w:p>
    <w:p w:rsidR="00967798" w:rsidRPr="00967798" w:rsidRDefault="00967798" w:rsidP="00967798">
      <w:pPr>
        <w:widowControl/>
        <w:tabs>
          <w:tab w:val="right" w:pos="1418"/>
          <w:tab w:val="right" w:pos="1985"/>
          <w:tab w:val="right" w:pos="2127"/>
          <w:tab w:val="right" w:pos="2694"/>
          <w:tab w:val="right" w:pos="2835"/>
          <w:tab w:val="right" w:pos="3402"/>
          <w:tab w:val="right" w:pos="3544"/>
          <w:tab w:val="right" w:pos="4111"/>
          <w:tab w:val="right" w:pos="4253"/>
          <w:tab w:val="right" w:pos="4820"/>
          <w:tab w:val="right" w:pos="4962"/>
          <w:tab w:val="right" w:pos="5529"/>
          <w:tab w:val="right" w:pos="5670"/>
          <w:tab w:val="right" w:pos="6237"/>
          <w:tab w:val="right" w:pos="6379"/>
          <w:tab w:val="right" w:pos="6946"/>
          <w:tab w:val="right" w:pos="7088"/>
          <w:tab w:val="right" w:pos="7655"/>
          <w:tab w:val="right" w:pos="7797"/>
          <w:tab w:val="right" w:pos="8313"/>
        </w:tabs>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14"/>
          <w:szCs w:val="14"/>
        </w:rPr>
      </w:pPr>
    </w:p>
    <w:p w:rsidR="00967798" w:rsidRPr="00967798" w:rsidRDefault="00967798" w:rsidP="00967798">
      <w:pPr>
        <w:widowControl/>
        <w:tabs>
          <w:tab w:val="right" w:pos="1418"/>
          <w:tab w:val="right" w:pos="1985"/>
          <w:tab w:val="right" w:pos="2127"/>
          <w:tab w:val="right" w:pos="2694"/>
          <w:tab w:val="right" w:pos="2835"/>
          <w:tab w:val="right" w:pos="3402"/>
          <w:tab w:val="right" w:pos="3544"/>
          <w:tab w:val="right" w:pos="4111"/>
          <w:tab w:val="right" w:pos="4253"/>
          <w:tab w:val="right" w:pos="4820"/>
          <w:tab w:val="right" w:pos="4962"/>
          <w:tab w:val="right" w:pos="5529"/>
          <w:tab w:val="right" w:pos="5670"/>
          <w:tab w:val="right" w:pos="6237"/>
          <w:tab w:val="right" w:pos="6379"/>
          <w:tab w:val="right" w:pos="6946"/>
          <w:tab w:val="right" w:pos="7088"/>
          <w:tab w:val="right" w:pos="7655"/>
          <w:tab w:val="right" w:pos="7797"/>
          <w:tab w:val="right" w:pos="8313"/>
        </w:tabs>
        <w:overflowPunct w:val="0"/>
        <w:autoSpaceDE w:val="0"/>
        <w:autoSpaceDN w:val="0"/>
        <w:adjustRightInd w:val="0"/>
        <w:snapToGrid w:val="0"/>
        <w:spacing w:before="0" w:after="0"/>
        <w:ind w:left="720" w:hanging="720"/>
        <w:textAlignment w:val="bottom"/>
        <w:rPr>
          <w:rFonts w:ascii="黑体" w:eastAsia="黑体" w:hAnsi="黑体" w:cs="Arial"/>
          <w:strike/>
          <w:snapToGrid w:val="0"/>
          <w:kern w:val="0"/>
          <w:sz w:val="16"/>
          <w:szCs w:val="16"/>
        </w:rPr>
        <w:sectPr w:rsidR="00967798" w:rsidRPr="00967798" w:rsidSect="00967798">
          <w:pgSz w:w="16840" w:h="11907" w:orient="landscape" w:code="9"/>
          <w:pgMar w:top="1797" w:right="1440" w:bottom="1797" w:left="1440" w:header="720" w:footer="720" w:gutter="0"/>
          <w:cols w:space="720"/>
          <w:titlePg/>
          <w:docGrid w:linePitch="360"/>
        </w:sectPr>
      </w:pPr>
      <w:r w:rsidRPr="00967798">
        <w:rPr>
          <w:rFonts w:ascii="黑体" w:eastAsia="黑体" w:hAnsi="黑体" w:cs="Arial"/>
          <w:snapToGrid w:val="0"/>
          <w:kern w:val="0"/>
          <w:sz w:val="14"/>
          <w:szCs w:val="14"/>
        </w:rPr>
        <w:tab/>
      </w: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12</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投资性房地产</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采用成本模式进行后续计量：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5"/>
        <w:gridCol w:w="3245"/>
        <w:gridCol w:w="2872"/>
      </w:tblGrid>
      <w:tr w:rsidR="00967798" w:rsidRPr="00967798" w:rsidTr="00967798">
        <w:tc>
          <w:tcPr>
            <w:tcW w:w="1673" w:type="pct"/>
            <w:vMerge w:val="restart"/>
            <w:tcBorders>
              <w:top w:val="single" w:sz="4" w:space="0" w:color="auto"/>
              <w:left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3327" w:type="pct"/>
            <w:gridSpan w:val="2"/>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房屋及建筑物</w:t>
            </w:r>
          </w:p>
        </w:tc>
      </w:tr>
      <w:tr w:rsidR="00967798" w:rsidRPr="00967798" w:rsidTr="00967798">
        <w:tc>
          <w:tcPr>
            <w:tcW w:w="1673" w:type="pct"/>
            <w:vMerge/>
            <w:tcBorders>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p>
        </w:tc>
        <w:tc>
          <w:tcPr>
            <w:tcW w:w="1765"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1562"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c>
          <w:tcPr>
            <w:tcW w:w="1673"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原价</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r>
      <w:tr w:rsidR="00967798" w:rsidRPr="00967798" w:rsidTr="00967798">
        <w:tc>
          <w:tcPr>
            <w:tcW w:w="167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284"/>
              <w:jc w:val="left"/>
              <w:rPr>
                <w:rFonts w:ascii="黑体" w:eastAsia="黑体" w:hAnsi="黑体"/>
                <w:kern w:val="0"/>
                <w:sz w:val="20"/>
                <w:szCs w:val="20"/>
              </w:rPr>
            </w:pPr>
            <w:r w:rsidRPr="00967798">
              <w:rPr>
                <w:rFonts w:ascii="黑体" w:eastAsia="黑体" w:hAnsi="黑体" w:hint="eastAsia"/>
                <w:kern w:val="0"/>
                <w:sz w:val="20"/>
                <w:szCs w:val="20"/>
              </w:rPr>
              <w:t>年初余额</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11,819,701.24</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11,511,221.65</w:t>
            </w:r>
          </w:p>
        </w:tc>
      </w:tr>
      <w:tr w:rsidR="00967798" w:rsidRPr="00967798" w:rsidTr="00967798">
        <w:tc>
          <w:tcPr>
            <w:tcW w:w="167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firstLine="284"/>
              <w:jc w:val="left"/>
              <w:rPr>
                <w:rFonts w:ascii="黑体" w:eastAsia="黑体" w:hAnsi="黑体"/>
                <w:kern w:val="0"/>
                <w:sz w:val="20"/>
                <w:szCs w:val="20"/>
              </w:rPr>
            </w:pPr>
            <w:r w:rsidRPr="00967798">
              <w:rPr>
                <w:rFonts w:ascii="黑体" w:eastAsia="黑体" w:hAnsi="黑体" w:hint="eastAsia"/>
                <w:kern w:val="0"/>
                <w:sz w:val="20"/>
                <w:szCs w:val="20"/>
              </w:rPr>
              <w:t>在建工程转入</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308,479.59</w:t>
            </w:r>
          </w:p>
        </w:tc>
      </w:tr>
      <w:tr w:rsidR="00967798" w:rsidRPr="00967798" w:rsidTr="00967798">
        <w:tc>
          <w:tcPr>
            <w:tcW w:w="167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firstLine="284"/>
              <w:jc w:val="left"/>
              <w:rPr>
                <w:rFonts w:ascii="黑体" w:eastAsia="黑体" w:hAnsi="黑体"/>
                <w:kern w:val="0"/>
                <w:sz w:val="20"/>
                <w:szCs w:val="20"/>
              </w:rPr>
            </w:pPr>
            <w:r w:rsidRPr="00967798">
              <w:rPr>
                <w:rFonts w:ascii="黑体" w:eastAsia="黑体" w:hAnsi="黑体" w:hint="eastAsia"/>
                <w:kern w:val="0"/>
                <w:sz w:val="20"/>
                <w:szCs w:val="20"/>
              </w:rPr>
              <w:t>其他转出</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1,769,601.24</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r>
      <w:tr w:rsidR="00967798" w:rsidRPr="00967798" w:rsidTr="00967798">
        <w:tc>
          <w:tcPr>
            <w:tcW w:w="167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firstLine="284"/>
              <w:jc w:val="left"/>
              <w:rPr>
                <w:rFonts w:ascii="黑体" w:eastAsia="黑体" w:hAnsi="黑体"/>
                <w:kern w:val="0"/>
                <w:sz w:val="20"/>
                <w:szCs w:val="20"/>
              </w:rPr>
            </w:pPr>
            <w:r w:rsidRPr="00967798">
              <w:rPr>
                <w:rFonts w:ascii="黑体" w:eastAsia="黑体" w:hAnsi="黑体" w:hint="eastAsia"/>
                <w:kern w:val="0"/>
                <w:sz w:val="20"/>
                <w:szCs w:val="20"/>
              </w:rPr>
              <w:t>年末余额</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10,050,100.00</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11,819,701.24</w:t>
            </w:r>
          </w:p>
        </w:tc>
      </w:tr>
      <w:tr w:rsidR="00967798" w:rsidRPr="00967798" w:rsidTr="00967798">
        <w:tc>
          <w:tcPr>
            <w:tcW w:w="1673"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累计折旧和摊销</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r>
      <w:tr w:rsidR="00967798" w:rsidRPr="00967798" w:rsidTr="00967798">
        <w:tc>
          <w:tcPr>
            <w:tcW w:w="167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284"/>
              <w:jc w:val="left"/>
              <w:rPr>
                <w:rFonts w:ascii="黑体" w:eastAsia="黑体" w:hAnsi="黑体"/>
                <w:kern w:val="0"/>
                <w:sz w:val="20"/>
                <w:szCs w:val="20"/>
              </w:rPr>
            </w:pPr>
            <w:r w:rsidRPr="00967798">
              <w:rPr>
                <w:rFonts w:ascii="黑体" w:eastAsia="黑体" w:hAnsi="黑体" w:hint="eastAsia"/>
                <w:kern w:val="0"/>
                <w:sz w:val="20"/>
                <w:szCs w:val="20"/>
              </w:rPr>
              <w:t>年初余额</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2,359,556.20</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2,020,594.52</w:t>
            </w:r>
          </w:p>
        </w:tc>
      </w:tr>
      <w:tr w:rsidR="00967798" w:rsidRPr="00967798" w:rsidTr="00967798">
        <w:tc>
          <w:tcPr>
            <w:tcW w:w="167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284"/>
              <w:jc w:val="left"/>
              <w:rPr>
                <w:rFonts w:ascii="黑体" w:eastAsia="黑体" w:hAnsi="黑体"/>
                <w:kern w:val="0"/>
                <w:sz w:val="20"/>
                <w:szCs w:val="20"/>
              </w:rPr>
            </w:pPr>
            <w:r w:rsidRPr="00967798">
              <w:rPr>
                <w:rFonts w:ascii="黑体" w:eastAsia="黑体" w:hAnsi="黑体" w:hint="eastAsia"/>
                <w:kern w:val="0"/>
                <w:sz w:val="20"/>
                <w:szCs w:val="20"/>
              </w:rPr>
              <w:t>计提</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226,711.56</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338,961.68</w:t>
            </w:r>
          </w:p>
        </w:tc>
      </w:tr>
      <w:tr w:rsidR="00967798" w:rsidRPr="00967798" w:rsidTr="00967798">
        <w:tc>
          <w:tcPr>
            <w:tcW w:w="167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284"/>
              <w:jc w:val="left"/>
              <w:rPr>
                <w:rFonts w:ascii="黑体" w:eastAsia="黑体" w:hAnsi="黑体"/>
                <w:kern w:val="0"/>
                <w:sz w:val="20"/>
                <w:szCs w:val="20"/>
              </w:rPr>
            </w:pPr>
            <w:r w:rsidRPr="00967798">
              <w:rPr>
                <w:rFonts w:ascii="黑体" w:eastAsia="黑体" w:hAnsi="黑体" w:hint="eastAsia"/>
                <w:kern w:val="0"/>
                <w:sz w:val="20"/>
                <w:szCs w:val="20"/>
              </w:rPr>
              <w:t>其他转出</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545,863.72</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 xml:space="preserve">-   </w:t>
            </w:r>
          </w:p>
        </w:tc>
      </w:tr>
      <w:tr w:rsidR="00967798" w:rsidRPr="00967798" w:rsidTr="00967798">
        <w:tc>
          <w:tcPr>
            <w:tcW w:w="167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firstLine="280"/>
              <w:jc w:val="left"/>
              <w:rPr>
                <w:rFonts w:ascii="黑体" w:eastAsia="黑体" w:hAnsi="黑体"/>
                <w:kern w:val="0"/>
                <w:sz w:val="20"/>
                <w:szCs w:val="20"/>
              </w:rPr>
            </w:pPr>
            <w:r w:rsidRPr="00967798">
              <w:rPr>
                <w:rFonts w:ascii="黑体" w:eastAsia="黑体" w:hAnsi="黑体" w:hint="eastAsia"/>
                <w:kern w:val="0"/>
                <w:sz w:val="20"/>
                <w:szCs w:val="20"/>
              </w:rPr>
              <w:t>年末余额</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2,040,404.04</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2,359,556.20</w:t>
            </w:r>
          </w:p>
        </w:tc>
      </w:tr>
      <w:tr w:rsidR="00967798" w:rsidRPr="00967798" w:rsidTr="00967798">
        <w:tc>
          <w:tcPr>
            <w:tcW w:w="1673"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减值准备</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r>
      <w:tr w:rsidR="00967798" w:rsidRPr="00967798" w:rsidTr="00967798">
        <w:trPr>
          <w:trHeight w:val="50"/>
        </w:trPr>
        <w:tc>
          <w:tcPr>
            <w:tcW w:w="167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284"/>
              <w:jc w:val="left"/>
              <w:rPr>
                <w:rFonts w:ascii="黑体" w:eastAsia="黑体" w:hAnsi="黑体"/>
                <w:kern w:val="0"/>
                <w:sz w:val="20"/>
                <w:szCs w:val="20"/>
              </w:rPr>
            </w:pPr>
            <w:r w:rsidRPr="00967798">
              <w:rPr>
                <w:rFonts w:ascii="黑体" w:eastAsia="黑体" w:hAnsi="黑体" w:hint="eastAsia"/>
                <w:kern w:val="0"/>
                <w:sz w:val="20"/>
                <w:szCs w:val="20"/>
              </w:rPr>
              <w:t>年初及年末余额</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r>
      <w:tr w:rsidR="00967798" w:rsidRPr="00967798" w:rsidTr="00967798">
        <w:trPr>
          <w:trHeight w:val="50"/>
        </w:trPr>
        <w:tc>
          <w:tcPr>
            <w:tcW w:w="167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r>
      <w:tr w:rsidR="00967798" w:rsidRPr="00967798" w:rsidTr="00967798">
        <w:tc>
          <w:tcPr>
            <w:tcW w:w="1673"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账面价值</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r>
      <w:tr w:rsidR="00967798" w:rsidRPr="00967798" w:rsidTr="00967798">
        <w:tc>
          <w:tcPr>
            <w:tcW w:w="167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284"/>
              <w:jc w:val="left"/>
              <w:rPr>
                <w:rFonts w:ascii="黑体" w:eastAsia="黑体" w:hAnsi="黑体"/>
                <w:kern w:val="0"/>
                <w:sz w:val="20"/>
                <w:szCs w:val="20"/>
              </w:rPr>
            </w:pPr>
            <w:r w:rsidRPr="00967798">
              <w:rPr>
                <w:rFonts w:ascii="黑体" w:eastAsia="黑体" w:hAnsi="黑体" w:hint="eastAsia"/>
                <w:kern w:val="0"/>
                <w:sz w:val="20"/>
                <w:szCs w:val="20"/>
              </w:rPr>
              <w:t>年末</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8,009,695.96</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9,460,145.04</w:t>
            </w:r>
          </w:p>
        </w:tc>
      </w:tr>
      <w:tr w:rsidR="00967798" w:rsidRPr="00967798" w:rsidTr="00967798">
        <w:tc>
          <w:tcPr>
            <w:tcW w:w="167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284"/>
              <w:jc w:val="left"/>
              <w:rPr>
                <w:rFonts w:ascii="黑体" w:eastAsia="黑体" w:hAnsi="黑体"/>
                <w:kern w:val="0"/>
                <w:sz w:val="20"/>
                <w:szCs w:val="20"/>
              </w:rPr>
            </w:pPr>
            <w:r w:rsidRPr="00967798">
              <w:rPr>
                <w:rFonts w:ascii="黑体" w:eastAsia="黑体" w:hAnsi="黑体" w:hint="eastAsia"/>
                <w:kern w:val="0"/>
                <w:sz w:val="20"/>
                <w:szCs w:val="20"/>
              </w:rPr>
              <w:t>年初</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9,460,145.04</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9,490,627.13</w:t>
            </w:r>
          </w:p>
        </w:tc>
      </w:tr>
    </w:tbl>
    <w:p w:rsidR="00967798" w:rsidRPr="00967798" w:rsidRDefault="00967798" w:rsidP="00967798">
      <w:pPr>
        <w:widowControl/>
        <w:autoSpaceDE w:val="0"/>
        <w:autoSpaceDN w:val="0"/>
        <w:spacing w:before="0" w:after="0"/>
        <w:jc w:val="left"/>
        <w:rPr>
          <w:rFonts w:ascii="黑体" w:eastAsia="黑体" w:hAnsi="黑体"/>
          <w:kern w:val="0"/>
          <w:sz w:val="16"/>
          <w:szCs w:val="16"/>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于201</w:t>
      </w:r>
      <w:r w:rsidRPr="00967798">
        <w:rPr>
          <w:rFonts w:ascii="黑体" w:eastAsia="黑体" w:hAnsi="黑体"/>
          <w:kern w:val="0"/>
          <w:sz w:val="21"/>
          <w:szCs w:val="21"/>
        </w:rPr>
        <w:t>5</w:t>
      </w:r>
      <w:r w:rsidRPr="00967798">
        <w:rPr>
          <w:rFonts w:ascii="黑体" w:eastAsia="黑体" w:hAnsi="黑体" w:hint="eastAsia"/>
          <w:kern w:val="0"/>
          <w:sz w:val="21"/>
          <w:szCs w:val="21"/>
        </w:rPr>
        <w:t>年12月31日，</w:t>
      </w:r>
      <w:proofErr w:type="gramStart"/>
      <w:r w:rsidRPr="00967798">
        <w:rPr>
          <w:rFonts w:ascii="黑体" w:eastAsia="黑体" w:hAnsi="黑体" w:hint="eastAsia"/>
          <w:kern w:val="0"/>
          <w:sz w:val="21"/>
          <w:szCs w:val="21"/>
        </w:rPr>
        <w:t>无未办妥</w:t>
      </w:r>
      <w:proofErr w:type="gramEnd"/>
      <w:r w:rsidRPr="00967798">
        <w:rPr>
          <w:rFonts w:ascii="黑体" w:eastAsia="黑体" w:hAnsi="黑体" w:hint="eastAsia"/>
          <w:kern w:val="0"/>
          <w:sz w:val="21"/>
          <w:szCs w:val="21"/>
        </w:rPr>
        <w:t>产权证书的投资性房地产(201</w:t>
      </w:r>
      <w:r w:rsidRPr="00967798">
        <w:rPr>
          <w:rFonts w:ascii="黑体" w:eastAsia="黑体" w:hAnsi="黑体"/>
          <w:kern w:val="0"/>
          <w:sz w:val="21"/>
          <w:szCs w:val="21"/>
        </w:rPr>
        <w:t>4</w:t>
      </w:r>
      <w:r w:rsidRPr="00967798">
        <w:rPr>
          <w:rFonts w:ascii="黑体" w:eastAsia="黑体" w:hAnsi="黑体" w:hint="eastAsia"/>
          <w:kern w:val="0"/>
          <w:sz w:val="21"/>
          <w:szCs w:val="21"/>
        </w:rPr>
        <w:t>年12月31日：无)。</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于2015年度，本公司下属子公司保定长安客车制造有限公司的投资性房地产因租赁到期不再续约，房产转为自用，因此由投资性房地产转入固定资产。</w:t>
      </w:r>
    </w:p>
    <w:p w:rsidR="00967798" w:rsidRPr="00967798" w:rsidRDefault="00967798" w:rsidP="00967798">
      <w:pPr>
        <w:widowControl/>
        <w:spacing w:before="0" w:after="0"/>
        <w:jc w:val="left"/>
        <w:rPr>
          <w:rFonts w:ascii="黑体" w:eastAsia="黑体" w:hAnsi="黑体"/>
          <w:kern w:val="0"/>
          <w:sz w:val="16"/>
          <w:szCs w:val="16"/>
        </w:rPr>
      </w:pP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13</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固定资产</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p w:rsidR="00967798" w:rsidRPr="00967798" w:rsidRDefault="00967798" w:rsidP="00967798">
      <w:pPr>
        <w:widowControl/>
        <w:tabs>
          <w:tab w:val="left" w:pos="756"/>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固定资产情况</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p w:rsidR="00967798" w:rsidRPr="00967798" w:rsidRDefault="00967798" w:rsidP="00967798">
      <w:pPr>
        <w:widowControl/>
        <w:autoSpaceDE w:val="0"/>
        <w:autoSpaceDN w:val="0"/>
        <w:spacing w:before="0" w:after="0"/>
        <w:ind w:right="210"/>
        <w:jc w:val="left"/>
        <w:rPr>
          <w:rFonts w:ascii="黑体" w:eastAsia="黑体" w:hAnsi="黑体"/>
          <w:kern w:val="0"/>
          <w:sz w:val="21"/>
          <w:szCs w:val="21"/>
        </w:rPr>
      </w:pPr>
      <w:r w:rsidRPr="00967798">
        <w:rPr>
          <w:rFonts w:ascii="黑体" w:eastAsia="黑体" w:hAnsi="黑体"/>
          <w:kern w:val="0"/>
          <w:sz w:val="21"/>
          <w:szCs w:val="21"/>
        </w:rPr>
        <w:t>201</w:t>
      </w:r>
      <w:r w:rsidRPr="00967798">
        <w:rPr>
          <w:rFonts w:ascii="黑体" w:eastAsia="黑体" w:hAnsi="黑体" w:hint="eastAsia"/>
          <w:kern w:val="0"/>
          <w:sz w:val="21"/>
          <w:szCs w:val="21"/>
        </w:rPr>
        <w:t>5年</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2"/>
        <w:gridCol w:w="1507"/>
        <w:gridCol w:w="1628"/>
        <w:gridCol w:w="1412"/>
        <w:gridCol w:w="1538"/>
        <w:gridCol w:w="1612"/>
      </w:tblGrid>
      <w:tr w:rsidR="00967798" w:rsidRPr="00967798" w:rsidTr="00967798">
        <w:tc>
          <w:tcPr>
            <w:tcW w:w="807"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项目</w:t>
            </w:r>
          </w:p>
        </w:tc>
        <w:tc>
          <w:tcPr>
            <w:tcW w:w="821"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房屋及建筑物</w:t>
            </w:r>
          </w:p>
        </w:tc>
        <w:tc>
          <w:tcPr>
            <w:tcW w:w="887"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机器设备</w:t>
            </w:r>
          </w:p>
        </w:tc>
        <w:tc>
          <w:tcPr>
            <w:tcW w:w="769"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运输工具</w:t>
            </w:r>
          </w:p>
        </w:tc>
        <w:tc>
          <w:tcPr>
            <w:tcW w:w="838"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其他设备</w:t>
            </w:r>
          </w:p>
        </w:tc>
        <w:tc>
          <w:tcPr>
            <w:tcW w:w="878"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合计</w:t>
            </w:r>
          </w:p>
        </w:tc>
      </w:tr>
      <w:tr w:rsidR="00967798" w:rsidRPr="00967798" w:rsidTr="00967798">
        <w:tc>
          <w:tcPr>
            <w:tcW w:w="807" w:type="pct"/>
            <w:shd w:val="clear" w:color="auto" w:fill="DDDDDD"/>
          </w:tcPr>
          <w:p w:rsidR="00967798" w:rsidRPr="00967798" w:rsidRDefault="00967798" w:rsidP="00967798">
            <w:pPr>
              <w:widowControl/>
              <w:autoSpaceDE w:val="0"/>
              <w:autoSpaceDN w:val="0"/>
              <w:spacing w:before="0" w:after="0"/>
              <w:ind w:hanging="112"/>
              <w:jc w:val="left"/>
              <w:rPr>
                <w:rFonts w:ascii="黑体" w:eastAsia="黑体" w:hAnsi="黑体"/>
                <w:kern w:val="0"/>
                <w:sz w:val="16"/>
                <w:szCs w:val="16"/>
              </w:rPr>
            </w:pPr>
            <w:r w:rsidRPr="00967798">
              <w:rPr>
                <w:rFonts w:ascii="黑体" w:eastAsia="黑体" w:hAnsi="黑体" w:hint="eastAsia"/>
                <w:kern w:val="0"/>
                <w:sz w:val="16"/>
                <w:szCs w:val="16"/>
              </w:rPr>
              <w:t>原价</w:t>
            </w:r>
          </w:p>
        </w:tc>
        <w:tc>
          <w:tcPr>
            <w:tcW w:w="821"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6"/>
                <w:szCs w:val="16"/>
              </w:rPr>
            </w:pPr>
          </w:p>
        </w:tc>
        <w:tc>
          <w:tcPr>
            <w:tcW w:w="887"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6"/>
                <w:szCs w:val="16"/>
              </w:rPr>
            </w:pPr>
          </w:p>
        </w:tc>
        <w:tc>
          <w:tcPr>
            <w:tcW w:w="769"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6"/>
                <w:szCs w:val="16"/>
              </w:rPr>
            </w:pPr>
          </w:p>
        </w:tc>
        <w:tc>
          <w:tcPr>
            <w:tcW w:w="838" w:type="pct"/>
          </w:tcPr>
          <w:p w:rsidR="00967798" w:rsidRPr="00967798" w:rsidDel="009C12D1" w:rsidRDefault="00967798" w:rsidP="00967798">
            <w:pPr>
              <w:widowControl/>
              <w:autoSpaceDE w:val="0"/>
              <w:autoSpaceDN w:val="0"/>
              <w:spacing w:before="0" w:after="0"/>
              <w:jc w:val="right"/>
              <w:rPr>
                <w:rFonts w:ascii="黑体" w:eastAsia="黑体" w:hAnsi="黑体"/>
                <w:kern w:val="0"/>
                <w:sz w:val="16"/>
                <w:szCs w:val="16"/>
              </w:rPr>
            </w:pPr>
          </w:p>
        </w:tc>
        <w:tc>
          <w:tcPr>
            <w:tcW w:w="87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6"/>
                <w:szCs w:val="16"/>
              </w:rPr>
            </w:pP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57" w:firstLine="113"/>
              <w:jc w:val="left"/>
              <w:rPr>
                <w:rFonts w:ascii="黑体" w:eastAsia="黑体" w:hAnsi="黑体"/>
                <w:kern w:val="0"/>
                <w:sz w:val="16"/>
                <w:szCs w:val="16"/>
              </w:rPr>
            </w:pPr>
            <w:r w:rsidRPr="00967798">
              <w:rPr>
                <w:rFonts w:ascii="黑体" w:eastAsia="黑体" w:hAnsi="黑体" w:hint="eastAsia"/>
                <w:kern w:val="0"/>
                <w:sz w:val="16"/>
                <w:szCs w:val="16"/>
              </w:rPr>
              <w:t>年初余额</w:t>
            </w:r>
          </w:p>
        </w:tc>
        <w:tc>
          <w:tcPr>
            <w:tcW w:w="821" w:type="pct"/>
            <w:shd w:val="clear" w:color="auto" w:fill="auto"/>
          </w:tcPr>
          <w:p w:rsidR="00967798" w:rsidRPr="00967798" w:rsidRDefault="00967798" w:rsidP="00967798">
            <w:pPr>
              <w:widowControl/>
              <w:spacing w:before="0" w:after="0"/>
              <w:ind w:hanging="107"/>
              <w:jc w:val="right"/>
              <w:rPr>
                <w:rFonts w:ascii="黑体" w:eastAsia="黑体" w:hAnsi="黑体"/>
                <w:kern w:val="0"/>
                <w:sz w:val="16"/>
                <w:szCs w:val="16"/>
              </w:rPr>
            </w:pPr>
            <w:r w:rsidRPr="00967798">
              <w:rPr>
                <w:rFonts w:ascii="黑体" w:eastAsia="黑体" w:hAnsi="黑体"/>
                <w:kern w:val="0"/>
                <w:sz w:val="16"/>
                <w:szCs w:val="16"/>
              </w:rPr>
              <w:t>5,720,929,022.47</w:t>
            </w:r>
          </w:p>
        </w:tc>
        <w:tc>
          <w:tcPr>
            <w:tcW w:w="887" w:type="pct"/>
            <w:shd w:val="clear" w:color="auto" w:fill="auto"/>
          </w:tcPr>
          <w:p w:rsidR="00967798" w:rsidRPr="00967798" w:rsidRDefault="00967798" w:rsidP="00967798">
            <w:pPr>
              <w:widowControl/>
              <w:spacing w:before="0" w:after="0"/>
              <w:ind w:hanging="108"/>
              <w:jc w:val="right"/>
              <w:rPr>
                <w:rFonts w:ascii="黑体" w:eastAsia="黑体" w:hAnsi="黑体"/>
                <w:kern w:val="0"/>
                <w:sz w:val="16"/>
                <w:szCs w:val="16"/>
              </w:rPr>
            </w:pPr>
            <w:r w:rsidRPr="00967798">
              <w:rPr>
                <w:rFonts w:ascii="黑体" w:eastAsia="黑体" w:hAnsi="黑体"/>
                <w:kern w:val="0"/>
                <w:sz w:val="16"/>
                <w:szCs w:val="16"/>
              </w:rPr>
              <w:t>12,456,413,124.25</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105,085,124.78</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3,754,783,606.38</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22,037,210,877.88</w:t>
            </w: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57" w:firstLine="113"/>
              <w:jc w:val="left"/>
              <w:rPr>
                <w:rFonts w:ascii="黑体" w:eastAsia="黑体" w:hAnsi="黑体"/>
                <w:kern w:val="0"/>
                <w:sz w:val="16"/>
                <w:szCs w:val="16"/>
              </w:rPr>
            </w:pPr>
            <w:r w:rsidRPr="00967798">
              <w:rPr>
                <w:rFonts w:ascii="黑体" w:eastAsia="黑体" w:hAnsi="黑体" w:hint="eastAsia"/>
                <w:kern w:val="0"/>
                <w:sz w:val="16"/>
                <w:szCs w:val="16"/>
              </w:rPr>
              <w:t>购置</w:t>
            </w: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81,808,296.79</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117,128,705.40</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817,554.20</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10,718,665.95</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210,473,222.34</w:t>
            </w: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57" w:firstLine="113"/>
              <w:jc w:val="left"/>
              <w:rPr>
                <w:rFonts w:ascii="黑体" w:eastAsia="黑体" w:hAnsi="黑体"/>
                <w:kern w:val="0"/>
                <w:sz w:val="16"/>
                <w:szCs w:val="16"/>
              </w:rPr>
            </w:pPr>
            <w:r w:rsidRPr="00967798">
              <w:rPr>
                <w:rFonts w:ascii="黑体" w:eastAsia="黑体" w:hAnsi="黑体" w:hint="eastAsia"/>
                <w:kern w:val="0"/>
                <w:sz w:val="16"/>
                <w:szCs w:val="16"/>
              </w:rPr>
              <w:t>在建工程转入</w:t>
            </w: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236,675,656.74</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808,105,141.71</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6,346,313.77</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269,506,388.83</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1,320,633,501.05</w:t>
            </w: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107" w:firstLine="113"/>
              <w:jc w:val="left"/>
              <w:rPr>
                <w:rFonts w:ascii="黑体" w:eastAsia="黑体" w:hAnsi="黑体"/>
                <w:kern w:val="0"/>
                <w:sz w:val="16"/>
                <w:szCs w:val="16"/>
              </w:rPr>
            </w:pPr>
            <w:r w:rsidRPr="00967798">
              <w:rPr>
                <w:rFonts w:ascii="黑体" w:eastAsia="黑体" w:hAnsi="黑体" w:hint="eastAsia"/>
                <w:kern w:val="0"/>
                <w:sz w:val="16"/>
                <w:szCs w:val="16"/>
              </w:rPr>
              <w:t>投资性房地产转入</w:t>
            </w: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1,769,601.24</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1,769,601.24</w:t>
            </w: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57" w:firstLine="113"/>
              <w:jc w:val="left"/>
              <w:rPr>
                <w:rFonts w:ascii="黑体" w:eastAsia="黑体" w:hAnsi="黑体"/>
                <w:kern w:val="0"/>
                <w:sz w:val="16"/>
                <w:szCs w:val="16"/>
              </w:rPr>
            </w:pPr>
            <w:r w:rsidRPr="00967798">
              <w:rPr>
                <w:rFonts w:ascii="黑体" w:eastAsia="黑体" w:hAnsi="黑体" w:hint="eastAsia"/>
                <w:kern w:val="0"/>
                <w:sz w:val="16"/>
                <w:szCs w:val="16"/>
              </w:rPr>
              <w:t>处置或报废</w:t>
            </w: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15,831,339.33</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462,920,856.44</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9,641,852.13</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63,957,371.03</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552,351,418.93</w:t>
            </w: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57" w:firstLine="113"/>
              <w:jc w:val="left"/>
              <w:rPr>
                <w:rFonts w:ascii="黑体" w:eastAsia="黑体" w:hAnsi="黑体"/>
                <w:kern w:val="0"/>
                <w:sz w:val="16"/>
                <w:szCs w:val="16"/>
              </w:rPr>
            </w:pPr>
            <w:r w:rsidRPr="00967798">
              <w:rPr>
                <w:rFonts w:ascii="黑体" w:eastAsia="黑体" w:hAnsi="黑体" w:hint="eastAsia"/>
                <w:kern w:val="0"/>
                <w:sz w:val="16"/>
                <w:szCs w:val="16"/>
              </w:rPr>
              <w:t>年末余额</w:t>
            </w:r>
          </w:p>
        </w:tc>
        <w:tc>
          <w:tcPr>
            <w:tcW w:w="821" w:type="pct"/>
            <w:shd w:val="clear" w:color="auto" w:fill="auto"/>
          </w:tcPr>
          <w:p w:rsidR="00967798" w:rsidRPr="00967798" w:rsidRDefault="00967798" w:rsidP="00967798">
            <w:pPr>
              <w:widowControl/>
              <w:spacing w:before="0" w:after="0"/>
              <w:ind w:hanging="109"/>
              <w:jc w:val="right"/>
              <w:rPr>
                <w:rFonts w:ascii="黑体" w:eastAsia="黑体" w:hAnsi="黑体"/>
                <w:kern w:val="0"/>
                <w:sz w:val="16"/>
                <w:szCs w:val="16"/>
              </w:rPr>
            </w:pPr>
            <w:r w:rsidRPr="00967798">
              <w:rPr>
                <w:rFonts w:ascii="黑体" w:eastAsia="黑体" w:hAnsi="黑体"/>
                <w:kern w:val="0"/>
                <w:sz w:val="16"/>
                <w:szCs w:val="16"/>
              </w:rPr>
              <w:t>6,025,351,237.91</w:t>
            </w:r>
          </w:p>
        </w:tc>
        <w:tc>
          <w:tcPr>
            <w:tcW w:w="887" w:type="pct"/>
            <w:shd w:val="clear" w:color="auto" w:fill="auto"/>
          </w:tcPr>
          <w:p w:rsidR="00967798" w:rsidRPr="00967798" w:rsidRDefault="00967798" w:rsidP="00967798">
            <w:pPr>
              <w:widowControl/>
              <w:spacing w:before="0" w:after="0"/>
              <w:ind w:hanging="108"/>
              <w:jc w:val="right"/>
              <w:rPr>
                <w:rFonts w:ascii="黑体" w:eastAsia="黑体" w:hAnsi="黑体"/>
                <w:kern w:val="0"/>
                <w:sz w:val="16"/>
                <w:szCs w:val="16"/>
              </w:rPr>
            </w:pPr>
            <w:r w:rsidRPr="00967798">
              <w:rPr>
                <w:rFonts w:ascii="黑体" w:eastAsia="黑体" w:hAnsi="黑体"/>
                <w:kern w:val="0"/>
                <w:sz w:val="16"/>
                <w:szCs w:val="16"/>
              </w:rPr>
              <w:t>12,918,726,114.92</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102,607,140.62</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3,971,051,290.13</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23,017,735,783.58</w:t>
            </w: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38" w:type="pct"/>
          </w:tcPr>
          <w:p w:rsidR="00967798" w:rsidRPr="00967798" w:rsidRDefault="00967798" w:rsidP="00967798">
            <w:pPr>
              <w:widowControl/>
              <w:spacing w:before="0" w:after="0"/>
              <w:jc w:val="right"/>
              <w:rPr>
                <w:rFonts w:ascii="黑体" w:eastAsia="黑体" w:hAnsi="黑体"/>
                <w:kern w:val="0"/>
                <w:sz w:val="16"/>
                <w:szCs w:val="16"/>
              </w:rPr>
            </w:pP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r>
      <w:tr w:rsidR="00967798" w:rsidRPr="00967798" w:rsidTr="00967798">
        <w:tc>
          <w:tcPr>
            <w:tcW w:w="807" w:type="pct"/>
            <w:shd w:val="clear" w:color="auto" w:fill="DDDDDD"/>
          </w:tcPr>
          <w:p w:rsidR="00967798" w:rsidRPr="00967798" w:rsidRDefault="00967798" w:rsidP="00967798">
            <w:pPr>
              <w:widowControl/>
              <w:autoSpaceDE w:val="0"/>
              <w:autoSpaceDN w:val="0"/>
              <w:spacing w:before="0" w:after="0"/>
              <w:ind w:hanging="112"/>
              <w:jc w:val="left"/>
              <w:rPr>
                <w:rFonts w:ascii="黑体" w:eastAsia="黑体" w:hAnsi="黑体"/>
                <w:kern w:val="0"/>
                <w:sz w:val="16"/>
                <w:szCs w:val="16"/>
              </w:rPr>
            </w:pPr>
            <w:r w:rsidRPr="00967798">
              <w:rPr>
                <w:rFonts w:ascii="黑体" w:eastAsia="黑体" w:hAnsi="黑体" w:hint="eastAsia"/>
                <w:kern w:val="0"/>
                <w:sz w:val="16"/>
                <w:szCs w:val="16"/>
              </w:rPr>
              <w:t>累计折旧</w:t>
            </w: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38" w:type="pct"/>
          </w:tcPr>
          <w:p w:rsidR="00967798" w:rsidRPr="00967798" w:rsidRDefault="00967798" w:rsidP="00967798">
            <w:pPr>
              <w:widowControl/>
              <w:spacing w:before="0" w:after="0"/>
              <w:jc w:val="right"/>
              <w:rPr>
                <w:rFonts w:ascii="黑体" w:eastAsia="黑体" w:hAnsi="黑体"/>
                <w:kern w:val="0"/>
                <w:sz w:val="16"/>
                <w:szCs w:val="16"/>
              </w:rPr>
            </w:pP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57" w:firstLine="113"/>
              <w:jc w:val="left"/>
              <w:rPr>
                <w:rFonts w:ascii="黑体" w:eastAsia="黑体" w:hAnsi="黑体"/>
                <w:kern w:val="0"/>
                <w:sz w:val="16"/>
                <w:szCs w:val="16"/>
              </w:rPr>
            </w:pPr>
            <w:r w:rsidRPr="00967798">
              <w:rPr>
                <w:rFonts w:ascii="黑体" w:eastAsia="黑体" w:hAnsi="黑体" w:hint="eastAsia"/>
                <w:kern w:val="0"/>
                <w:sz w:val="16"/>
                <w:szCs w:val="16"/>
              </w:rPr>
              <w:t>年初余额</w:t>
            </w: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869,651,467.05</w:t>
            </w:r>
          </w:p>
        </w:tc>
        <w:tc>
          <w:tcPr>
            <w:tcW w:w="887" w:type="pct"/>
            <w:shd w:val="clear" w:color="auto" w:fill="auto"/>
          </w:tcPr>
          <w:p w:rsidR="00967798" w:rsidRPr="00967798" w:rsidRDefault="00967798" w:rsidP="00967798">
            <w:pPr>
              <w:widowControl/>
              <w:spacing w:before="0" w:after="0"/>
              <w:ind w:hanging="122"/>
              <w:jc w:val="right"/>
              <w:rPr>
                <w:rFonts w:ascii="黑体" w:eastAsia="黑体" w:hAnsi="黑体"/>
                <w:kern w:val="0"/>
                <w:sz w:val="16"/>
                <w:szCs w:val="16"/>
              </w:rPr>
            </w:pPr>
            <w:r w:rsidRPr="00967798">
              <w:rPr>
                <w:rFonts w:ascii="黑体" w:eastAsia="黑体" w:hAnsi="黑体"/>
                <w:kern w:val="0"/>
                <w:sz w:val="16"/>
                <w:szCs w:val="16"/>
              </w:rPr>
              <w:t>4,499,116,329.67</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43,232,776.35</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1,463,102,408.02</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6,875,102,981.09</w:t>
            </w: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57" w:firstLine="113"/>
              <w:jc w:val="left"/>
              <w:rPr>
                <w:rFonts w:ascii="黑体" w:eastAsia="黑体" w:hAnsi="黑体"/>
                <w:kern w:val="0"/>
                <w:sz w:val="16"/>
                <w:szCs w:val="16"/>
              </w:rPr>
            </w:pPr>
            <w:r w:rsidRPr="00967798">
              <w:rPr>
                <w:rFonts w:ascii="黑体" w:eastAsia="黑体" w:hAnsi="黑体" w:hint="eastAsia"/>
                <w:kern w:val="0"/>
                <w:sz w:val="16"/>
                <w:szCs w:val="16"/>
              </w:rPr>
              <w:t>计提</w:t>
            </w: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229,475,954.02</w:t>
            </w:r>
          </w:p>
        </w:tc>
        <w:tc>
          <w:tcPr>
            <w:tcW w:w="887" w:type="pct"/>
            <w:shd w:val="clear" w:color="auto" w:fill="auto"/>
          </w:tcPr>
          <w:p w:rsidR="00967798" w:rsidRPr="00967798" w:rsidRDefault="00967798" w:rsidP="00967798">
            <w:pPr>
              <w:widowControl/>
              <w:spacing w:before="0" w:after="0"/>
              <w:ind w:hanging="108"/>
              <w:jc w:val="right"/>
              <w:rPr>
                <w:rFonts w:ascii="黑体" w:eastAsia="黑体" w:hAnsi="黑体"/>
                <w:kern w:val="0"/>
                <w:sz w:val="16"/>
                <w:szCs w:val="16"/>
              </w:rPr>
            </w:pPr>
            <w:r w:rsidRPr="00967798">
              <w:rPr>
                <w:rFonts w:ascii="黑体" w:eastAsia="黑体" w:hAnsi="黑体"/>
                <w:kern w:val="0"/>
                <w:sz w:val="16"/>
                <w:szCs w:val="16"/>
              </w:rPr>
              <w:t>1,042,676,250.10</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11,754,212.68</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335,127,515.28</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1,619,033,932.08</w:t>
            </w: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投资性房地产转入</w:t>
            </w: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545,863.72</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545,863.72</w:t>
            </w: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处置或报废</w:t>
            </w: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3,341,734.59</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148,669,976.61</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7,375,385.46</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40,795,181.22</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200,182,277.88</w:t>
            </w: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年末余额</w:t>
            </w:r>
          </w:p>
        </w:tc>
        <w:tc>
          <w:tcPr>
            <w:tcW w:w="821" w:type="pct"/>
            <w:shd w:val="clear" w:color="auto" w:fill="auto"/>
          </w:tcPr>
          <w:p w:rsidR="00967798" w:rsidRPr="00967798" w:rsidRDefault="00967798" w:rsidP="00967798">
            <w:pPr>
              <w:widowControl/>
              <w:spacing w:before="0" w:after="0"/>
              <w:ind w:hanging="109"/>
              <w:jc w:val="right"/>
              <w:rPr>
                <w:rFonts w:ascii="黑体" w:eastAsia="黑体" w:hAnsi="黑体"/>
                <w:kern w:val="0"/>
                <w:sz w:val="16"/>
                <w:szCs w:val="16"/>
              </w:rPr>
            </w:pPr>
            <w:r w:rsidRPr="00967798">
              <w:rPr>
                <w:rFonts w:ascii="黑体" w:eastAsia="黑体" w:hAnsi="黑体"/>
                <w:kern w:val="0"/>
                <w:sz w:val="16"/>
                <w:szCs w:val="16"/>
              </w:rPr>
              <w:t>1,096,331,550.20</w:t>
            </w:r>
          </w:p>
        </w:tc>
        <w:tc>
          <w:tcPr>
            <w:tcW w:w="887" w:type="pct"/>
            <w:shd w:val="clear" w:color="auto" w:fill="auto"/>
          </w:tcPr>
          <w:p w:rsidR="00967798" w:rsidRPr="00967798" w:rsidRDefault="00967798" w:rsidP="00967798">
            <w:pPr>
              <w:widowControl/>
              <w:spacing w:before="0" w:after="0"/>
              <w:ind w:hanging="108"/>
              <w:jc w:val="right"/>
              <w:rPr>
                <w:rFonts w:ascii="黑体" w:eastAsia="黑体" w:hAnsi="黑体"/>
                <w:kern w:val="0"/>
                <w:sz w:val="16"/>
                <w:szCs w:val="16"/>
              </w:rPr>
            </w:pPr>
            <w:r w:rsidRPr="00967798">
              <w:rPr>
                <w:rFonts w:ascii="黑体" w:eastAsia="黑体" w:hAnsi="黑体"/>
                <w:kern w:val="0"/>
                <w:sz w:val="16"/>
                <w:szCs w:val="16"/>
              </w:rPr>
              <w:t>5,393,122,603.16</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47,611,603.57</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1,757,434,742.08</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8,294,500,499.01</w:t>
            </w: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38" w:type="pct"/>
          </w:tcPr>
          <w:p w:rsidR="00967798" w:rsidRPr="00967798" w:rsidRDefault="00967798" w:rsidP="00967798">
            <w:pPr>
              <w:widowControl/>
              <w:spacing w:before="0" w:after="0"/>
              <w:jc w:val="right"/>
              <w:rPr>
                <w:rFonts w:ascii="黑体" w:eastAsia="黑体" w:hAnsi="黑体"/>
                <w:kern w:val="0"/>
                <w:sz w:val="16"/>
                <w:szCs w:val="16"/>
              </w:rPr>
            </w:pP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r>
      <w:tr w:rsidR="00967798" w:rsidRPr="00967798" w:rsidTr="00967798">
        <w:tc>
          <w:tcPr>
            <w:tcW w:w="807" w:type="pct"/>
            <w:shd w:val="clear" w:color="auto" w:fill="DDDDDD"/>
          </w:tcPr>
          <w:p w:rsidR="00967798" w:rsidRPr="00967798" w:rsidRDefault="00967798" w:rsidP="00967798">
            <w:pPr>
              <w:widowControl/>
              <w:autoSpaceDE w:val="0"/>
              <w:autoSpaceDN w:val="0"/>
              <w:spacing w:before="0" w:after="0"/>
              <w:ind w:hanging="112"/>
              <w:jc w:val="left"/>
              <w:rPr>
                <w:rFonts w:ascii="黑体" w:eastAsia="黑体" w:hAnsi="黑体"/>
                <w:kern w:val="0"/>
                <w:sz w:val="16"/>
                <w:szCs w:val="16"/>
              </w:rPr>
            </w:pPr>
            <w:r w:rsidRPr="00967798">
              <w:rPr>
                <w:rFonts w:ascii="黑体" w:eastAsia="黑体" w:hAnsi="黑体" w:hint="eastAsia"/>
                <w:kern w:val="0"/>
                <w:sz w:val="16"/>
                <w:szCs w:val="16"/>
              </w:rPr>
              <w:t>减值准备</w:t>
            </w: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38" w:type="pct"/>
          </w:tcPr>
          <w:p w:rsidR="00967798" w:rsidRPr="00967798" w:rsidRDefault="00967798" w:rsidP="00967798">
            <w:pPr>
              <w:widowControl/>
              <w:spacing w:before="0" w:after="0"/>
              <w:jc w:val="right"/>
              <w:rPr>
                <w:rFonts w:ascii="黑体" w:eastAsia="黑体" w:hAnsi="黑体"/>
                <w:kern w:val="0"/>
                <w:sz w:val="16"/>
                <w:szCs w:val="16"/>
              </w:rPr>
            </w:pP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年初余额</w:t>
            </w: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4,998,917.25</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546,083,399.27</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111,955.65</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45,333,828.24</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596,528,100.41</w:t>
            </w: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计提</w:t>
            </w: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79,803,326.20</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297,876,350.68</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8,948,638.94</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10,929,580.39</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397,557,896.21</w:t>
            </w: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处置或报废</w:t>
            </w: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523,175.53</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176,776,467.45</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49,059.86</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3,739,540.02</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181,088,242.86</w:t>
            </w: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年末余额</w:t>
            </w: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84,279,067.92</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667,183,282.50</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9,011,534.73</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52,523,868.61</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812,997,753.76</w:t>
            </w: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38" w:type="pct"/>
          </w:tcPr>
          <w:p w:rsidR="00967798" w:rsidRPr="00967798" w:rsidRDefault="00967798" w:rsidP="00967798">
            <w:pPr>
              <w:widowControl/>
              <w:spacing w:before="0" w:after="0"/>
              <w:jc w:val="right"/>
              <w:rPr>
                <w:rFonts w:ascii="黑体" w:eastAsia="黑体" w:hAnsi="黑体"/>
                <w:kern w:val="0"/>
                <w:sz w:val="16"/>
                <w:szCs w:val="16"/>
              </w:rPr>
            </w:pP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r>
      <w:tr w:rsidR="00967798" w:rsidRPr="00967798" w:rsidTr="00967798">
        <w:tc>
          <w:tcPr>
            <w:tcW w:w="807" w:type="pct"/>
            <w:shd w:val="clear" w:color="auto" w:fill="DDDDDD"/>
          </w:tcPr>
          <w:p w:rsidR="00967798" w:rsidRPr="00967798" w:rsidRDefault="00967798" w:rsidP="00967798">
            <w:pPr>
              <w:widowControl/>
              <w:autoSpaceDE w:val="0"/>
              <w:autoSpaceDN w:val="0"/>
              <w:spacing w:before="0" w:after="0"/>
              <w:ind w:hanging="112"/>
              <w:jc w:val="left"/>
              <w:rPr>
                <w:rFonts w:ascii="黑体" w:eastAsia="黑体" w:hAnsi="黑体"/>
                <w:kern w:val="0"/>
                <w:sz w:val="16"/>
                <w:szCs w:val="16"/>
              </w:rPr>
            </w:pPr>
            <w:r w:rsidRPr="00967798">
              <w:rPr>
                <w:rFonts w:ascii="黑体" w:eastAsia="黑体" w:hAnsi="黑体" w:hint="eastAsia"/>
                <w:kern w:val="0"/>
                <w:sz w:val="16"/>
                <w:szCs w:val="16"/>
              </w:rPr>
              <w:t>账面价值</w:t>
            </w:r>
          </w:p>
        </w:tc>
        <w:tc>
          <w:tcPr>
            <w:tcW w:w="82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38" w:type="pct"/>
          </w:tcPr>
          <w:p w:rsidR="00967798" w:rsidRPr="00967798" w:rsidRDefault="00967798" w:rsidP="00967798">
            <w:pPr>
              <w:widowControl/>
              <w:spacing w:before="0" w:after="0"/>
              <w:jc w:val="right"/>
              <w:rPr>
                <w:rFonts w:ascii="黑体" w:eastAsia="黑体" w:hAnsi="黑体"/>
                <w:kern w:val="0"/>
                <w:sz w:val="16"/>
                <w:szCs w:val="16"/>
              </w:rPr>
            </w:pP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年末</w:t>
            </w:r>
          </w:p>
        </w:tc>
        <w:tc>
          <w:tcPr>
            <w:tcW w:w="821" w:type="pct"/>
            <w:shd w:val="clear" w:color="auto" w:fill="auto"/>
          </w:tcPr>
          <w:p w:rsidR="00967798" w:rsidRPr="00967798" w:rsidRDefault="00967798" w:rsidP="00967798">
            <w:pPr>
              <w:widowControl/>
              <w:spacing w:before="0" w:after="0"/>
              <w:ind w:hanging="95"/>
              <w:jc w:val="right"/>
              <w:rPr>
                <w:rFonts w:ascii="黑体" w:eastAsia="黑体" w:hAnsi="黑体"/>
                <w:kern w:val="0"/>
                <w:sz w:val="16"/>
                <w:szCs w:val="16"/>
              </w:rPr>
            </w:pPr>
            <w:r w:rsidRPr="00967798">
              <w:rPr>
                <w:rFonts w:ascii="黑体" w:eastAsia="黑体" w:hAnsi="黑体"/>
                <w:kern w:val="0"/>
                <w:sz w:val="16"/>
                <w:szCs w:val="16"/>
              </w:rPr>
              <w:t>4,844,740,619.79</w:t>
            </w:r>
          </w:p>
        </w:tc>
        <w:tc>
          <w:tcPr>
            <w:tcW w:w="887" w:type="pct"/>
            <w:shd w:val="clear" w:color="auto" w:fill="auto"/>
          </w:tcPr>
          <w:p w:rsidR="00967798" w:rsidRPr="00967798" w:rsidRDefault="00967798" w:rsidP="00967798">
            <w:pPr>
              <w:widowControl/>
              <w:spacing w:before="0" w:after="0"/>
              <w:ind w:hanging="108"/>
              <w:jc w:val="right"/>
              <w:rPr>
                <w:rFonts w:ascii="黑体" w:eastAsia="黑体" w:hAnsi="黑体"/>
                <w:kern w:val="0"/>
                <w:sz w:val="16"/>
                <w:szCs w:val="16"/>
              </w:rPr>
            </w:pPr>
            <w:r w:rsidRPr="00967798">
              <w:rPr>
                <w:rFonts w:ascii="黑体" w:eastAsia="黑体" w:hAnsi="黑体"/>
                <w:kern w:val="0"/>
                <w:sz w:val="16"/>
                <w:szCs w:val="16"/>
              </w:rPr>
              <w:t>6,858,420,229.26</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45,984,002.32</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2,161,092,679.44</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13,910,237,530.81</w:t>
            </w:r>
          </w:p>
        </w:tc>
      </w:tr>
      <w:tr w:rsidR="00967798" w:rsidRPr="00967798" w:rsidTr="00967798">
        <w:tc>
          <w:tcPr>
            <w:tcW w:w="807"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年初</w:t>
            </w:r>
          </w:p>
        </w:tc>
        <w:tc>
          <w:tcPr>
            <w:tcW w:w="821" w:type="pct"/>
            <w:shd w:val="clear" w:color="auto" w:fill="auto"/>
          </w:tcPr>
          <w:p w:rsidR="00967798" w:rsidRPr="00967798" w:rsidRDefault="00967798" w:rsidP="00967798">
            <w:pPr>
              <w:widowControl/>
              <w:spacing w:before="0" w:after="0"/>
              <w:ind w:hanging="109"/>
              <w:jc w:val="right"/>
              <w:rPr>
                <w:rFonts w:ascii="黑体" w:eastAsia="黑体" w:hAnsi="黑体"/>
                <w:kern w:val="0"/>
                <w:sz w:val="16"/>
                <w:szCs w:val="16"/>
              </w:rPr>
            </w:pPr>
            <w:r w:rsidRPr="00967798">
              <w:rPr>
                <w:rFonts w:ascii="黑体" w:eastAsia="黑体" w:hAnsi="黑体"/>
                <w:kern w:val="0"/>
                <w:sz w:val="16"/>
                <w:szCs w:val="16"/>
              </w:rPr>
              <w:t>4,846,278,638.17</w:t>
            </w:r>
          </w:p>
        </w:tc>
        <w:tc>
          <w:tcPr>
            <w:tcW w:w="887" w:type="pct"/>
            <w:shd w:val="clear" w:color="auto" w:fill="auto"/>
          </w:tcPr>
          <w:p w:rsidR="00967798" w:rsidRPr="00967798" w:rsidRDefault="00967798" w:rsidP="00967798">
            <w:pPr>
              <w:widowControl/>
              <w:spacing w:before="0" w:after="0"/>
              <w:ind w:hanging="108"/>
              <w:jc w:val="right"/>
              <w:rPr>
                <w:rFonts w:ascii="黑体" w:eastAsia="黑体" w:hAnsi="黑体"/>
                <w:kern w:val="0"/>
                <w:sz w:val="16"/>
                <w:szCs w:val="16"/>
              </w:rPr>
            </w:pPr>
            <w:r w:rsidRPr="00967798">
              <w:rPr>
                <w:rFonts w:ascii="黑体" w:eastAsia="黑体" w:hAnsi="黑体"/>
                <w:kern w:val="0"/>
                <w:sz w:val="16"/>
                <w:szCs w:val="16"/>
              </w:rPr>
              <w:t>7,411,213,395.31</w:t>
            </w:r>
          </w:p>
        </w:tc>
        <w:tc>
          <w:tcPr>
            <w:tcW w:w="769"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61,740,392.78</w:t>
            </w:r>
          </w:p>
        </w:tc>
        <w:tc>
          <w:tcPr>
            <w:tcW w:w="838"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2,246,347,370.12</w:t>
            </w:r>
          </w:p>
        </w:tc>
        <w:tc>
          <w:tcPr>
            <w:tcW w:w="878"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14,565,579,796.38</w:t>
            </w:r>
          </w:p>
        </w:tc>
      </w:tr>
    </w:tbl>
    <w:p w:rsidR="00967798" w:rsidRPr="00967798" w:rsidRDefault="00967798" w:rsidP="00967798">
      <w:pPr>
        <w:widowControl/>
        <w:overflowPunct w:val="0"/>
        <w:autoSpaceDE w:val="0"/>
        <w:autoSpaceDN w:val="0"/>
        <w:adjustRightInd w:val="0"/>
        <w:snapToGrid w:val="0"/>
        <w:spacing w:before="0" w:after="0"/>
        <w:ind w:left="756" w:hanging="720"/>
        <w:textAlignment w:val="bottom"/>
        <w:rPr>
          <w:rFonts w:ascii="黑体" w:eastAsia="黑体" w:hAnsi="黑体" w:cs="Arial"/>
          <w:b/>
          <w:bCs/>
          <w:kern w:val="0"/>
          <w:sz w:val="24"/>
          <w:szCs w:val="24"/>
        </w:rPr>
      </w:pPr>
      <w:r w:rsidRPr="00967798">
        <w:rPr>
          <w:rFonts w:ascii="黑体" w:eastAsia="黑体" w:hAnsi="黑体" w:cs="Arial"/>
          <w:b/>
          <w:bCs/>
          <w:snapToGrid w:val="0"/>
          <w:kern w:val="0"/>
          <w:sz w:val="24"/>
          <w:szCs w:val="24"/>
        </w:rPr>
        <w:lastRenderedPageBreak/>
        <w:t>13</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t>固定资产</w:t>
      </w:r>
      <w:r w:rsidRPr="00967798">
        <w:rPr>
          <w:rFonts w:ascii="黑体" w:eastAsia="黑体" w:hAnsi="黑体" w:cs="Arial"/>
          <w:b/>
          <w:kern w:val="0"/>
          <w:sz w:val="24"/>
          <w:szCs w:val="24"/>
        </w:rPr>
        <w:t>(</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autoSpaceDE w:val="0"/>
        <w:autoSpaceDN w:val="0"/>
        <w:spacing w:before="0" w:after="0"/>
        <w:ind w:right="210"/>
        <w:jc w:val="left"/>
        <w:rPr>
          <w:rFonts w:ascii="黑体" w:eastAsia="黑体" w:hAnsi="黑体"/>
          <w:kern w:val="0"/>
          <w:sz w:val="21"/>
          <w:szCs w:val="21"/>
        </w:rPr>
      </w:pPr>
    </w:p>
    <w:p w:rsidR="00967798" w:rsidRPr="00967798" w:rsidRDefault="00967798" w:rsidP="00967798">
      <w:pPr>
        <w:widowControl/>
        <w:autoSpaceDE w:val="0"/>
        <w:autoSpaceDN w:val="0"/>
        <w:spacing w:before="0" w:after="0"/>
        <w:ind w:right="210"/>
        <w:jc w:val="left"/>
        <w:rPr>
          <w:rFonts w:ascii="黑体" w:eastAsia="黑体" w:hAnsi="黑体"/>
          <w:kern w:val="0"/>
          <w:sz w:val="21"/>
          <w:szCs w:val="21"/>
        </w:rPr>
      </w:pPr>
      <w:r w:rsidRPr="00967798">
        <w:rPr>
          <w:rFonts w:ascii="黑体" w:eastAsia="黑体" w:hAnsi="黑体" w:hint="eastAsia"/>
          <w:kern w:val="0"/>
          <w:sz w:val="21"/>
          <w:szCs w:val="21"/>
        </w:rPr>
        <w:t>2014年</w:t>
      </w:r>
    </w:p>
    <w:p w:rsidR="00967798" w:rsidRPr="00967798" w:rsidRDefault="00967798" w:rsidP="00967798">
      <w:pPr>
        <w:widowControl/>
        <w:autoSpaceDE w:val="0"/>
        <w:autoSpaceDN w:val="0"/>
        <w:spacing w:before="0" w:after="0"/>
        <w:ind w:right="210"/>
        <w:jc w:val="left"/>
        <w:rPr>
          <w:rFonts w:ascii="黑体" w:eastAsia="黑体" w:hAnsi="黑体"/>
          <w:kern w:val="0"/>
          <w:sz w:val="16"/>
          <w:szCs w:val="16"/>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4"/>
        <w:gridCol w:w="1525"/>
        <w:gridCol w:w="1626"/>
        <w:gridCol w:w="1413"/>
        <w:gridCol w:w="1541"/>
        <w:gridCol w:w="1595"/>
      </w:tblGrid>
      <w:tr w:rsidR="00967798" w:rsidRPr="00967798" w:rsidTr="00967798">
        <w:tc>
          <w:tcPr>
            <w:tcW w:w="799"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项目</w:t>
            </w:r>
          </w:p>
        </w:tc>
        <w:tc>
          <w:tcPr>
            <w:tcW w:w="832"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房屋及建筑物</w:t>
            </w:r>
          </w:p>
        </w:tc>
        <w:tc>
          <w:tcPr>
            <w:tcW w:w="887"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机器设备</w:t>
            </w:r>
          </w:p>
        </w:tc>
        <w:tc>
          <w:tcPr>
            <w:tcW w:w="771"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运输工具</w:t>
            </w:r>
          </w:p>
        </w:tc>
        <w:tc>
          <w:tcPr>
            <w:tcW w:w="841"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其他设备</w:t>
            </w:r>
          </w:p>
        </w:tc>
        <w:tc>
          <w:tcPr>
            <w:tcW w:w="870"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合计</w:t>
            </w:r>
          </w:p>
        </w:tc>
      </w:tr>
      <w:tr w:rsidR="00967798" w:rsidRPr="00967798" w:rsidTr="00967798">
        <w:tc>
          <w:tcPr>
            <w:tcW w:w="799" w:type="pct"/>
            <w:shd w:val="clear" w:color="auto" w:fill="DDDDDD"/>
          </w:tcPr>
          <w:p w:rsidR="00967798" w:rsidRPr="00967798" w:rsidRDefault="00967798" w:rsidP="00967798">
            <w:pPr>
              <w:widowControl/>
              <w:autoSpaceDE w:val="0"/>
              <w:autoSpaceDN w:val="0"/>
              <w:spacing w:before="0" w:after="0"/>
              <w:ind w:hanging="112"/>
              <w:jc w:val="left"/>
              <w:rPr>
                <w:rFonts w:ascii="黑体" w:eastAsia="黑体" w:hAnsi="黑体"/>
                <w:kern w:val="0"/>
                <w:sz w:val="16"/>
                <w:szCs w:val="16"/>
              </w:rPr>
            </w:pPr>
            <w:r w:rsidRPr="00967798">
              <w:rPr>
                <w:rFonts w:ascii="黑体" w:eastAsia="黑体" w:hAnsi="黑体" w:hint="eastAsia"/>
                <w:kern w:val="0"/>
                <w:sz w:val="16"/>
                <w:szCs w:val="16"/>
              </w:rPr>
              <w:t>原价</w:t>
            </w:r>
          </w:p>
        </w:tc>
        <w:tc>
          <w:tcPr>
            <w:tcW w:w="832"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6"/>
                <w:szCs w:val="16"/>
              </w:rPr>
            </w:pPr>
          </w:p>
        </w:tc>
        <w:tc>
          <w:tcPr>
            <w:tcW w:w="887"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6"/>
                <w:szCs w:val="16"/>
              </w:rPr>
            </w:pPr>
          </w:p>
        </w:tc>
        <w:tc>
          <w:tcPr>
            <w:tcW w:w="771"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6"/>
                <w:szCs w:val="16"/>
              </w:rPr>
            </w:pPr>
          </w:p>
        </w:tc>
        <w:tc>
          <w:tcPr>
            <w:tcW w:w="841" w:type="pct"/>
          </w:tcPr>
          <w:p w:rsidR="00967798" w:rsidRPr="00967798" w:rsidDel="009C12D1" w:rsidRDefault="00967798" w:rsidP="00967798">
            <w:pPr>
              <w:widowControl/>
              <w:autoSpaceDE w:val="0"/>
              <w:autoSpaceDN w:val="0"/>
              <w:spacing w:before="0" w:after="0"/>
              <w:jc w:val="right"/>
              <w:rPr>
                <w:rFonts w:ascii="黑体" w:eastAsia="黑体" w:hAnsi="黑体"/>
                <w:kern w:val="0"/>
                <w:sz w:val="16"/>
                <w:szCs w:val="16"/>
              </w:rPr>
            </w:pPr>
          </w:p>
        </w:tc>
        <w:tc>
          <w:tcPr>
            <w:tcW w:w="870"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6"/>
                <w:szCs w:val="16"/>
              </w:rPr>
            </w:pP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年初余额</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5,328,303,054.21</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11,658,837,136.95</w:t>
            </w: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104,296,206.24</w:t>
            </w:r>
          </w:p>
        </w:tc>
        <w:tc>
          <w:tcPr>
            <w:tcW w:w="841" w:type="pct"/>
          </w:tcPr>
          <w:p w:rsidR="00967798" w:rsidRPr="00967798" w:rsidRDefault="00967798" w:rsidP="00967798">
            <w:pPr>
              <w:widowControl/>
              <w:spacing w:before="0" w:after="0"/>
              <w:ind w:hanging="108"/>
              <w:jc w:val="right"/>
              <w:rPr>
                <w:rFonts w:ascii="黑体" w:eastAsia="黑体" w:hAnsi="黑体"/>
                <w:kern w:val="0"/>
                <w:sz w:val="16"/>
                <w:szCs w:val="16"/>
              </w:rPr>
            </w:pPr>
            <w:r w:rsidRPr="00967798">
              <w:rPr>
                <w:rFonts w:ascii="黑体" w:eastAsia="黑体" w:hAnsi="黑体"/>
                <w:kern w:val="0"/>
                <w:sz w:val="16"/>
                <w:szCs w:val="16"/>
              </w:rPr>
              <w:t>3,397,802,842.91</w:t>
            </w: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20,489,239,240.31</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购置</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15,906,457.03</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235,729,864.13</w:t>
            </w: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1,881,337.46</w:t>
            </w:r>
          </w:p>
        </w:tc>
        <w:tc>
          <w:tcPr>
            <w:tcW w:w="841"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37,200,150.49</w:t>
            </w: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290,717,809.11</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在建工程转入</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390,529,320.65</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878,796,589.88</w:t>
            </w: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14,310,645.06</w:t>
            </w:r>
          </w:p>
        </w:tc>
        <w:tc>
          <w:tcPr>
            <w:tcW w:w="841"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460,354,359.89</w:t>
            </w: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1,743,990,915.48</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处置或报废</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13,809,809.42</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316,950,466.71</w:t>
            </w: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15,403,063.98</w:t>
            </w:r>
          </w:p>
        </w:tc>
        <w:tc>
          <w:tcPr>
            <w:tcW w:w="841"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140,573,746.91</w:t>
            </w: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486,737,087.02</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年末余额</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5,720,929,022.47</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12,456,413,124.25</w:t>
            </w: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105,085,124.78</w:t>
            </w:r>
          </w:p>
        </w:tc>
        <w:tc>
          <w:tcPr>
            <w:tcW w:w="841" w:type="pct"/>
          </w:tcPr>
          <w:p w:rsidR="00967798" w:rsidRPr="00967798" w:rsidRDefault="00967798" w:rsidP="00967798">
            <w:pPr>
              <w:widowControl/>
              <w:spacing w:before="0" w:after="0"/>
              <w:ind w:left="-108"/>
              <w:jc w:val="right"/>
              <w:rPr>
                <w:rFonts w:ascii="黑体" w:eastAsia="黑体" w:hAnsi="黑体"/>
                <w:kern w:val="0"/>
                <w:sz w:val="16"/>
                <w:szCs w:val="16"/>
              </w:rPr>
            </w:pPr>
            <w:r w:rsidRPr="00967798">
              <w:rPr>
                <w:rFonts w:ascii="黑体" w:eastAsia="黑体" w:hAnsi="黑体"/>
                <w:kern w:val="0"/>
                <w:sz w:val="16"/>
                <w:szCs w:val="16"/>
              </w:rPr>
              <w:t>3,754,783,606.38</w:t>
            </w: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22,037,210,877.88</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41" w:type="pct"/>
          </w:tcPr>
          <w:p w:rsidR="00967798" w:rsidRPr="00967798" w:rsidRDefault="00967798" w:rsidP="00967798">
            <w:pPr>
              <w:widowControl/>
              <w:spacing w:before="0" w:after="0"/>
              <w:jc w:val="right"/>
              <w:rPr>
                <w:rFonts w:ascii="黑体" w:eastAsia="黑体" w:hAnsi="黑体"/>
                <w:kern w:val="0"/>
                <w:sz w:val="16"/>
                <w:szCs w:val="16"/>
              </w:rPr>
            </w:pP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r>
      <w:tr w:rsidR="00967798" w:rsidRPr="00967798" w:rsidTr="00967798">
        <w:tc>
          <w:tcPr>
            <w:tcW w:w="799" w:type="pct"/>
            <w:shd w:val="clear" w:color="auto" w:fill="DDDDDD"/>
          </w:tcPr>
          <w:p w:rsidR="00967798" w:rsidRPr="00967798" w:rsidRDefault="00967798" w:rsidP="00967798">
            <w:pPr>
              <w:widowControl/>
              <w:autoSpaceDE w:val="0"/>
              <w:autoSpaceDN w:val="0"/>
              <w:spacing w:before="0" w:after="0"/>
              <w:ind w:hanging="112"/>
              <w:jc w:val="left"/>
              <w:rPr>
                <w:rFonts w:ascii="黑体" w:eastAsia="黑体" w:hAnsi="黑体"/>
                <w:kern w:val="0"/>
                <w:sz w:val="16"/>
                <w:szCs w:val="16"/>
              </w:rPr>
            </w:pPr>
            <w:r w:rsidRPr="00967798">
              <w:rPr>
                <w:rFonts w:ascii="黑体" w:eastAsia="黑体" w:hAnsi="黑体" w:hint="eastAsia"/>
                <w:kern w:val="0"/>
                <w:sz w:val="16"/>
                <w:szCs w:val="16"/>
              </w:rPr>
              <w:t>累计折旧</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41" w:type="pct"/>
          </w:tcPr>
          <w:p w:rsidR="00967798" w:rsidRPr="00967798" w:rsidRDefault="00967798" w:rsidP="00967798">
            <w:pPr>
              <w:widowControl/>
              <w:spacing w:before="0" w:after="0"/>
              <w:jc w:val="right"/>
              <w:rPr>
                <w:rFonts w:ascii="黑体" w:eastAsia="黑体" w:hAnsi="黑体"/>
                <w:kern w:val="0"/>
                <w:sz w:val="16"/>
                <w:szCs w:val="16"/>
              </w:rPr>
            </w:pP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年初余额</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692,887,200.12</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3,744,382,170.71</w:t>
            </w: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40,204,107.27</w:t>
            </w:r>
          </w:p>
        </w:tc>
        <w:tc>
          <w:tcPr>
            <w:tcW w:w="841"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1,179,545,602.51</w:t>
            </w: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5,657,019,080.61</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计提</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185,964,907.63</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1,052,390,886.15</w:t>
            </w: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12,079,240.50</w:t>
            </w:r>
          </w:p>
        </w:tc>
        <w:tc>
          <w:tcPr>
            <w:tcW w:w="841"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375,795,049.84</w:t>
            </w: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1,626,230,084.12</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处置或报废</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9,200,640.70</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297,656,727.19</w:t>
            </w: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9,050,571.42</w:t>
            </w:r>
          </w:p>
        </w:tc>
        <w:tc>
          <w:tcPr>
            <w:tcW w:w="841"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92,238,244.33</w:t>
            </w: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408,146,183.64</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年末余额</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869,651,467.05</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4,499,116,329.67</w:t>
            </w: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43,232,776.35</w:t>
            </w:r>
          </w:p>
        </w:tc>
        <w:tc>
          <w:tcPr>
            <w:tcW w:w="841" w:type="pct"/>
          </w:tcPr>
          <w:p w:rsidR="00967798" w:rsidRPr="00967798" w:rsidRDefault="00967798" w:rsidP="00967798">
            <w:pPr>
              <w:widowControl/>
              <w:spacing w:before="0" w:after="0"/>
              <w:ind w:hanging="108"/>
              <w:jc w:val="right"/>
              <w:rPr>
                <w:rFonts w:ascii="黑体" w:eastAsia="黑体" w:hAnsi="黑体"/>
                <w:kern w:val="0"/>
                <w:sz w:val="16"/>
                <w:szCs w:val="16"/>
              </w:rPr>
            </w:pPr>
            <w:r w:rsidRPr="00967798">
              <w:rPr>
                <w:rFonts w:ascii="黑体" w:eastAsia="黑体" w:hAnsi="黑体"/>
                <w:kern w:val="0"/>
                <w:sz w:val="16"/>
                <w:szCs w:val="16"/>
              </w:rPr>
              <w:t>1,463,102,408.02</w:t>
            </w: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6,875,102,981.09</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41" w:type="pct"/>
          </w:tcPr>
          <w:p w:rsidR="00967798" w:rsidRPr="00967798" w:rsidRDefault="00967798" w:rsidP="00967798">
            <w:pPr>
              <w:widowControl/>
              <w:spacing w:before="0" w:after="0"/>
              <w:jc w:val="right"/>
              <w:rPr>
                <w:rFonts w:ascii="黑体" w:eastAsia="黑体" w:hAnsi="黑体"/>
                <w:kern w:val="0"/>
                <w:sz w:val="16"/>
                <w:szCs w:val="16"/>
              </w:rPr>
            </w:pP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r>
      <w:tr w:rsidR="00967798" w:rsidRPr="00967798" w:rsidTr="00967798">
        <w:tc>
          <w:tcPr>
            <w:tcW w:w="799" w:type="pct"/>
            <w:shd w:val="clear" w:color="auto" w:fill="DDDDDD"/>
          </w:tcPr>
          <w:p w:rsidR="00967798" w:rsidRPr="00967798" w:rsidRDefault="00967798" w:rsidP="00967798">
            <w:pPr>
              <w:widowControl/>
              <w:autoSpaceDE w:val="0"/>
              <w:autoSpaceDN w:val="0"/>
              <w:spacing w:before="0" w:after="0"/>
              <w:ind w:hanging="112"/>
              <w:jc w:val="left"/>
              <w:rPr>
                <w:rFonts w:ascii="黑体" w:eastAsia="黑体" w:hAnsi="黑体"/>
                <w:kern w:val="0"/>
                <w:sz w:val="16"/>
                <w:szCs w:val="16"/>
              </w:rPr>
            </w:pPr>
            <w:r w:rsidRPr="00967798">
              <w:rPr>
                <w:rFonts w:ascii="黑体" w:eastAsia="黑体" w:hAnsi="黑体" w:hint="eastAsia"/>
                <w:kern w:val="0"/>
                <w:sz w:val="16"/>
                <w:szCs w:val="16"/>
              </w:rPr>
              <w:t>减值准备</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41" w:type="pct"/>
          </w:tcPr>
          <w:p w:rsidR="00967798" w:rsidRPr="00967798" w:rsidRDefault="00967798" w:rsidP="00967798">
            <w:pPr>
              <w:widowControl/>
              <w:spacing w:before="0" w:after="0"/>
              <w:jc w:val="right"/>
              <w:rPr>
                <w:rFonts w:ascii="黑体" w:eastAsia="黑体" w:hAnsi="黑体"/>
                <w:kern w:val="0"/>
                <w:sz w:val="16"/>
                <w:szCs w:val="16"/>
              </w:rPr>
            </w:pP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年初余额</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1,440,453.56</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419,130,165.95</w:t>
            </w: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55,086.70</w:t>
            </w:r>
          </w:p>
        </w:tc>
        <w:tc>
          <w:tcPr>
            <w:tcW w:w="841"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38,601,942.33</w:t>
            </w: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459,227,648.54</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计提</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4,208,463.69</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152,059,173.83</w:t>
            </w: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56,868.95</w:t>
            </w:r>
          </w:p>
        </w:tc>
        <w:tc>
          <w:tcPr>
            <w:tcW w:w="841"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29,620,813.72</w:t>
            </w: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185,945,320.19</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处置或报废</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650,000.00</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25,105,940.51</w:t>
            </w: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841"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22,888,927.81</w:t>
            </w: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48,644,868.32</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年末余额</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4,998,917.25</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546,083,399.27</w:t>
            </w: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111,955.65</w:t>
            </w:r>
          </w:p>
        </w:tc>
        <w:tc>
          <w:tcPr>
            <w:tcW w:w="841" w:type="pct"/>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45,333,828.24</w:t>
            </w: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596,528,100.41</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41" w:type="pct"/>
          </w:tcPr>
          <w:p w:rsidR="00967798" w:rsidRPr="00967798" w:rsidRDefault="00967798" w:rsidP="00967798">
            <w:pPr>
              <w:widowControl/>
              <w:spacing w:before="0" w:after="0"/>
              <w:jc w:val="right"/>
              <w:rPr>
                <w:rFonts w:ascii="黑体" w:eastAsia="黑体" w:hAnsi="黑体"/>
                <w:kern w:val="0"/>
                <w:sz w:val="16"/>
                <w:szCs w:val="16"/>
              </w:rPr>
            </w:pP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r>
      <w:tr w:rsidR="00967798" w:rsidRPr="00967798" w:rsidTr="00967798">
        <w:tc>
          <w:tcPr>
            <w:tcW w:w="799" w:type="pct"/>
            <w:shd w:val="clear" w:color="auto" w:fill="DDDDDD"/>
          </w:tcPr>
          <w:p w:rsidR="00967798" w:rsidRPr="00967798" w:rsidRDefault="00967798" w:rsidP="00967798">
            <w:pPr>
              <w:widowControl/>
              <w:autoSpaceDE w:val="0"/>
              <w:autoSpaceDN w:val="0"/>
              <w:spacing w:before="0" w:after="0"/>
              <w:ind w:hanging="112"/>
              <w:jc w:val="left"/>
              <w:rPr>
                <w:rFonts w:ascii="黑体" w:eastAsia="黑体" w:hAnsi="黑体"/>
                <w:kern w:val="0"/>
                <w:sz w:val="16"/>
                <w:szCs w:val="16"/>
              </w:rPr>
            </w:pPr>
            <w:r w:rsidRPr="00967798">
              <w:rPr>
                <w:rFonts w:ascii="黑体" w:eastAsia="黑体" w:hAnsi="黑体" w:hint="eastAsia"/>
                <w:kern w:val="0"/>
                <w:sz w:val="16"/>
                <w:szCs w:val="16"/>
              </w:rPr>
              <w:t>账面价值</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841" w:type="pct"/>
          </w:tcPr>
          <w:p w:rsidR="00967798" w:rsidRPr="00967798" w:rsidRDefault="00967798" w:rsidP="00967798">
            <w:pPr>
              <w:widowControl/>
              <w:spacing w:before="0" w:after="0"/>
              <w:jc w:val="right"/>
              <w:rPr>
                <w:rFonts w:ascii="黑体" w:eastAsia="黑体" w:hAnsi="黑体"/>
                <w:kern w:val="0"/>
                <w:sz w:val="16"/>
                <w:szCs w:val="16"/>
              </w:rPr>
            </w:pP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年末</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4,846,278,638.17</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7,411,213,395.31</w:t>
            </w: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61,740,392.78</w:t>
            </w:r>
          </w:p>
        </w:tc>
        <w:tc>
          <w:tcPr>
            <w:tcW w:w="841" w:type="pct"/>
          </w:tcPr>
          <w:p w:rsidR="00967798" w:rsidRPr="00967798" w:rsidRDefault="00967798" w:rsidP="00967798">
            <w:pPr>
              <w:widowControl/>
              <w:spacing w:before="0" w:after="0"/>
              <w:ind w:hanging="108"/>
              <w:jc w:val="right"/>
              <w:rPr>
                <w:rFonts w:ascii="黑体" w:eastAsia="黑体" w:hAnsi="黑体"/>
                <w:kern w:val="0"/>
                <w:sz w:val="16"/>
                <w:szCs w:val="16"/>
              </w:rPr>
            </w:pPr>
            <w:r w:rsidRPr="00967798">
              <w:rPr>
                <w:rFonts w:ascii="黑体" w:eastAsia="黑体" w:hAnsi="黑体"/>
                <w:kern w:val="0"/>
                <w:sz w:val="16"/>
                <w:szCs w:val="16"/>
              </w:rPr>
              <w:t>2,246,347,370.12</w:t>
            </w: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14,565,579,796.38</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ind w:left="-57" w:right="-233" w:firstLine="113"/>
              <w:jc w:val="left"/>
              <w:rPr>
                <w:rFonts w:ascii="黑体" w:eastAsia="黑体" w:hAnsi="黑体"/>
                <w:kern w:val="0"/>
                <w:sz w:val="16"/>
                <w:szCs w:val="16"/>
              </w:rPr>
            </w:pPr>
            <w:r w:rsidRPr="00967798">
              <w:rPr>
                <w:rFonts w:ascii="黑体" w:eastAsia="黑体" w:hAnsi="黑体" w:hint="eastAsia"/>
                <w:kern w:val="0"/>
                <w:sz w:val="16"/>
                <w:szCs w:val="16"/>
              </w:rPr>
              <w:t>年初</w:t>
            </w:r>
          </w:p>
        </w:tc>
        <w:tc>
          <w:tcPr>
            <w:tcW w:w="832"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4,633,975,400.53</w:t>
            </w:r>
          </w:p>
        </w:tc>
        <w:tc>
          <w:tcPr>
            <w:tcW w:w="887"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7,495,324,800.29</w:t>
            </w:r>
          </w:p>
        </w:tc>
        <w:tc>
          <w:tcPr>
            <w:tcW w:w="771"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64,037,012.27</w:t>
            </w:r>
          </w:p>
        </w:tc>
        <w:tc>
          <w:tcPr>
            <w:tcW w:w="841" w:type="pct"/>
          </w:tcPr>
          <w:p w:rsidR="00967798" w:rsidRPr="00967798" w:rsidRDefault="00967798" w:rsidP="00967798">
            <w:pPr>
              <w:widowControl/>
              <w:spacing w:before="0" w:after="0"/>
              <w:ind w:hanging="108"/>
              <w:jc w:val="right"/>
              <w:rPr>
                <w:rFonts w:ascii="黑体" w:eastAsia="黑体" w:hAnsi="黑体"/>
                <w:kern w:val="0"/>
                <w:sz w:val="16"/>
                <w:szCs w:val="16"/>
              </w:rPr>
            </w:pPr>
            <w:r w:rsidRPr="00967798">
              <w:rPr>
                <w:rFonts w:ascii="黑体" w:eastAsia="黑体" w:hAnsi="黑体"/>
                <w:kern w:val="0"/>
                <w:sz w:val="16"/>
                <w:szCs w:val="16"/>
              </w:rPr>
              <w:t>2,179,655,298.07</w:t>
            </w:r>
          </w:p>
        </w:tc>
        <w:tc>
          <w:tcPr>
            <w:tcW w:w="870" w:type="pct"/>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14,372,992,511.16</w:t>
            </w:r>
          </w:p>
        </w:tc>
      </w:tr>
    </w:tbl>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kern w:val="0"/>
          <w:sz w:val="16"/>
          <w:szCs w:val="16"/>
        </w:rPr>
      </w:pPr>
    </w:p>
    <w:p w:rsidR="00967798" w:rsidRPr="00967798" w:rsidRDefault="00967798" w:rsidP="00967798">
      <w:pPr>
        <w:widowControl/>
        <w:tabs>
          <w:tab w:val="left" w:pos="756"/>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暂时闲置的固定资产情况</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p w:rsidR="00967798" w:rsidRPr="00967798" w:rsidRDefault="00967798" w:rsidP="00967798">
      <w:pPr>
        <w:widowControl/>
        <w:autoSpaceDE w:val="0"/>
        <w:autoSpaceDN w:val="0"/>
        <w:spacing w:before="0" w:after="0"/>
        <w:ind w:firstLine="629"/>
        <w:jc w:val="left"/>
        <w:rPr>
          <w:rFonts w:ascii="黑体" w:eastAsia="黑体" w:hAnsi="黑体"/>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4"/>
        <w:gridCol w:w="1961"/>
        <w:gridCol w:w="1961"/>
        <w:gridCol w:w="2001"/>
        <w:gridCol w:w="1792"/>
      </w:tblGrid>
      <w:tr w:rsidR="00967798" w:rsidRPr="00967798" w:rsidTr="00967798">
        <w:tc>
          <w:tcPr>
            <w:tcW w:w="798" w:type="pct"/>
            <w:tcBorders>
              <w:bottom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项目</w:t>
            </w:r>
          </w:p>
        </w:tc>
        <w:tc>
          <w:tcPr>
            <w:tcW w:w="1068" w:type="pct"/>
            <w:shd w:val="clear" w:color="auto" w:fill="DDDDDD"/>
          </w:tcPr>
          <w:p w:rsidR="00967798" w:rsidRPr="00967798" w:rsidRDefault="00967798" w:rsidP="00967798">
            <w:pPr>
              <w:widowControl/>
              <w:tabs>
                <w:tab w:val="decimal" w:pos="1050"/>
              </w:tabs>
              <w:autoSpaceDE w:val="0"/>
              <w:autoSpaceDN w:val="0"/>
              <w:spacing w:before="0" w:after="0"/>
              <w:jc w:val="center"/>
              <w:rPr>
                <w:rFonts w:ascii="黑体" w:eastAsia="黑体" w:hAnsi="黑体"/>
                <w:kern w:val="0"/>
              </w:rPr>
            </w:pPr>
            <w:r w:rsidRPr="00967798">
              <w:rPr>
                <w:rFonts w:ascii="黑体" w:eastAsia="黑体" w:hAnsi="黑体" w:hint="eastAsia"/>
                <w:kern w:val="0"/>
              </w:rPr>
              <w:t>账面原值</w:t>
            </w:r>
          </w:p>
        </w:tc>
        <w:tc>
          <w:tcPr>
            <w:tcW w:w="1068" w:type="pct"/>
            <w:shd w:val="clear" w:color="auto" w:fill="DDDDDD"/>
          </w:tcPr>
          <w:p w:rsidR="00967798" w:rsidRPr="00967798" w:rsidRDefault="00967798" w:rsidP="00967798">
            <w:pPr>
              <w:widowControl/>
              <w:tabs>
                <w:tab w:val="decimal" w:pos="1050"/>
              </w:tabs>
              <w:autoSpaceDE w:val="0"/>
              <w:autoSpaceDN w:val="0"/>
              <w:spacing w:before="0" w:after="0"/>
              <w:jc w:val="center"/>
              <w:rPr>
                <w:rFonts w:ascii="黑体" w:eastAsia="黑体" w:hAnsi="黑体"/>
                <w:kern w:val="0"/>
              </w:rPr>
            </w:pPr>
            <w:r w:rsidRPr="00967798">
              <w:rPr>
                <w:rFonts w:ascii="黑体" w:eastAsia="黑体" w:hAnsi="黑体" w:hint="eastAsia"/>
                <w:kern w:val="0"/>
              </w:rPr>
              <w:t>累计折旧</w:t>
            </w:r>
          </w:p>
        </w:tc>
        <w:tc>
          <w:tcPr>
            <w:tcW w:w="1090" w:type="pct"/>
            <w:shd w:val="clear" w:color="auto" w:fill="DDDDDD"/>
          </w:tcPr>
          <w:p w:rsidR="00967798" w:rsidRPr="00967798" w:rsidRDefault="00967798" w:rsidP="00967798">
            <w:pPr>
              <w:widowControl/>
              <w:tabs>
                <w:tab w:val="decimal" w:pos="1050"/>
              </w:tabs>
              <w:autoSpaceDE w:val="0"/>
              <w:autoSpaceDN w:val="0"/>
              <w:spacing w:before="0" w:after="0"/>
              <w:jc w:val="center"/>
              <w:rPr>
                <w:rFonts w:ascii="黑体" w:eastAsia="黑体" w:hAnsi="黑体"/>
                <w:kern w:val="0"/>
              </w:rPr>
            </w:pPr>
            <w:r w:rsidRPr="00967798">
              <w:rPr>
                <w:rFonts w:ascii="黑体" w:eastAsia="黑体" w:hAnsi="黑体" w:hint="eastAsia"/>
                <w:kern w:val="0"/>
              </w:rPr>
              <w:t>减值准备</w:t>
            </w:r>
          </w:p>
        </w:tc>
        <w:tc>
          <w:tcPr>
            <w:tcW w:w="976" w:type="pct"/>
            <w:shd w:val="clear" w:color="auto" w:fill="DDDDDD"/>
          </w:tcPr>
          <w:p w:rsidR="00967798" w:rsidRPr="00967798" w:rsidRDefault="00967798" w:rsidP="00967798">
            <w:pPr>
              <w:widowControl/>
              <w:tabs>
                <w:tab w:val="decimal" w:pos="1050"/>
              </w:tabs>
              <w:autoSpaceDE w:val="0"/>
              <w:autoSpaceDN w:val="0"/>
              <w:spacing w:before="0" w:after="0"/>
              <w:jc w:val="center"/>
              <w:rPr>
                <w:rFonts w:ascii="黑体" w:eastAsia="黑体" w:hAnsi="黑体"/>
                <w:kern w:val="0"/>
              </w:rPr>
            </w:pPr>
            <w:r w:rsidRPr="00967798">
              <w:rPr>
                <w:rFonts w:ascii="黑体" w:eastAsia="黑体" w:hAnsi="黑体" w:hint="eastAsia"/>
                <w:kern w:val="0"/>
              </w:rPr>
              <w:t>账面净值</w:t>
            </w:r>
          </w:p>
        </w:tc>
      </w:tr>
      <w:tr w:rsidR="00967798" w:rsidRPr="00967798" w:rsidTr="00967798">
        <w:tc>
          <w:tcPr>
            <w:tcW w:w="798"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房屋及建筑物</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76,173,039.74</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26,050,123.71</w:t>
            </w:r>
          </w:p>
        </w:tc>
        <w:tc>
          <w:tcPr>
            <w:tcW w:w="1090"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26,369,104.88</w:t>
            </w:r>
          </w:p>
        </w:tc>
        <w:tc>
          <w:tcPr>
            <w:tcW w:w="976"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23,753,811.15</w:t>
            </w:r>
          </w:p>
        </w:tc>
      </w:tr>
      <w:tr w:rsidR="00967798" w:rsidRPr="00967798" w:rsidTr="00967798">
        <w:tc>
          <w:tcPr>
            <w:tcW w:w="798"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机器设备</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759,630,049.43</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421,391,601.73</w:t>
            </w:r>
          </w:p>
        </w:tc>
        <w:tc>
          <w:tcPr>
            <w:tcW w:w="1090"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336,485,331.27</w:t>
            </w:r>
          </w:p>
        </w:tc>
        <w:tc>
          <w:tcPr>
            <w:tcW w:w="976"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1,753,116.43</w:t>
            </w:r>
          </w:p>
        </w:tc>
      </w:tr>
      <w:tr w:rsidR="00967798" w:rsidRPr="00967798" w:rsidTr="00967798">
        <w:tc>
          <w:tcPr>
            <w:tcW w:w="798"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运输工具</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11,119,022.00</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2,245,415.51</w:t>
            </w:r>
          </w:p>
        </w:tc>
        <w:tc>
          <w:tcPr>
            <w:tcW w:w="1090"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8,873,188.05</w:t>
            </w:r>
          </w:p>
        </w:tc>
        <w:tc>
          <w:tcPr>
            <w:tcW w:w="976"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418.44</w:t>
            </w:r>
          </w:p>
        </w:tc>
      </w:tr>
      <w:tr w:rsidR="00967798" w:rsidRPr="00967798" w:rsidTr="00967798">
        <w:tc>
          <w:tcPr>
            <w:tcW w:w="798" w:type="pct"/>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其他设备</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70,845,194.36</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33,072,928.44</w:t>
            </w:r>
          </w:p>
        </w:tc>
        <w:tc>
          <w:tcPr>
            <w:tcW w:w="1090"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37,461,079.13</w:t>
            </w:r>
          </w:p>
        </w:tc>
        <w:tc>
          <w:tcPr>
            <w:tcW w:w="976"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311,186.79</w:t>
            </w:r>
          </w:p>
        </w:tc>
      </w:tr>
      <w:tr w:rsidR="00967798" w:rsidRPr="00967798" w:rsidTr="00967798">
        <w:tc>
          <w:tcPr>
            <w:tcW w:w="798" w:type="pct"/>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合计</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917,767,305.53</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482,760,069.39</w:t>
            </w:r>
          </w:p>
        </w:tc>
        <w:tc>
          <w:tcPr>
            <w:tcW w:w="1090"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409,188,703.33</w:t>
            </w:r>
          </w:p>
        </w:tc>
        <w:tc>
          <w:tcPr>
            <w:tcW w:w="976" w:type="pct"/>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rPr>
            </w:pPr>
            <w:r w:rsidRPr="00967798">
              <w:rPr>
                <w:rFonts w:ascii="黑体" w:eastAsia="黑体" w:hAnsi="黑体"/>
                <w:kern w:val="0"/>
              </w:rPr>
              <w:t>25,818,532.81</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2014年</w:t>
      </w:r>
    </w:p>
    <w:p w:rsidR="00967798" w:rsidRPr="00967798" w:rsidRDefault="00967798" w:rsidP="00967798">
      <w:pPr>
        <w:widowControl/>
        <w:autoSpaceDE w:val="0"/>
        <w:autoSpaceDN w:val="0"/>
        <w:spacing w:before="0" w:after="0"/>
        <w:ind w:firstLine="629"/>
        <w:jc w:val="left"/>
        <w:rPr>
          <w:rFonts w:ascii="黑体" w:eastAsia="黑体" w:hAnsi="黑体"/>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6"/>
        <w:gridCol w:w="1961"/>
        <w:gridCol w:w="1961"/>
        <w:gridCol w:w="2001"/>
        <w:gridCol w:w="1790"/>
      </w:tblGrid>
      <w:tr w:rsidR="00967798" w:rsidRPr="00967798" w:rsidTr="00967798">
        <w:tc>
          <w:tcPr>
            <w:tcW w:w="799" w:type="pct"/>
            <w:tcBorders>
              <w:bottom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项目</w:t>
            </w:r>
          </w:p>
        </w:tc>
        <w:tc>
          <w:tcPr>
            <w:tcW w:w="1068" w:type="pct"/>
            <w:shd w:val="clear" w:color="auto" w:fill="DDDDDD"/>
          </w:tcPr>
          <w:p w:rsidR="00967798" w:rsidRPr="00967798" w:rsidRDefault="00967798" w:rsidP="00967798">
            <w:pPr>
              <w:widowControl/>
              <w:tabs>
                <w:tab w:val="decimal" w:pos="1050"/>
              </w:tabs>
              <w:autoSpaceDE w:val="0"/>
              <w:autoSpaceDN w:val="0"/>
              <w:spacing w:before="0" w:after="0"/>
              <w:jc w:val="center"/>
              <w:rPr>
                <w:rFonts w:ascii="黑体" w:eastAsia="黑体" w:hAnsi="黑体"/>
                <w:kern w:val="0"/>
              </w:rPr>
            </w:pPr>
            <w:r w:rsidRPr="00967798">
              <w:rPr>
                <w:rFonts w:ascii="黑体" w:eastAsia="黑体" w:hAnsi="黑体" w:hint="eastAsia"/>
                <w:kern w:val="0"/>
              </w:rPr>
              <w:t>账面原值</w:t>
            </w:r>
          </w:p>
        </w:tc>
        <w:tc>
          <w:tcPr>
            <w:tcW w:w="1068" w:type="pct"/>
            <w:shd w:val="clear" w:color="auto" w:fill="DDDDDD"/>
          </w:tcPr>
          <w:p w:rsidR="00967798" w:rsidRPr="00967798" w:rsidRDefault="00967798" w:rsidP="00967798">
            <w:pPr>
              <w:widowControl/>
              <w:tabs>
                <w:tab w:val="decimal" w:pos="1050"/>
              </w:tabs>
              <w:autoSpaceDE w:val="0"/>
              <w:autoSpaceDN w:val="0"/>
              <w:spacing w:before="0" w:after="0"/>
              <w:jc w:val="center"/>
              <w:rPr>
                <w:rFonts w:ascii="黑体" w:eastAsia="黑体" w:hAnsi="黑体"/>
                <w:kern w:val="0"/>
              </w:rPr>
            </w:pPr>
            <w:r w:rsidRPr="00967798">
              <w:rPr>
                <w:rFonts w:ascii="黑体" w:eastAsia="黑体" w:hAnsi="黑体" w:hint="eastAsia"/>
                <w:kern w:val="0"/>
              </w:rPr>
              <w:t>累计折旧</w:t>
            </w:r>
          </w:p>
        </w:tc>
        <w:tc>
          <w:tcPr>
            <w:tcW w:w="1090" w:type="pct"/>
            <w:shd w:val="clear" w:color="auto" w:fill="DDDDDD"/>
          </w:tcPr>
          <w:p w:rsidR="00967798" w:rsidRPr="00967798" w:rsidRDefault="00967798" w:rsidP="00967798">
            <w:pPr>
              <w:widowControl/>
              <w:tabs>
                <w:tab w:val="decimal" w:pos="1050"/>
              </w:tabs>
              <w:autoSpaceDE w:val="0"/>
              <w:autoSpaceDN w:val="0"/>
              <w:spacing w:before="0" w:after="0"/>
              <w:jc w:val="center"/>
              <w:rPr>
                <w:rFonts w:ascii="黑体" w:eastAsia="黑体" w:hAnsi="黑体"/>
                <w:kern w:val="0"/>
              </w:rPr>
            </w:pPr>
            <w:r w:rsidRPr="00967798">
              <w:rPr>
                <w:rFonts w:ascii="黑体" w:eastAsia="黑体" w:hAnsi="黑体" w:hint="eastAsia"/>
                <w:kern w:val="0"/>
              </w:rPr>
              <w:t>减值准备</w:t>
            </w:r>
          </w:p>
        </w:tc>
        <w:tc>
          <w:tcPr>
            <w:tcW w:w="976" w:type="pct"/>
            <w:shd w:val="clear" w:color="auto" w:fill="DDDDDD"/>
          </w:tcPr>
          <w:p w:rsidR="00967798" w:rsidRPr="00967798" w:rsidRDefault="00967798" w:rsidP="00967798">
            <w:pPr>
              <w:widowControl/>
              <w:tabs>
                <w:tab w:val="decimal" w:pos="1050"/>
              </w:tabs>
              <w:autoSpaceDE w:val="0"/>
              <w:autoSpaceDN w:val="0"/>
              <w:spacing w:before="0" w:after="0"/>
              <w:jc w:val="center"/>
              <w:rPr>
                <w:rFonts w:ascii="黑体" w:eastAsia="黑体" w:hAnsi="黑体"/>
                <w:kern w:val="0"/>
              </w:rPr>
            </w:pPr>
            <w:r w:rsidRPr="00967798">
              <w:rPr>
                <w:rFonts w:ascii="黑体" w:eastAsia="黑体" w:hAnsi="黑体" w:hint="eastAsia"/>
                <w:kern w:val="0"/>
              </w:rPr>
              <w:t>账面净值</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房屋及建筑物</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36,615,885.46</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11,877,600.90</w:t>
            </w:r>
          </w:p>
        </w:tc>
        <w:tc>
          <w:tcPr>
            <w:tcW w:w="1090"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976"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24,738,284.56</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机器设备</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679,453,239.72</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298,095,420.08</w:t>
            </w:r>
          </w:p>
        </w:tc>
        <w:tc>
          <w:tcPr>
            <w:tcW w:w="1090"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381,179,932.77</w:t>
            </w:r>
          </w:p>
        </w:tc>
        <w:tc>
          <w:tcPr>
            <w:tcW w:w="976"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177,886.87</w:t>
            </w:r>
          </w:p>
        </w:tc>
      </w:tr>
      <w:tr w:rsidR="00967798" w:rsidRPr="00967798" w:rsidTr="00967798">
        <w:tc>
          <w:tcPr>
            <w:tcW w:w="799"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运输工具</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78,185.00</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4,738.02</w:t>
            </w:r>
          </w:p>
        </w:tc>
        <w:tc>
          <w:tcPr>
            <w:tcW w:w="1090"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73,446.98</w:t>
            </w:r>
          </w:p>
        </w:tc>
        <w:tc>
          <w:tcPr>
            <w:tcW w:w="976"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w:t>
            </w:r>
          </w:p>
        </w:tc>
      </w:tr>
      <w:tr w:rsidR="00967798" w:rsidRPr="00967798" w:rsidTr="00967798">
        <w:tc>
          <w:tcPr>
            <w:tcW w:w="799" w:type="pct"/>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其他设备</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51,246,872.17</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26,548,842.29</w:t>
            </w:r>
          </w:p>
        </w:tc>
        <w:tc>
          <w:tcPr>
            <w:tcW w:w="1090"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24,270,384.58</w:t>
            </w:r>
          </w:p>
        </w:tc>
        <w:tc>
          <w:tcPr>
            <w:tcW w:w="976"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427,645.30</w:t>
            </w:r>
          </w:p>
        </w:tc>
      </w:tr>
      <w:tr w:rsidR="00967798" w:rsidRPr="00967798" w:rsidTr="00967798">
        <w:tc>
          <w:tcPr>
            <w:tcW w:w="799" w:type="pct"/>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合计</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767,394,182.35</w:t>
            </w:r>
          </w:p>
        </w:tc>
        <w:tc>
          <w:tcPr>
            <w:tcW w:w="106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336,526,601.29</w:t>
            </w:r>
          </w:p>
        </w:tc>
        <w:tc>
          <w:tcPr>
            <w:tcW w:w="1090"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405,523,764.33</w:t>
            </w:r>
          </w:p>
        </w:tc>
        <w:tc>
          <w:tcPr>
            <w:tcW w:w="976" w:type="pct"/>
            <w:shd w:val="clear" w:color="auto" w:fill="auto"/>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rPr>
            </w:pPr>
            <w:r w:rsidRPr="00967798">
              <w:rPr>
                <w:rFonts w:ascii="黑体" w:eastAsia="黑体" w:hAnsi="黑体"/>
                <w:kern w:val="0"/>
              </w:rPr>
              <w:t>25,343,816.73</w:t>
            </w:r>
          </w:p>
        </w:tc>
      </w:tr>
    </w:tbl>
    <w:p w:rsidR="00967798" w:rsidRPr="00967798" w:rsidRDefault="00967798" w:rsidP="00967798">
      <w:pPr>
        <w:widowControl/>
        <w:autoSpaceDE w:val="0"/>
        <w:autoSpaceDN w:val="0"/>
        <w:spacing w:before="0" w:after="0"/>
        <w:jc w:val="left"/>
        <w:rPr>
          <w:rFonts w:ascii="黑体" w:eastAsia="黑体" w:hAnsi="黑体"/>
          <w:kern w:val="0"/>
          <w:sz w:val="24"/>
          <w:szCs w:val="21"/>
        </w:rPr>
      </w:pPr>
    </w:p>
    <w:p w:rsidR="00967798" w:rsidRPr="00967798" w:rsidRDefault="00967798" w:rsidP="00967798">
      <w:pPr>
        <w:widowControl/>
        <w:overflowPunct w:val="0"/>
        <w:autoSpaceDE w:val="0"/>
        <w:autoSpaceDN w:val="0"/>
        <w:adjustRightInd w:val="0"/>
        <w:snapToGrid w:val="0"/>
        <w:spacing w:before="0" w:after="0"/>
        <w:ind w:left="741" w:hangingChars="353" w:hanging="741"/>
        <w:textAlignment w:val="bottom"/>
        <w:rPr>
          <w:rFonts w:ascii="黑体" w:eastAsia="黑体" w:hAnsi="黑体"/>
          <w:kern w:val="0"/>
          <w:sz w:val="21"/>
          <w:szCs w:val="21"/>
        </w:rPr>
      </w:pPr>
      <w:r w:rsidRPr="00967798">
        <w:rPr>
          <w:rFonts w:ascii="黑体" w:eastAsia="黑体" w:hAnsi="黑体"/>
          <w:kern w:val="0"/>
          <w:sz w:val="21"/>
          <w:szCs w:val="21"/>
        </w:rPr>
        <w:t>(3</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于2015年12月31日，本集团无融资租入固定资产，</w:t>
      </w:r>
      <w:proofErr w:type="gramStart"/>
      <w:r w:rsidRPr="00967798">
        <w:rPr>
          <w:rFonts w:ascii="黑体" w:eastAsia="黑体" w:hAnsi="黑体" w:hint="eastAsia"/>
          <w:kern w:val="0"/>
          <w:sz w:val="21"/>
          <w:szCs w:val="21"/>
        </w:rPr>
        <w:t>无通过</w:t>
      </w:r>
      <w:proofErr w:type="gramEnd"/>
      <w:r w:rsidRPr="00967798">
        <w:rPr>
          <w:rFonts w:ascii="黑体" w:eastAsia="黑体" w:hAnsi="黑体" w:hint="eastAsia"/>
          <w:kern w:val="0"/>
          <w:sz w:val="21"/>
          <w:szCs w:val="21"/>
        </w:rPr>
        <w:t>经营租赁租出的固定资产(2014年12月31日：无)。</w:t>
      </w:r>
      <w:r w:rsidRPr="00967798">
        <w:rPr>
          <w:rFonts w:ascii="黑体" w:eastAsia="黑体" w:hAnsi="黑体"/>
          <w:kern w:val="0"/>
          <w:sz w:val="21"/>
          <w:szCs w:val="21"/>
        </w:rPr>
        <w:br w:type="page"/>
      </w:r>
    </w:p>
    <w:p w:rsidR="00967798" w:rsidRPr="00967798" w:rsidRDefault="00967798" w:rsidP="00967798">
      <w:pPr>
        <w:widowControl/>
        <w:overflowPunct w:val="0"/>
        <w:autoSpaceDE w:val="0"/>
        <w:autoSpaceDN w:val="0"/>
        <w:adjustRightInd w:val="0"/>
        <w:snapToGrid w:val="0"/>
        <w:spacing w:before="0" w:after="0"/>
        <w:ind w:left="728" w:hanging="728"/>
        <w:textAlignment w:val="bottom"/>
        <w:rPr>
          <w:rFonts w:ascii="黑体" w:eastAsia="黑体" w:hAnsi="黑体" w:cs="Arial"/>
          <w:b/>
          <w:bCs/>
          <w:kern w:val="0"/>
          <w:sz w:val="24"/>
          <w:szCs w:val="24"/>
        </w:rPr>
      </w:pPr>
      <w:r w:rsidRPr="00967798">
        <w:rPr>
          <w:rFonts w:ascii="黑体" w:eastAsia="黑体" w:hAnsi="黑体" w:cs="Arial"/>
          <w:b/>
          <w:bCs/>
          <w:snapToGrid w:val="0"/>
          <w:kern w:val="0"/>
          <w:sz w:val="24"/>
          <w:szCs w:val="24"/>
        </w:rPr>
        <w:lastRenderedPageBreak/>
        <w:t>13</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t>固定资产</w:t>
      </w:r>
      <w:r w:rsidRPr="00967798">
        <w:rPr>
          <w:rFonts w:ascii="黑体" w:eastAsia="黑体" w:hAnsi="黑体" w:cs="Arial"/>
          <w:b/>
          <w:kern w:val="0"/>
          <w:sz w:val="24"/>
          <w:szCs w:val="24"/>
        </w:rPr>
        <w:t>(</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tabs>
          <w:tab w:val="right" w:pos="3690"/>
          <w:tab w:val="right" w:pos="5130"/>
          <w:tab w:val="right" w:pos="6030"/>
          <w:tab w:val="right" w:pos="7650"/>
          <w:tab w:val="right" w:pos="9270"/>
        </w:tabs>
        <w:autoSpaceDE w:val="0"/>
        <w:autoSpaceDN w:val="0"/>
        <w:adjustRightInd w:val="0"/>
        <w:snapToGrid w:val="0"/>
        <w:spacing w:before="0" w:after="0"/>
        <w:jc w:val="left"/>
        <w:rPr>
          <w:rFonts w:ascii="黑体" w:eastAsia="黑体" w:hAnsi="黑体"/>
          <w:kern w:val="0"/>
          <w:sz w:val="21"/>
          <w:szCs w:val="21"/>
        </w:rPr>
      </w:pPr>
    </w:p>
    <w:p w:rsidR="00967798" w:rsidRPr="00967798" w:rsidRDefault="00967798" w:rsidP="00967798">
      <w:pPr>
        <w:widowControl/>
        <w:tabs>
          <w:tab w:val="left" w:pos="728"/>
        </w:tabs>
        <w:autoSpaceDE w:val="0"/>
        <w:autoSpaceDN w:val="0"/>
        <w:adjustRightInd w:val="0"/>
        <w:snapToGrid w:val="0"/>
        <w:spacing w:before="0" w:after="0"/>
        <w:jc w:val="left"/>
        <w:rPr>
          <w:rFonts w:ascii="黑体" w:eastAsia="黑体" w:hAnsi="黑体"/>
          <w:kern w:val="0"/>
          <w:sz w:val="21"/>
          <w:szCs w:val="21"/>
        </w:rPr>
      </w:pPr>
      <w:r w:rsidRPr="00967798">
        <w:rPr>
          <w:rFonts w:ascii="黑体" w:eastAsia="黑体" w:hAnsi="黑体"/>
          <w:kern w:val="0"/>
          <w:sz w:val="21"/>
          <w:szCs w:val="21"/>
        </w:rPr>
        <w:t>(4</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于2015年12月31日，未办妥产权证书的主要固定资产情况</w:t>
      </w:r>
    </w:p>
    <w:p w:rsidR="00967798" w:rsidRPr="00967798" w:rsidRDefault="00967798" w:rsidP="00967798">
      <w:pPr>
        <w:widowControl/>
        <w:tabs>
          <w:tab w:val="right" w:pos="3690"/>
          <w:tab w:val="right" w:pos="5130"/>
          <w:tab w:val="right" w:pos="6030"/>
          <w:tab w:val="right" w:pos="7650"/>
          <w:tab w:val="right" w:pos="9270"/>
        </w:tabs>
        <w:autoSpaceDE w:val="0"/>
        <w:autoSpaceDN w:val="0"/>
        <w:adjustRightInd w:val="0"/>
        <w:snapToGrid w:val="0"/>
        <w:spacing w:before="0" w:after="0"/>
        <w:jc w:val="left"/>
        <w:rPr>
          <w:rFonts w:ascii="黑体" w:eastAsia="黑体" w:hAnsi="黑体"/>
          <w:kern w:val="0"/>
          <w:sz w:val="24"/>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0"/>
        <w:gridCol w:w="3260"/>
        <w:gridCol w:w="2809"/>
      </w:tblGrid>
      <w:tr w:rsidR="00967798" w:rsidRPr="00967798" w:rsidTr="00967798">
        <w:tc>
          <w:tcPr>
            <w:tcW w:w="1694" w:type="pct"/>
            <w:tcBorders>
              <w:bottom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项目</w:t>
            </w:r>
          </w:p>
        </w:tc>
        <w:tc>
          <w:tcPr>
            <w:tcW w:w="1776" w:type="pct"/>
            <w:shd w:val="clear" w:color="auto" w:fill="DDDDDD"/>
          </w:tcPr>
          <w:p w:rsidR="00967798" w:rsidRPr="00967798" w:rsidRDefault="00967798" w:rsidP="00967798">
            <w:pPr>
              <w:widowControl/>
              <w:tabs>
                <w:tab w:val="decimal" w:pos="1050"/>
              </w:tabs>
              <w:autoSpaceDE w:val="0"/>
              <w:autoSpaceDN w:val="0"/>
              <w:spacing w:before="0" w:after="0"/>
              <w:jc w:val="center"/>
              <w:rPr>
                <w:rFonts w:ascii="黑体" w:eastAsia="黑体" w:hAnsi="黑体"/>
                <w:kern w:val="0"/>
              </w:rPr>
            </w:pPr>
            <w:r w:rsidRPr="00967798">
              <w:rPr>
                <w:rFonts w:ascii="黑体" w:eastAsia="黑体" w:hAnsi="黑体" w:hint="eastAsia"/>
                <w:kern w:val="0"/>
              </w:rPr>
              <w:t>账面价值</w:t>
            </w:r>
          </w:p>
        </w:tc>
        <w:tc>
          <w:tcPr>
            <w:tcW w:w="1531" w:type="pct"/>
            <w:shd w:val="clear" w:color="auto" w:fill="DDDDDD"/>
          </w:tcPr>
          <w:p w:rsidR="00967798" w:rsidRPr="00967798" w:rsidRDefault="00967798" w:rsidP="00967798">
            <w:pPr>
              <w:widowControl/>
              <w:tabs>
                <w:tab w:val="decimal" w:pos="1050"/>
              </w:tabs>
              <w:autoSpaceDE w:val="0"/>
              <w:autoSpaceDN w:val="0"/>
              <w:spacing w:before="0" w:after="0"/>
              <w:jc w:val="center"/>
              <w:rPr>
                <w:rFonts w:ascii="黑体" w:eastAsia="黑体" w:hAnsi="黑体"/>
                <w:kern w:val="0"/>
              </w:rPr>
            </w:pPr>
            <w:r w:rsidRPr="00967798">
              <w:rPr>
                <w:rFonts w:ascii="黑体" w:eastAsia="黑体" w:hAnsi="黑体" w:hint="eastAsia"/>
                <w:kern w:val="0"/>
              </w:rPr>
              <w:t>未办妥产权证书原因</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总装车间</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136,097,970.93</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正在办理中</w:t>
            </w:r>
          </w:p>
        </w:tc>
      </w:tr>
      <w:tr w:rsidR="00967798" w:rsidRPr="00967798" w:rsidTr="00967798">
        <w:tc>
          <w:tcPr>
            <w:tcW w:w="1694" w:type="pct"/>
            <w:tcBorders>
              <w:bottom w:val="single" w:sz="4" w:space="0" w:color="auto"/>
            </w:tcBorders>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其他厂房</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95,451,396.94</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涂装车间</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88,284,174.22</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厂区道路</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81,054,902.18</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鱼嘴汽车城</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80,811,204.90</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尚待竣工决算</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焊接车间</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59,150,490.59</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办公楼</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57,090,295.07</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冲压车间</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56,784,355.59</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其他配套设施</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48,874,207.34</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proofErr w:type="gramStart"/>
            <w:r w:rsidRPr="00967798">
              <w:rPr>
                <w:rFonts w:ascii="黑体" w:eastAsia="黑体" w:hAnsi="黑体" w:cs="宋体" w:hint="eastAsia"/>
                <w:color w:val="000000"/>
                <w:kern w:val="0"/>
              </w:rPr>
              <w:t>预转固</w:t>
            </w:r>
            <w:proofErr w:type="gramEnd"/>
            <w:r w:rsidRPr="00967798">
              <w:rPr>
                <w:rFonts w:ascii="黑体" w:eastAsia="黑体" w:hAnsi="黑体" w:cs="宋体"/>
                <w:color w:val="000000"/>
                <w:kern w:val="0"/>
              </w:rPr>
              <w:t>-EA一期铸造工房</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43,390,685.16</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试车跑道</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37,260,363.34</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停车场</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37,227,683.39</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二号厂房、二号公用站房</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33,934,219.30</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发动机厂房</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33,848,147.03</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微车厂房</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31,741,927.93</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技术中心厂房</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16,688,009.79</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垫江试验场房屋</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10,971,489.07</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仓库</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9,286,437.24</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r w:rsidR="00967798" w:rsidRPr="00967798" w:rsidTr="00967798">
        <w:tc>
          <w:tcPr>
            <w:tcW w:w="1694" w:type="pct"/>
            <w:shd w:val="clear" w:color="auto" w:fill="auto"/>
            <w:vAlign w:val="bottom"/>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宋体" w:hint="eastAsia"/>
                <w:color w:val="000000"/>
                <w:kern w:val="0"/>
              </w:rPr>
              <w:t>员工食堂</w:t>
            </w:r>
          </w:p>
        </w:tc>
        <w:tc>
          <w:tcPr>
            <w:tcW w:w="1776"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8,903,706.51</w:t>
            </w:r>
          </w:p>
        </w:tc>
        <w:tc>
          <w:tcPr>
            <w:tcW w:w="1531" w:type="pct"/>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宋体" w:hint="eastAsia"/>
                <w:color w:val="000000"/>
                <w:kern w:val="0"/>
              </w:rPr>
              <w:t>正在办理中</w:t>
            </w:r>
          </w:p>
        </w:tc>
      </w:tr>
    </w:tbl>
    <w:p w:rsidR="00967798" w:rsidRPr="00967798" w:rsidRDefault="00967798" w:rsidP="00967798">
      <w:pPr>
        <w:widowControl/>
        <w:autoSpaceDE w:val="0"/>
        <w:autoSpaceDN w:val="0"/>
        <w:spacing w:before="0" w:after="0"/>
        <w:jc w:val="left"/>
        <w:rPr>
          <w:rFonts w:ascii="黑体" w:eastAsia="黑体" w:hAnsi="黑体"/>
          <w:kern w:val="0"/>
          <w:sz w:val="24"/>
          <w:szCs w:val="24"/>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br w:type="page"/>
      </w:r>
    </w:p>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sectPr w:rsidR="00967798" w:rsidRPr="00967798" w:rsidSect="00967798">
          <w:headerReference w:type="even" r:id="rId74"/>
          <w:headerReference w:type="default" r:id="rId75"/>
          <w:headerReference w:type="first" r:id="rId76"/>
          <w:pgSz w:w="11907" w:h="16840" w:code="9"/>
          <w:pgMar w:top="1440" w:right="1418" w:bottom="1440" w:left="1418" w:header="720" w:footer="720" w:gutter="0"/>
          <w:cols w:space="720"/>
          <w:titlePg/>
          <w:docGrid w:linePitch="360"/>
        </w:sectPr>
      </w:pP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14</w:t>
      </w:r>
      <w:r w:rsidRPr="00967798">
        <w:rPr>
          <w:rFonts w:ascii="黑体" w:eastAsia="黑体" w:hAnsi="黑体" w:cs="Arial" w:hint="eastAsia"/>
          <w:b/>
          <w:snapToGrid w:val="0"/>
          <w:kern w:val="0"/>
          <w:sz w:val="24"/>
          <w:szCs w:val="24"/>
        </w:rPr>
        <w:t>、在建工程</w:t>
      </w:r>
    </w:p>
    <w:p w:rsidR="00967798" w:rsidRPr="00967798" w:rsidRDefault="00967798" w:rsidP="00967798">
      <w:pPr>
        <w:widowControl/>
        <w:autoSpaceDE w:val="0"/>
        <w:autoSpaceDN w:val="0"/>
        <w:spacing w:before="0" w:after="0"/>
        <w:ind w:right="210"/>
        <w:jc w:val="left"/>
        <w:rPr>
          <w:rFonts w:ascii="黑体" w:eastAsia="黑体" w:hAnsi="黑体"/>
          <w:kern w:val="0"/>
          <w:sz w:val="21"/>
          <w:szCs w:val="21"/>
        </w:rPr>
      </w:pPr>
    </w:p>
    <w:p w:rsidR="00967798" w:rsidRPr="00967798" w:rsidRDefault="00967798" w:rsidP="00967798">
      <w:pPr>
        <w:widowControl/>
        <w:autoSpaceDE w:val="0"/>
        <w:autoSpaceDN w:val="0"/>
        <w:spacing w:before="0" w:after="0"/>
        <w:ind w:right="210"/>
        <w:jc w:val="left"/>
        <w:rPr>
          <w:rFonts w:ascii="黑体" w:eastAsia="黑体" w:hAnsi="黑体"/>
          <w:kern w:val="0"/>
          <w:sz w:val="21"/>
          <w:szCs w:val="21"/>
        </w:rPr>
      </w:pPr>
      <w:r w:rsidRPr="00967798">
        <w:rPr>
          <w:rFonts w:ascii="黑体" w:eastAsia="黑体" w:hAnsi="黑体" w:hint="eastAsia"/>
          <w:kern w:val="0"/>
          <w:sz w:val="21"/>
          <w:szCs w:val="21"/>
        </w:rPr>
        <w:t>在建工程项目情况</w:t>
      </w:r>
    </w:p>
    <w:p w:rsidR="00967798" w:rsidRPr="00967798" w:rsidRDefault="00967798" w:rsidP="00967798">
      <w:pPr>
        <w:widowControl/>
        <w:autoSpaceDE w:val="0"/>
        <w:autoSpaceDN w:val="0"/>
        <w:spacing w:before="0" w:after="0"/>
        <w:ind w:right="210"/>
        <w:jc w:val="left"/>
        <w:rPr>
          <w:rFonts w:ascii="黑体" w:eastAsia="黑体" w:hAnsi="黑体"/>
          <w:kern w:val="0"/>
          <w:sz w:val="24"/>
          <w:szCs w:val="24"/>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126"/>
        <w:gridCol w:w="1560"/>
        <w:gridCol w:w="2079"/>
        <w:gridCol w:w="2002"/>
        <w:gridCol w:w="1581"/>
        <w:gridCol w:w="2226"/>
      </w:tblGrid>
      <w:tr w:rsidR="00967798" w:rsidRPr="00967798" w:rsidTr="00967798">
        <w:trPr>
          <w:trHeight w:val="270"/>
        </w:trPr>
        <w:tc>
          <w:tcPr>
            <w:tcW w:w="2518"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项目名称</w:t>
            </w:r>
          </w:p>
        </w:tc>
        <w:tc>
          <w:tcPr>
            <w:tcW w:w="5765" w:type="dxa"/>
            <w:gridSpan w:val="3"/>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color w:val="000000"/>
                <w:kern w:val="0"/>
                <w:sz w:val="20"/>
                <w:szCs w:val="20"/>
              </w:rPr>
              <w:t>2015</w:t>
            </w:r>
            <w:r w:rsidRPr="00967798">
              <w:rPr>
                <w:rFonts w:ascii="黑体" w:eastAsia="黑体" w:hAnsi="黑体" w:cs="Arial" w:hint="eastAsia"/>
                <w:color w:val="000000"/>
                <w:kern w:val="0"/>
                <w:sz w:val="20"/>
                <w:szCs w:val="20"/>
              </w:rPr>
              <w:t>年</w:t>
            </w:r>
          </w:p>
        </w:tc>
        <w:tc>
          <w:tcPr>
            <w:tcW w:w="5809" w:type="dxa"/>
            <w:gridSpan w:val="3"/>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color w:val="000000"/>
                <w:kern w:val="0"/>
                <w:sz w:val="20"/>
                <w:szCs w:val="20"/>
              </w:rPr>
              <w:t>2014</w:t>
            </w:r>
            <w:r w:rsidRPr="00967798">
              <w:rPr>
                <w:rFonts w:ascii="黑体" w:eastAsia="黑体" w:hAnsi="黑体" w:cs="Arial" w:hint="eastAsia"/>
                <w:color w:val="000000"/>
                <w:kern w:val="0"/>
                <w:sz w:val="20"/>
                <w:szCs w:val="20"/>
              </w:rPr>
              <w:t>年</w:t>
            </w:r>
          </w:p>
        </w:tc>
      </w:tr>
      <w:tr w:rsidR="00967798" w:rsidRPr="00967798" w:rsidTr="00967798">
        <w:trPr>
          <w:trHeight w:val="270"/>
        </w:trPr>
        <w:tc>
          <w:tcPr>
            <w:tcW w:w="2518" w:type="dxa"/>
            <w:vMerge/>
            <w:shd w:val="clear" w:color="auto" w:fill="DDDDDD"/>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p>
        </w:tc>
        <w:tc>
          <w:tcPr>
            <w:tcW w:w="2126"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账面余额</w:t>
            </w:r>
          </w:p>
        </w:tc>
        <w:tc>
          <w:tcPr>
            <w:tcW w:w="156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减值准备</w:t>
            </w:r>
          </w:p>
        </w:tc>
        <w:tc>
          <w:tcPr>
            <w:tcW w:w="2079"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账面价值</w:t>
            </w:r>
          </w:p>
        </w:tc>
        <w:tc>
          <w:tcPr>
            <w:tcW w:w="200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账面余额</w:t>
            </w:r>
          </w:p>
        </w:tc>
        <w:tc>
          <w:tcPr>
            <w:tcW w:w="1581"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减值准备</w:t>
            </w:r>
          </w:p>
        </w:tc>
        <w:tc>
          <w:tcPr>
            <w:tcW w:w="2226"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账面价值</w:t>
            </w:r>
          </w:p>
        </w:tc>
      </w:tr>
      <w:tr w:rsidR="00967798" w:rsidRPr="00967798" w:rsidTr="00967798">
        <w:trPr>
          <w:trHeight w:val="270"/>
        </w:trPr>
        <w:tc>
          <w:tcPr>
            <w:tcW w:w="2518"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微车生产设备</w:t>
            </w:r>
          </w:p>
        </w:tc>
        <w:tc>
          <w:tcPr>
            <w:tcW w:w="21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90,984,573.86</w:t>
            </w:r>
          </w:p>
        </w:tc>
        <w:tc>
          <w:tcPr>
            <w:tcW w:w="15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7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90,984,573.86</w:t>
            </w:r>
          </w:p>
        </w:tc>
        <w:tc>
          <w:tcPr>
            <w:tcW w:w="20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51,532,611.69</w:t>
            </w:r>
          </w:p>
        </w:tc>
        <w:tc>
          <w:tcPr>
            <w:tcW w:w="158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2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51,532,611.69</w:t>
            </w:r>
          </w:p>
        </w:tc>
      </w:tr>
      <w:tr w:rsidR="00967798" w:rsidRPr="00967798" w:rsidTr="00967798">
        <w:trPr>
          <w:trHeight w:val="270"/>
        </w:trPr>
        <w:tc>
          <w:tcPr>
            <w:tcW w:w="2518"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鱼嘴汽车城项目</w:t>
            </w:r>
          </w:p>
        </w:tc>
        <w:tc>
          <w:tcPr>
            <w:tcW w:w="21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758,263,413.23</w:t>
            </w:r>
          </w:p>
        </w:tc>
        <w:tc>
          <w:tcPr>
            <w:tcW w:w="15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7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758,263,413.23</w:t>
            </w:r>
          </w:p>
        </w:tc>
        <w:tc>
          <w:tcPr>
            <w:tcW w:w="20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56,137,499.36</w:t>
            </w:r>
          </w:p>
        </w:tc>
        <w:tc>
          <w:tcPr>
            <w:tcW w:w="158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2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56,137,499.36</w:t>
            </w:r>
          </w:p>
        </w:tc>
      </w:tr>
      <w:tr w:rsidR="00967798" w:rsidRPr="00967798" w:rsidTr="00967798">
        <w:trPr>
          <w:trHeight w:val="270"/>
        </w:trPr>
        <w:tc>
          <w:tcPr>
            <w:tcW w:w="2518"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轿车生产设备</w:t>
            </w:r>
          </w:p>
        </w:tc>
        <w:tc>
          <w:tcPr>
            <w:tcW w:w="21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42,051,572.59</w:t>
            </w:r>
          </w:p>
        </w:tc>
        <w:tc>
          <w:tcPr>
            <w:tcW w:w="15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7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42,051,572.59</w:t>
            </w:r>
          </w:p>
        </w:tc>
        <w:tc>
          <w:tcPr>
            <w:tcW w:w="20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21,154,399.12</w:t>
            </w:r>
          </w:p>
        </w:tc>
        <w:tc>
          <w:tcPr>
            <w:tcW w:w="158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2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21,154,399.12</w:t>
            </w:r>
          </w:p>
        </w:tc>
      </w:tr>
      <w:tr w:rsidR="00967798" w:rsidRPr="00967798" w:rsidTr="00967798">
        <w:trPr>
          <w:trHeight w:val="270"/>
        </w:trPr>
        <w:tc>
          <w:tcPr>
            <w:tcW w:w="2518"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发动机厂</w:t>
            </w:r>
          </w:p>
        </w:tc>
        <w:tc>
          <w:tcPr>
            <w:tcW w:w="21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1,324,035,600.35</w:t>
            </w:r>
          </w:p>
        </w:tc>
        <w:tc>
          <w:tcPr>
            <w:tcW w:w="15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7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1,324,035,600.35</w:t>
            </w:r>
          </w:p>
        </w:tc>
        <w:tc>
          <w:tcPr>
            <w:tcW w:w="20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390,640,806.71</w:t>
            </w:r>
          </w:p>
        </w:tc>
        <w:tc>
          <w:tcPr>
            <w:tcW w:w="158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2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390,640,806.71</w:t>
            </w:r>
          </w:p>
        </w:tc>
      </w:tr>
      <w:tr w:rsidR="00967798" w:rsidRPr="00967798" w:rsidTr="00967798">
        <w:trPr>
          <w:trHeight w:val="270"/>
        </w:trPr>
        <w:tc>
          <w:tcPr>
            <w:tcW w:w="2518"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汽</w:t>
            </w:r>
            <w:proofErr w:type="gramStart"/>
            <w:r w:rsidRPr="00967798">
              <w:rPr>
                <w:rFonts w:ascii="黑体" w:eastAsia="黑体" w:hAnsi="黑体" w:cs="Arial" w:hint="eastAsia"/>
                <w:color w:val="000000"/>
                <w:kern w:val="0"/>
                <w:sz w:val="20"/>
                <w:szCs w:val="20"/>
              </w:rPr>
              <w:t>研</w:t>
            </w:r>
            <w:proofErr w:type="gramEnd"/>
            <w:r w:rsidRPr="00967798">
              <w:rPr>
                <w:rFonts w:ascii="黑体" w:eastAsia="黑体" w:hAnsi="黑体" w:cs="Arial" w:hint="eastAsia"/>
                <w:color w:val="000000"/>
                <w:kern w:val="0"/>
                <w:sz w:val="20"/>
                <w:szCs w:val="20"/>
              </w:rPr>
              <w:t>院项目</w:t>
            </w:r>
          </w:p>
        </w:tc>
        <w:tc>
          <w:tcPr>
            <w:tcW w:w="21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59,928,820.28</w:t>
            </w:r>
          </w:p>
        </w:tc>
        <w:tc>
          <w:tcPr>
            <w:tcW w:w="15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7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59,928,820.28</w:t>
            </w:r>
          </w:p>
        </w:tc>
        <w:tc>
          <w:tcPr>
            <w:tcW w:w="20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27,883,151.96</w:t>
            </w:r>
          </w:p>
        </w:tc>
        <w:tc>
          <w:tcPr>
            <w:tcW w:w="158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2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27,883,151.96</w:t>
            </w:r>
          </w:p>
        </w:tc>
      </w:tr>
      <w:tr w:rsidR="00967798" w:rsidRPr="00967798" w:rsidTr="00967798">
        <w:trPr>
          <w:trHeight w:val="270"/>
        </w:trPr>
        <w:tc>
          <w:tcPr>
            <w:tcW w:w="2518"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汽车模具</w:t>
            </w:r>
          </w:p>
        </w:tc>
        <w:tc>
          <w:tcPr>
            <w:tcW w:w="21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250,678,762.19</w:t>
            </w:r>
          </w:p>
        </w:tc>
        <w:tc>
          <w:tcPr>
            <w:tcW w:w="15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7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250,678,762.19</w:t>
            </w:r>
          </w:p>
        </w:tc>
        <w:tc>
          <w:tcPr>
            <w:tcW w:w="20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264,739,352.30</w:t>
            </w:r>
          </w:p>
        </w:tc>
        <w:tc>
          <w:tcPr>
            <w:tcW w:w="158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2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264,739,352.30</w:t>
            </w:r>
          </w:p>
        </w:tc>
      </w:tr>
      <w:tr w:rsidR="00967798" w:rsidRPr="00967798" w:rsidTr="00967798">
        <w:trPr>
          <w:trHeight w:val="270"/>
        </w:trPr>
        <w:tc>
          <w:tcPr>
            <w:tcW w:w="2518" w:type="dxa"/>
            <w:shd w:val="clear" w:color="auto" w:fill="auto"/>
          </w:tcPr>
          <w:p w:rsidR="00967798" w:rsidRPr="00967798" w:rsidRDefault="00967798" w:rsidP="00967798">
            <w:pPr>
              <w:widowControl/>
              <w:autoSpaceDE w:val="0"/>
              <w:autoSpaceDN w:val="0"/>
              <w:spacing w:before="0" w:after="0"/>
              <w:ind w:left="210" w:hanging="210"/>
              <w:jc w:val="left"/>
              <w:rPr>
                <w:rFonts w:ascii="黑体" w:eastAsia="黑体" w:hAnsi="黑体" w:cs="Arial"/>
                <w:color w:val="000000"/>
                <w:kern w:val="0"/>
                <w:sz w:val="20"/>
                <w:szCs w:val="20"/>
              </w:rPr>
            </w:pPr>
            <w:proofErr w:type="gramStart"/>
            <w:r w:rsidRPr="00967798">
              <w:rPr>
                <w:rFonts w:ascii="黑体" w:eastAsia="黑体" w:hAnsi="黑体" w:cs="Arial" w:hint="eastAsia"/>
                <w:color w:val="000000"/>
                <w:kern w:val="0"/>
                <w:sz w:val="20"/>
                <w:szCs w:val="20"/>
              </w:rPr>
              <w:t>河北保客轻型</w:t>
            </w:r>
            <w:proofErr w:type="gramEnd"/>
            <w:r w:rsidRPr="00967798">
              <w:rPr>
                <w:rFonts w:ascii="黑体" w:eastAsia="黑体" w:hAnsi="黑体" w:cs="Arial" w:hint="eastAsia"/>
                <w:color w:val="000000"/>
                <w:kern w:val="0"/>
                <w:sz w:val="20"/>
                <w:szCs w:val="20"/>
              </w:rPr>
              <w:t>车技改项目</w:t>
            </w:r>
          </w:p>
        </w:tc>
        <w:tc>
          <w:tcPr>
            <w:tcW w:w="21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48,649,227.54</w:t>
            </w:r>
          </w:p>
        </w:tc>
        <w:tc>
          <w:tcPr>
            <w:tcW w:w="15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7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48,649,227.54</w:t>
            </w:r>
          </w:p>
        </w:tc>
        <w:tc>
          <w:tcPr>
            <w:tcW w:w="20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29,974,950.86</w:t>
            </w:r>
          </w:p>
        </w:tc>
        <w:tc>
          <w:tcPr>
            <w:tcW w:w="158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2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29,974,950.86</w:t>
            </w:r>
          </w:p>
        </w:tc>
      </w:tr>
      <w:tr w:rsidR="00967798" w:rsidRPr="00967798" w:rsidTr="00967798">
        <w:trPr>
          <w:trHeight w:val="270"/>
        </w:trPr>
        <w:tc>
          <w:tcPr>
            <w:tcW w:w="2518"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汽车试验场项目</w:t>
            </w:r>
          </w:p>
        </w:tc>
        <w:tc>
          <w:tcPr>
            <w:tcW w:w="21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45,137,091.95</w:t>
            </w:r>
          </w:p>
        </w:tc>
        <w:tc>
          <w:tcPr>
            <w:tcW w:w="15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7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45,137,091.95</w:t>
            </w:r>
          </w:p>
        </w:tc>
        <w:tc>
          <w:tcPr>
            <w:tcW w:w="20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76,854.40</w:t>
            </w:r>
          </w:p>
        </w:tc>
        <w:tc>
          <w:tcPr>
            <w:tcW w:w="158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2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76,854.40</w:t>
            </w:r>
          </w:p>
        </w:tc>
      </w:tr>
      <w:tr w:rsidR="00967798" w:rsidRPr="00967798" w:rsidTr="00967798">
        <w:trPr>
          <w:trHeight w:val="270"/>
        </w:trPr>
        <w:tc>
          <w:tcPr>
            <w:tcW w:w="2518" w:type="dxa"/>
            <w:shd w:val="clear" w:color="auto" w:fill="auto"/>
          </w:tcPr>
          <w:p w:rsidR="00967798" w:rsidRPr="00967798" w:rsidRDefault="00967798" w:rsidP="00967798">
            <w:pPr>
              <w:widowControl/>
              <w:autoSpaceDE w:val="0"/>
              <w:autoSpaceDN w:val="0"/>
              <w:spacing w:before="0" w:after="0"/>
              <w:ind w:left="210" w:hanging="21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北京乘用车建设项目</w:t>
            </w:r>
          </w:p>
        </w:tc>
        <w:tc>
          <w:tcPr>
            <w:tcW w:w="21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85,977,811.61</w:t>
            </w:r>
          </w:p>
        </w:tc>
        <w:tc>
          <w:tcPr>
            <w:tcW w:w="15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7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85,977,811.61</w:t>
            </w:r>
          </w:p>
        </w:tc>
        <w:tc>
          <w:tcPr>
            <w:tcW w:w="20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232,656,244.67</w:t>
            </w:r>
          </w:p>
        </w:tc>
        <w:tc>
          <w:tcPr>
            <w:tcW w:w="158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2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232,656,244.67</w:t>
            </w:r>
          </w:p>
        </w:tc>
      </w:tr>
      <w:tr w:rsidR="00967798" w:rsidRPr="00967798" w:rsidTr="00967798">
        <w:trPr>
          <w:trHeight w:val="270"/>
        </w:trPr>
        <w:tc>
          <w:tcPr>
            <w:tcW w:w="251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十万辆生产线建设</w:t>
            </w:r>
          </w:p>
        </w:tc>
        <w:tc>
          <w:tcPr>
            <w:tcW w:w="21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15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7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10,458,678.57</w:t>
            </w:r>
          </w:p>
        </w:tc>
        <w:tc>
          <w:tcPr>
            <w:tcW w:w="158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10,458,678.57</w:t>
            </w:r>
          </w:p>
        </w:tc>
        <w:tc>
          <w:tcPr>
            <w:tcW w:w="22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rPr>
          <w:trHeight w:val="270"/>
        </w:trPr>
        <w:tc>
          <w:tcPr>
            <w:tcW w:w="251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南京发动机基地</w:t>
            </w:r>
          </w:p>
        </w:tc>
        <w:tc>
          <w:tcPr>
            <w:tcW w:w="21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3,543,517.10</w:t>
            </w:r>
          </w:p>
        </w:tc>
        <w:tc>
          <w:tcPr>
            <w:tcW w:w="15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7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3,543,517.10</w:t>
            </w:r>
          </w:p>
        </w:tc>
        <w:tc>
          <w:tcPr>
            <w:tcW w:w="20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24,147,569.91</w:t>
            </w:r>
          </w:p>
        </w:tc>
        <w:tc>
          <w:tcPr>
            <w:tcW w:w="158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2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24,147,569.91</w:t>
            </w:r>
          </w:p>
        </w:tc>
      </w:tr>
      <w:tr w:rsidR="00967798" w:rsidRPr="00967798" w:rsidTr="00967798">
        <w:trPr>
          <w:trHeight w:val="270"/>
        </w:trPr>
        <w:tc>
          <w:tcPr>
            <w:tcW w:w="251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鱼嘴改装厂建设</w:t>
            </w:r>
          </w:p>
        </w:tc>
        <w:tc>
          <w:tcPr>
            <w:tcW w:w="21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25,998,204.34</w:t>
            </w:r>
          </w:p>
        </w:tc>
        <w:tc>
          <w:tcPr>
            <w:tcW w:w="15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7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25,998,204.34</w:t>
            </w:r>
          </w:p>
        </w:tc>
        <w:tc>
          <w:tcPr>
            <w:tcW w:w="20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20,399,257.73</w:t>
            </w:r>
          </w:p>
        </w:tc>
        <w:tc>
          <w:tcPr>
            <w:tcW w:w="158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2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20,399,257.73</w:t>
            </w:r>
          </w:p>
        </w:tc>
      </w:tr>
      <w:tr w:rsidR="00967798" w:rsidRPr="00967798" w:rsidTr="00967798">
        <w:trPr>
          <w:trHeight w:val="270"/>
        </w:trPr>
        <w:tc>
          <w:tcPr>
            <w:tcW w:w="251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合肥长安整车项目</w:t>
            </w:r>
          </w:p>
        </w:tc>
        <w:tc>
          <w:tcPr>
            <w:tcW w:w="21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162,436,108.67</w:t>
            </w:r>
          </w:p>
        </w:tc>
        <w:tc>
          <w:tcPr>
            <w:tcW w:w="15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7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162,436,108.67</w:t>
            </w:r>
          </w:p>
        </w:tc>
        <w:tc>
          <w:tcPr>
            <w:tcW w:w="20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15,630,398.56</w:t>
            </w:r>
          </w:p>
        </w:tc>
        <w:tc>
          <w:tcPr>
            <w:tcW w:w="158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2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15,630,398.56</w:t>
            </w:r>
          </w:p>
        </w:tc>
      </w:tr>
      <w:tr w:rsidR="00967798" w:rsidRPr="00967798" w:rsidTr="00967798">
        <w:trPr>
          <w:trHeight w:val="270"/>
        </w:trPr>
        <w:tc>
          <w:tcPr>
            <w:tcW w:w="251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南京焊装技改项目</w:t>
            </w:r>
          </w:p>
        </w:tc>
        <w:tc>
          <w:tcPr>
            <w:tcW w:w="21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44,360,154.14</w:t>
            </w:r>
          </w:p>
        </w:tc>
        <w:tc>
          <w:tcPr>
            <w:tcW w:w="15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7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44,360,154.14</w:t>
            </w:r>
          </w:p>
        </w:tc>
        <w:tc>
          <w:tcPr>
            <w:tcW w:w="20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23,004,985.36</w:t>
            </w:r>
          </w:p>
        </w:tc>
        <w:tc>
          <w:tcPr>
            <w:tcW w:w="158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2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23,004,985.36</w:t>
            </w:r>
          </w:p>
        </w:tc>
      </w:tr>
      <w:tr w:rsidR="00967798" w:rsidRPr="00967798" w:rsidTr="00967798">
        <w:trPr>
          <w:trHeight w:val="270"/>
        </w:trPr>
        <w:tc>
          <w:tcPr>
            <w:tcW w:w="251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其他</w:t>
            </w:r>
          </w:p>
        </w:tc>
        <w:tc>
          <w:tcPr>
            <w:tcW w:w="21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121,829,149.07</w:t>
            </w:r>
          </w:p>
        </w:tc>
        <w:tc>
          <w:tcPr>
            <w:tcW w:w="15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7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121,829,149.07</w:t>
            </w:r>
          </w:p>
        </w:tc>
        <w:tc>
          <w:tcPr>
            <w:tcW w:w="20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116,018,882.61</w:t>
            </w:r>
          </w:p>
        </w:tc>
        <w:tc>
          <w:tcPr>
            <w:tcW w:w="158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2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116,018,882.61</w:t>
            </w:r>
          </w:p>
        </w:tc>
      </w:tr>
      <w:tr w:rsidR="00967798" w:rsidRPr="00967798" w:rsidTr="00967798">
        <w:trPr>
          <w:trHeight w:val="270"/>
        </w:trPr>
        <w:tc>
          <w:tcPr>
            <w:tcW w:w="2518" w:type="dxa"/>
            <w:shd w:val="clear" w:color="auto" w:fill="D9D9D9"/>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合计</w:t>
            </w:r>
          </w:p>
        </w:tc>
        <w:tc>
          <w:tcPr>
            <w:tcW w:w="21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3,063,874,006.92</w:t>
            </w:r>
          </w:p>
        </w:tc>
        <w:tc>
          <w:tcPr>
            <w:tcW w:w="156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07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3,063,874,006.92</w:t>
            </w:r>
          </w:p>
        </w:tc>
        <w:tc>
          <w:tcPr>
            <w:tcW w:w="20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1,284,455,643.81</w:t>
            </w:r>
          </w:p>
        </w:tc>
        <w:tc>
          <w:tcPr>
            <w:tcW w:w="158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10,458,678.57</w:t>
            </w:r>
          </w:p>
        </w:tc>
        <w:tc>
          <w:tcPr>
            <w:tcW w:w="222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1,273,996,965.24</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r w:rsidRPr="00967798">
        <w:rPr>
          <w:rFonts w:ascii="黑体" w:eastAsia="黑体" w:hAnsi="黑体" w:cs="Arial"/>
          <w:snapToGrid w:val="0"/>
          <w:kern w:val="0"/>
          <w:sz w:val="24"/>
          <w:szCs w:val="24"/>
        </w:rPr>
        <w:br w:type="page"/>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lastRenderedPageBreak/>
        <w:t>14</w:t>
      </w:r>
      <w:r w:rsidRPr="00967798">
        <w:rPr>
          <w:rFonts w:ascii="黑体" w:eastAsia="黑体" w:hAnsi="黑体" w:cs="Arial" w:hint="eastAsia"/>
          <w:b/>
          <w:bCs/>
          <w:snapToGrid w:val="0"/>
          <w:kern w:val="0"/>
          <w:sz w:val="24"/>
          <w:szCs w:val="24"/>
        </w:rPr>
        <w:t>、在建工程</w:t>
      </w:r>
      <w:r w:rsidRPr="00967798">
        <w:rPr>
          <w:rFonts w:ascii="黑体" w:eastAsia="黑体" w:hAnsi="黑体" w:cs="Arial"/>
          <w:b/>
          <w:kern w:val="0"/>
          <w:sz w:val="24"/>
          <w:szCs w:val="24"/>
        </w:rPr>
        <w:t>(</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重要在建工程2015年变动如下</w:t>
      </w:r>
    </w:p>
    <w:p w:rsidR="00967798" w:rsidRPr="00967798" w:rsidRDefault="00967798" w:rsidP="00967798">
      <w:pPr>
        <w:widowControl/>
        <w:autoSpaceDE w:val="0"/>
        <w:autoSpaceDN w:val="0"/>
        <w:spacing w:before="0" w:after="0"/>
        <w:jc w:val="left"/>
        <w:rPr>
          <w:rFonts w:ascii="黑体" w:eastAsia="黑体" w:hAnsi="黑体"/>
          <w:b/>
          <w:bCs/>
          <w:kern w:val="0"/>
          <w:sz w:val="24"/>
          <w:szCs w:val="24"/>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2"/>
        <w:gridCol w:w="952"/>
        <w:gridCol w:w="1358"/>
        <w:gridCol w:w="1386"/>
        <w:gridCol w:w="1371"/>
        <w:gridCol w:w="658"/>
        <w:gridCol w:w="980"/>
        <w:gridCol w:w="686"/>
        <w:gridCol w:w="1162"/>
        <w:gridCol w:w="952"/>
        <w:gridCol w:w="923"/>
        <w:gridCol w:w="854"/>
        <w:gridCol w:w="1358"/>
      </w:tblGrid>
      <w:tr w:rsidR="00967798" w:rsidRPr="00967798" w:rsidTr="00967798">
        <w:trPr>
          <w:cantSplit/>
        </w:trPr>
        <w:tc>
          <w:tcPr>
            <w:tcW w:w="145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项目名称</w:t>
            </w:r>
          </w:p>
        </w:tc>
        <w:tc>
          <w:tcPr>
            <w:tcW w:w="95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预算数</w:t>
            </w:r>
          </w:p>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(万元)</w:t>
            </w:r>
          </w:p>
        </w:tc>
        <w:tc>
          <w:tcPr>
            <w:tcW w:w="1358" w:type="dxa"/>
            <w:shd w:val="clear" w:color="auto" w:fill="DDDDDD"/>
          </w:tcPr>
          <w:p w:rsidR="00967798" w:rsidRPr="00967798" w:rsidRDefault="00967798" w:rsidP="00967798">
            <w:pPr>
              <w:widowControl/>
              <w:tabs>
                <w:tab w:val="decimal" w:pos="1155"/>
              </w:tabs>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年初余额</w:t>
            </w:r>
          </w:p>
          <w:p w:rsidR="00967798" w:rsidRPr="00967798" w:rsidRDefault="00967798" w:rsidP="00967798">
            <w:pPr>
              <w:widowControl/>
              <w:tabs>
                <w:tab w:val="decimal" w:pos="1155"/>
              </w:tabs>
              <w:autoSpaceDE w:val="0"/>
              <w:autoSpaceDN w:val="0"/>
              <w:spacing w:before="0" w:after="0"/>
              <w:jc w:val="center"/>
              <w:rPr>
                <w:rFonts w:ascii="黑体" w:eastAsia="黑体" w:hAnsi="黑体"/>
                <w:kern w:val="0"/>
                <w:sz w:val="14"/>
                <w:szCs w:val="14"/>
              </w:rPr>
            </w:pPr>
          </w:p>
        </w:tc>
        <w:tc>
          <w:tcPr>
            <w:tcW w:w="1386" w:type="dxa"/>
            <w:shd w:val="clear" w:color="auto" w:fill="DDDDDD"/>
          </w:tcPr>
          <w:p w:rsidR="00967798" w:rsidRPr="00967798" w:rsidRDefault="00967798" w:rsidP="00967798">
            <w:pPr>
              <w:widowControl/>
              <w:tabs>
                <w:tab w:val="decimal" w:pos="1155"/>
              </w:tabs>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本年度增加</w:t>
            </w:r>
          </w:p>
        </w:tc>
        <w:tc>
          <w:tcPr>
            <w:tcW w:w="1371" w:type="dxa"/>
            <w:shd w:val="clear" w:color="auto" w:fill="DDDDDD"/>
          </w:tcPr>
          <w:p w:rsidR="00967798" w:rsidRPr="00967798" w:rsidRDefault="00967798" w:rsidP="00967798">
            <w:pPr>
              <w:widowControl/>
              <w:tabs>
                <w:tab w:val="decimal" w:pos="1155"/>
              </w:tabs>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转入固定资产</w:t>
            </w:r>
          </w:p>
        </w:tc>
        <w:tc>
          <w:tcPr>
            <w:tcW w:w="658"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其他减少</w:t>
            </w:r>
          </w:p>
        </w:tc>
        <w:tc>
          <w:tcPr>
            <w:tcW w:w="980"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工程投入占预算比例</w:t>
            </w:r>
          </w:p>
        </w:tc>
        <w:tc>
          <w:tcPr>
            <w:tcW w:w="68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工程</w:t>
            </w:r>
          </w:p>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进度</w:t>
            </w:r>
          </w:p>
        </w:tc>
        <w:tc>
          <w:tcPr>
            <w:tcW w:w="116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利息资本化累计金额</w:t>
            </w:r>
          </w:p>
        </w:tc>
        <w:tc>
          <w:tcPr>
            <w:tcW w:w="95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其中：本年度利息资本</w:t>
            </w:r>
            <w:proofErr w:type="gramStart"/>
            <w:r w:rsidRPr="00967798">
              <w:rPr>
                <w:rFonts w:ascii="黑体" w:eastAsia="黑体" w:hAnsi="黑体" w:hint="eastAsia"/>
                <w:kern w:val="0"/>
                <w:sz w:val="14"/>
                <w:szCs w:val="14"/>
              </w:rPr>
              <w:t>化金额</w:t>
            </w:r>
            <w:proofErr w:type="gramEnd"/>
          </w:p>
        </w:tc>
        <w:tc>
          <w:tcPr>
            <w:tcW w:w="923"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本年度利息资本化借款利率</w:t>
            </w:r>
          </w:p>
        </w:tc>
        <w:tc>
          <w:tcPr>
            <w:tcW w:w="854"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kern w:val="0"/>
                <w:sz w:val="14"/>
                <w:szCs w:val="14"/>
              </w:rPr>
              <w:t>2015</w:t>
            </w:r>
            <w:r w:rsidRPr="00967798">
              <w:rPr>
                <w:rFonts w:ascii="黑体" w:eastAsia="黑体" w:hAnsi="黑体" w:hint="eastAsia"/>
                <w:kern w:val="0"/>
                <w:sz w:val="14"/>
                <w:szCs w:val="14"/>
              </w:rPr>
              <w:t>年</w:t>
            </w:r>
          </w:p>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资金来源</w:t>
            </w:r>
          </w:p>
        </w:tc>
        <w:tc>
          <w:tcPr>
            <w:tcW w:w="1358" w:type="dxa"/>
            <w:shd w:val="clear" w:color="auto" w:fill="DDDDDD"/>
          </w:tcPr>
          <w:p w:rsidR="00967798" w:rsidRPr="00967798" w:rsidRDefault="00967798" w:rsidP="00967798">
            <w:pPr>
              <w:widowControl/>
              <w:tabs>
                <w:tab w:val="right" w:pos="1121"/>
              </w:tabs>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年末余额</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hanging="56"/>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微车生产设备</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354,098.00</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51,532,611.69</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128,221,677.95</w:t>
            </w:r>
          </w:p>
        </w:tc>
        <w:tc>
          <w:tcPr>
            <w:tcW w:w="137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88,769,715.78</w:t>
            </w:r>
          </w:p>
        </w:tc>
        <w:tc>
          <w:tcPr>
            <w:tcW w:w="6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8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41%</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41%</w:t>
            </w:r>
          </w:p>
        </w:tc>
        <w:tc>
          <w:tcPr>
            <w:tcW w:w="116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412,957.05</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54"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90,984,573.86</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hanging="56"/>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鱼嘴汽车城项目</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426,656.00</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56,137,499.36</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783,935,378.77</w:t>
            </w:r>
          </w:p>
        </w:tc>
        <w:tc>
          <w:tcPr>
            <w:tcW w:w="137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81,809,464.90</w:t>
            </w:r>
          </w:p>
        </w:tc>
        <w:tc>
          <w:tcPr>
            <w:tcW w:w="6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8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52%</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52%</w:t>
            </w:r>
          </w:p>
        </w:tc>
        <w:tc>
          <w:tcPr>
            <w:tcW w:w="116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54"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758,263,413.23</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hanging="56"/>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轿车生产设备</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119,196.00</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21,154,399.12</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77,695,238.73</w:t>
            </w:r>
          </w:p>
        </w:tc>
        <w:tc>
          <w:tcPr>
            <w:tcW w:w="137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56,798,065.26</w:t>
            </w:r>
          </w:p>
        </w:tc>
        <w:tc>
          <w:tcPr>
            <w:tcW w:w="6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8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71%</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71%</w:t>
            </w:r>
          </w:p>
        </w:tc>
        <w:tc>
          <w:tcPr>
            <w:tcW w:w="116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505,924.12</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54"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42,051,572.59</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hanging="56"/>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发动机厂</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574,945.00</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390,640,806.71</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1,057,159,126.46</w:t>
            </w:r>
          </w:p>
        </w:tc>
        <w:tc>
          <w:tcPr>
            <w:tcW w:w="137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123,764,332.82</w:t>
            </w:r>
          </w:p>
        </w:tc>
        <w:tc>
          <w:tcPr>
            <w:tcW w:w="6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8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79%</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79%</w:t>
            </w:r>
          </w:p>
        </w:tc>
        <w:tc>
          <w:tcPr>
            <w:tcW w:w="116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12,926,342.81</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54"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58"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1,324,035,600.35</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hanging="56"/>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汽</w:t>
            </w:r>
            <w:proofErr w:type="gramStart"/>
            <w:r w:rsidRPr="00967798">
              <w:rPr>
                <w:rFonts w:ascii="黑体" w:eastAsia="黑体" w:hAnsi="黑体" w:cs="Arial" w:hint="eastAsia"/>
                <w:color w:val="000000"/>
                <w:kern w:val="0"/>
                <w:sz w:val="14"/>
                <w:szCs w:val="14"/>
              </w:rPr>
              <w:t>研</w:t>
            </w:r>
            <w:proofErr w:type="gramEnd"/>
            <w:r w:rsidRPr="00967798">
              <w:rPr>
                <w:rFonts w:ascii="黑体" w:eastAsia="黑体" w:hAnsi="黑体" w:cs="Arial" w:hint="eastAsia"/>
                <w:color w:val="000000"/>
                <w:kern w:val="0"/>
                <w:sz w:val="14"/>
                <w:szCs w:val="14"/>
              </w:rPr>
              <w:t>院项目</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240,676.00</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27,883,151.96</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57,649,941.66</w:t>
            </w:r>
          </w:p>
        </w:tc>
        <w:tc>
          <w:tcPr>
            <w:tcW w:w="137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25,604,273.34</w:t>
            </w:r>
          </w:p>
        </w:tc>
        <w:tc>
          <w:tcPr>
            <w:tcW w:w="6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8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36%</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36%</w:t>
            </w:r>
          </w:p>
        </w:tc>
        <w:tc>
          <w:tcPr>
            <w:tcW w:w="116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863,669.92</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54"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59,928,820.28</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hanging="56"/>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汽车模具</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143,000.00</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264,739,352.30</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108,223,646.16</w:t>
            </w:r>
          </w:p>
        </w:tc>
        <w:tc>
          <w:tcPr>
            <w:tcW w:w="137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122,284,236.27</w:t>
            </w:r>
          </w:p>
        </w:tc>
        <w:tc>
          <w:tcPr>
            <w:tcW w:w="6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8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75%</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75%</w:t>
            </w:r>
          </w:p>
        </w:tc>
        <w:tc>
          <w:tcPr>
            <w:tcW w:w="116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3,397,900.43</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54"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250,678,762.19</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left="-70" w:firstLine="14"/>
              <w:rPr>
                <w:rFonts w:ascii="黑体" w:eastAsia="黑体" w:hAnsi="黑体" w:cs="Arial"/>
                <w:color w:val="000000"/>
                <w:kern w:val="0"/>
                <w:sz w:val="14"/>
                <w:szCs w:val="14"/>
              </w:rPr>
            </w:pPr>
            <w:proofErr w:type="gramStart"/>
            <w:r w:rsidRPr="00967798">
              <w:rPr>
                <w:rFonts w:ascii="黑体" w:eastAsia="黑体" w:hAnsi="黑体" w:cs="Arial" w:hint="eastAsia"/>
                <w:color w:val="000000"/>
                <w:kern w:val="0"/>
                <w:sz w:val="14"/>
                <w:szCs w:val="14"/>
              </w:rPr>
              <w:t>河北保客轻型</w:t>
            </w:r>
            <w:proofErr w:type="gramEnd"/>
            <w:r w:rsidRPr="00967798">
              <w:rPr>
                <w:rFonts w:ascii="黑体" w:eastAsia="黑体" w:hAnsi="黑体" w:cs="Arial" w:hint="eastAsia"/>
                <w:color w:val="000000"/>
                <w:kern w:val="0"/>
                <w:sz w:val="14"/>
                <w:szCs w:val="14"/>
              </w:rPr>
              <w:t>车技改项目</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36,838.15</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29,974,950.86</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67,980,073.31</w:t>
            </w:r>
          </w:p>
        </w:tc>
        <w:tc>
          <w:tcPr>
            <w:tcW w:w="137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49,305,796.63</w:t>
            </w:r>
          </w:p>
        </w:tc>
        <w:tc>
          <w:tcPr>
            <w:tcW w:w="6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8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85%</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85%</w:t>
            </w:r>
          </w:p>
        </w:tc>
        <w:tc>
          <w:tcPr>
            <w:tcW w:w="116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54"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48,649,227.54</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hanging="56"/>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汽车试验场项目</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157,122.00</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76,854.40</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54,900,409.04</w:t>
            </w:r>
          </w:p>
        </w:tc>
        <w:tc>
          <w:tcPr>
            <w:tcW w:w="137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9,840,171.49</w:t>
            </w:r>
          </w:p>
        </w:tc>
        <w:tc>
          <w:tcPr>
            <w:tcW w:w="6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8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82%</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82%</w:t>
            </w:r>
          </w:p>
        </w:tc>
        <w:tc>
          <w:tcPr>
            <w:tcW w:w="116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54"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45,137,091.95</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left="-56"/>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北京乘用车建设项目</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799,629.53</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232,656,244.67</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401,185,577.14</w:t>
            </w:r>
          </w:p>
        </w:tc>
        <w:tc>
          <w:tcPr>
            <w:tcW w:w="137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547,864,010.20</w:t>
            </w:r>
          </w:p>
        </w:tc>
        <w:tc>
          <w:tcPr>
            <w:tcW w:w="6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8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40%</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40%</w:t>
            </w:r>
          </w:p>
        </w:tc>
        <w:tc>
          <w:tcPr>
            <w:tcW w:w="116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54"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85,977,811.61</w:t>
            </w:r>
          </w:p>
        </w:tc>
      </w:tr>
      <w:tr w:rsidR="00967798" w:rsidRPr="00967798" w:rsidTr="00967798">
        <w:trPr>
          <w:cantSplit/>
        </w:trPr>
        <w:tc>
          <w:tcPr>
            <w:tcW w:w="1452" w:type="dxa"/>
            <w:tcBorders>
              <w:bottom w:val="single" w:sz="4" w:space="0" w:color="auto"/>
            </w:tcBorders>
            <w:shd w:val="clear" w:color="auto" w:fill="auto"/>
          </w:tcPr>
          <w:p w:rsidR="00967798" w:rsidRPr="00967798" w:rsidRDefault="00967798" w:rsidP="00967798">
            <w:pPr>
              <w:widowControl/>
              <w:autoSpaceDE w:val="0"/>
              <w:autoSpaceDN w:val="0"/>
              <w:spacing w:before="0" w:after="0"/>
              <w:ind w:hanging="56"/>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南京发动机基地</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17,750.00</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24,147,569.91</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34,753,065.04</w:t>
            </w:r>
          </w:p>
        </w:tc>
        <w:tc>
          <w:tcPr>
            <w:tcW w:w="137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55,357,117.85</w:t>
            </w:r>
          </w:p>
        </w:tc>
        <w:tc>
          <w:tcPr>
            <w:tcW w:w="6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8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35%</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35%</w:t>
            </w:r>
          </w:p>
        </w:tc>
        <w:tc>
          <w:tcPr>
            <w:tcW w:w="116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54"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3,543,517.10</w:t>
            </w:r>
          </w:p>
        </w:tc>
      </w:tr>
      <w:tr w:rsidR="00967798" w:rsidRPr="00967798" w:rsidTr="00967798">
        <w:trPr>
          <w:cantSplit/>
        </w:trPr>
        <w:tc>
          <w:tcPr>
            <w:tcW w:w="1452" w:type="dxa"/>
            <w:tcBorders>
              <w:bottom w:val="single" w:sz="4" w:space="0" w:color="auto"/>
            </w:tcBorders>
            <w:shd w:val="clear" w:color="auto" w:fill="auto"/>
          </w:tcPr>
          <w:p w:rsidR="00967798" w:rsidRPr="00967798" w:rsidRDefault="00967798" w:rsidP="00967798">
            <w:pPr>
              <w:widowControl/>
              <w:autoSpaceDE w:val="0"/>
              <w:autoSpaceDN w:val="0"/>
              <w:spacing w:before="0" w:after="0"/>
              <w:ind w:hanging="56"/>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鱼嘴改装厂建设</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29,977.00</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20,399,257.73</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14,083,254.63</w:t>
            </w:r>
          </w:p>
        </w:tc>
        <w:tc>
          <w:tcPr>
            <w:tcW w:w="137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8,484,308.02</w:t>
            </w:r>
          </w:p>
        </w:tc>
        <w:tc>
          <w:tcPr>
            <w:tcW w:w="6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8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21%</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21%</w:t>
            </w:r>
          </w:p>
        </w:tc>
        <w:tc>
          <w:tcPr>
            <w:tcW w:w="116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54"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25,998,204.34</w:t>
            </w:r>
          </w:p>
        </w:tc>
      </w:tr>
      <w:tr w:rsidR="00967798" w:rsidRPr="00967798" w:rsidTr="00967798">
        <w:trPr>
          <w:cantSplit/>
        </w:trPr>
        <w:tc>
          <w:tcPr>
            <w:tcW w:w="1452" w:type="dxa"/>
            <w:tcBorders>
              <w:bottom w:val="single" w:sz="4" w:space="0" w:color="auto"/>
            </w:tcBorders>
            <w:shd w:val="clear" w:color="auto" w:fill="auto"/>
          </w:tcPr>
          <w:p w:rsidR="00967798" w:rsidRPr="00967798" w:rsidRDefault="00967798" w:rsidP="00967798">
            <w:pPr>
              <w:widowControl/>
              <w:autoSpaceDE w:val="0"/>
              <w:autoSpaceDN w:val="0"/>
              <w:spacing w:before="0" w:after="0"/>
              <w:ind w:left="-42" w:hanging="14"/>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合肥长安整车项目</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94,001.00</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15,630,398.56</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154,445,026.33</w:t>
            </w:r>
          </w:p>
        </w:tc>
        <w:tc>
          <w:tcPr>
            <w:tcW w:w="137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7,639,316.22</w:t>
            </w:r>
          </w:p>
        </w:tc>
        <w:tc>
          <w:tcPr>
            <w:tcW w:w="6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8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18</w:t>
            </w:r>
            <w:r w:rsidRPr="00967798">
              <w:rPr>
                <w:rFonts w:ascii="黑体" w:eastAsia="黑体" w:hAnsi="黑体"/>
                <w:kern w:val="0"/>
                <w:sz w:val="14"/>
                <w:szCs w:val="14"/>
              </w:rPr>
              <w:t>%</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18</w:t>
            </w:r>
            <w:r w:rsidRPr="00967798">
              <w:rPr>
                <w:rFonts w:ascii="黑体" w:eastAsia="黑体" w:hAnsi="黑体"/>
                <w:kern w:val="0"/>
                <w:sz w:val="14"/>
                <w:szCs w:val="14"/>
              </w:rPr>
              <w:t>%</w:t>
            </w:r>
          </w:p>
        </w:tc>
        <w:tc>
          <w:tcPr>
            <w:tcW w:w="116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54"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162,436,108.67</w:t>
            </w:r>
          </w:p>
        </w:tc>
      </w:tr>
      <w:tr w:rsidR="00967798" w:rsidRPr="00967798" w:rsidTr="00967798">
        <w:trPr>
          <w:cantSplit/>
        </w:trPr>
        <w:tc>
          <w:tcPr>
            <w:tcW w:w="1452" w:type="dxa"/>
            <w:tcBorders>
              <w:bottom w:val="single" w:sz="4" w:space="0" w:color="auto"/>
            </w:tcBorders>
            <w:shd w:val="clear" w:color="auto" w:fill="auto"/>
          </w:tcPr>
          <w:p w:rsidR="00967798" w:rsidRPr="00967798" w:rsidRDefault="00967798" w:rsidP="00967798">
            <w:pPr>
              <w:widowControl/>
              <w:autoSpaceDE w:val="0"/>
              <w:autoSpaceDN w:val="0"/>
              <w:spacing w:before="0" w:after="0"/>
              <w:ind w:left="-112" w:firstLine="56"/>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南京焊装技改项目</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6,000.00</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23,004,985.36</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27,687,982.47</w:t>
            </w:r>
          </w:p>
        </w:tc>
        <w:tc>
          <w:tcPr>
            <w:tcW w:w="137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6,332,813.69</w:t>
            </w:r>
          </w:p>
        </w:tc>
        <w:tc>
          <w:tcPr>
            <w:tcW w:w="6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p>
        </w:tc>
        <w:tc>
          <w:tcPr>
            <w:tcW w:w="98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74%</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74%</w:t>
            </w:r>
          </w:p>
        </w:tc>
        <w:tc>
          <w:tcPr>
            <w:tcW w:w="11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p>
        </w:tc>
        <w:tc>
          <w:tcPr>
            <w:tcW w:w="9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p>
        </w:tc>
        <w:tc>
          <w:tcPr>
            <w:tcW w:w="854"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44,360,154.14</w:t>
            </w:r>
          </w:p>
        </w:tc>
      </w:tr>
      <w:tr w:rsidR="00967798" w:rsidRPr="00967798" w:rsidTr="00967798">
        <w:trPr>
          <w:cantSplit/>
        </w:trPr>
        <w:tc>
          <w:tcPr>
            <w:tcW w:w="1452" w:type="dxa"/>
            <w:tcBorders>
              <w:bottom w:val="single" w:sz="4" w:space="0" w:color="auto"/>
            </w:tcBorders>
            <w:shd w:val="clear" w:color="auto" w:fill="auto"/>
          </w:tcPr>
          <w:p w:rsidR="00967798" w:rsidRPr="00967798" w:rsidRDefault="00967798" w:rsidP="00967798">
            <w:pPr>
              <w:widowControl/>
              <w:autoSpaceDE w:val="0"/>
              <w:autoSpaceDN w:val="0"/>
              <w:spacing w:before="0" w:after="0"/>
              <w:ind w:hanging="56"/>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其他</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58" w:type="dxa"/>
            <w:shd w:val="clear" w:color="auto" w:fill="auto"/>
          </w:tcPr>
          <w:p w:rsidR="00967798" w:rsidRPr="00967798" w:rsidRDefault="00967798" w:rsidP="00967798">
            <w:pPr>
              <w:widowControl/>
              <w:spacing w:before="0" w:after="0"/>
              <w:jc w:val="right"/>
              <w:rPr>
                <w:rFonts w:ascii="黑体" w:eastAsia="黑体" w:hAnsi="黑体" w:cs="Arial"/>
                <w:color w:val="000000"/>
                <w:kern w:val="0"/>
                <w:sz w:val="14"/>
                <w:szCs w:val="14"/>
              </w:rPr>
            </w:pPr>
            <w:r w:rsidRPr="00967798">
              <w:rPr>
                <w:rFonts w:ascii="黑体" w:eastAsia="黑体" w:hAnsi="黑体"/>
                <w:kern w:val="0"/>
                <w:sz w:val="14"/>
                <w:szCs w:val="14"/>
              </w:rPr>
              <w:t>116,018,882.61</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142,590,145.04</w:t>
            </w:r>
          </w:p>
        </w:tc>
        <w:tc>
          <w:tcPr>
            <w:tcW w:w="1371"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136,779,878.58</w:t>
            </w:r>
          </w:p>
        </w:tc>
        <w:tc>
          <w:tcPr>
            <w:tcW w:w="6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8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c>
          <w:tcPr>
            <w:tcW w:w="116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27,646,324.37</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54"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121,829,149.07</w:t>
            </w:r>
          </w:p>
        </w:tc>
      </w:tr>
      <w:tr w:rsidR="00967798" w:rsidRPr="00967798" w:rsidTr="00967798">
        <w:trPr>
          <w:cantSplit/>
        </w:trPr>
        <w:tc>
          <w:tcPr>
            <w:tcW w:w="1452" w:type="dxa"/>
            <w:shd w:val="clear" w:color="auto" w:fill="D9D9D9"/>
          </w:tcPr>
          <w:p w:rsidR="00967798" w:rsidRPr="00967798" w:rsidRDefault="00967798" w:rsidP="00967798">
            <w:pPr>
              <w:widowControl/>
              <w:autoSpaceDE w:val="0"/>
              <w:autoSpaceDN w:val="0"/>
              <w:spacing w:before="0" w:after="0"/>
              <w:ind w:left="196" w:hanging="196"/>
              <w:jc w:val="left"/>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合计</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c>
          <w:tcPr>
            <w:tcW w:w="1358"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4"/>
                <w:szCs w:val="14"/>
              </w:rPr>
            </w:pPr>
            <w:r w:rsidRPr="00967798">
              <w:rPr>
                <w:rFonts w:ascii="黑体" w:eastAsia="黑体" w:hAnsi="黑体"/>
                <w:kern w:val="0"/>
                <w:sz w:val="14"/>
                <w:szCs w:val="14"/>
              </w:rPr>
              <w:t>1,273,996,965.24</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3,110,510,542.73</w:t>
            </w:r>
          </w:p>
        </w:tc>
        <w:tc>
          <w:tcPr>
            <w:tcW w:w="137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1,320,633,501.05</w:t>
            </w:r>
          </w:p>
        </w:tc>
        <w:tc>
          <w:tcPr>
            <w:tcW w:w="65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98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c>
          <w:tcPr>
            <w:tcW w:w="116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45,753,118.70</w:t>
            </w:r>
          </w:p>
        </w:tc>
        <w:tc>
          <w:tcPr>
            <w:tcW w:w="952"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w:t>
            </w:r>
          </w:p>
        </w:tc>
        <w:tc>
          <w:tcPr>
            <w:tcW w:w="923"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c>
          <w:tcPr>
            <w:tcW w:w="854"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p>
        </w:tc>
        <w:tc>
          <w:tcPr>
            <w:tcW w:w="1358"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3,063,874,006.92</w:t>
            </w:r>
          </w:p>
        </w:tc>
      </w:tr>
    </w:tbl>
    <w:p w:rsidR="00967798" w:rsidRPr="00967798" w:rsidRDefault="00967798" w:rsidP="00967798">
      <w:pPr>
        <w:widowControl/>
        <w:autoSpaceDE w:val="0"/>
        <w:autoSpaceDN w:val="0"/>
        <w:spacing w:before="0" w:after="0"/>
        <w:jc w:val="left"/>
        <w:rPr>
          <w:rFonts w:ascii="黑体" w:eastAsia="黑体" w:hAnsi="黑体"/>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r w:rsidRPr="00967798">
        <w:rPr>
          <w:rFonts w:ascii="黑体" w:eastAsia="黑体" w:hAnsi="黑体" w:cs="Arial"/>
          <w:snapToGrid w:val="0"/>
          <w:kern w:val="0"/>
          <w:sz w:val="24"/>
          <w:szCs w:val="24"/>
        </w:rPr>
        <w:br w:type="page"/>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lastRenderedPageBreak/>
        <w:t>14</w:t>
      </w:r>
      <w:r w:rsidRPr="00967798">
        <w:rPr>
          <w:rFonts w:ascii="黑体" w:eastAsia="黑体" w:hAnsi="黑体" w:cs="Arial" w:hint="eastAsia"/>
          <w:b/>
          <w:bCs/>
          <w:snapToGrid w:val="0"/>
          <w:kern w:val="0"/>
          <w:sz w:val="24"/>
          <w:szCs w:val="24"/>
        </w:rPr>
        <w:t>、在建工程</w:t>
      </w:r>
      <w:r w:rsidRPr="00967798">
        <w:rPr>
          <w:rFonts w:ascii="黑体" w:eastAsia="黑体" w:hAnsi="黑体" w:cs="Arial"/>
          <w:b/>
          <w:kern w:val="0"/>
          <w:sz w:val="24"/>
          <w:szCs w:val="24"/>
        </w:rPr>
        <w:t>(</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autoSpaceDE w:val="0"/>
        <w:autoSpaceDN w:val="0"/>
        <w:spacing w:before="0" w:after="0" w:line="240" w:lineRule="exact"/>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重要在建工程2014年变动如下</w:t>
      </w:r>
    </w:p>
    <w:p w:rsidR="00967798" w:rsidRPr="00967798" w:rsidRDefault="00967798" w:rsidP="00967798">
      <w:pPr>
        <w:widowControl/>
        <w:autoSpaceDE w:val="0"/>
        <w:autoSpaceDN w:val="0"/>
        <w:spacing w:before="0" w:after="0" w:line="240" w:lineRule="exact"/>
        <w:jc w:val="left"/>
        <w:rPr>
          <w:rFonts w:ascii="黑体" w:eastAsia="黑体" w:hAnsi="黑体"/>
          <w:b/>
          <w:bCs/>
          <w:kern w:val="0"/>
          <w:sz w:val="24"/>
          <w:szCs w:val="24"/>
        </w:rPr>
      </w:pP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2"/>
        <w:gridCol w:w="1008"/>
        <w:gridCol w:w="1330"/>
        <w:gridCol w:w="1344"/>
        <w:gridCol w:w="1357"/>
        <w:gridCol w:w="1106"/>
        <w:gridCol w:w="798"/>
        <w:gridCol w:w="644"/>
        <w:gridCol w:w="1036"/>
        <w:gridCol w:w="924"/>
        <w:gridCol w:w="867"/>
        <w:gridCol w:w="826"/>
        <w:gridCol w:w="1386"/>
      </w:tblGrid>
      <w:tr w:rsidR="00967798" w:rsidRPr="00967798" w:rsidTr="00967798">
        <w:trPr>
          <w:cantSplit/>
        </w:trPr>
        <w:tc>
          <w:tcPr>
            <w:tcW w:w="145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项目名称</w:t>
            </w:r>
          </w:p>
        </w:tc>
        <w:tc>
          <w:tcPr>
            <w:tcW w:w="1008"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预算数</w:t>
            </w:r>
          </w:p>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(万元)</w:t>
            </w:r>
          </w:p>
        </w:tc>
        <w:tc>
          <w:tcPr>
            <w:tcW w:w="1330" w:type="dxa"/>
            <w:shd w:val="clear" w:color="auto" w:fill="DDDDDD"/>
          </w:tcPr>
          <w:p w:rsidR="00967798" w:rsidRPr="00967798" w:rsidRDefault="00967798" w:rsidP="00967798">
            <w:pPr>
              <w:widowControl/>
              <w:tabs>
                <w:tab w:val="decimal" w:pos="1155"/>
              </w:tabs>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年初余额</w:t>
            </w:r>
          </w:p>
          <w:p w:rsidR="00967798" w:rsidRPr="00967798" w:rsidRDefault="00967798" w:rsidP="00967798">
            <w:pPr>
              <w:widowControl/>
              <w:tabs>
                <w:tab w:val="decimal" w:pos="1155"/>
              </w:tabs>
              <w:autoSpaceDE w:val="0"/>
              <w:autoSpaceDN w:val="0"/>
              <w:spacing w:before="0" w:after="0"/>
              <w:jc w:val="center"/>
              <w:rPr>
                <w:rFonts w:ascii="黑体" w:eastAsia="黑体" w:hAnsi="黑体"/>
                <w:kern w:val="0"/>
                <w:sz w:val="14"/>
                <w:szCs w:val="14"/>
              </w:rPr>
            </w:pPr>
          </w:p>
        </w:tc>
        <w:tc>
          <w:tcPr>
            <w:tcW w:w="1344" w:type="dxa"/>
            <w:shd w:val="clear" w:color="auto" w:fill="DDDDDD"/>
          </w:tcPr>
          <w:p w:rsidR="00967798" w:rsidRPr="00967798" w:rsidRDefault="00967798" w:rsidP="00967798">
            <w:pPr>
              <w:widowControl/>
              <w:tabs>
                <w:tab w:val="decimal" w:pos="1155"/>
              </w:tabs>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本年度增加</w:t>
            </w:r>
          </w:p>
        </w:tc>
        <w:tc>
          <w:tcPr>
            <w:tcW w:w="1357" w:type="dxa"/>
            <w:shd w:val="clear" w:color="auto" w:fill="DDDDDD"/>
          </w:tcPr>
          <w:p w:rsidR="00967798" w:rsidRPr="00967798" w:rsidRDefault="00967798" w:rsidP="00967798">
            <w:pPr>
              <w:widowControl/>
              <w:tabs>
                <w:tab w:val="decimal" w:pos="1155"/>
              </w:tabs>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转入固定资产</w:t>
            </w:r>
          </w:p>
        </w:tc>
        <w:tc>
          <w:tcPr>
            <w:tcW w:w="110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其他减少</w:t>
            </w:r>
          </w:p>
        </w:tc>
        <w:tc>
          <w:tcPr>
            <w:tcW w:w="798" w:type="dxa"/>
            <w:shd w:val="clear" w:color="auto" w:fill="DDDDDD"/>
          </w:tcPr>
          <w:p w:rsidR="00967798" w:rsidRPr="00967798" w:rsidRDefault="00967798" w:rsidP="00967798">
            <w:pPr>
              <w:widowControl/>
              <w:autoSpaceDE w:val="0"/>
              <w:autoSpaceDN w:val="0"/>
              <w:spacing w:before="0" w:after="0"/>
              <w:ind w:left="-108" w:right="-94"/>
              <w:jc w:val="left"/>
              <w:rPr>
                <w:rFonts w:ascii="黑体" w:eastAsia="黑体" w:hAnsi="黑体"/>
                <w:kern w:val="0"/>
                <w:sz w:val="14"/>
                <w:szCs w:val="14"/>
              </w:rPr>
            </w:pPr>
            <w:r w:rsidRPr="00967798">
              <w:rPr>
                <w:rFonts w:ascii="黑体" w:eastAsia="黑体" w:hAnsi="黑体" w:hint="eastAsia"/>
                <w:kern w:val="0"/>
                <w:sz w:val="14"/>
                <w:szCs w:val="14"/>
              </w:rPr>
              <w:t>工程投入占预算比例</w:t>
            </w:r>
          </w:p>
        </w:tc>
        <w:tc>
          <w:tcPr>
            <w:tcW w:w="644"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工程</w:t>
            </w:r>
          </w:p>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进度</w:t>
            </w:r>
          </w:p>
        </w:tc>
        <w:tc>
          <w:tcPr>
            <w:tcW w:w="103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利息资本化累计金额</w:t>
            </w:r>
          </w:p>
        </w:tc>
        <w:tc>
          <w:tcPr>
            <w:tcW w:w="924"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其中：本年度利息资本</w:t>
            </w:r>
            <w:proofErr w:type="gramStart"/>
            <w:r w:rsidRPr="00967798">
              <w:rPr>
                <w:rFonts w:ascii="黑体" w:eastAsia="黑体" w:hAnsi="黑体" w:hint="eastAsia"/>
                <w:kern w:val="0"/>
                <w:sz w:val="14"/>
                <w:szCs w:val="14"/>
              </w:rPr>
              <w:t>化金额</w:t>
            </w:r>
            <w:proofErr w:type="gramEnd"/>
          </w:p>
        </w:tc>
        <w:tc>
          <w:tcPr>
            <w:tcW w:w="86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本年度利息资本化借款利率</w:t>
            </w:r>
          </w:p>
        </w:tc>
        <w:tc>
          <w:tcPr>
            <w:tcW w:w="82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2014年</w:t>
            </w:r>
          </w:p>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资金来源</w:t>
            </w:r>
          </w:p>
        </w:tc>
        <w:tc>
          <w:tcPr>
            <w:tcW w:w="1386" w:type="dxa"/>
            <w:shd w:val="clear" w:color="auto" w:fill="DDDDDD"/>
          </w:tcPr>
          <w:p w:rsidR="00967798" w:rsidRPr="00967798" w:rsidRDefault="00967798" w:rsidP="00967798">
            <w:pPr>
              <w:widowControl/>
              <w:tabs>
                <w:tab w:val="right" w:pos="1121"/>
              </w:tabs>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年末余额</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hanging="56"/>
              <w:jc w:val="left"/>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微车生产设备</w:t>
            </w:r>
          </w:p>
        </w:tc>
        <w:tc>
          <w:tcPr>
            <w:tcW w:w="100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133,127.00</w:t>
            </w:r>
          </w:p>
        </w:tc>
        <w:tc>
          <w:tcPr>
            <w:tcW w:w="133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50,083,620.26</w:t>
            </w:r>
          </w:p>
        </w:tc>
        <w:tc>
          <w:tcPr>
            <w:tcW w:w="13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63,899,939.33</w:t>
            </w:r>
          </w:p>
        </w:tc>
        <w:tc>
          <w:tcPr>
            <w:tcW w:w="135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62,416,985.62</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33,962.28</w:t>
            </w:r>
          </w:p>
        </w:tc>
        <w:tc>
          <w:tcPr>
            <w:tcW w:w="79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86%</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86%</w:t>
            </w:r>
          </w:p>
        </w:tc>
        <w:tc>
          <w:tcPr>
            <w:tcW w:w="103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412,957.05</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6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26"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51,532,611.69</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hanging="56"/>
              <w:jc w:val="left"/>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鱼嘴汽车城项目</w:t>
            </w:r>
          </w:p>
        </w:tc>
        <w:tc>
          <w:tcPr>
            <w:tcW w:w="100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228,863.00</w:t>
            </w:r>
          </w:p>
        </w:tc>
        <w:tc>
          <w:tcPr>
            <w:tcW w:w="133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3,340,635.09</w:t>
            </w:r>
          </w:p>
        </w:tc>
        <w:tc>
          <w:tcPr>
            <w:tcW w:w="13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65,985,148.78</w:t>
            </w:r>
          </w:p>
        </w:tc>
        <w:tc>
          <w:tcPr>
            <w:tcW w:w="135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13,188,284.51</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79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63%</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63%</w:t>
            </w:r>
          </w:p>
        </w:tc>
        <w:tc>
          <w:tcPr>
            <w:tcW w:w="103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6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26"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56,137,499.36</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hanging="56"/>
              <w:jc w:val="left"/>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轿车生产设备</w:t>
            </w:r>
          </w:p>
        </w:tc>
        <w:tc>
          <w:tcPr>
            <w:tcW w:w="100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173,359.00</w:t>
            </w:r>
          </w:p>
        </w:tc>
        <w:tc>
          <w:tcPr>
            <w:tcW w:w="133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42,419,237.65</w:t>
            </w:r>
          </w:p>
        </w:tc>
        <w:tc>
          <w:tcPr>
            <w:tcW w:w="13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170,345,859.68</w:t>
            </w:r>
          </w:p>
        </w:tc>
        <w:tc>
          <w:tcPr>
            <w:tcW w:w="135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191,610,698.21</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79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44%</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44%</w:t>
            </w:r>
          </w:p>
        </w:tc>
        <w:tc>
          <w:tcPr>
            <w:tcW w:w="103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505,924.12</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6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26"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21,154,399.12</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hanging="56"/>
              <w:jc w:val="left"/>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发动机厂</w:t>
            </w:r>
          </w:p>
        </w:tc>
        <w:tc>
          <w:tcPr>
            <w:tcW w:w="100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561,556.20</w:t>
            </w:r>
          </w:p>
        </w:tc>
        <w:tc>
          <w:tcPr>
            <w:tcW w:w="133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90,556,793.45</w:t>
            </w:r>
          </w:p>
        </w:tc>
        <w:tc>
          <w:tcPr>
            <w:tcW w:w="13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406,723,165.96</w:t>
            </w:r>
          </w:p>
        </w:tc>
        <w:tc>
          <w:tcPr>
            <w:tcW w:w="135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106,551,836.05</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87,316.65</w:t>
            </w:r>
          </w:p>
        </w:tc>
        <w:tc>
          <w:tcPr>
            <w:tcW w:w="79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62%</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62%</w:t>
            </w:r>
          </w:p>
        </w:tc>
        <w:tc>
          <w:tcPr>
            <w:tcW w:w="1036"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12,926,342.81</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6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26"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390,640,806.71</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hanging="56"/>
              <w:jc w:val="left"/>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汽</w:t>
            </w:r>
            <w:proofErr w:type="gramStart"/>
            <w:r w:rsidRPr="00967798">
              <w:rPr>
                <w:rFonts w:ascii="黑体" w:eastAsia="黑体" w:hAnsi="黑体" w:cs="Arial" w:hint="eastAsia"/>
                <w:color w:val="000000"/>
                <w:kern w:val="0"/>
                <w:sz w:val="14"/>
                <w:szCs w:val="14"/>
              </w:rPr>
              <w:t>研</w:t>
            </w:r>
            <w:proofErr w:type="gramEnd"/>
            <w:r w:rsidRPr="00967798">
              <w:rPr>
                <w:rFonts w:ascii="黑体" w:eastAsia="黑体" w:hAnsi="黑体" w:cs="Arial" w:hint="eastAsia"/>
                <w:color w:val="000000"/>
                <w:kern w:val="0"/>
                <w:sz w:val="14"/>
                <w:szCs w:val="14"/>
              </w:rPr>
              <w:t>院项目</w:t>
            </w:r>
          </w:p>
        </w:tc>
        <w:tc>
          <w:tcPr>
            <w:tcW w:w="100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73,417.00</w:t>
            </w:r>
          </w:p>
        </w:tc>
        <w:tc>
          <w:tcPr>
            <w:tcW w:w="133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69,250,097.06</w:t>
            </w:r>
          </w:p>
        </w:tc>
        <w:tc>
          <w:tcPr>
            <w:tcW w:w="13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59,081,623.04</w:t>
            </w:r>
          </w:p>
        </w:tc>
        <w:tc>
          <w:tcPr>
            <w:tcW w:w="135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100,182,532.48</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266,035.36</w:t>
            </w:r>
          </w:p>
        </w:tc>
        <w:tc>
          <w:tcPr>
            <w:tcW w:w="79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95%</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95%</w:t>
            </w:r>
          </w:p>
        </w:tc>
        <w:tc>
          <w:tcPr>
            <w:tcW w:w="103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863,669.92</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6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26"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27,883,152.26</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hanging="56"/>
              <w:jc w:val="left"/>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汽车模具</w:t>
            </w:r>
          </w:p>
        </w:tc>
        <w:tc>
          <w:tcPr>
            <w:tcW w:w="100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150,727.81</w:t>
            </w:r>
          </w:p>
        </w:tc>
        <w:tc>
          <w:tcPr>
            <w:tcW w:w="133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356,844,644.42</w:t>
            </w:r>
          </w:p>
        </w:tc>
        <w:tc>
          <w:tcPr>
            <w:tcW w:w="13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108,065,995.25</w:t>
            </w:r>
          </w:p>
        </w:tc>
        <w:tc>
          <w:tcPr>
            <w:tcW w:w="135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200,171,287.67</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79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76%</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82%</w:t>
            </w:r>
          </w:p>
        </w:tc>
        <w:tc>
          <w:tcPr>
            <w:tcW w:w="1036"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3,397,900.43</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6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26"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264,739,352.00</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left="-42"/>
              <w:jc w:val="left"/>
              <w:rPr>
                <w:rFonts w:ascii="黑体" w:eastAsia="黑体" w:hAnsi="黑体" w:cs="Arial"/>
                <w:color w:val="000000"/>
                <w:kern w:val="0"/>
                <w:sz w:val="14"/>
                <w:szCs w:val="14"/>
              </w:rPr>
            </w:pPr>
            <w:proofErr w:type="gramStart"/>
            <w:r w:rsidRPr="00967798">
              <w:rPr>
                <w:rFonts w:ascii="黑体" w:eastAsia="黑体" w:hAnsi="黑体" w:cs="Arial" w:hint="eastAsia"/>
                <w:color w:val="000000"/>
                <w:kern w:val="0"/>
                <w:sz w:val="14"/>
                <w:szCs w:val="14"/>
              </w:rPr>
              <w:t>河北保客轻型</w:t>
            </w:r>
            <w:proofErr w:type="gramEnd"/>
            <w:r w:rsidRPr="00967798">
              <w:rPr>
                <w:rFonts w:ascii="黑体" w:eastAsia="黑体" w:hAnsi="黑体" w:cs="Arial" w:hint="eastAsia"/>
                <w:color w:val="000000"/>
                <w:kern w:val="0"/>
                <w:sz w:val="14"/>
                <w:szCs w:val="14"/>
              </w:rPr>
              <w:t>车技改项目</w:t>
            </w:r>
          </w:p>
        </w:tc>
        <w:tc>
          <w:tcPr>
            <w:tcW w:w="100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27,596.15</w:t>
            </w:r>
          </w:p>
        </w:tc>
        <w:tc>
          <w:tcPr>
            <w:tcW w:w="133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56,020,860.61</w:t>
            </w:r>
          </w:p>
        </w:tc>
        <w:tc>
          <w:tcPr>
            <w:tcW w:w="13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51,541,526.19</w:t>
            </w:r>
          </w:p>
        </w:tc>
        <w:tc>
          <w:tcPr>
            <w:tcW w:w="135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77,587,435.94</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79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80%</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80%</w:t>
            </w:r>
          </w:p>
        </w:tc>
        <w:tc>
          <w:tcPr>
            <w:tcW w:w="103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6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26"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29,974,950.86</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hanging="56"/>
              <w:jc w:val="left"/>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汽车试验场项目</w:t>
            </w:r>
          </w:p>
        </w:tc>
        <w:tc>
          <w:tcPr>
            <w:tcW w:w="100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148,556.00</w:t>
            </w:r>
          </w:p>
        </w:tc>
        <w:tc>
          <w:tcPr>
            <w:tcW w:w="133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541,058,623.64</w:t>
            </w:r>
          </w:p>
        </w:tc>
        <w:tc>
          <w:tcPr>
            <w:tcW w:w="13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197,142,374.96</w:t>
            </w:r>
          </w:p>
        </w:tc>
        <w:tc>
          <w:tcPr>
            <w:tcW w:w="135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737,934,680.06</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189,464.14</w:t>
            </w:r>
          </w:p>
        </w:tc>
        <w:tc>
          <w:tcPr>
            <w:tcW w:w="79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83%</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83%</w:t>
            </w:r>
          </w:p>
        </w:tc>
        <w:tc>
          <w:tcPr>
            <w:tcW w:w="103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6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26"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76,854.40</w:t>
            </w:r>
          </w:p>
        </w:tc>
      </w:tr>
      <w:tr w:rsidR="00967798" w:rsidRPr="00967798" w:rsidTr="00967798">
        <w:trPr>
          <w:cantSplit/>
        </w:trPr>
        <w:tc>
          <w:tcPr>
            <w:tcW w:w="1452" w:type="dxa"/>
            <w:shd w:val="clear" w:color="auto" w:fill="auto"/>
          </w:tcPr>
          <w:p w:rsidR="00967798" w:rsidRPr="00967798" w:rsidRDefault="00967798" w:rsidP="00967798">
            <w:pPr>
              <w:widowControl/>
              <w:autoSpaceDE w:val="0"/>
              <w:autoSpaceDN w:val="0"/>
              <w:spacing w:before="0" w:after="0"/>
              <w:ind w:hanging="56"/>
              <w:jc w:val="left"/>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北京乘用车建设项目</w:t>
            </w:r>
          </w:p>
        </w:tc>
        <w:tc>
          <w:tcPr>
            <w:tcW w:w="100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257,468.00</w:t>
            </w:r>
          </w:p>
        </w:tc>
        <w:tc>
          <w:tcPr>
            <w:tcW w:w="133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40,243,489.44</w:t>
            </w:r>
          </w:p>
        </w:tc>
        <w:tc>
          <w:tcPr>
            <w:tcW w:w="13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270,767,602.21</w:t>
            </w:r>
          </w:p>
        </w:tc>
        <w:tc>
          <w:tcPr>
            <w:tcW w:w="135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78,354,846.98</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79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92%</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91%</w:t>
            </w:r>
          </w:p>
        </w:tc>
        <w:tc>
          <w:tcPr>
            <w:tcW w:w="103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6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26"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232,656,244.67</w:t>
            </w:r>
          </w:p>
        </w:tc>
      </w:tr>
      <w:tr w:rsidR="00967798" w:rsidRPr="00967798" w:rsidTr="00967798">
        <w:trPr>
          <w:cantSplit/>
        </w:trPr>
        <w:tc>
          <w:tcPr>
            <w:tcW w:w="1452" w:type="dxa"/>
            <w:tcBorders>
              <w:bottom w:val="single" w:sz="4" w:space="0" w:color="auto"/>
            </w:tcBorders>
            <w:shd w:val="clear" w:color="auto" w:fill="auto"/>
          </w:tcPr>
          <w:p w:rsidR="00967798" w:rsidRPr="00967798" w:rsidRDefault="00967798" w:rsidP="00967798">
            <w:pPr>
              <w:widowControl/>
              <w:autoSpaceDE w:val="0"/>
              <w:autoSpaceDN w:val="0"/>
              <w:spacing w:before="0" w:after="0"/>
              <w:ind w:hanging="56"/>
              <w:jc w:val="left"/>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南京发动机基地</w:t>
            </w:r>
          </w:p>
        </w:tc>
        <w:tc>
          <w:tcPr>
            <w:tcW w:w="100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17,750.00</w:t>
            </w:r>
          </w:p>
        </w:tc>
        <w:tc>
          <w:tcPr>
            <w:tcW w:w="133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3,113,926.18</w:t>
            </w:r>
          </w:p>
        </w:tc>
        <w:tc>
          <w:tcPr>
            <w:tcW w:w="13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 xml:space="preserve"> 22,404,714.10</w:t>
            </w:r>
          </w:p>
        </w:tc>
        <w:tc>
          <w:tcPr>
            <w:tcW w:w="135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 xml:space="preserve"> 1,371,070.37</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79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15%</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15%</w:t>
            </w:r>
          </w:p>
        </w:tc>
        <w:tc>
          <w:tcPr>
            <w:tcW w:w="103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6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26"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24,147,569.91</w:t>
            </w:r>
          </w:p>
        </w:tc>
      </w:tr>
      <w:tr w:rsidR="00967798" w:rsidRPr="00967798" w:rsidTr="00967798">
        <w:trPr>
          <w:cantSplit/>
        </w:trPr>
        <w:tc>
          <w:tcPr>
            <w:tcW w:w="1452" w:type="dxa"/>
            <w:tcBorders>
              <w:bottom w:val="single" w:sz="4" w:space="0" w:color="auto"/>
            </w:tcBorders>
            <w:shd w:val="clear" w:color="auto" w:fill="auto"/>
          </w:tcPr>
          <w:p w:rsidR="00967798" w:rsidRPr="00967798" w:rsidRDefault="00967798" w:rsidP="00967798">
            <w:pPr>
              <w:widowControl/>
              <w:autoSpaceDE w:val="0"/>
              <w:autoSpaceDN w:val="0"/>
              <w:spacing w:before="0" w:after="0"/>
              <w:ind w:hanging="56"/>
              <w:jc w:val="left"/>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鱼嘴改装厂建设</w:t>
            </w:r>
          </w:p>
        </w:tc>
        <w:tc>
          <w:tcPr>
            <w:tcW w:w="100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29,977.00</w:t>
            </w:r>
          </w:p>
        </w:tc>
        <w:tc>
          <w:tcPr>
            <w:tcW w:w="133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6,716,923.97</w:t>
            </w:r>
          </w:p>
        </w:tc>
        <w:tc>
          <w:tcPr>
            <w:tcW w:w="13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13,682,333.76</w:t>
            </w:r>
          </w:p>
        </w:tc>
        <w:tc>
          <w:tcPr>
            <w:tcW w:w="135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79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16%</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16%</w:t>
            </w:r>
          </w:p>
        </w:tc>
        <w:tc>
          <w:tcPr>
            <w:tcW w:w="103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6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26"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20,399,257.73</w:t>
            </w:r>
          </w:p>
        </w:tc>
      </w:tr>
      <w:tr w:rsidR="00967798" w:rsidRPr="00967798" w:rsidTr="00967798">
        <w:trPr>
          <w:cantSplit/>
        </w:trPr>
        <w:tc>
          <w:tcPr>
            <w:tcW w:w="1452" w:type="dxa"/>
            <w:tcBorders>
              <w:bottom w:val="single" w:sz="4" w:space="0" w:color="auto"/>
            </w:tcBorders>
            <w:shd w:val="clear" w:color="auto" w:fill="auto"/>
          </w:tcPr>
          <w:p w:rsidR="00967798" w:rsidRPr="00967798" w:rsidRDefault="00967798" w:rsidP="00967798">
            <w:pPr>
              <w:widowControl/>
              <w:autoSpaceDE w:val="0"/>
              <w:autoSpaceDN w:val="0"/>
              <w:spacing w:before="0" w:after="0"/>
              <w:ind w:hanging="56"/>
              <w:jc w:val="left"/>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合肥长安整车项目</w:t>
            </w:r>
          </w:p>
        </w:tc>
        <w:tc>
          <w:tcPr>
            <w:tcW w:w="100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34,660.00</w:t>
            </w:r>
          </w:p>
        </w:tc>
        <w:tc>
          <w:tcPr>
            <w:tcW w:w="1330"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72,447,820.97</w:t>
            </w:r>
          </w:p>
        </w:tc>
        <w:tc>
          <w:tcPr>
            <w:tcW w:w="135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52,483,463.77</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4,333,958.64</w:t>
            </w:r>
          </w:p>
        </w:tc>
        <w:tc>
          <w:tcPr>
            <w:tcW w:w="79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w:t>
            </w: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w:t>
            </w:r>
          </w:p>
        </w:tc>
        <w:tc>
          <w:tcPr>
            <w:tcW w:w="103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6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w:t>
            </w:r>
          </w:p>
        </w:tc>
        <w:tc>
          <w:tcPr>
            <w:tcW w:w="826"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15,630,398.56</w:t>
            </w:r>
          </w:p>
        </w:tc>
      </w:tr>
      <w:tr w:rsidR="00967798" w:rsidRPr="00967798" w:rsidTr="00967798">
        <w:trPr>
          <w:cantSplit/>
        </w:trPr>
        <w:tc>
          <w:tcPr>
            <w:tcW w:w="1452" w:type="dxa"/>
            <w:tcBorders>
              <w:bottom w:val="single" w:sz="4" w:space="0" w:color="auto"/>
            </w:tcBorders>
            <w:shd w:val="clear" w:color="auto" w:fill="auto"/>
          </w:tcPr>
          <w:p w:rsidR="00967798" w:rsidRPr="00967798" w:rsidRDefault="00967798" w:rsidP="00967798">
            <w:pPr>
              <w:widowControl/>
              <w:autoSpaceDE w:val="0"/>
              <w:autoSpaceDN w:val="0"/>
              <w:spacing w:before="0" w:after="0"/>
              <w:ind w:hanging="56"/>
              <w:jc w:val="left"/>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其他</w:t>
            </w:r>
          </w:p>
        </w:tc>
        <w:tc>
          <w:tcPr>
            <w:tcW w:w="100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30" w:type="dxa"/>
            <w:shd w:val="clear" w:color="auto" w:fill="auto"/>
          </w:tcPr>
          <w:p w:rsidR="00967798" w:rsidRPr="00967798" w:rsidRDefault="00967798" w:rsidP="00967798">
            <w:pPr>
              <w:widowControl/>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69,124,905.28</w:t>
            </w:r>
          </w:p>
        </w:tc>
        <w:tc>
          <w:tcPr>
            <w:tcW w:w="134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192,054,961.68</w:t>
            </w:r>
          </w:p>
        </w:tc>
        <w:tc>
          <w:tcPr>
            <w:tcW w:w="135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122,137,793.82</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18,205.17</w:t>
            </w:r>
          </w:p>
        </w:tc>
        <w:tc>
          <w:tcPr>
            <w:tcW w:w="79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c>
          <w:tcPr>
            <w:tcW w:w="1036" w:type="dxa"/>
            <w:shd w:val="clear" w:color="auto" w:fill="auto"/>
          </w:tcPr>
          <w:p w:rsidR="00967798" w:rsidRPr="00967798" w:rsidRDefault="00967798" w:rsidP="00967798">
            <w:pPr>
              <w:widowControl/>
              <w:autoSpaceDE w:val="0"/>
              <w:autoSpaceDN w:val="0"/>
              <w:spacing w:before="0" w:after="0"/>
              <w:ind w:hanging="94"/>
              <w:jc w:val="right"/>
              <w:rPr>
                <w:rFonts w:ascii="黑体" w:eastAsia="黑体" w:hAnsi="黑体"/>
                <w:kern w:val="0"/>
                <w:sz w:val="14"/>
                <w:szCs w:val="14"/>
              </w:rPr>
            </w:pPr>
            <w:r w:rsidRPr="00967798">
              <w:rPr>
                <w:rFonts w:ascii="黑体" w:eastAsia="黑体" w:hAnsi="黑体"/>
                <w:kern w:val="0"/>
                <w:sz w:val="14"/>
                <w:szCs w:val="14"/>
              </w:rPr>
              <w:t>27,646,324.37</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117,119.22</w:t>
            </w:r>
          </w:p>
        </w:tc>
        <w:tc>
          <w:tcPr>
            <w:tcW w:w="86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5.54%</w:t>
            </w:r>
          </w:p>
        </w:tc>
        <w:tc>
          <w:tcPr>
            <w:tcW w:w="826"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自筹</w:t>
            </w:r>
            <w:proofErr w:type="gramStart"/>
            <w:r w:rsidRPr="00967798">
              <w:rPr>
                <w:rFonts w:ascii="黑体" w:eastAsia="黑体" w:hAnsi="黑体" w:hint="eastAsia"/>
                <w:kern w:val="0"/>
                <w:sz w:val="14"/>
                <w:szCs w:val="14"/>
              </w:rPr>
              <w:t>和</w:t>
            </w:r>
            <w:proofErr w:type="gramEnd"/>
          </w:p>
          <w:p w:rsidR="00967798" w:rsidRPr="00967798" w:rsidRDefault="00967798" w:rsidP="00967798">
            <w:pPr>
              <w:widowControl/>
              <w:autoSpaceDE w:val="0"/>
              <w:autoSpaceDN w:val="0"/>
              <w:spacing w:before="0" w:after="0"/>
              <w:jc w:val="center"/>
              <w:rPr>
                <w:rFonts w:ascii="黑体" w:eastAsia="黑体" w:hAnsi="黑体"/>
                <w:kern w:val="0"/>
                <w:sz w:val="14"/>
                <w:szCs w:val="14"/>
              </w:rPr>
            </w:pPr>
            <w:r w:rsidRPr="00967798">
              <w:rPr>
                <w:rFonts w:ascii="黑体" w:eastAsia="黑体" w:hAnsi="黑体" w:hint="eastAsia"/>
                <w:kern w:val="0"/>
                <w:sz w:val="14"/>
                <w:szCs w:val="14"/>
              </w:rPr>
              <w:t>银行贷款</w:t>
            </w:r>
          </w:p>
        </w:tc>
        <w:tc>
          <w:tcPr>
            <w:tcW w:w="1386"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139,023,867.97</w:t>
            </w:r>
          </w:p>
        </w:tc>
      </w:tr>
      <w:tr w:rsidR="00967798" w:rsidRPr="00967798" w:rsidTr="00967798">
        <w:trPr>
          <w:cantSplit/>
        </w:trPr>
        <w:tc>
          <w:tcPr>
            <w:tcW w:w="1452" w:type="dxa"/>
            <w:shd w:val="clear" w:color="auto" w:fill="D9D9D9"/>
          </w:tcPr>
          <w:p w:rsidR="00967798" w:rsidRPr="00967798" w:rsidRDefault="00967798" w:rsidP="00967798">
            <w:pPr>
              <w:widowControl/>
              <w:autoSpaceDE w:val="0"/>
              <w:autoSpaceDN w:val="0"/>
              <w:spacing w:before="0" w:after="0"/>
              <w:ind w:left="196" w:hanging="196"/>
              <w:jc w:val="left"/>
              <w:rPr>
                <w:rFonts w:ascii="黑体" w:eastAsia="黑体" w:hAnsi="黑体" w:cs="Arial"/>
                <w:color w:val="000000"/>
                <w:kern w:val="0"/>
                <w:sz w:val="14"/>
                <w:szCs w:val="14"/>
              </w:rPr>
            </w:pPr>
            <w:r w:rsidRPr="00967798">
              <w:rPr>
                <w:rFonts w:ascii="黑体" w:eastAsia="黑体" w:hAnsi="黑体" w:cs="Arial" w:hint="eastAsia"/>
                <w:color w:val="000000"/>
                <w:kern w:val="0"/>
                <w:sz w:val="14"/>
                <w:szCs w:val="14"/>
              </w:rPr>
              <w:t>合计</w:t>
            </w:r>
          </w:p>
        </w:tc>
        <w:tc>
          <w:tcPr>
            <w:tcW w:w="100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c>
          <w:tcPr>
            <w:tcW w:w="1330"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1,328,773,757.05</w:t>
            </w:r>
          </w:p>
        </w:tc>
        <w:tc>
          <w:tcPr>
            <w:tcW w:w="134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1,694,143,065.91</w:t>
            </w:r>
          </w:p>
        </w:tc>
        <w:tc>
          <w:tcPr>
            <w:tcW w:w="1357"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1,743,990,915.48</w:t>
            </w:r>
          </w:p>
        </w:tc>
        <w:tc>
          <w:tcPr>
            <w:tcW w:w="110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4"/>
                <w:szCs w:val="14"/>
              </w:rPr>
            </w:pPr>
            <w:r w:rsidRPr="00967798">
              <w:rPr>
                <w:rFonts w:ascii="黑体" w:eastAsia="黑体" w:hAnsi="黑体" w:cs="Arial"/>
                <w:color w:val="000000"/>
                <w:kern w:val="0"/>
                <w:sz w:val="14"/>
                <w:szCs w:val="14"/>
              </w:rPr>
              <w:t>4,928,942.24</w:t>
            </w:r>
          </w:p>
        </w:tc>
        <w:tc>
          <w:tcPr>
            <w:tcW w:w="79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c>
          <w:tcPr>
            <w:tcW w:w="64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c>
          <w:tcPr>
            <w:tcW w:w="1036"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45,753,118.70</w:t>
            </w:r>
          </w:p>
        </w:tc>
        <w:tc>
          <w:tcPr>
            <w:tcW w:w="924"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cs="Arial"/>
                <w:color w:val="000000"/>
                <w:kern w:val="0"/>
                <w:sz w:val="14"/>
                <w:szCs w:val="14"/>
              </w:rPr>
              <w:t>117,119.22</w:t>
            </w:r>
          </w:p>
        </w:tc>
        <w:tc>
          <w:tcPr>
            <w:tcW w:w="867"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p>
        </w:tc>
        <w:tc>
          <w:tcPr>
            <w:tcW w:w="826" w:type="dxa"/>
            <w:shd w:val="clear" w:color="auto" w:fill="auto"/>
          </w:tcPr>
          <w:p w:rsidR="00967798" w:rsidRPr="00967798" w:rsidRDefault="00967798" w:rsidP="00967798">
            <w:pPr>
              <w:widowControl/>
              <w:autoSpaceDE w:val="0"/>
              <w:autoSpaceDN w:val="0"/>
              <w:spacing w:before="0" w:after="0"/>
              <w:jc w:val="center"/>
              <w:rPr>
                <w:rFonts w:ascii="黑体" w:eastAsia="黑体" w:hAnsi="黑体"/>
                <w:kern w:val="0"/>
                <w:sz w:val="14"/>
                <w:szCs w:val="14"/>
              </w:rPr>
            </w:pPr>
          </w:p>
        </w:tc>
        <w:tc>
          <w:tcPr>
            <w:tcW w:w="1386" w:type="dxa"/>
            <w:shd w:val="clear" w:color="auto" w:fill="auto"/>
          </w:tcPr>
          <w:p w:rsidR="00967798" w:rsidRPr="00967798" w:rsidRDefault="00967798" w:rsidP="00967798">
            <w:pPr>
              <w:widowControl/>
              <w:autoSpaceDE w:val="0"/>
              <w:autoSpaceDN w:val="0"/>
              <w:spacing w:before="0" w:after="0"/>
              <w:ind w:leftChars="-78" w:left="-32" w:hanging="108"/>
              <w:jc w:val="right"/>
              <w:rPr>
                <w:rFonts w:ascii="黑体" w:eastAsia="黑体" w:hAnsi="黑体"/>
                <w:kern w:val="0"/>
                <w:sz w:val="14"/>
                <w:szCs w:val="14"/>
              </w:rPr>
            </w:pPr>
            <w:r w:rsidRPr="00967798">
              <w:rPr>
                <w:rFonts w:ascii="黑体" w:eastAsia="黑体" w:hAnsi="黑体"/>
                <w:kern w:val="0"/>
                <w:sz w:val="14"/>
                <w:szCs w:val="14"/>
              </w:rPr>
              <w:t>1,273,996,965.24</w:t>
            </w:r>
          </w:p>
        </w:tc>
      </w:tr>
    </w:tbl>
    <w:p w:rsidR="00967798" w:rsidRPr="00967798" w:rsidRDefault="00967798" w:rsidP="00967798">
      <w:pPr>
        <w:widowControl/>
        <w:autoSpaceDE w:val="0"/>
        <w:autoSpaceDN w:val="0"/>
        <w:spacing w:before="0" w:after="0" w:line="240" w:lineRule="exact"/>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在建工程减值准备：</w:t>
      </w:r>
    </w:p>
    <w:p w:rsidR="00967798" w:rsidRPr="00967798" w:rsidRDefault="00967798" w:rsidP="00967798">
      <w:pPr>
        <w:widowControl/>
        <w:autoSpaceDE w:val="0"/>
        <w:autoSpaceDN w:val="0"/>
        <w:spacing w:before="0" w:after="0" w:line="240" w:lineRule="exact"/>
        <w:jc w:val="left"/>
        <w:rPr>
          <w:rFonts w:ascii="黑体" w:eastAsia="黑体" w:hAnsi="黑体"/>
          <w:kern w:val="0"/>
          <w:sz w:val="21"/>
          <w:szCs w:val="21"/>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96"/>
        <w:gridCol w:w="3402"/>
        <w:gridCol w:w="3093"/>
      </w:tblGrid>
      <w:tr w:rsidR="00967798" w:rsidRPr="00967798" w:rsidTr="00967798">
        <w:tc>
          <w:tcPr>
            <w:tcW w:w="759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7"/>
                <w:szCs w:val="17"/>
              </w:rPr>
            </w:pPr>
            <w:r w:rsidRPr="00967798">
              <w:rPr>
                <w:rFonts w:ascii="黑体" w:eastAsia="黑体" w:hAnsi="黑体" w:hint="eastAsia"/>
                <w:kern w:val="0"/>
                <w:sz w:val="17"/>
                <w:szCs w:val="17"/>
              </w:rPr>
              <w:t>合肥长安原十万辆商用车生产线技术改造项目</w:t>
            </w:r>
          </w:p>
        </w:tc>
        <w:tc>
          <w:tcPr>
            <w:tcW w:w="340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7"/>
                <w:szCs w:val="17"/>
              </w:rPr>
            </w:pPr>
            <w:r w:rsidRPr="00967798">
              <w:rPr>
                <w:rFonts w:ascii="黑体" w:eastAsia="黑体" w:hAnsi="黑体" w:hint="eastAsia"/>
                <w:kern w:val="0"/>
                <w:sz w:val="17"/>
                <w:szCs w:val="17"/>
              </w:rPr>
              <w:t>2015年</w:t>
            </w:r>
          </w:p>
        </w:tc>
        <w:tc>
          <w:tcPr>
            <w:tcW w:w="3093"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7"/>
                <w:szCs w:val="17"/>
              </w:rPr>
            </w:pPr>
            <w:r w:rsidRPr="00967798">
              <w:rPr>
                <w:rFonts w:ascii="黑体" w:eastAsia="黑体" w:hAnsi="黑体" w:hint="eastAsia"/>
                <w:kern w:val="0"/>
                <w:sz w:val="17"/>
                <w:szCs w:val="17"/>
              </w:rPr>
              <w:t>2014年</w:t>
            </w:r>
          </w:p>
        </w:tc>
      </w:tr>
      <w:tr w:rsidR="00967798" w:rsidRPr="00967798" w:rsidTr="00967798">
        <w:tc>
          <w:tcPr>
            <w:tcW w:w="7597"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年初余额</w:t>
            </w:r>
          </w:p>
        </w:tc>
        <w:tc>
          <w:tcPr>
            <w:tcW w:w="34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10,458,678.57</w:t>
            </w:r>
          </w:p>
        </w:tc>
        <w:tc>
          <w:tcPr>
            <w:tcW w:w="30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10,458,678.57</w:t>
            </w:r>
          </w:p>
        </w:tc>
      </w:tr>
      <w:tr w:rsidR="00967798" w:rsidRPr="00967798" w:rsidTr="00967798">
        <w:tc>
          <w:tcPr>
            <w:tcW w:w="7597"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本年增加</w:t>
            </w:r>
          </w:p>
        </w:tc>
        <w:tc>
          <w:tcPr>
            <w:tcW w:w="34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hint="eastAsia"/>
                <w:color w:val="000000"/>
                <w:kern w:val="0"/>
                <w:sz w:val="17"/>
                <w:szCs w:val="17"/>
              </w:rPr>
              <w:t>-</w:t>
            </w:r>
          </w:p>
        </w:tc>
        <w:tc>
          <w:tcPr>
            <w:tcW w:w="30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hint="eastAsia"/>
                <w:color w:val="000000"/>
                <w:kern w:val="0"/>
                <w:sz w:val="17"/>
                <w:szCs w:val="17"/>
              </w:rPr>
              <w:t>-</w:t>
            </w:r>
          </w:p>
        </w:tc>
      </w:tr>
      <w:tr w:rsidR="00967798" w:rsidRPr="00967798" w:rsidTr="00967798">
        <w:tc>
          <w:tcPr>
            <w:tcW w:w="7597"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本年减少</w:t>
            </w:r>
          </w:p>
        </w:tc>
        <w:tc>
          <w:tcPr>
            <w:tcW w:w="34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10,458,678.57</w:t>
            </w:r>
          </w:p>
        </w:tc>
        <w:tc>
          <w:tcPr>
            <w:tcW w:w="30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hint="eastAsia"/>
                <w:color w:val="000000"/>
                <w:kern w:val="0"/>
                <w:sz w:val="17"/>
                <w:szCs w:val="17"/>
              </w:rPr>
              <w:t>-</w:t>
            </w:r>
          </w:p>
        </w:tc>
      </w:tr>
      <w:tr w:rsidR="00967798" w:rsidRPr="00967798" w:rsidTr="00967798">
        <w:tc>
          <w:tcPr>
            <w:tcW w:w="7597"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年末余额</w:t>
            </w:r>
          </w:p>
        </w:tc>
        <w:tc>
          <w:tcPr>
            <w:tcW w:w="340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30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10,458,678.57</w:t>
            </w:r>
          </w:p>
        </w:tc>
      </w:tr>
    </w:tbl>
    <w:p w:rsidR="00967798" w:rsidRPr="00967798" w:rsidRDefault="00967798" w:rsidP="00967798">
      <w:pPr>
        <w:widowControl/>
        <w:autoSpaceDE w:val="0"/>
        <w:autoSpaceDN w:val="0"/>
        <w:spacing w:before="0" w:after="0" w:line="240" w:lineRule="exact"/>
        <w:jc w:val="left"/>
        <w:rPr>
          <w:rFonts w:ascii="黑体" w:eastAsia="黑体" w:hAnsi="黑体"/>
          <w:kern w:val="0"/>
          <w:sz w:val="21"/>
          <w:szCs w:val="21"/>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kern w:val="0"/>
          <w:sz w:val="21"/>
          <w:szCs w:val="21"/>
        </w:rPr>
      </w:pPr>
      <w:r w:rsidRPr="00967798">
        <w:rPr>
          <w:rFonts w:ascii="黑体" w:eastAsia="黑体" w:hAnsi="黑体" w:hint="eastAsia"/>
          <w:kern w:val="0"/>
          <w:sz w:val="21"/>
          <w:szCs w:val="21"/>
        </w:rPr>
        <w:t>于</w:t>
      </w:r>
      <w:r w:rsidRPr="00967798">
        <w:rPr>
          <w:rFonts w:ascii="黑体" w:eastAsia="黑体" w:hAnsi="黑体"/>
          <w:kern w:val="0"/>
          <w:sz w:val="21"/>
          <w:szCs w:val="21"/>
        </w:rPr>
        <w:t>2015年</w:t>
      </w:r>
      <w:r w:rsidRPr="00967798">
        <w:rPr>
          <w:rFonts w:ascii="黑体" w:eastAsia="黑体" w:hAnsi="黑体" w:hint="eastAsia"/>
          <w:kern w:val="0"/>
          <w:sz w:val="21"/>
          <w:szCs w:val="21"/>
        </w:rPr>
        <w:t>度，合肥长安10万辆商用车生产线技术改造项目由于公司战略规划调整而终止，故将相应的在建工程减值准备予以核销。</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sectPr w:rsidR="00967798" w:rsidRPr="00967798" w:rsidSect="00967798">
          <w:headerReference w:type="even" r:id="rId77"/>
          <w:headerReference w:type="default" r:id="rId78"/>
          <w:headerReference w:type="first" r:id="rId79"/>
          <w:pgSz w:w="16840" w:h="11907" w:orient="landscape" w:code="9"/>
          <w:pgMar w:top="1797" w:right="1440" w:bottom="1797" w:left="1440" w:header="720" w:footer="720" w:gutter="0"/>
          <w:cols w:space="720"/>
          <w:titlePg/>
          <w:docGrid w:linePitch="360"/>
        </w:sectPr>
      </w:pPr>
    </w:p>
    <w:p w:rsidR="00967798" w:rsidRPr="00967798" w:rsidRDefault="00967798" w:rsidP="00967798">
      <w:pPr>
        <w:keepNext/>
        <w:keepLines/>
        <w:widowControl/>
        <w:overflowPunct w:val="0"/>
        <w:autoSpaceDE w:val="0"/>
        <w:autoSpaceDN w:val="0"/>
        <w:adjustRightInd w:val="0"/>
        <w:snapToGrid w:val="0"/>
        <w:spacing w:before="0" w:after="0"/>
        <w:ind w:left="756" w:hanging="756"/>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15</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无形资产</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
        <w:gridCol w:w="1684"/>
        <w:gridCol w:w="1562"/>
        <w:gridCol w:w="1512"/>
        <w:gridCol w:w="1693"/>
        <w:gridCol w:w="1778"/>
      </w:tblGrid>
      <w:tr w:rsidR="00967798" w:rsidRPr="00967798" w:rsidTr="00967798">
        <w:tc>
          <w:tcPr>
            <w:tcW w:w="950"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7"/>
                <w:szCs w:val="17"/>
              </w:rPr>
            </w:pPr>
            <w:r w:rsidRPr="00967798">
              <w:rPr>
                <w:rFonts w:ascii="黑体" w:eastAsia="黑体" w:hAnsi="黑体" w:hint="eastAsia"/>
                <w:kern w:val="0"/>
                <w:sz w:val="17"/>
                <w:szCs w:val="17"/>
              </w:rPr>
              <w:t>项目</w:t>
            </w:r>
          </w:p>
        </w:tc>
        <w:tc>
          <w:tcPr>
            <w:tcW w:w="1684"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7"/>
                <w:szCs w:val="17"/>
              </w:rPr>
            </w:pPr>
            <w:r w:rsidRPr="00967798">
              <w:rPr>
                <w:rFonts w:ascii="黑体" w:eastAsia="黑体" w:hAnsi="黑体" w:hint="eastAsia"/>
                <w:kern w:val="0"/>
                <w:sz w:val="17"/>
                <w:szCs w:val="17"/>
              </w:rPr>
              <w:t>土地使用权</w:t>
            </w:r>
          </w:p>
        </w:tc>
        <w:tc>
          <w:tcPr>
            <w:tcW w:w="156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7"/>
                <w:szCs w:val="17"/>
              </w:rPr>
            </w:pPr>
            <w:r w:rsidRPr="00967798">
              <w:rPr>
                <w:rFonts w:ascii="黑体" w:eastAsia="黑体" w:hAnsi="黑体" w:hint="eastAsia"/>
                <w:kern w:val="0"/>
                <w:sz w:val="17"/>
                <w:szCs w:val="17"/>
              </w:rPr>
              <w:t>软件使用权</w:t>
            </w:r>
          </w:p>
        </w:tc>
        <w:tc>
          <w:tcPr>
            <w:tcW w:w="151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7"/>
                <w:szCs w:val="17"/>
              </w:rPr>
            </w:pPr>
            <w:r w:rsidRPr="00967798">
              <w:rPr>
                <w:rFonts w:ascii="黑体" w:eastAsia="黑体" w:hAnsi="黑体" w:hint="eastAsia"/>
                <w:kern w:val="0"/>
                <w:sz w:val="17"/>
                <w:szCs w:val="17"/>
              </w:rPr>
              <w:t>商标使用权</w:t>
            </w:r>
          </w:p>
        </w:tc>
        <w:tc>
          <w:tcPr>
            <w:tcW w:w="1693"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7"/>
                <w:szCs w:val="17"/>
              </w:rPr>
            </w:pPr>
            <w:r w:rsidRPr="00967798">
              <w:rPr>
                <w:rFonts w:ascii="黑体" w:eastAsia="黑体" w:hAnsi="黑体" w:hint="eastAsia"/>
                <w:kern w:val="0"/>
                <w:sz w:val="17"/>
                <w:szCs w:val="17"/>
              </w:rPr>
              <w:t>非专利技术</w:t>
            </w:r>
          </w:p>
        </w:tc>
        <w:tc>
          <w:tcPr>
            <w:tcW w:w="1778"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7"/>
                <w:szCs w:val="17"/>
              </w:rPr>
            </w:pPr>
            <w:r w:rsidRPr="00967798">
              <w:rPr>
                <w:rFonts w:ascii="黑体" w:eastAsia="黑体" w:hAnsi="黑体" w:hint="eastAsia"/>
                <w:kern w:val="0"/>
                <w:sz w:val="17"/>
                <w:szCs w:val="17"/>
              </w:rPr>
              <w:t>合计</w:t>
            </w:r>
          </w:p>
        </w:tc>
      </w:tr>
      <w:tr w:rsidR="00967798" w:rsidRPr="00967798" w:rsidTr="00967798">
        <w:tc>
          <w:tcPr>
            <w:tcW w:w="950"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原价</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12" w:type="dxa"/>
          </w:tcPr>
          <w:p w:rsidR="00967798" w:rsidRPr="00967798" w:rsidDel="005A754E"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年初余额</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1,911,997,610.93</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312,758,164.35</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211,784,400.00</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1,855,742,158.83</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4,292,282,334.11</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购置</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225,764,753.00</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58,723,774.65</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1,087,360.41</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285,575,888.06</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内部研发</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117,658,433.09</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117,658,433.09</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处置</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500,408.12</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500,408.12</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年末余额</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2,137,762,363.93</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370,981,530.88</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211,784,400.00</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1,974,487,952.33</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4,695,016,247.14</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r>
      <w:tr w:rsidR="00967798" w:rsidRPr="00967798" w:rsidTr="00967798">
        <w:tc>
          <w:tcPr>
            <w:tcW w:w="950"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累计摊销</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r>
      <w:tr w:rsidR="00967798" w:rsidRPr="00967798" w:rsidTr="00967798">
        <w:trPr>
          <w:trHeight w:val="217"/>
        </w:trPr>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年初余额</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145,348,478.79</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245,424,542.70</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99,923,437.58</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825,124,184.29</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1,315,820,643.36</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计提</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41,492,871.37</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66,985,348.68</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18,524,268.90</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291,477,042.06</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418,479,531.01</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处置</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451,693.13</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451,693.13</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年末余额</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186,841,350.16</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311,958,198.25</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118,447,706.48</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1,116,601,226.35</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1,733,848,481.24</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r>
      <w:tr w:rsidR="00967798" w:rsidRPr="00967798" w:rsidTr="00967798">
        <w:tc>
          <w:tcPr>
            <w:tcW w:w="950"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减值准备</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年初余额</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21,319,804.81</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76,176,660.79</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97,496,465.60</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计提</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20,339,557.63</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20,339,557.63</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年末余额</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21,319,804.81</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96,516,218.42</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117,836,023.23</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r>
      <w:tr w:rsidR="00967798" w:rsidRPr="00967798" w:rsidTr="00967798">
        <w:tc>
          <w:tcPr>
            <w:tcW w:w="950"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账面价值</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年末</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1,950,921,013.77</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37,703,527.82</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93,336,693.52</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761,370,507.56</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2,843,331,742.67</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年初</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1,766,649,132.14</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46,013,816.84</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111,860,962.42</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954,441,313.75</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2,878,965,225.15</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2014年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
        <w:gridCol w:w="1684"/>
        <w:gridCol w:w="1562"/>
        <w:gridCol w:w="1512"/>
        <w:gridCol w:w="1693"/>
        <w:gridCol w:w="1778"/>
      </w:tblGrid>
      <w:tr w:rsidR="00967798" w:rsidRPr="00967798" w:rsidTr="00967798">
        <w:tc>
          <w:tcPr>
            <w:tcW w:w="950"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7"/>
                <w:szCs w:val="17"/>
              </w:rPr>
            </w:pPr>
            <w:r w:rsidRPr="00967798">
              <w:rPr>
                <w:rFonts w:ascii="黑体" w:eastAsia="黑体" w:hAnsi="黑体" w:hint="eastAsia"/>
                <w:kern w:val="0"/>
                <w:sz w:val="17"/>
                <w:szCs w:val="17"/>
              </w:rPr>
              <w:t>项目</w:t>
            </w:r>
          </w:p>
        </w:tc>
        <w:tc>
          <w:tcPr>
            <w:tcW w:w="1684"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7"/>
                <w:szCs w:val="17"/>
              </w:rPr>
            </w:pPr>
            <w:r w:rsidRPr="00967798">
              <w:rPr>
                <w:rFonts w:ascii="黑体" w:eastAsia="黑体" w:hAnsi="黑体" w:hint="eastAsia"/>
                <w:kern w:val="0"/>
                <w:sz w:val="17"/>
                <w:szCs w:val="17"/>
              </w:rPr>
              <w:t>土地使用权</w:t>
            </w:r>
          </w:p>
        </w:tc>
        <w:tc>
          <w:tcPr>
            <w:tcW w:w="156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7"/>
                <w:szCs w:val="17"/>
              </w:rPr>
            </w:pPr>
            <w:r w:rsidRPr="00967798">
              <w:rPr>
                <w:rFonts w:ascii="黑体" w:eastAsia="黑体" w:hAnsi="黑体" w:hint="eastAsia"/>
                <w:kern w:val="0"/>
                <w:sz w:val="17"/>
                <w:szCs w:val="17"/>
              </w:rPr>
              <w:t>软件使用权</w:t>
            </w:r>
          </w:p>
        </w:tc>
        <w:tc>
          <w:tcPr>
            <w:tcW w:w="151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7"/>
                <w:szCs w:val="17"/>
              </w:rPr>
            </w:pPr>
            <w:r w:rsidRPr="00967798">
              <w:rPr>
                <w:rFonts w:ascii="黑体" w:eastAsia="黑体" w:hAnsi="黑体" w:hint="eastAsia"/>
                <w:kern w:val="0"/>
                <w:sz w:val="17"/>
                <w:szCs w:val="17"/>
              </w:rPr>
              <w:t>商标使用权</w:t>
            </w:r>
          </w:p>
        </w:tc>
        <w:tc>
          <w:tcPr>
            <w:tcW w:w="1693"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7"/>
                <w:szCs w:val="17"/>
              </w:rPr>
            </w:pPr>
            <w:r w:rsidRPr="00967798">
              <w:rPr>
                <w:rFonts w:ascii="黑体" w:eastAsia="黑体" w:hAnsi="黑体" w:hint="eastAsia"/>
                <w:kern w:val="0"/>
                <w:sz w:val="17"/>
                <w:szCs w:val="17"/>
              </w:rPr>
              <w:t>非专利技术</w:t>
            </w:r>
          </w:p>
        </w:tc>
        <w:tc>
          <w:tcPr>
            <w:tcW w:w="1778"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7"/>
                <w:szCs w:val="17"/>
              </w:rPr>
            </w:pPr>
            <w:r w:rsidRPr="00967798">
              <w:rPr>
                <w:rFonts w:ascii="黑体" w:eastAsia="黑体" w:hAnsi="黑体" w:hint="eastAsia"/>
                <w:kern w:val="0"/>
                <w:sz w:val="17"/>
                <w:szCs w:val="17"/>
              </w:rPr>
              <w:t>合计</w:t>
            </w:r>
          </w:p>
        </w:tc>
      </w:tr>
      <w:tr w:rsidR="00967798" w:rsidRPr="00967798" w:rsidTr="00967798">
        <w:tc>
          <w:tcPr>
            <w:tcW w:w="950"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原价</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12" w:type="dxa"/>
          </w:tcPr>
          <w:p w:rsidR="00967798" w:rsidRPr="00967798" w:rsidDel="005A754E"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年初余额</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1,355,080,789.00</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261,423,962.37</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211,784,400.00</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1,282,254,915.47</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3,110,544,066.84</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购置</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556,916,821.93</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51,334,201.98</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1,929,069.69</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610,180,093.60</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内部研发</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571,558,173.67</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571,558,173.67</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年末余额</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1,911,997,610.93</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312,758,164.35</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211,784,400.00</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1,855,742,158.83</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4,292,282,334.11</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r>
      <w:tr w:rsidR="00967798" w:rsidRPr="00967798" w:rsidTr="00967798">
        <w:tc>
          <w:tcPr>
            <w:tcW w:w="950"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累计摊销</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年初余额</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113,358,628.31</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187,007,238.16</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79,969,224.29</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577,811,832.75</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958,146,923.51</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计提</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31,989,850.48</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58,417,304.54</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19,954,213.29</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247,312,351.54</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357,673,719.85</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年末余额</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145,348,478.79</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245,424,542.70</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99,923,437.58</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825,124,184.29</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1,315,820,643.36</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r>
      <w:tr w:rsidR="00967798" w:rsidRPr="00967798" w:rsidTr="00967798">
        <w:tc>
          <w:tcPr>
            <w:tcW w:w="950"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减值准备</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年初余额</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76,176,660.79</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76,176,660.79</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计提</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21,319,804.81</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21,319,804.81</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年末余额</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21,319,804.81</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76,176,660.79</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97,496,465.60</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r>
      <w:tr w:rsidR="00967798" w:rsidRPr="00967798" w:rsidTr="00967798">
        <w:tc>
          <w:tcPr>
            <w:tcW w:w="950"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账面价值</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年末</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1,766,649,132.14</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46,013,816.84</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111,860,962.42</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954,441,313.75</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2,878,965,225.15</w:t>
            </w:r>
          </w:p>
        </w:tc>
      </w:tr>
      <w:tr w:rsidR="00967798" w:rsidRPr="00967798" w:rsidTr="00967798">
        <w:tc>
          <w:tcPr>
            <w:tcW w:w="950" w:type="dxa"/>
          </w:tcPr>
          <w:p w:rsidR="00967798" w:rsidRPr="00967798" w:rsidRDefault="00967798" w:rsidP="00967798">
            <w:pPr>
              <w:widowControl/>
              <w:autoSpaceDE w:val="0"/>
              <w:autoSpaceDN w:val="0"/>
              <w:spacing w:before="0" w:after="0"/>
              <w:jc w:val="left"/>
              <w:rPr>
                <w:rFonts w:ascii="黑体" w:eastAsia="黑体" w:hAnsi="黑体"/>
                <w:kern w:val="0"/>
                <w:sz w:val="17"/>
                <w:szCs w:val="17"/>
              </w:rPr>
            </w:pPr>
            <w:r w:rsidRPr="00967798">
              <w:rPr>
                <w:rFonts w:ascii="黑体" w:eastAsia="黑体" w:hAnsi="黑体" w:hint="eastAsia"/>
                <w:kern w:val="0"/>
                <w:sz w:val="17"/>
                <w:szCs w:val="17"/>
              </w:rPr>
              <w:t>年初</w:t>
            </w:r>
          </w:p>
        </w:tc>
        <w:tc>
          <w:tcPr>
            <w:tcW w:w="16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1,241,722,160.69</w:t>
            </w:r>
          </w:p>
        </w:tc>
        <w:tc>
          <w:tcPr>
            <w:tcW w:w="156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74,416,724.21</w:t>
            </w:r>
          </w:p>
        </w:tc>
        <w:tc>
          <w:tcPr>
            <w:tcW w:w="1512"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131,815,175.71</w:t>
            </w:r>
          </w:p>
        </w:tc>
        <w:tc>
          <w:tcPr>
            <w:tcW w:w="16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628,266,421.93</w:t>
            </w:r>
          </w:p>
        </w:tc>
        <w:tc>
          <w:tcPr>
            <w:tcW w:w="177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7"/>
                <w:szCs w:val="17"/>
              </w:rPr>
            </w:pPr>
            <w:r w:rsidRPr="00967798">
              <w:rPr>
                <w:rFonts w:ascii="黑体" w:eastAsia="黑体" w:hAnsi="黑体" w:cs="Arial"/>
                <w:color w:val="000000"/>
                <w:kern w:val="0"/>
                <w:sz w:val="17"/>
                <w:szCs w:val="17"/>
              </w:rPr>
              <w:t>2,076,220,482.54</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br w:type="page"/>
      </w:r>
    </w:p>
    <w:p w:rsidR="00967798" w:rsidRPr="00967798" w:rsidRDefault="00967798" w:rsidP="00967798">
      <w:pPr>
        <w:widowControl/>
        <w:overflowPunct w:val="0"/>
        <w:autoSpaceDE w:val="0"/>
        <w:autoSpaceDN w:val="0"/>
        <w:adjustRightInd w:val="0"/>
        <w:snapToGrid w:val="0"/>
        <w:spacing w:before="0" w:after="0"/>
        <w:ind w:left="742" w:hanging="742"/>
        <w:textAlignment w:val="bottom"/>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lastRenderedPageBreak/>
        <w:t>15</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t>无形资产</w:t>
      </w:r>
      <w:r w:rsidRPr="00967798">
        <w:rPr>
          <w:rFonts w:ascii="黑体" w:eastAsia="黑体" w:hAnsi="黑体" w:cs="Arial"/>
          <w:b/>
          <w:kern w:val="0"/>
          <w:sz w:val="24"/>
          <w:szCs w:val="24"/>
        </w:rPr>
        <w:t>(</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autoSpaceDE w:val="0"/>
        <w:autoSpaceDN w:val="0"/>
        <w:snapToGrid w:val="0"/>
        <w:spacing w:before="0" w:after="0"/>
        <w:rPr>
          <w:rFonts w:ascii="黑体" w:eastAsia="黑体" w:hAnsi="黑体" w:cs="宋体"/>
          <w:sz w:val="21"/>
          <w:szCs w:val="21"/>
        </w:rPr>
      </w:pPr>
    </w:p>
    <w:p w:rsidR="00967798" w:rsidRPr="00967798" w:rsidRDefault="00967798" w:rsidP="00967798">
      <w:pPr>
        <w:autoSpaceDE w:val="0"/>
        <w:autoSpaceDN w:val="0"/>
        <w:snapToGrid w:val="0"/>
        <w:spacing w:before="0" w:after="0"/>
        <w:rPr>
          <w:rFonts w:ascii="黑体" w:eastAsia="黑体" w:hAnsi="黑体" w:cs="宋体"/>
          <w:sz w:val="21"/>
          <w:szCs w:val="21"/>
        </w:rPr>
      </w:pPr>
      <w:r w:rsidRPr="00967798">
        <w:rPr>
          <w:rFonts w:ascii="黑体" w:eastAsia="黑体" w:hAnsi="黑体" w:cs="宋体" w:hint="eastAsia"/>
          <w:sz w:val="21"/>
          <w:szCs w:val="21"/>
        </w:rPr>
        <w:t>于</w:t>
      </w:r>
      <w:r w:rsidRPr="00967798">
        <w:rPr>
          <w:rFonts w:ascii="黑体" w:eastAsia="黑体" w:hAnsi="黑体" w:cs="宋体"/>
          <w:sz w:val="21"/>
          <w:szCs w:val="21"/>
        </w:rPr>
        <w:t>2015</w:t>
      </w:r>
      <w:r w:rsidRPr="00967798">
        <w:rPr>
          <w:rFonts w:ascii="黑体" w:eastAsia="黑体" w:hAnsi="黑体" w:cs="宋体" w:hint="eastAsia"/>
          <w:sz w:val="21"/>
          <w:szCs w:val="21"/>
        </w:rPr>
        <w:t>年</w:t>
      </w:r>
      <w:r w:rsidRPr="00967798">
        <w:rPr>
          <w:rFonts w:ascii="黑体" w:eastAsia="黑体" w:hAnsi="黑体" w:cs="宋体"/>
          <w:sz w:val="21"/>
          <w:szCs w:val="21"/>
        </w:rPr>
        <w:t>12月31日，通过内部研发形成的无形资产占无形资产年末账面价值的比例为26.78%(2014</w:t>
      </w:r>
      <w:r w:rsidRPr="00967798">
        <w:rPr>
          <w:rFonts w:ascii="黑体" w:eastAsia="黑体" w:hAnsi="黑体" w:cs="宋体" w:hint="eastAsia"/>
          <w:sz w:val="21"/>
          <w:szCs w:val="21"/>
        </w:rPr>
        <w:t>年</w:t>
      </w:r>
      <w:r w:rsidRPr="00967798">
        <w:rPr>
          <w:rFonts w:ascii="黑体" w:eastAsia="黑体" w:hAnsi="黑体" w:cs="宋体"/>
          <w:sz w:val="21"/>
          <w:szCs w:val="21"/>
        </w:rPr>
        <w:t>12月31日：33.15%)。</w:t>
      </w:r>
    </w:p>
    <w:p w:rsidR="00967798" w:rsidRPr="00967798" w:rsidRDefault="00967798" w:rsidP="00967798">
      <w:pPr>
        <w:autoSpaceDE w:val="0"/>
        <w:autoSpaceDN w:val="0"/>
        <w:snapToGrid w:val="0"/>
        <w:spacing w:before="0" w:after="0"/>
        <w:rPr>
          <w:rFonts w:ascii="黑体" w:eastAsia="黑体" w:hAnsi="黑体" w:cs="宋体"/>
          <w:sz w:val="21"/>
          <w:szCs w:val="21"/>
        </w:rPr>
      </w:pPr>
    </w:p>
    <w:p w:rsidR="00967798" w:rsidRPr="00967798" w:rsidRDefault="00967798" w:rsidP="00967798">
      <w:pPr>
        <w:autoSpaceDE w:val="0"/>
        <w:autoSpaceDN w:val="0"/>
        <w:snapToGrid w:val="0"/>
        <w:spacing w:before="0" w:after="0"/>
        <w:rPr>
          <w:rFonts w:ascii="黑体" w:eastAsia="黑体" w:hAnsi="黑体" w:cs="宋体"/>
          <w:sz w:val="21"/>
          <w:szCs w:val="21"/>
        </w:rPr>
      </w:pPr>
      <w:r w:rsidRPr="00967798">
        <w:rPr>
          <w:rFonts w:ascii="黑体" w:eastAsia="黑体" w:hAnsi="黑体" w:cs="宋体" w:hint="eastAsia"/>
          <w:sz w:val="21"/>
          <w:szCs w:val="21"/>
        </w:rPr>
        <w:t>于</w:t>
      </w:r>
      <w:r w:rsidRPr="00967798">
        <w:rPr>
          <w:rFonts w:ascii="黑体" w:eastAsia="黑体" w:hAnsi="黑体" w:cs="宋体"/>
          <w:sz w:val="21"/>
          <w:szCs w:val="21"/>
        </w:rPr>
        <w:t>2015</w:t>
      </w:r>
      <w:r w:rsidRPr="00967798">
        <w:rPr>
          <w:rFonts w:ascii="黑体" w:eastAsia="黑体" w:hAnsi="黑体" w:cs="宋体" w:hint="eastAsia"/>
          <w:sz w:val="21"/>
          <w:szCs w:val="21"/>
        </w:rPr>
        <w:t>年</w:t>
      </w:r>
      <w:r w:rsidRPr="00967798">
        <w:rPr>
          <w:rFonts w:ascii="黑体" w:eastAsia="黑体" w:hAnsi="黑体" w:cs="宋体"/>
          <w:sz w:val="21"/>
          <w:szCs w:val="21"/>
        </w:rPr>
        <w:t>12月31日，</w:t>
      </w:r>
      <w:proofErr w:type="gramStart"/>
      <w:r w:rsidRPr="00967798">
        <w:rPr>
          <w:rFonts w:ascii="黑体" w:eastAsia="黑体" w:hAnsi="黑体" w:cs="宋体" w:hint="eastAsia"/>
          <w:sz w:val="21"/>
          <w:szCs w:val="21"/>
        </w:rPr>
        <w:t>无未办妥</w:t>
      </w:r>
      <w:proofErr w:type="gramEnd"/>
      <w:r w:rsidRPr="00967798">
        <w:rPr>
          <w:rFonts w:ascii="黑体" w:eastAsia="黑体" w:hAnsi="黑体" w:cs="宋体" w:hint="eastAsia"/>
          <w:sz w:val="21"/>
          <w:szCs w:val="21"/>
        </w:rPr>
        <w:t>产权证书的无形资产</w:t>
      </w:r>
      <w:r w:rsidRPr="00967798">
        <w:rPr>
          <w:rFonts w:ascii="黑体" w:eastAsia="黑体" w:hAnsi="黑体" w:cs="宋体"/>
          <w:sz w:val="21"/>
          <w:szCs w:val="21"/>
        </w:rPr>
        <w:t>(2014</w:t>
      </w:r>
      <w:r w:rsidRPr="00967798">
        <w:rPr>
          <w:rFonts w:ascii="黑体" w:eastAsia="黑体" w:hAnsi="黑体" w:cs="宋体" w:hint="eastAsia"/>
          <w:sz w:val="21"/>
          <w:szCs w:val="21"/>
        </w:rPr>
        <w:t>年</w:t>
      </w:r>
      <w:r w:rsidRPr="00967798">
        <w:rPr>
          <w:rFonts w:ascii="黑体" w:eastAsia="黑体" w:hAnsi="黑体" w:cs="宋体"/>
          <w:sz w:val="21"/>
          <w:szCs w:val="21"/>
        </w:rPr>
        <w:t>12月31日：无)。</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56" w:hanging="756"/>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16</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开发支出</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w:t>
      </w:r>
      <w:r w:rsidRPr="00967798">
        <w:rPr>
          <w:rFonts w:ascii="黑体" w:eastAsia="黑体" w:hAnsi="黑体" w:hint="eastAsia"/>
          <w:kern w:val="0"/>
          <w:sz w:val="21"/>
          <w:szCs w:val="21"/>
        </w:rPr>
        <w:t>5年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625"/>
        <w:gridCol w:w="1746"/>
        <w:gridCol w:w="1716"/>
        <w:gridCol w:w="1531"/>
        <w:gridCol w:w="1568"/>
      </w:tblGrid>
      <w:tr w:rsidR="00967798" w:rsidRPr="00967798" w:rsidTr="00967798">
        <w:trPr>
          <w:trHeight w:val="180"/>
        </w:trPr>
        <w:tc>
          <w:tcPr>
            <w:tcW w:w="541" w:type="pct"/>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项目</w:t>
            </w:r>
          </w:p>
        </w:tc>
        <w:tc>
          <w:tcPr>
            <w:tcW w:w="885" w:type="pct"/>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年初余额</w:t>
            </w:r>
          </w:p>
        </w:tc>
        <w:tc>
          <w:tcPr>
            <w:tcW w:w="951"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本年增加</w:t>
            </w:r>
          </w:p>
        </w:tc>
        <w:tc>
          <w:tcPr>
            <w:tcW w:w="1769" w:type="pct"/>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本年减少</w:t>
            </w:r>
          </w:p>
        </w:tc>
        <w:tc>
          <w:tcPr>
            <w:tcW w:w="854" w:type="pct"/>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年末余额</w:t>
            </w:r>
          </w:p>
        </w:tc>
      </w:tr>
      <w:tr w:rsidR="00967798" w:rsidRPr="00967798" w:rsidTr="00967798">
        <w:trPr>
          <w:trHeight w:val="180"/>
        </w:trPr>
        <w:tc>
          <w:tcPr>
            <w:tcW w:w="541" w:type="pct"/>
            <w:vMerge/>
            <w:shd w:val="clear" w:color="auto" w:fill="DDDDDD"/>
            <w:vAlign w:val="center"/>
          </w:tcPr>
          <w:p w:rsidR="00967798" w:rsidRPr="00967798" w:rsidRDefault="00967798" w:rsidP="00967798">
            <w:pPr>
              <w:widowControl/>
              <w:autoSpaceDE w:val="0"/>
              <w:autoSpaceDN w:val="0"/>
              <w:spacing w:before="0" w:after="0"/>
              <w:ind w:right="5"/>
              <w:jc w:val="center"/>
              <w:rPr>
                <w:rFonts w:ascii="黑体" w:eastAsia="黑体" w:hAnsi="黑体"/>
                <w:kern w:val="0"/>
                <w:sz w:val="16"/>
                <w:szCs w:val="16"/>
              </w:rPr>
            </w:pPr>
          </w:p>
        </w:tc>
        <w:tc>
          <w:tcPr>
            <w:tcW w:w="885" w:type="pct"/>
            <w:vMerge/>
            <w:shd w:val="clear" w:color="auto" w:fill="DDDDDD"/>
            <w:vAlign w:val="center"/>
          </w:tcPr>
          <w:p w:rsidR="00967798" w:rsidRPr="00967798" w:rsidRDefault="00967798" w:rsidP="00967798">
            <w:pPr>
              <w:widowControl/>
              <w:autoSpaceDE w:val="0"/>
              <w:autoSpaceDN w:val="0"/>
              <w:spacing w:before="0" w:after="0"/>
              <w:ind w:right="5"/>
              <w:jc w:val="center"/>
              <w:rPr>
                <w:rFonts w:ascii="黑体" w:eastAsia="黑体" w:hAnsi="黑体"/>
                <w:kern w:val="0"/>
                <w:sz w:val="16"/>
                <w:szCs w:val="16"/>
              </w:rPr>
            </w:pPr>
          </w:p>
        </w:tc>
        <w:tc>
          <w:tcPr>
            <w:tcW w:w="951" w:type="pct"/>
            <w:shd w:val="clear" w:color="auto" w:fill="DDDDDD"/>
            <w:vAlign w:val="center"/>
          </w:tcPr>
          <w:p w:rsidR="00967798" w:rsidRPr="00967798" w:rsidRDefault="00967798" w:rsidP="00967798">
            <w:pPr>
              <w:widowControl/>
              <w:autoSpaceDE w:val="0"/>
              <w:autoSpaceDN w:val="0"/>
              <w:spacing w:before="0" w:after="0"/>
              <w:ind w:left="-6" w:right="5" w:hanging="107"/>
              <w:jc w:val="center"/>
              <w:rPr>
                <w:rFonts w:ascii="黑体" w:eastAsia="黑体" w:hAnsi="黑体"/>
                <w:kern w:val="0"/>
                <w:sz w:val="16"/>
                <w:szCs w:val="16"/>
              </w:rPr>
            </w:pPr>
            <w:r w:rsidRPr="00967798">
              <w:rPr>
                <w:rFonts w:ascii="黑体" w:eastAsia="黑体" w:hAnsi="黑体" w:hint="eastAsia"/>
                <w:kern w:val="0"/>
                <w:sz w:val="16"/>
                <w:szCs w:val="16"/>
              </w:rPr>
              <w:t>内部开发</w:t>
            </w:r>
          </w:p>
        </w:tc>
        <w:tc>
          <w:tcPr>
            <w:tcW w:w="935" w:type="pct"/>
            <w:shd w:val="clear" w:color="auto" w:fill="DDDDDD"/>
            <w:vAlign w:val="center"/>
          </w:tcPr>
          <w:p w:rsidR="00967798" w:rsidRPr="00967798" w:rsidRDefault="00967798" w:rsidP="00967798">
            <w:pPr>
              <w:widowControl/>
              <w:autoSpaceDE w:val="0"/>
              <w:autoSpaceDN w:val="0"/>
              <w:spacing w:before="0" w:after="0"/>
              <w:ind w:left="-65" w:right="5" w:hanging="48"/>
              <w:jc w:val="center"/>
              <w:rPr>
                <w:rFonts w:ascii="黑体" w:eastAsia="黑体" w:hAnsi="黑体"/>
                <w:kern w:val="0"/>
                <w:sz w:val="16"/>
                <w:szCs w:val="16"/>
              </w:rPr>
            </w:pPr>
            <w:r w:rsidRPr="00967798">
              <w:rPr>
                <w:rFonts w:ascii="黑体" w:eastAsia="黑体" w:hAnsi="黑体" w:hint="eastAsia"/>
                <w:kern w:val="0"/>
                <w:sz w:val="16"/>
                <w:szCs w:val="16"/>
              </w:rPr>
              <w:t>确认无形资产</w:t>
            </w:r>
          </w:p>
        </w:tc>
        <w:tc>
          <w:tcPr>
            <w:tcW w:w="834" w:type="pct"/>
            <w:shd w:val="clear" w:color="auto" w:fill="DDDDDD"/>
            <w:vAlign w:val="center"/>
          </w:tcPr>
          <w:p w:rsidR="00967798" w:rsidRPr="00967798" w:rsidRDefault="00967798" w:rsidP="00967798">
            <w:pPr>
              <w:widowControl/>
              <w:autoSpaceDE w:val="0"/>
              <w:autoSpaceDN w:val="0"/>
              <w:spacing w:before="0" w:after="0"/>
              <w:ind w:left="-65" w:right="5" w:hanging="48"/>
              <w:jc w:val="center"/>
              <w:rPr>
                <w:rFonts w:ascii="黑体" w:eastAsia="黑体" w:hAnsi="黑体"/>
                <w:kern w:val="0"/>
                <w:sz w:val="16"/>
                <w:szCs w:val="16"/>
              </w:rPr>
            </w:pPr>
            <w:r w:rsidRPr="00967798">
              <w:rPr>
                <w:rFonts w:ascii="黑体" w:eastAsia="黑体" w:hAnsi="黑体" w:hint="eastAsia"/>
                <w:kern w:val="0"/>
                <w:sz w:val="16"/>
                <w:szCs w:val="16"/>
              </w:rPr>
              <w:t>计入当期损益</w:t>
            </w:r>
          </w:p>
        </w:tc>
        <w:tc>
          <w:tcPr>
            <w:tcW w:w="854" w:type="pct"/>
            <w:vMerge/>
            <w:shd w:val="clear" w:color="auto" w:fill="DDDDDD"/>
          </w:tcPr>
          <w:p w:rsidR="00967798" w:rsidRPr="00967798" w:rsidRDefault="00967798" w:rsidP="00967798">
            <w:pPr>
              <w:widowControl/>
              <w:autoSpaceDE w:val="0"/>
              <w:autoSpaceDN w:val="0"/>
              <w:spacing w:before="0" w:after="0"/>
              <w:ind w:left="-65" w:right="5" w:hanging="48"/>
              <w:jc w:val="center"/>
              <w:rPr>
                <w:rFonts w:ascii="黑体" w:eastAsia="黑体" w:hAnsi="黑体"/>
                <w:kern w:val="0"/>
                <w:sz w:val="16"/>
                <w:szCs w:val="16"/>
              </w:rPr>
            </w:pPr>
          </w:p>
        </w:tc>
      </w:tr>
      <w:tr w:rsidR="00967798" w:rsidRPr="00967798" w:rsidTr="00967798">
        <w:trPr>
          <w:trHeight w:val="70"/>
        </w:trPr>
        <w:tc>
          <w:tcPr>
            <w:tcW w:w="541" w:type="pct"/>
          </w:tcPr>
          <w:p w:rsidR="00967798" w:rsidRPr="00967798" w:rsidRDefault="00967798" w:rsidP="00967798">
            <w:pPr>
              <w:widowControl/>
              <w:autoSpaceDE w:val="0"/>
              <w:autoSpaceDN w:val="0"/>
              <w:spacing w:before="0" w:after="0"/>
              <w:ind w:left="-57" w:right="-57"/>
              <w:jc w:val="left"/>
              <w:rPr>
                <w:rFonts w:ascii="黑体" w:eastAsia="黑体" w:hAnsi="黑体"/>
                <w:kern w:val="0"/>
                <w:sz w:val="16"/>
                <w:szCs w:val="16"/>
              </w:rPr>
            </w:pPr>
            <w:r w:rsidRPr="00967798">
              <w:rPr>
                <w:rFonts w:ascii="黑体" w:eastAsia="黑体" w:hAnsi="黑体" w:hint="eastAsia"/>
                <w:kern w:val="0"/>
                <w:sz w:val="16"/>
                <w:szCs w:val="16"/>
              </w:rPr>
              <w:t>汽车开发</w:t>
            </w:r>
          </w:p>
        </w:tc>
        <w:tc>
          <w:tcPr>
            <w:tcW w:w="885" w:type="pct"/>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627,845,455.00</w:t>
            </w:r>
          </w:p>
        </w:tc>
        <w:tc>
          <w:tcPr>
            <w:tcW w:w="951" w:type="pct"/>
          </w:tcPr>
          <w:p w:rsidR="00967798" w:rsidRPr="00967798" w:rsidRDefault="00967798" w:rsidP="00967798">
            <w:pPr>
              <w:widowControl/>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649,260,824.50</w:t>
            </w:r>
          </w:p>
        </w:tc>
        <w:tc>
          <w:tcPr>
            <w:tcW w:w="935" w:type="pct"/>
          </w:tcPr>
          <w:p w:rsidR="00967798" w:rsidRPr="00967798" w:rsidRDefault="00967798" w:rsidP="00967798">
            <w:pPr>
              <w:widowControl/>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117,658,433.09</w:t>
            </w:r>
          </w:p>
        </w:tc>
        <w:tc>
          <w:tcPr>
            <w:tcW w:w="834" w:type="pct"/>
          </w:tcPr>
          <w:p w:rsidR="00967798" w:rsidRPr="00967798" w:rsidRDefault="00967798" w:rsidP="00967798">
            <w:pPr>
              <w:widowControl/>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65,985,463.77</w:t>
            </w:r>
          </w:p>
        </w:tc>
        <w:tc>
          <w:tcPr>
            <w:tcW w:w="854" w:type="pct"/>
          </w:tcPr>
          <w:p w:rsidR="00967798" w:rsidRPr="00967798" w:rsidRDefault="00967798" w:rsidP="00967798">
            <w:pPr>
              <w:widowControl/>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1,093,462,382.64</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2014年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625"/>
        <w:gridCol w:w="1746"/>
        <w:gridCol w:w="1716"/>
        <w:gridCol w:w="1531"/>
        <w:gridCol w:w="1571"/>
      </w:tblGrid>
      <w:tr w:rsidR="00967798" w:rsidRPr="00967798" w:rsidTr="00967798">
        <w:trPr>
          <w:trHeight w:val="180"/>
        </w:trPr>
        <w:tc>
          <w:tcPr>
            <w:tcW w:w="539" w:type="pct"/>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项目</w:t>
            </w:r>
          </w:p>
        </w:tc>
        <w:tc>
          <w:tcPr>
            <w:tcW w:w="885" w:type="pct"/>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年初余额</w:t>
            </w:r>
          </w:p>
        </w:tc>
        <w:tc>
          <w:tcPr>
            <w:tcW w:w="951"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本年增加</w:t>
            </w:r>
          </w:p>
        </w:tc>
        <w:tc>
          <w:tcPr>
            <w:tcW w:w="1769" w:type="pct"/>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本年减少</w:t>
            </w:r>
          </w:p>
        </w:tc>
        <w:tc>
          <w:tcPr>
            <w:tcW w:w="857" w:type="pct"/>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年末余额</w:t>
            </w:r>
          </w:p>
        </w:tc>
      </w:tr>
      <w:tr w:rsidR="00967798" w:rsidRPr="00967798" w:rsidTr="00967798">
        <w:trPr>
          <w:trHeight w:val="180"/>
        </w:trPr>
        <w:tc>
          <w:tcPr>
            <w:tcW w:w="539" w:type="pct"/>
            <w:vMerge/>
            <w:shd w:val="clear" w:color="auto" w:fill="DDDDDD"/>
            <w:vAlign w:val="center"/>
          </w:tcPr>
          <w:p w:rsidR="00967798" w:rsidRPr="00967798" w:rsidRDefault="00967798" w:rsidP="00967798">
            <w:pPr>
              <w:widowControl/>
              <w:autoSpaceDE w:val="0"/>
              <w:autoSpaceDN w:val="0"/>
              <w:spacing w:before="0" w:after="0"/>
              <w:ind w:right="5"/>
              <w:jc w:val="center"/>
              <w:rPr>
                <w:rFonts w:ascii="黑体" w:eastAsia="黑体" w:hAnsi="黑体"/>
                <w:kern w:val="0"/>
                <w:sz w:val="16"/>
                <w:szCs w:val="16"/>
              </w:rPr>
            </w:pPr>
          </w:p>
        </w:tc>
        <w:tc>
          <w:tcPr>
            <w:tcW w:w="885" w:type="pct"/>
            <w:vMerge/>
            <w:shd w:val="clear" w:color="auto" w:fill="DDDDDD"/>
            <w:vAlign w:val="center"/>
          </w:tcPr>
          <w:p w:rsidR="00967798" w:rsidRPr="00967798" w:rsidRDefault="00967798" w:rsidP="00967798">
            <w:pPr>
              <w:widowControl/>
              <w:autoSpaceDE w:val="0"/>
              <w:autoSpaceDN w:val="0"/>
              <w:spacing w:before="0" w:after="0"/>
              <w:ind w:right="5"/>
              <w:jc w:val="center"/>
              <w:rPr>
                <w:rFonts w:ascii="黑体" w:eastAsia="黑体" w:hAnsi="黑体"/>
                <w:kern w:val="0"/>
                <w:sz w:val="16"/>
                <w:szCs w:val="16"/>
              </w:rPr>
            </w:pPr>
          </w:p>
        </w:tc>
        <w:tc>
          <w:tcPr>
            <w:tcW w:w="951" w:type="pct"/>
            <w:shd w:val="clear" w:color="auto" w:fill="DDDDDD"/>
            <w:vAlign w:val="center"/>
          </w:tcPr>
          <w:p w:rsidR="00967798" w:rsidRPr="00967798" w:rsidRDefault="00967798" w:rsidP="00967798">
            <w:pPr>
              <w:widowControl/>
              <w:autoSpaceDE w:val="0"/>
              <w:autoSpaceDN w:val="0"/>
              <w:spacing w:before="0" w:after="0"/>
              <w:ind w:left="-6" w:right="5" w:hanging="107"/>
              <w:jc w:val="center"/>
              <w:rPr>
                <w:rFonts w:ascii="黑体" w:eastAsia="黑体" w:hAnsi="黑体"/>
                <w:kern w:val="0"/>
                <w:sz w:val="16"/>
                <w:szCs w:val="16"/>
              </w:rPr>
            </w:pPr>
            <w:r w:rsidRPr="00967798">
              <w:rPr>
                <w:rFonts w:ascii="黑体" w:eastAsia="黑体" w:hAnsi="黑体" w:hint="eastAsia"/>
                <w:kern w:val="0"/>
                <w:sz w:val="16"/>
                <w:szCs w:val="16"/>
              </w:rPr>
              <w:t>内部开发</w:t>
            </w:r>
          </w:p>
        </w:tc>
        <w:tc>
          <w:tcPr>
            <w:tcW w:w="935" w:type="pct"/>
            <w:shd w:val="clear" w:color="auto" w:fill="DDDDDD"/>
            <w:vAlign w:val="center"/>
          </w:tcPr>
          <w:p w:rsidR="00967798" w:rsidRPr="00967798" w:rsidRDefault="00967798" w:rsidP="00967798">
            <w:pPr>
              <w:widowControl/>
              <w:autoSpaceDE w:val="0"/>
              <w:autoSpaceDN w:val="0"/>
              <w:spacing w:before="0" w:after="0"/>
              <w:ind w:left="-65" w:right="5" w:hanging="48"/>
              <w:jc w:val="center"/>
              <w:rPr>
                <w:rFonts w:ascii="黑体" w:eastAsia="黑体" w:hAnsi="黑体"/>
                <w:kern w:val="0"/>
                <w:sz w:val="16"/>
                <w:szCs w:val="16"/>
              </w:rPr>
            </w:pPr>
            <w:r w:rsidRPr="00967798">
              <w:rPr>
                <w:rFonts w:ascii="黑体" w:eastAsia="黑体" w:hAnsi="黑体" w:hint="eastAsia"/>
                <w:kern w:val="0"/>
                <w:sz w:val="16"/>
                <w:szCs w:val="16"/>
              </w:rPr>
              <w:t>确认无形资产</w:t>
            </w:r>
          </w:p>
        </w:tc>
        <w:tc>
          <w:tcPr>
            <w:tcW w:w="833" w:type="pct"/>
            <w:shd w:val="clear" w:color="auto" w:fill="DDDDDD"/>
            <w:vAlign w:val="center"/>
          </w:tcPr>
          <w:p w:rsidR="00967798" w:rsidRPr="00967798" w:rsidRDefault="00967798" w:rsidP="00967798">
            <w:pPr>
              <w:widowControl/>
              <w:autoSpaceDE w:val="0"/>
              <w:autoSpaceDN w:val="0"/>
              <w:spacing w:before="0" w:after="0"/>
              <w:ind w:left="-65" w:right="5" w:hanging="48"/>
              <w:jc w:val="center"/>
              <w:rPr>
                <w:rFonts w:ascii="黑体" w:eastAsia="黑体" w:hAnsi="黑体"/>
                <w:kern w:val="0"/>
                <w:sz w:val="16"/>
                <w:szCs w:val="16"/>
              </w:rPr>
            </w:pPr>
            <w:r w:rsidRPr="00967798">
              <w:rPr>
                <w:rFonts w:ascii="黑体" w:eastAsia="黑体" w:hAnsi="黑体" w:hint="eastAsia"/>
                <w:kern w:val="0"/>
                <w:sz w:val="16"/>
                <w:szCs w:val="16"/>
              </w:rPr>
              <w:t>计入当期损益</w:t>
            </w:r>
          </w:p>
        </w:tc>
        <w:tc>
          <w:tcPr>
            <w:tcW w:w="857" w:type="pct"/>
            <w:vMerge/>
            <w:shd w:val="clear" w:color="auto" w:fill="DDDDDD"/>
          </w:tcPr>
          <w:p w:rsidR="00967798" w:rsidRPr="00967798" w:rsidRDefault="00967798" w:rsidP="00967798">
            <w:pPr>
              <w:widowControl/>
              <w:autoSpaceDE w:val="0"/>
              <w:autoSpaceDN w:val="0"/>
              <w:spacing w:before="0" w:after="0"/>
              <w:ind w:left="-65" w:right="5" w:hanging="48"/>
              <w:jc w:val="center"/>
              <w:rPr>
                <w:rFonts w:ascii="黑体" w:eastAsia="黑体" w:hAnsi="黑体"/>
                <w:kern w:val="0"/>
                <w:sz w:val="16"/>
                <w:szCs w:val="16"/>
              </w:rPr>
            </w:pPr>
          </w:p>
        </w:tc>
      </w:tr>
      <w:tr w:rsidR="00967798" w:rsidRPr="00967798" w:rsidTr="00967798">
        <w:trPr>
          <w:trHeight w:val="70"/>
        </w:trPr>
        <w:tc>
          <w:tcPr>
            <w:tcW w:w="539" w:type="pct"/>
          </w:tcPr>
          <w:p w:rsidR="00967798" w:rsidRPr="00967798" w:rsidRDefault="00967798" w:rsidP="00967798">
            <w:pPr>
              <w:widowControl/>
              <w:autoSpaceDE w:val="0"/>
              <w:autoSpaceDN w:val="0"/>
              <w:spacing w:before="0" w:after="0"/>
              <w:ind w:left="-57" w:right="-57"/>
              <w:jc w:val="left"/>
              <w:rPr>
                <w:rFonts w:ascii="黑体" w:eastAsia="黑体" w:hAnsi="黑体"/>
                <w:kern w:val="0"/>
                <w:sz w:val="16"/>
                <w:szCs w:val="16"/>
              </w:rPr>
            </w:pPr>
            <w:r w:rsidRPr="00967798">
              <w:rPr>
                <w:rFonts w:ascii="黑体" w:eastAsia="黑体" w:hAnsi="黑体" w:hint="eastAsia"/>
                <w:kern w:val="0"/>
                <w:sz w:val="16"/>
                <w:szCs w:val="16"/>
              </w:rPr>
              <w:t>汽车开发</w:t>
            </w:r>
          </w:p>
        </w:tc>
        <w:tc>
          <w:tcPr>
            <w:tcW w:w="885" w:type="pct"/>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685,666,604.48</w:t>
            </w:r>
          </w:p>
        </w:tc>
        <w:tc>
          <w:tcPr>
            <w:tcW w:w="951" w:type="pct"/>
          </w:tcPr>
          <w:p w:rsidR="00967798" w:rsidRPr="00967798" w:rsidRDefault="00967798" w:rsidP="00967798">
            <w:pPr>
              <w:widowControl/>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609,676,788.84</w:t>
            </w:r>
          </w:p>
        </w:tc>
        <w:tc>
          <w:tcPr>
            <w:tcW w:w="935" w:type="pct"/>
          </w:tcPr>
          <w:p w:rsidR="00967798" w:rsidRPr="00967798" w:rsidRDefault="00967798" w:rsidP="00967798">
            <w:pPr>
              <w:widowControl/>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571,558,173.67</w:t>
            </w:r>
          </w:p>
        </w:tc>
        <w:tc>
          <w:tcPr>
            <w:tcW w:w="833" w:type="pct"/>
          </w:tcPr>
          <w:p w:rsidR="00967798" w:rsidRPr="00967798" w:rsidRDefault="00967798" w:rsidP="00967798">
            <w:pPr>
              <w:widowControl/>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95,939,764.65</w:t>
            </w:r>
          </w:p>
        </w:tc>
        <w:tc>
          <w:tcPr>
            <w:tcW w:w="857" w:type="pct"/>
            <w:vAlign w:val="center"/>
          </w:tcPr>
          <w:p w:rsidR="00967798" w:rsidRPr="00967798" w:rsidRDefault="00967798" w:rsidP="00967798">
            <w:pPr>
              <w:widowControl/>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627,845,455.00</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56" w:hanging="756"/>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17</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商誉</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w:t>
      </w:r>
      <w:r w:rsidRPr="00967798">
        <w:rPr>
          <w:rFonts w:ascii="黑体" w:eastAsia="黑体" w:hAnsi="黑体" w:hint="eastAsia"/>
          <w:kern w:val="0"/>
          <w:sz w:val="21"/>
          <w:szCs w:val="21"/>
        </w:rPr>
        <w:t>5年及2014年</w:t>
      </w:r>
    </w:p>
    <w:p w:rsidR="00967798" w:rsidRPr="00967798" w:rsidRDefault="00967798" w:rsidP="00967798">
      <w:pPr>
        <w:widowControl/>
        <w:autoSpaceDE w:val="0"/>
        <w:autoSpaceDN w:val="0"/>
        <w:spacing w:before="0" w:after="0"/>
        <w:ind w:right="210"/>
        <w:jc w:val="right"/>
        <w:rPr>
          <w:rFonts w:ascii="黑体" w:eastAsia="黑体" w:hAnsi="黑体"/>
          <w:kern w:val="0"/>
          <w:sz w:val="24"/>
          <w:szCs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4"/>
        <w:gridCol w:w="1610"/>
        <w:gridCol w:w="1722"/>
        <w:gridCol w:w="1623"/>
        <w:gridCol w:w="1820"/>
      </w:tblGrid>
      <w:tr w:rsidR="00967798" w:rsidRPr="00967798" w:rsidTr="00967798">
        <w:trPr>
          <w:trHeight w:val="145"/>
        </w:trPr>
        <w:tc>
          <w:tcPr>
            <w:tcW w:w="2404"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被投资单位名称</w:t>
            </w:r>
          </w:p>
        </w:tc>
        <w:tc>
          <w:tcPr>
            <w:tcW w:w="1610"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年初余额</w:t>
            </w:r>
          </w:p>
        </w:tc>
        <w:tc>
          <w:tcPr>
            <w:tcW w:w="172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本年增加</w:t>
            </w:r>
          </w:p>
        </w:tc>
        <w:tc>
          <w:tcPr>
            <w:tcW w:w="1623"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本年减少</w:t>
            </w:r>
          </w:p>
        </w:tc>
        <w:tc>
          <w:tcPr>
            <w:tcW w:w="1820"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年末余额</w:t>
            </w:r>
          </w:p>
        </w:tc>
      </w:tr>
      <w:tr w:rsidR="00967798" w:rsidRPr="00967798" w:rsidTr="00967798">
        <w:trPr>
          <w:trHeight w:val="145"/>
        </w:trPr>
        <w:tc>
          <w:tcPr>
            <w:tcW w:w="2404" w:type="dxa"/>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p>
        </w:tc>
        <w:tc>
          <w:tcPr>
            <w:tcW w:w="1610" w:type="dxa"/>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p>
        </w:tc>
        <w:tc>
          <w:tcPr>
            <w:tcW w:w="172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非同</w:t>
            </w:r>
            <w:proofErr w:type="gramStart"/>
            <w:r w:rsidRPr="00967798">
              <w:rPr>
                <w:rFonts w:ascii="黑体" w:eastAsia="黑体" w:hAnsi="黑体" w:hint="eastAsia"/>
                <w:kern w:val="0"/>
                <w:sz w:val="20"/>
                <w:szCs w:val="20"/>
              </w:rPr>
              <w:t>一控制</w:t>
            </w:r>
            <w:proofErr w:type="gramEnd"/>
            <w:r w:rsidRPr="00967798">
              <w:rPr>
                <w:rFonts w:ascii="黑体" w:eastAsia="黑体" w:hAnsi="黑体" w:hint="eastAsia"/>
                <w:kern w:val="0"/>
                <w:sz w:val="20"/>
                <w:szCs w:val="20"/>
              </w:rPr>
              <w:t>下</w:t>
            </w:r>
          </w:p>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企业合并</w:t>
            </w:r>
          </w:p>
        </w:tc>
        <w:tc>
          <w:tcPr>
            <w:tcW w:w="1623"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处置</w:t>
            </w:r>
          </w:p>
        </w:tc>
        <w:tc>
          <w:tcPr>
            <w:tcW w:w="1820" w:type="dxa"/>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p>
        </w:tc>
      </w:tr>
      <w:tr w:rsidR="00967798" w:rsidRPr="00967798" w:rsidTr="00967798">
        <w:trPr>
          <w:trHeight w:val="294"/>
        </w:trPr>
        <w:tc>
          <w:tcPr>
            <w:tcW w:w="2404" w:type="dxa"/>
          </w:tcPr>
          <w:p w:rsidR="00967798" w:rsidRPr="00967798" w:rsidRDefault="00967798" w:rsidP="00967798">
            <w:pPr>
              <w:widowControl/>
              <w:autoSpaceDE w:val="0"/>
              <w:autoSpaceDN w:val="0"/>
              <w:spacing w:before="0" w:after="0"/>
              <w:ind w:left="224" w:hanging="224"/>
              <w:jc w:val="left"/>
              <w:rPr>
                <w:rFonts w:ascii="黑体" w:eastAsia="黑体" w:hAnsi="黑体"/>
                <w:kern w:val="0"/>
                <w:sz w:val="20"/>
                <w:szCs w:val="20"/>
              </w:rPr>
            </w:pPr>
            <w:r w:rsidRPr="00967798">
              <w:rPr>
                <w:rFonts w:ascii="黑体" w:eastAsia="黑体" w:hAnsi="黑体" w:hint="eastAsia"/>
                <w:kern w:val="0"/>
                <w:sz w:val="20"/>
                <w:szCs w:val="20"/>
              </w:rPr>
              <w:t>河北长安汽车有限公司</w:t>
            </w:r>
          </w:p>
        </w:tc>
        <w:tc>
          <w:tcPr>
            <w:tcW w:w="1610"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9,804,394.00</w:t>
            </w:r>
          </w:p>
        </w:tc>
        <w:tc>
          <w:tcPr>
            <w:tcW w:w="1722"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1623"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1820"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9,804,394.00</w:t>
            </w:r>
          </w:p>
        </w:tc>
      </w:tr>
      <w:tr w:rsidR="00967798" w:rsidRPr="00967798" w:rsidTr="00967798">
        <w:trPr>
          <w:trHeight w:val="269"/>
        </w:trPr>
        <w:tc>
          <w:tcPr>
            <w:tcW w:w="2404" w:type="dxa"/>
            <w:tcBorders>
              <w:bottom w:val="single" w:sz="4" w:space="0" w:color="auto"/>
            </w:tcBorders>
          </w:tcPr>
          <w:p w:rsidR="00967798" w:rsidRPr="00967798" w:rsidRDefault="00967798" w:rsidP="00967798">
            <w:pPr>
              <w:widowControl/>
              <w:autoSpaceDE w:val="0"/>
              <w:autoSpaceDN w:val="0"/>
              <w:spacing w:before="0" w:after="0"/>
              <w:ind w:left="224" w:hanging="224"/>
              <w:jc w:val="left"/>
              <w:rPr>
                <w:rFonts w:ascii="黑体" w:eastAsia="黑体" w:hAnsi="黑体"/>
                <w:kern w:val="0"/>
                <w:sz w:val="20"/>
                <w:szCs w:val="20"/>
              </w:rPr>
            </w:pPr>
            <w:r w:rsidRPr="00967798">
              <w:rPr>
                <w:rFonts w:ascii="黑体" w:eastAsia="黑体" w:hAnsi="黑体" w:hint="eastAsia"/>
                <w:kern w:val="0"/>
                <w:sz w:val="20"/>
                <w:szCs w:val="20"/>
              </w:rPr>
              <w:t>南京长安汽车有限公司</w:t>
            </w:r>
          </w:p>
        </w:tc>
        <w:tc>
          <w:tcPr>
            <w:tcW w:w="1610"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1722"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1623"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1820"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r>
      <w:tr w:rsidR="00967798" w:rsidRPr="00967798" w:rsidTr="00967798">
        <w:trPr>
          <w:trHeight w:val="288"/>
        </w:trPr>
        <w:tc>
          <w:tcPr>
            <w:tcW w:w="2404"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610"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9,804,394.00</w:t>
            </w:r>
          </w:p>
        </w:tc>
        <w:tc>
          <w:tcPr>
            <w:tcW w:w="1722"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1623"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1820"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9,804,394.00</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商誉减值准备的变动如下：</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2015年及2014年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638"/>
        <w:gridCol w:w="1722"/>
        <w:gridCol w:w="1623"/>
        <w:gridCol w:w="1820"/>
      </w:tblGrid>
      <w:tr w:rsidR="00967798" w:rsidRPr="00967798" w:rsidTr="00967798">
        <w:trPr>
          <w:trHeight w:val="145"/>
        </w:trPr>
        <w:tc>
          <w:tcPr>
            <w:tcW w:w="2376"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被投资单位名称</w:t>
            </w:r>
          </w:p>
        </w:tc>
        <w:tc>
          <w:tcPr>
            <w:tcW w:w="1638"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年初余额</w:t>
            </w:r>
          </w:p>
        </w:tc>
        <w:tc>
          <w:tcPr>
            <w:tcW w:w="172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本年增加</w:t>
            </w:r>
          </w:p>
        </w:tc>
        <w:tc>
          <w:tcPr>
            <w:tcW w:w="1623"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本年减少</w:t>
            </w:r>
          </w:p>
        </w:tc>
        <w:tc>
          <w:tcPr>
            <w:tcW w:w="1820"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年末余额</w:t>
            </w:r>
          </w:p>
        </w:tc>
      </w:tr>
      <w:tr w:rsidR="00967798" w:rsidRPr="00967798" w:rsidTr="00967798">
        <w:trPr>
          <w:trHeight w:val="145"/>
        </w:trPr>
        <w:tc>
          <w:tcPr>
            <w:tcW w:w="2376" w:type="dxa"/>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p>
        </w:tc>
        <w:tc>
          <w:tcPr>
            <w:tcW w:w="1638" w:type="dxa"/>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p>
        </w:tc>
        <w:tc>
          <w:tcPr>
            <w:tcW w:w="172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计提</w:t>
            </w:r>
          </w:p>
        </w:tc>
        <w:tc>
          <w:tcPr>
            <w:tcW w:w="1623"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处置</w:t>
            </w:r>
          </w:p>
        </w:tc>
        <w:tc>
          <w:tcPr>
            <w:tcW w:w="1820" w:type="dxa"/>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p>
        </w:tc>
      </w:tr>
      <w:tr w:rsidR="00967798" w:rsidRPr="00967798" w:rsidTr="00967798">
        <w:trPr>
          <w:trHeight w:val="240"/>
        </w:trPr>
        <w:tc>
          <w:tcPr>
            <w:tcW w:w="2376" w:type="dxa"/>
            <w:tcBorders>
              <w:bottom w:val="single" w:sz="4" w:space="0" w:color="auto"/>
            </w:tcBorders>
          </w:tcPr>
          <w:p w:rsidR="00967798" w:rsidRPr="00967798" w:rsidRDefault="00967798" w:rsidP="00967798">
            <w:pPr>
              <w:widowControl/>
              <w:autoSpaceDE w:val="0"/>
              <w:autoSpaceDN w:val="0"/>
              <w:spacing w:before="0" w:after="0"/>
              <w:ind w:left="224" w:hanging="224"/>
              <w:jc w:val="left"/>
              <w:rPr>
                <w:rFonts w:ascii="黑体" w:eastAsia="黑体" w:hAnsi="黑体"/>
                <w:kern w:val="0"/>
                <w:sz w:val="20"/>
                <w:szCs w:val="20"/>
              </w:rPr>
            </w:pPr>
            <w:r w:rsidRPr="00967798">
              <w:rPr>
                <w:rFonts w:ascii="黑体" w:eastAsia="黑体" w:hAnsi="黑体" w:hint="eastAsia"/>
                <w:kern w:val="0"/>
                <w:sz w:val="20"/>
                <w:szCs w:val="20"/>
              </w:rPr>
              <w:t>南京长安汽车有限公司</w:t>
            </w:r>
          </w:p>
        </w:tc>
        <w:tc>
          <w:tcPr>
            <w:tcW w:w="1638"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73,465,335.00</w:t>
            </w:r>
          </w:p>
        </w:tc>
        <w:tc>
          <w:tcPr>
            <w:tcW w:w="1722"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1623"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1820" w:type="dxa"/>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73,465,335.00</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由于本公司子公司南京长安汽车有限公司累计亏损，其商誉计人民币</w:t>
      </w:r>
      <w:r w:rsidRPr="00967798">
        <w:rPr>
          <w:rFonts w:ascii="黑体" w:eastAsia="黑体" w:hAnsi="黑体"/>
          <w:kern w:val="0"/>
          <w:sz w:val="21"/>
          <w:szCs w:val="21"/>
        </w:rPr>
        <w:t>73,465,335.00</w:t>
      </w:r>
      <w:r w:rsidRPr="00967798">
        <w:rPr>
          <w:rFonts w:ascii="黑体" w:eastAsia="黑体" w:hAnsi="黑体" w:hint="eastAsia"/>
          <w:kern w:val="0"/>
          <w:sz w:val="21"/>
          <w:szCs w:val="21"/>
        </w:rPr>
        <w:t>元已全额计提减值准备。</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keepNext/>
        <w:keepLines/>
        <w:widowControl/>
        <w:overflowPunct w:val="0"/>
        <w:autoSpaceDE w:val="0"/>
        <w:autoSpaceDN w:val="0"/>
        <w:adjustRightInd w:val="0"/>
        <w:snapToGrid w:val="0"/>
        <w:spacing w:before="0" w:after="0"/>
        <w:ind w:left="756" w:hanging="756"/>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18</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长期待摊费用</w:t>
      </w:r>
    </w:p>
    <w:p w:rsidR="00967798" w:rsidRPr="00967798" w:rsidRDefault="00967798" w:rsidP="00967798">
      <w:pPr>
        <w:widowControl/>
        <w:autoSpaceDE w:val="0"/>
        <w:autoSpaceDN w:val="0"/>
        <w:spacing w:before="0" w:after="0"/>
        <w:ind w:right="630"/>
        <w:jc w:val="left"/>
        <w:rPr>
          <w:rFonts w:ascii="黑体" w:eastAsia="黑体" w:hAnsi="黑体" w:cs="Arial"/>
          <w:snapToGrid w:val="0"/>
          <w:kern w:val="0"/>
          <w:sz w:val="24"/>
          <w:szCs w:val="24"/>
        </w:rPr>
      </w:pPr>
    </w:p>
    <w:p w:rsidR="00967798" w:rsidRPr="00967798" w:rsidRDefault="00967798" w:rsidP="00967798">
      <w:pPr>
        <w:widowControl/>
        <w:autoSpaceDE w:val="0"/>
        <w:autoSpaceDN w:val="0"/>
        <w:spacing w:before="0" w:after="0"/>
        <w:ind w:right="630"/>
        <w:jc w:val="left"/>
        <w:rPr>
          <w:rFonts w:ascii="黑体" w:eastAsia="黑体" w:hAnsi="黑体"/>
          <w:kern w:val="0"/>
          <w:sz w:val="21"/>
          <w:szCs w:val="21"/>
        </w:rPr>
      </w:pPr>
      <w:r w:rsidRPr="00967798">
        <w:rPr>
          <w:rFonts w:ascii="黑体" w:eastAsia="黑体" w:hAnsi="黑体"/>
          <w:kern w:val="0"/>
          <w:sz w:val="21"/>
          <w:szCs w:val="21"/>
        </w:rPr>
        <w:t>201</w:t>
      </w:r>
      <w:r w:rsidRPr="00967798">
        <w:rPr>
          <w:rFonts w:ascii="黑体" w:eastAsia="黑体" w:hAnsi="黑体" w:hint="eastAsia"/>
          <w:kern w:val="0"/>
          <w:sz w:val="21"/>
          <w:szCs w:val="21"/>
        </w:rPr>
        <w:t>5年</w:t>
      </w:r>
    </w:p>
    <w:p w:rsidR="00967798" w:rsidRPr="00967798" w:rsidRDefault="00967798" w:rsidP="00967798">
      <w:pPr>
        <w:widowControl/>
        <w:autoSpaceDE w:val="0"/>
        <w:autoSpaceDN w:val="0"/>
        <w:spacing w:before="0" w:after="0"/>
        <w:ind w:right="630"/>
        <w:jc w:val="left"/>
        <w:rPr>
          <w:rFonts w:ascii="黑体" w:eastAsia="黑体" w:hAnsi="黑体"/>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68"/>
        <w:gridCol w:w="1764"/>
        <w:gridCol w:w="1637"/>
        <w:gridCol w:w="1820"/>
      </w:tblGrid>
      <w:tr w:rsidR="00967798" w:rsidRPr="00967798" w:rsidTr="00967798">
        <w:trPr>
          <w:cantSplit/>
          <w:trHeight w:val="303"/>
        </w:trPr>
        <w:tc>
          <w:tcPr>
            <w:tcW w:w="2390"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项目</w:t>
            </w:r>
          </w:p>
        </w:tc>
        <w:tc>
          <w:tcPr>
            <w:tcW w:w="1568"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年初余额</w:t>
            </w:r>
          </w:p>
        </w:tc>
        <w:tc>
          <w:tcPr>
            <w:tcW w:w="1764"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本年增加</w:t>
            </w:r>
          </w:p>
        </w:tc>
        <w:tc>
          <w:tcPr>
            <w:tcW w:w="163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本年摊销</w:t>
            </w:r>
          </w:p>
        </w:tc>
        <w:tc>
          <w:tcPr>
            <w:tcW w:w="1820"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年末余额</w:t>
            </w:r>
          </w:p>
        </w:tc>
      </w:tr>
      <w:tr w:rsidR="00967798" w:rsidRPr="00967798" w:rsidTr="00967798">
        <w:trPr>
          <w:cantSplit/>
          <w:trHeight w:val="303"/>
        </w:trPr>
        <w:tc>
          <w:tcPr>
            <w:tcW w:w="2390"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长期待摊费用</w:t>
            </w:r>
          </w:p>
        </w:tc>
        <w:tc>
          <w:tcPr>
            <w:tcW w:w="1568" w:type="dxa"/>
            <w:shd w:val="clear" w:color="auto" w:fill="auto"/>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1,687,863.32</w:t>
            </w:r>
          </w:p>
        </w:tc>
        <w:tc>
          <w:tcPr>
            <w:tcW w:w="1764" w:type="dxa"/>
            <w:shd w:val="clear" w:color="auto" w:fill="auto"/>
          </w:tcPr>
          <w:p w:rsidR="00967798" w:rsidRPr="00967798" w:rsidRDefault="00967798" w:rsidP="00967798">
            <w:pPr>
              <w:widowControl/>
              <w:tabs>
                <w:tab w:val="decimal" w:pos="521"/>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6,909,549.00</w:t>
            </w:r>
          </w:p>
        </w:tc>
        <w:tc>
          <w:tcPr>
            <w:tcW w:w="1637" w:type="dxa"/>
            <w:shd w:val="clear" w:color="auto" w:fill="auto"/>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568,601.05</w:t>
            </w:r>
          </w:p>
        </w:tc>
        <w:tc>
          <w:tcPr>
            <w:tcW w:w="1820" w:type="dxa"/>
            <w:shd w:val="clear" w:color="auto" w:fill="auto"/>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8,028,811.27</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hAnsi="黑体"/>
          <w:kern w:val="0"/>
          <w:sz w:val="24"/>
          <w:szCs w:val="24"/>
        </w:rPr>
      </w:pPr>
    </w:p>
    <w:p w:rsidR="00967798" w:rsidRPr="00967798" w:rsidRDefault="00967798" w:rsidP="00967798">
      <w:pPr>
        <w:widowControl/>
        <w:overflowPunct w:val="0"/>
        <w:autoSpaceDE w:val="0"/>
        <w:autoSpaceDN w:val="0"/>
        <w:adjustRightInd w:val="0"/>
        <w:snapToGrid w:val="0"/>
        <w:spacing w:before="0" w:after="0"/>
        <w:ind w:left="742" w:hanging="742"/>
        <w:textAlignment w:val="bottom"/>
        <w:rPr>
          <w:rFonts w:ascii="黑体" w:eastAsia="黑体" w:hAnsi="黑体"/>
          <w:b/>
          <w:kern w:val="0"/>
          <w:sz w:val="24"/>
          <w:szCs w:val="24"/>
        </w:rPr>
      </w:pPr>
      <w:r w:rsidRPr="00967798">
        <w:rPr>
          <w:rFonts w:ascii="黑体" w:eastAsia="黑体" w:hAnsi="黑体"/>
          <w:b/>
          <w:kern w:val="0"/>
          <w:sz w:val="24"/>
          <w:szCs w:val="24"/>
        </w:rPr>
        <w:lastRenderedPageBreak/>
        <w:t>18</w:t>
      </w:r>
      <w:r w:rsidRPr="00967798">
        <w:rPr>
          <w:rFonts w:ascii="黑体" w:eastAsia="黑体" w:hAnsi="黑体" w:hint="eastAsia"/>
          <w:b/>
          <w:kern w:val="0"/>
          <w:sz w:val="24"/>
          <w:szCs w:val="24"/>
        </w:rPr>
        <w:t>、</w:t>
      </w:r>
      <w:r w:rsidRPr="00967798">
        <w:rPr>
          <w:rFonts w:ascii="黑体" w:eastAsia="黑体" w:hAnsi="黑体" w:hint="eastAsia"/>
          <w:b/>
          <w:kern w:val="0"/>
          <w:sz w:val="24"/>
          <w:szCs w:val="24"/>
        </w:rPr>
        <w:tab/>
        <w:t>长期</w:t>
      </w:r>
      <w:r w:rsidRPr="00967798">
        <w:rPr>
          <w:rFonts w:ascii="黑体" w:eastAsia="黑体" w:hAnsi="黑体" w:cs="Arial" w:hint="eastAsia"/>
          <w:b/>
          <w:bCs/>
          <w:snapToGrid w:val="0"/>
          <w:kern w:val="0"/>
          <w:sz w:val="24"/>
          <w:szCs w:val="24"/>
        </w:rPr>
        <w:t>待摊费用</w:t>
      </w:r>
      <w:r w:rsidRPr="00967798">
        <w:rPr>
          <w:rFonts w:ascii="黑体" w:eastAsia="黑体" w:hAnsi="黑体" w:hint="eastAsia"/>
          <w:b/>
          <w:kern w:val="0"/>
          <w:sz w:val="24"/>
          <w:szCs w:val="24"/>
        </w:rPr>
        <w:t>(续)</w:t>
      </w:r>
    </w:p>
    <w:p w:rsidR="00967798" w:rsidRPr="00967798" w:rsidRDefault="00967798" w:rsidP="00967798">
      <w:pPr>
        <w:widowControl/>
        <w:autoSpaceDE w:val="0"/>
        <w:autoSpaceDN w:val="0"/>
        <w:spacing w:before="0" w:after="0"/>
        <w:ind w:right="630"/>
        <w:jc w:val="left"/>
        <w:rPr>
          <w:rFonts w:ascii="黑体" w:eastAsia="黑体" w:hAnsi="黑体"/>
          <w:kern w:val="0"/>
          <w:sz w:val="21"/>
          <w:szCs w:val="21"/>
        </w:rPr>
      </w:pPr>
    </w:p>
    <w:p w:rsidR="00967798" w:rsidRPr="00967798" w:rsidRDefault="00967798" w:rsidP="00967798">
      <w:pPr>
        <w:widowControl/>
        <w:autoSpaceDE w:val="0"/>
        <w:autoSpaceDN w:val="0"/>
        <w:spacing w:before="0" w:after="0"/>
        <w:ind w:right="630"/>
        <w:jc w:val="left"/>
        <w:rPr>
          <w:rFonts w:ascii="黑体" w:eastAsia="黑体" w:hAnsi="黑体"/>
          <w:kern w:val="0"/>
          <w:sz w:val="21"/>
          <w:szCs w:val="21"/>
        </w:rPr>
      </w:pPr>
      <w:r w:rsidRPr="00967798">
        <w:rPr>
          <w:rFonts w:ascii="黑体" w:eastAsia="黑体" w:hAnsi="黑体" w:hint="eastAsia"/>
          <w:kern w:val="0"/>
          <w:sz w:val="21"/>
          <w:szCs w:val="21"/>
        </w:rPr>
        <w:t>2014年</w:t>
      </w:r>
    </w:p>
    <w:p w:rsidR="00967798" w:rsidRPr="00967798" w:rsidRDefault="00967798" w:rsidP="00967798">
      <w:pPr>
        <w:widowControl/>
        <w:autoSpaceDE w:val="0"/>
        <w:autoSpaceDN w:val="0"/>
        <w:spacing w:before="0" w:after="0"/>
        <w:ind w:right="630"/>
        <w:jc w:val="left"/>
        <w:rPr>
          <w:rFonts w:ascii="黑体" w:eastAsia="黑体" w:hAnsi="黑体"/>
          <w:kern w:val="0"/>
          <w:sz w:val="21"/>
          <w:szCs w:val="21"/>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6"/>
        <w:gridCol w:w="1554"/>
        <w:gridCol w:w="1666"/>
        <w:gridCol w:w="1805"/>
        <w:gridCol w:w="1896"/>
      </w:tblGrid>
      <w:tr w:rsidR="00967798" w:rsidRPr="00967798" w:rsidTr="00967798">
        <w:trPr>
          <w:cantSplit/>
          <w:trHeight w:val="303"/>
        </w:trPr>
        <w:tc>
          <w:tcPr>
            <w:tcW w:w="223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项目</w:t>
            </w:r>
          </w:p>
        </w:tc>
        <w:tc>
          <w:tcPr>
            <w:tcW w:w="1554"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年初余额</w:t>
            </w:r>
          </w:p>
        </w:tc>
        <w:tc>
          <w:tcPr>
            <w:tcW w:w="166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本年增加</w:t>
            </w:r>
          </w:p>
        </w:tc>
        <w:tc>
          <w:tcPr>
            <w:tcW w:w="1805"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本年摊销</w:t>
            </w:r>
          </w:p>
        </w:tc>
        <w:tc>
          <w:tcPr>
            <w:tcW w:w="189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年末余额</w:t>
            </w:r>
          </w:p>
        </w:tc>
      </w:tr>
      <w:tr w:rsidR="00967798" w:rsidRPr="00967798" w:rsidTr="00967798">
        <w:trPr>
          <w:cantSplit/>
          <w:trHeight w:val="303"/>
        </w:trPr>
        <w:tc>
          <w:tcPr>
            <w:tcW w:w="2236"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长期待摊费用</w:t>
            </w:r>
          </w:p>
        </w:tc>
        <w:tc>
          <w:tcPr>
            <w:tcW w:w="1554" w:type="dxa"/>
            <w:shd w:val="clear" w:color="auto" w:fill="auto"/>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1,410,228.76</w:t>
            </w:r>
          </w:p>
        </w:tc>
        <w:tc>
          <w:tcPr>
            <w:tcW w:w="1666" w:type="dxa"/>
            <w:shd w:val="clear" w:color="auto" w:fill="auto"/>
          </w:tcPr>
          <w:p w:rsidR="00967798" w:rsidRPr="00967798" w:rsidRDefault="00967798" w:rsidP="00967798">
            <w:pPr>
              <w:widowControl/>
              <w:tabs>
                <w:tab w:val="decimal" w:pos="521"/>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728,246.27</w:t>
            </w:r>
          </w:p>
        </w:tc>
        <w:tc>
          <w:tcPr>
            <w:tcW w:w="1805" w:type="dxa"/>
            <w:shd w:val="clear" w:color="auto" w:fill="auto"/>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450,611.71</w:t>
            </w:r>
          </w:p>
        </w:tc>
        <w:tc>
          <w:tcPr>
            <w:tcW w:w="1896" w:type="dxa"/>
            <w:shd w:val="clear" w:color="auto" w:fill="auto"/>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1,687,863.32</w:t>
            </w:r>
          </w:p>
        </w:tc>
      </w:tr>
    </w:tbl>
    <w:p w:rsidR="00967798" w:rsidRPr="00967798" w:rsidRDefault="00967798" w:rsidP="00967798">
      <w:pPr>
        <w:widowControl/>
        <w:tabs>
          <w:tab w:val="right" w:pos="6240"/>
          <w:tab w:val="right" w:pos="8280"/>
        </w:tabs>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r w:rsidRPr="00967798">
        <w:rPr>
          <w:rFonts w:ascii="黑体" w:eastAsia="黑体" w:hAnsi="黑体" w:cs="Arial"/>
          <w:snapToGrid w:val="0"/>
          <w:kern w:val="0"/>
          <w:sz w:val="24"/>
          <w:szCs w:val="24"/>
        </w:rPr>
        <w:tab/>
      </w: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19</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递延所得税资产</w:t>
      </w:r>
      <w:r w:rsidRPr="00967798">
        <w:rPr>
          <w:rFonts w:ascii="黑体" w:eastAsia="黑体" w:hAnsi="黑体" w:cs="Arial"/>
          <w:b/>
          <w:snapToGrid w:val="0"/>
          <w:kern w:val="0"/>
          <w:sz w:val="24"/>
          <w:szCs w:val="24"/>
        </w:rPr>
        <w:t>/</w:t>
      </w:r>
      <w:r w:rsidRPr="00967798">
        <w:rPr>
          <w:rFonts w:ascii="黑体" w:eastAsia="黑体" w:hAnsi="黑体" w:cs="Arial" w:hint="eastAsia"/>
          <w:b/>
          <w:snapToGrid w:val="0"/>
          <w:kern w:val="0"/>
          <w:sz w:val="24"/>
          <w:szCs w:val="24"/>
        </w:rPr>
        <w:t>负债</w:t>
      </w:r>
    </w:p>
    <w:p w:rsidR="00967798" w:rsidRPr="00967798" w:rsidRDefault="00967798" w:rsidP="00967798">
      <w:pPr>
        <w:widowControl/>
        <w:spacing w:before="0" w:after="0"/>
        <w:jc w:val="left"/>
        <w:rPr>
          <w:rFonts w:ascii="黑体" w:eastAsia="黑体" w:hAnsi="黑体"/>
          <w:kern w:val="0"/>
          <w:sz w:val="24"/>
          <w:szCs w:val="24"/>
        </w:rPr>
      </w:pPr>
    </w:p>
    <w:p w:rsidR="00967798" w:rsidRPr="00967798" w:rsidRDefault="00967798" w:rsidP="00967798">
      <w:pPr>
        <w:widowControl/>
        <w:overflowPunct w:val="0"/>
        <w:autoSpaceDE w:val="0"/>
        <w:autoSpaceDN w:val="0"/>
        <w:adjustRightInd w:val="0"/>
        <w:snapToGrid w:val="0"/>
        <w:spacing w:before="0" w:after="0"/>
        <w:jc w:val="left"/>
        <w:textAlignment w:val="bottom"/>
        <w:rPr>
          <w:rFonts w:ascii="黑体" w:eastAsia="黑体" w:hAnsi="黑体" w:cs="Arial"/>
          <w:snapToGrid w:val="0"/>
          <w:kern w:val="0"/>
          <w:sz w:val="21"/>
          <w:szCs w:val="21"/>
        </w:rPr>
      </w:pPr>
      <w:r w:rsidRPr="00967798">
        <w:rPr>
          <w:rFonts w:ascii="黑体" w:eastAsia="黑体" w:hAnsi="黑体" w:cs="Arial" w:hint="eastAsia"/>
          <w:snapToGrid w:val="0"/>
          <w:kern w:val="0"/>
          <w:sz w:val="21"/>
          <w:szCs w:val="21"/>
        </w:rPr>
        <w:t>未经</w:t>
      </w:r>
      <w:proofErr w:type="gramStart"/>
      <w:r w:rsidRPr="00967798">
        <w:rPr>
          <w:rFonts w:ascii="黑体" w:eastAsia="黑体" w:hAnsi="黑体" w:cs="Arial" w:hint="eastAsia"/>
          <w:snapToGrid w:val="0"/>
          <w:kern w:val="0"/>
          <w:sz w:val="21"/>
          <w:szCs w:val="21"/>
        </w:rPr>
        <w:t>抵销</w:t>
      </w:r>
      <w:proofErr w:type="gramEnd"/>
      <w:r w:rsidRPr="00967798">
        <w:rPr>
          <w:rFonts w:ascii="黑体" w:eastAsia="黑体" w:hAnsi="黑体" w:cs="Arial" w:hint="eastAsia"/>
          <w:snapToGrid w:val="0"/>
          <w:kern w:val="0"/>
          <w:sz w:val="21"/>
          <w:szCs w:val="21"/>
        </w:rPr>
        <w:t>的递延所得税资产和递延所得税负债：</w:t>
      </w:r>
    </w:p>
    <w:p w:rsidR="00967798" w:rsidRPr="00967798" w:rsidRDefault="00967798" w:rsidP="00967798">
      <w:pPr>
        <w:widowControl/>
        <w:autoSpaceDE w:val="0"/>
        <w:autoSpaceDN w:val="0"/>
        <w:spacing w:before="0" w:after="0"/>
        <w:jc w:val="left"/>
        <w:rPr>
          <w:rFonts w:ascii="黑体" w:eastAsia="黑体" w:hAnsi="黑体"/>
          <w:kern w:val="0"/>
          <w:sz w:val="24"/>
          <w:szCs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559"/>
        <w:gridCol w:w="1662"/>
        <w:gridCol w:w="1791"/>
        <w:gridCol w:w="1932"/>
      </w:tblGrid>
      <w:tr w:rsidR="00967798" w:rsidRPr="00967798" w:rsidTr="00967798">
        <w:trPr>
          <w:trHeight w:val="285"/>
        </w:trPr>
        <w:tc>
          <w:tcPr>
            <w:tcW w:w="2235" w:type="dxa"/>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16"/>
                <w:szCs w:val="16"/>
              </w:rPr>
            </w:pPr>
            <w:r w:rsidRPr="00967798">
              <w:rPr>
                <w:rFonts w:ascii="黑体" w:eastAsia="黑体" w:hAnsi="黑体" w:cs="宋体" w:hint="eastAsia"/>
                <w:kern w:val="0"/>
                <w:sz w:val="16"/>
                <w:szCs w:val="16"/>
              </w:rPr>
              <w:t>项　目</w:t>
            </w:r>
          </w:p>
        </w:tc>
        <w:tc>
          <w:tcPr>
            <w:tcW w:w="3221" w:type="dxa"/>
            <w:gridSpan w:val="2"/>
            <w:shd w:val="clear" w:color="auto" w:fill="DDDDDD"/>
          </w:tcPr>
          <w:p w:rsidR="00967798" w:rsidRPr="00967798" w:rsidRDefault="00967798" w:rsidP="00967798">
            <w:pPr>
              <w:widowControl/>
              <w:autoSpaceDE w:val="0"/>
              <w:autoSpaceDN w:val="0"/>
              <w:spacing w:before="0" w:after="0"/>
              <w:jc w:val="center"/>
              <w:rPr>
                <w:rFonts w:ascii="黑体" w:eastAsia="黑体" w:hAnsi="黑体" w:cs="宋体"/>
                <w:kern w:val="0"/>
                <w:sz w:val="16"/>
                <w:szCs w:val="16"/>
              </w:rPr>
            </w:pPr>
            <w:r w:rsidRPr="00967798">
              <w:rPr>
                <w:rFonts w:ascii="黑体" w:eastAsia="黑体" w:hAnsi="黑体" w:cs="宋体"/>
                <w:kern w:val="0"/>
                <w:sz w:val="16"/>
                <w:szCs w:val="16"/>
              </w:rPr>
              <w:t>2015</w:t>
            </w:r>
            <w:r w:rsidRPr="00967798">
              <w:rPr>
                <w:rFonts w:ascii="黑体" w:eastAsia="黑体" w:hAnsi="黑体" w:cs="宋体" w:hint="eastAsia"/>
                <w:kern w:val="0"/>
                <w:sz w:val="16"/>
                <w:szCs w:val="16"/>
              </w:rPr>
              <w:t>年</w:t>
            </w:r>
          </w:p>
        </w:tc>
        <w:tc>
          <w:tcPr>
            <w:tcW w:w="3723"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16"/>
                <w:szCs w:val="16"/>
              </w:rPr>
            </w:pPr>
            <w:r w:rsidRPr="00967798">
              <w:rPr>
                <w:rFonts w:ascii="黑体" w:eastAsia="黑体" w:hAnsi="黑体" w:cs="宋体"/>
                <w:kern w:val="0"/>
                <w:sz w:val="16"/>
                <w:szCs w:val="16"/>
              </w:rPr>
              <w:t>2014</w:t>
            </w:r>
            <w:r w:rsidRPr="00967798">
              <w:rPr>
                <w:rFonts w:ascii="黑体" w:eastAsia="黑体" w:hAnsi="黑体" w:cs="宋体" w:hint="eastAsia"/>
                <w:kern w:val="0"/>
                <w:sz w:val="16"/>
                <w:szCs w:val="16"/>
              </w:rPr>
              <w:t>年</w:t>
            </w:r>
          </w:p>
        </w:tc>
      </w:tr>
      <w:tr w:rsidR="00967798" w:rsidRPr="00967798" w:rsidTr="00967798">
        <w:trPr>
          <w:trHeight w:val="285"/>
        </w:trPr>
        <w:tc>
          <w:tcPr>
            <w:tcW w:w="2235" w:type="dxa"/>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16"/>
                <w:szCs w:val="16"/>
              </w:rPr>
            </w:pPr>
            <w:r w:rsidRPr="00967798">
              <w:rPr>
                <w:rFonts w:ascii="黑体" w:eastAsia="黑体" w:hAnsi="黑体" w:hint="eastAsia"/>
                <w:kern w:val="0"/>
                <w:sz w:val="16"/>
                <w:szCs w:val="16"/>
              </w:rPr>
              <w:t>递延所得税资产：</w:t>
            </w:r>
          </w:p>
        </w:tc>
        <w:tc>
          <w:tcPr>
            <w:tcW w:w="1559"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16"/>
                <w:szCs w:val="16"/>
              </w:rPr>
            </w:pPr>
            <w:r w:rsidRPr="00967798">
              <w:rPr>
                <w:rFonts w:ascii="黑体" w:eastAsia="黑体" w:hAnsi="黑体" w:cs="宋体" w:hint="eastAsia"/>
                <w:kern w:val="0"/>
                <w:sz w:val="16"/>
                <w:szCs w:val="16"/>
              </w:rPr>
              <w:t>可抵扣暂时性差异</w:t>
            </w:r>
          </w:p>
        </w:tc>
        <w:tc>
          <w:tcPr>
            <w:tcW w:w="166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16"/>
                <w:szCs w:val="16"/>
              </w:rPr>
            </w:pPr>
            <w:r w:rsidRPr="00967798">
              <w:rPr>
                <w:rFonts w:ascii="黑体" w:eastAsia="黑体" w:hAnsi="黑体" w:cs="宋体" w:hint="eastAsia"/>
                <w:kern w:val="0"/>
                <w:sz w:val="16"/>
                <w:szCs w:val="16"/>
              </w:rPr>
              <w:t>递延所得税资产</w:t>
            </w:r>
          </w:p>
        </w:tc>
        <w:tc>
          <w:tcPr>
            <w:tcW w:w="1791"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16"/>
                <w:szCs w:val="16"/>
              </w:rPr>
            </w:pPr>
            <w:r w:rsidRPr="00967798">
              <w:rPr>
                <w:rFonts w:ascii="黑体" w:eastAsia="黑体" w:hAnsi="黑体" w:cs="宋体" w:hint="eastAsia"/>
                <w:kern w:val="0"/>
                <w:sz w:val="16"/>
                <w:szCs w:val="16"/>
              </w:rPr>
              <w:t>可抵扣暂时性差异</w:t>
            </w:r>
          </w:p>
        </w:tc>
        <w:tc>
          <w:tcPr>
            <w:tcW w:w="193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16"/>
                <w:szCs w:val="16"/>
              </w:rPr>
            </w:pPr>
            <w:r w:rsidRPr="00967798">
              <w:rPr>
                <w:rFonts w:ascii="黑体" w:eastAsia="黑体" w:hAnsi="黑体" w:cs="宋体" w:hint="eastAsia"/>
                <w:kern w:val="0"/>
                <w:sz w:val="16"/>
                <w:szCs w:val="16"/>
              </w:rPr>
              <w:t>递延所得税资产</w:t>
            </w:r>
          </w:p>
        </w:tc>
      </w:tr>
      <w:tr w:rsidR="00967798" w:rsidRPr="00967798" w:rsidTr="00967798">
        <w:trPr>
          <w:trHeight w:val="285"/>
        </w:trPr>
        <w:tc>
          <w:tcPr>
            <w:tcW w:w="2235"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资产减值准备</w:t>
            </w:r>
          </w:p>
        </w:tc>
        <w:tc>
          <w:tcPr>
            <w:tcW w:w="1559"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1,098,129,857.31</w:t>
            </w:r>
          </w:p>
        </w:tc>
        <w:tc>
          <w:tcPr>
            <w:tcW w:w="1662"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164,719,478.60</w:t>
            </w:r>
          </w:p>
        </w:tc>
        <w:tc>
          <w:tcPr>
            <w:tcW w:w="1791" w:type="dxa"/>
          </w:tcPr>
          <w:p w:rsidR="00967798" w:rsidRPr="00967798" w:rsidDel="005A754E"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750,544,057.27</w:t>
            </w:r>
          </w:p>
        </w:tc>
        <w:tc>
          <w:tcPr>
            <w:tcW w:w="1932" w:type="dxa"/>
          </w:tcPr>
          <w:p w:rsidR="00967798" w:rsidRPr="00967798" w:rsidDel="005A754E"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112,581,608.59</w:t>
            </w:r>
          </w:p>
        </w:tc>
      </w:tr>
      <w:tr w:rsidR="00967798" w:rsidRPr="00967798" w:rsidTr="00967798">
        <w:trPr>
          <w:trHeight w:val="285"/>
        </w:trPr>
        <w:tc>
          <w:tcPr>
            <w:tcW w:w="2235"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预提费用及预计负债</w:t>
            </w:r>
          </w:p>
        </w:tc>
        <w:tc>
          <w:tcPr>
            <w:tcW w:w="1559"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4,904,795,207.30</w:t>
            </w:r>
          </w:p>
        </w:tc>
        <w:tc>
          <w:tcPr>
            <w:tcW w:w="1662"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735,719,281.09</w:t>
            </w:r>
          </w:p>
        </w:tc>
        <w:tc>
          <w:tcPr>
            <w:tcW w:w="1791"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3,603,789,292.79</w:t>
            </w:r>
          </w:p>
        </w:tc>
        <w:tc>
          <w:tcPr>
            <w:tcW w:w="1932" w:type="dxa"/>
          </w:tcPr>
          <w:p w:rsidR="00967798" w:rsidRPr="00967798" w:rsidDel="005A754E"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540,568,393.92</w:t>
            </w:r>
          </w:p>
        </w:tc>
      </w:tr>
      <w:tr w:rsidR="00967798" w:rsidRPr="00967798" w:rsidTr="00967798">
        <w:trPr>
          <w:trHeight w:val="285"/>
        </w:trPr>
        <w:tc>
          <w:tcPr>
            <w:tcW w:w="2235"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未支付技术开发费及广告费</w:t>
            </w:r>
          </w:p>
        </w:tc>
        <w:tc>
          <w:tcPr>
            <w:tcW w:w="1559"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307,647,899.20</w:t>
            </w:r>
          </w:p>
        </w:tc>
        <w:tc>
          <w:tcPr>
            <w:tcW w:w="1662"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46,147,184.88</w:t>
            </w:r>
          </w:p>
        </w:tc>
        <w:tc>
          <w:tcPr>
            <w:tcW w:w="1791"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132,275,013.20</w:t>
            </w:r>
          </w:p>
        </w:tc>
        <w:tc>
          <w:tcPr>
            <w:tcW w:w="1932" w:type="dxa"/>
          </w:tcPr>
          <w:p w:rsidR="00967798" w:rsidRPr="00967798" w:rsidDel="005A754E"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19,841,251.98</w:t>
            </w:r>
          </w:p>
        </w:tc>
      </w:tr>
      <w:tr w:rsidR="00967798" w:rsidRPr="00967798" w:rsidTr="00967798">
        <w:trPr>
          <w:trHeight w:val="285"/>
        </w:trPr>
        <w:tc>
          <w:tcPr>
            <w:tcW w:w="2235"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递延收益</w:t>
            </w:r>
          </w:p>
        </w:tc>
        <w:tc>
          <w:tcPr>
            <w:tcW w:w="1559"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2,431,191,639.76</w:t>
            </w:r>
          </w:p>
        </w:tc>
        <w:tc>
          <w:tcPr>
            <w:tcW w:w="1662"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364,678,745.96</w:t>
            </w:r>
          </w:p>
        </w:tc>
        <w:tc>
          <w:tcPr>
            <w:tcW w:w="1791"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2,380,309,239.59</w:t>
            </w:r>
          </w:p>
        </w:tc>
        <w:tc>
          <w:tcPr>
            <w:tcW w:w="1932" w:type="dxa"/>
          </w:tcPr>
          <w:p w:rsidR="00967798" w:rsidRPr="00967798" w:rsidDel="005A754E"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357,046,385.94</w:t>
            </w:r>
          </w:p>
        </w:tc>
      </w:tr>
      <w:tr w:rsidR="00967798" w:rsidRPr="00967798" w:rsidTr="00967798">
        <w:trPr>
          <w:trHeight w:val="285"/>
        </w:trPr>
        <w:tc>
          <w:tcPr>
            <w:tcW w:w="2235" w:type="dxa"/>
            <w:tcBorders>
              <w:bottom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未支付工资奖金及其他</w:t>
            </w:r>
          </w:p>
        </w:tc>
        <w:tc>
          <w:tcPr>
            <w:tcW w:w="1559"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695,643,337.25</w:t>
            </w:r>
          </w:p>
        </w:tc>
        <w:tc>
          <w:tcPr>
            <w:tcW w:w="1662"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104,346,500.59</w:t>
            </w:r>
          </w:p>
        </w:tc>
        <w:tc>
          <w:tcPr>
            <w:tcW w:w="1791"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851,526,238.10</w:t>
            </w:r>
          </w:p>
        </w:tc>
        <w:tc>
          <w:tcPr>
            <w:tcW w:w="1932" w:type="dxa"/>
          </w:tcPr>
          <w:p w:rsidR="00967798" w:rsidRPr="00967798" w:rsidDel="005A754E"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130,547,132.15</w:t>
            </w:r>
          </w:p>
        </w:tc>
      </w:tr>
      <w:tr w:rsidR="00967798" w:rsidRPr="00967798" w:rsidTr="00967798">
        <w:trPr>
          <w:trHeight w:val="285"/>
        </w:trPr>
        <w:tc>
          <w:tcPr>
            <w:tcW w:w="2235" w:type="dxa"/>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16"/>
                <w:szCs w:val="16"/>
              </w:rPr>
            </w:pPr>
            <w:r w:rsidRPr="00967798">
              <w:rPr>
                <w:rFonts w:ascii="黑体" w:eastAsia="黑体" w:hAnsi="黑体" w:cs="宋体" w:hint="eastAsia"/>
                <w:kern w:val="0"/>
                <w:sz w:val="16"/>
                <w:szCs w:val="16"/>
              </w:rPr>
              <w:t>合计</w:t>
            </w:r>
          </w:p>
        </w:tc>
        <w:tc>
          <w:tcPr>
            <w:tcW w:w="1559"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9,437,407,940.82</w:t>
            </w:r>
          </w:p>
        </w:tc>
        <w:tc>
          <w:tcPr>
            <w:tcW w:w="1662"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1,415,611,191.12</w:t>
            </w:r>
          </w:p>
        </w:tc>
        <w:tc>
          <w:tcPr>
            <w:tcW w:w="1791"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7,718,443,840.95</w:t>
            </w:r>
          </w:p>
        </w:tc>
        <w:tc>
          <w:tcPr>
            <w:tcW w:w="1932" w:type="dxa"/>
          </w:tcPr>
          <w:p w:rsidR="00967798" w:rsidRPr="00967798" w:rsidDel="005A754E"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1,160,584,772.58</w:t>
            </w:r>
          </w:p>
        </w:tc>
      </w:tr>
    </w:tbl>
    <w:p w:rsidR="00967798" w:rsidRPr="00967798" w:rsidRDefault="00967798" w:rsidP="00967798">
      <w:pPr>
        <w:widowControl/>
        <w:autoSpaceDE w:val="0"/>
        <w:autoSpaceDN w:val="0"/>
        <w:spacing w:before="0" w:after="0"/>
        <w:jc w:val="left"/>
        <w:rPr>
          <w:rFonts w:ascii="黑体" w:eastAsia="黑体" w:hAnsi="黑体"/>
          <w:kern w:val="0"/>
          <w:sz w:val="24"/>
          <w:szCs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6"/>
        <w:gridCol w:w="1558"/>
        <w:gridCol w:w="1662"/>
        <w:gridCol w:w="1791"/>
        <w:gridCol w:w="1932"/>
      </w:tblGrid>
      <w:tr w:rsidR="00967798" w:rsidRPr="00967798" w:rsidTr="00967798">
        <w:trPr>
          <w:trHeight w:val="285"/>
        </w:trPr>
        <w:tc>
          <w:tcPr>
            <w:tcW w:w="2236" w:type="dxa"/>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16"/>
                <w:szCs w:val="16"/>
              </w:rPr>
            </w:pPr>
            <w:r w:rsidRPr="00967798">
              <w:rPr>
                <w:rFonts w:ascii="黑体" w:eastAsia="黑体" w:hAnsi="黑体" w:cs="宋体" w:hint="eastAsia"/>
                <w:kern w:val="0"/>
                <w:sz w:val="16"/>
                <w:szCs w:val="16"/>
              </w:rPr>
              <w:t>项　目</w:t>
            </w:r>
          </w:p>
        </w:tc>
        <w:tc>
          <w:tcPr>
            <w:tcW w:w="3220" w:type="dxa"/>
            <w:gridSpan w:val="2"/>
            <w:shd w:val="clear" w:color="auto" w:fill="DDDDDD"/>
          </w:tcPr>
          <w:p w:rsidR="00967798" w:rsidRPr="00967798" w:rsidRDefault="00967798" w:rsidP="00967798">
            <w:pPr>
              <w:widowControl/>
              <w:autoSpaceDE w:val="0"/>
              <w:autoSpaceDN w:val="0"/>
              <w:spacing w:before="0" w:after="0"/>
              <w:jc w:val="center"/>
              <w:rPr>
                <w:rFonts w:ascii="黑体" w:eastAsia="黑体" w:hAnsi="黑体" w:cs="宋体"/>
                <w:kern w:val="0"/>
                <w:sz w:val="16"/>
                <w:szCs w:val="16"/>
              </w:rPr>
            </w:pPr>
            <w:r w:rsidRPr="00967798">
              <w:rPr>
                <w:rFonts w:ascii="黑体" w:eastAsia="黑体" w:hAnsi="黑体" w:cs="宋体"/>
                <w:kern w:val="0"/>
                <w:sz w:val="16"/>
                <w:szCs w:val="16"/>
              </w:rPr>
              <w:t>2015</w:t>
            </w:r>
            <w:r w:rsidRPr="00967798">
              <w:rPr>
                <w:rFonts w:ascii="黑体" w:eastAsia="黑体" w:hAnsi="黑体" w:cs="宋体" w:hint="eastAsia"/>
                <w:kern w:val="0"/>
                <w:sz w:val="16"/>
                <w:szCs w:val="16"/>
              </w:rPr>
              <w:t>年</w:t>
            </w:r>
          </w:p>
        </w:tc>
        <w:tc>
          <w:tcPr>
            <w:tcW w:w="3723"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16"/>
                <w:szCs w:val="16"/>
              </w:rPr>
            </w:pPr>
            <w:r w:rsidRPr="00967798">
              <w:rPr>
                <w:rFonts w:ascii="黑体" w:eastAsia="黑体" w:hAnsi="黑体" w:cs="宋体"/>
                <w:kern w:val="0"/>
                <w:sz w:val="16"/>
                <w:szCs w:val="16"/>
              </w:rPr>
              <w:t>2014</w:t>
            </w:r>
            <w:r w:rsidRPr="00967798">
              <w:rPr>
                <w:rFonts w:ascii="黑体" w:eastAsia="黑体" w:hAnsi="黑体" w:cs="宋体" w:hint="eastAsia"/>
                <w:kern w:val="0"/>
                <w:sz w:val="16"/>
                <w:szCs w:val="16"/>
              </w:rPr>
              <w:t>年</w:t>
            </w:r>
          </w:p>
        </w:tc>
      </w:tr>
      <w:tr w:rsidR="00967798" w:rsidRPr="00967798" w:rsidTr="00967798">
        <w:trPr>
          <w:trHeight w:val="285"/>
        </w:trPr>
        <w:tc>
          <w:tcPr>
            <w:tcW w:w="2236" w:type="dxa"/>
            <w:tcBorders>
              <w:bottom w:val="single" w:sz="4" w:space="0" w:color="auto"/>
            </w:tcBorders>
            <w:shd w:val="clear" w:color="auto" w:fill="DDDDDD"/>
            <w:vAlign w:val="center"/>
          </w:tcPr>
          <w:p w:rsidR="00967798" w:rsidRPr="00967798" w:rsidDel="00EE40B3" w:rsidRDefault="00967798" w:rsidP="00967798">
            <w:pPr>
              <w:widowControl/>
              <w:autoSpaceDE w:val="0"/>
              <w:autoSpaceDN w:val="0"/>
              <w:spacing w:before="0" w:after="0"/>
              <w:jc w:val="left"/>
              <w:rPr>
                <w:rFonts w:ascii="黑体" w:eastAsia="黑体" w:hAnsi="黑体" w:cs="宋体"/>
                <w:kern w:val="0"/>
                <w:sz w:val="16"/>
                <w:szCs w:val="16"/>
              </w:rPr>
            </w:pPr>
            <w:r w:rsidRPr="00967798">
              <w:rPr>
                <w:rFonts w:ascii="黑体" w:eastAsia="黑体" w:hAnsi="黑体" w:hint="eastAsia"/>
                <w:kern w:val="0"/>
                <w:sz w:val="16"/>
                <w:szCs w:val="16"/>
              </w:rPr>
              <w:t>递延所得税负债：</w:t>
            </w:r>
          </w:p>
        </w:tc>
        <w:tc>
          <w:tcPr>
            <w:tcW w:w="1558" w:type="dxa"/>
            <w:shd w:val="clear" w:color="auto" w:fill="D9D9D9"/>
            <w:vAlign w:val="center"/>
          </w:tcPr>
          <w:p w:rsidR="00967798" w:rsidRPr="00967798" w:rsidRDefault="00967798" w:rsidP="00967798">
            <w:pPr>
              <w:widowControl/>
              <w:tabs>
                <w:tab w:val="decimal" w:pos="2100"/>
              </w:tabs>
              <w:autoSpaceDE w:val="0"/>
              <w:autoSpaceDN w:val="0"/>
              <w:spacing w:before="0" w:after="0"/>
              <w:jc w:val="center"/>
              <w:rPr>
                <w:rFonts w:ascii="黑体" w:eastAsia="黑体" w:hAnsi="黑体" w:cs="宋体"/>
                <w:kern w:val="0"/>
                <w:sz w:val="16"/>
                <w:szCs w:val="16"/>
                <w:u w:val="double"/>
              </w:rPr>
            </w:pPr>
            <w:r w:rsidRPr="00967798">
              <w:rPr>
                <w:rFonts w:ascii="黑体" w:eastAsia="黑体" w:hAnsi="黑体" w:cs="宋体" w:hint="eastAsia"/>
                <w:kern w:val="0"/>
                <w:sz w:val="16"/>
                <w:szCs w:val="16"/>
              </w:rPr>
              <w:t>应纳税暂时性差异</w:t>
            </w:r>
          </w:p>
        </w:tc>
        <w:tc>
          <w:tcPr>
            <w:tcW w:w="1662" w:type="dxa"/>
            <w:shd w:val="clear" w:color="auto" w:fill="D9D9D9"/>
            <w:vAlign w:val="center"/>
          </w:tcPr>
          <w:p w:rsidR="00967798" w:rsidRPr="00967798" w:rsidRDefault="00967798" w:rsidP="00967798">
            <w:pPr>
              <w:widowControl/>
              <w:tabs>
                <w:tab w:val="decimal" w:pos="2100"/>
              </w:tabs>
              <w:autoSpaceDE w:val="0"/>
              <w:autoSpaceDN w:val="0"/>
              <w:spacing w:before="0" w:after="0"/>
              <w:ind w:right="34"/>
              <w:jc w:val="center"/>
              <w:rPr>
                <w:rFonts w:ascii="黑体" w:eastAsia="黑体" w:hAnsi="黑体" w:cs="宋体"/>
                <w:kern w:val="0"/>
                <w:sz w:val="16"/>
                <w:szCs w:val="16"/>
                <w:u w:val="double"/>
              </w:rPr>
            </w:pPr>
            <w:r w:rsidRPr="00967798">
              <w:rPr>
                <w:rFonts w:ascii="黑体" w:eastAsia="黑体" w:hAnsi="黑体" w:cs="宋体" w:hint="eastAsia"/>
                <w:kern w:val="0"/>
                <w:sz w:val="16"/>
                <w:szCs w:val="16"/>
              </w:rPr>
              <w:t>递延所得税负债</w:t>
            </w:r>
          </w:p>
        </w:tc>
        <w:tc>
          <w:tcPr>
            <w:tcW w:w="1791" w:type="dxa"/>
            <w:shd w:val="clear" w:color="auto" w:fill="D9D9D9"/>
            <w:vAlign w:val="center"/>
          </w:tcPr>
          <w:p w:rsidR="00967798" w:rsidRPr="00967798" w:rsidRDefault="00967798" w:rsidP="00967798">
            <w:pPr>
              <w:widowControl/>
              <w:tabs>
                <w:tab w:val="decimal" w:pos="2100"/>
              </w:tabs>
              <w:autoSpaceDE w:val="0"/>
              <w:autoSpaceDN w:val="0"/>
              <w:spacing w:before="0" w:after="0"/>
              <w:ind w:right="33"/>
              <w:jc w:val="center"/>
              <w:rPr>
                <w:rFonts w:ascii="黑体" w:eastAsia="黑体" w:hAnsi="黑体" w:cs="宋体"/>
                <w:kern w:val="0"/>
                <w:sz w:val="16"/>
                <w:szCs w:val="16"/>
                <w:u w:val="double"/>
              </w:rPr>
            </w:pPr>
            <w:r w:rsidRPr="00967798">
              <w:rPr>
                <w:rFonts w:ascii="黑体" w:eastAsia="黑体" w:hAnsi="黑体" w:cs="宋体" w:hint="eastAsia"/>
                <w:kern w:val="0"/>
                <w:sz w:val="16"/>
                <w:szCs w:val="16"/>
              </w:rPr>
              <w:t>应纳税暂时性差异</w:t>
            </w:r>
          </w:p>
        </w:tc>
        <w:tc>
          <w:tcPr>
            <w:tcW w:w="1932" w:type="dxa"/>
            <w:shd w:val="clear" w:color="auto" w:fill="D9D9D9"/>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16"/>
                <w:szCs w:val="16"/>
              </w:rPr>
            </w:pPr>
            <w:r w:rsidRPr="00967798">
              <w:rPr>
                <w:rFonts w:ascii="黑体" w:eastAsia="黑体" w:hAnsi="黑体" w:cs="宋体" w:hint="eastAsia"/>
                <w:kern w:val="0"/>
                <w:sz w:val="16"/>
                <w:szCs w:val="16"/>
              </w:rPr>
              <w:t>递延所得税负债</w:t>
            </w:r>
          </w:p>
        </w:tc>
      </w:tr>
      <w:tr w:rsidR="00967798" w:rsidRPr="00967798" w:rsidDel="005A754E" w:rsidTr="00967798">
        <w:trPr>
          <w:trHeight w:val="285"/>
        </w:trPr>
        <w:tc>
          <w:tcPr>
            <w:tcW w:w="2236" w:type="dxa"/>
            <w:shd w:val="clear" w:color="auto" w:fill="auto"/>
          </w:tcPr>
          <w:p w:rsidR="00967798" w:rsidRPr="00967798" w:rsidRDefault="00967798" w:rsidP="00967798">
            <w:pPr>
              <w:widowControl/>
              <w:autoSpaceDE w:val="0"/>
              <w:autoSpaceDN w:val="0"/>
              <w:spacing w:before="0" w:after="0"/>
              <w:ind w:left="194" w:hangingChars="121" w:hanging="194"/>
              <w:jc w:val="left"/>
              <w:rPr>
                <w:rFonts w:ascii="黑体" w:eastAsia="黑体" w:hAnsi="黑体"/>
                <w:kern w:val="0"/>
                <w:sz w:val="16"/>
                <w:szCs w:val="16"/>
              </w:rPr>
            </w:pPr>
            <w:r w:rsidRPr="00967798">
              <w:rPr>
                <w:rFonts w:ascii="黑体" w:eastAsia="黑体" w:hAnsi="黑体" w:hint="eastAsia"/>
                <w:kern w:val="0"/>
                <w:sz w:val="16"/>
                <w:szCs w:val="16"/>
              </w:rPr>
              <w:t>计入资本公积的可供出售金融资产公允价值变动</w:t>
            </w:r>
          </w:p>
        </w:tc>
        <w:tc>
          <w:tcPr>
            <w:tcW w:w="1558" w:type="dxa"/>
          </w:tcPr>
          <w:p w:rsidR="00967798" w:rsidRPr="00967798" w:rsidDel="005A754E" w:rsidRDefault="00967798" w:rsidP="00967798">
            <w:pPr>
              <w:widowControl/>
              <w:tabs>
                <w:tab w:val="decimal" w:pos="1460"/>
                <w:tab w:val="decimal" w:pos="2100"/>
              </w:tabs>
              <w:autoSpaceDE w:val="0"/>
              <w:autoSpaceDN w:val="0"/>
              <w:spacing w:before="0" w:after="0"/>
              <w:jc w:val="right"/>
              <w:rPr>
                <w:rFonts w:ascii="黑体" w:eastAsia="黑体" w:hAnsi="黑体" w:cs="宋体"/>
                <w:kern w:val="0"/>
                <w:sz w:val="16"/>
                <w:szCs w:val="16"/>
              </w:rPr>
            </w:pPr>
            <w:r w:rsidRPr="00967798">
              <w:rPr>
                <w:rFonts w:ascii="黑体" w:eastAsia="黑体" w:hAnsi="黑体" w:cs="宋体"/>
                <w:kern w:val="0"/>
                <w:sz w:val="16"/>
                <w:szCs w:val="16"/>
              </w:rPr>
              <w:t>328,570,000.00</w:t>
            </w:r>
          </w:p>
        </w:tc>
        <w:tc>
          <w:tcPr>
            <w:tcW w:w="1662" w:type="dxa"/>
          </w:tcPr>
          <w:p w:rsidR="00967798" w:rsidRPr="00967798" w:rsidRDefault="00967798" w:rsidP="00967798">
            <w:pPr>
              <w:widowControl/>
              <w:tabs>
                <w:tab w:val="decimal" w:pos="1283"/>
                <w:tab w:val="decimal" w:pos="2100"/>
              </w:tabs>
              <w:autoSpaceDE w:val="0"/>
              <w:autoSpaceDN w:val="0"/>
              <w:spacing w:before="0" w:after="0"/>
              <w:jc w:val="right"/>
              <w:rPr>
                <w:rFonts w:ascii="黑体" w:eastAsia="黑体" w:hAnsi="黑体" w:cs="宋体"/>
                <w:kern w:val="0"/>
                <w:sz w:val="16"/>
                <w:szCs w:val="16"/>
              </w:rPr>
            </w:pPr>
            <w:r w:rsidRPr="00967798">
              <w:rPr>
                <w:rFonts w:ascii="黑体" w:eastAsia="黑体" w:hAnsi="黑体" w:cs="宋体"/>
                <w:kern w:val="0"/>
                <w:sz w:val="16"/>
                <w:szCs w:val="16"/>
              </w:rPr>
              <w:t>49,285,500.00</w:t>
            </w:r>
          </w:p>
        </w:tc>
        <w:tc>
          <w:tcPr>
            <w:tcW w:w="1791" w:type="dxa"/>
          </w:tcPr>
          <w:p w:rsidR="00967798" w:rsidRPr="00967798"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cs="宋体"/>
                <w:kern w:val="0"/>
                <w:sz w:val="16"/>
                <w:szCs w:val="16"/>
              </w:rPr>
              <w:t>372,767,500.00</w:t>
            </w:r>
          </w:p>
        </w:tc>
        <w:tc>
          <w:tcPr>
            <w:tcW w:w="1932" w:type="dxa"/>
          </w:tcPr>
          <w:p w:rsidR="00967798" w:rsidRPr="00967798" w:rsidDel="005A754E" w:rsidRDefault="00967798" w:rsidP="00967798">
            <w:pPr>
              <w:widowControl/>
              <w:tabs>
                <w:tab w:val="decimal" w:pos="1155"/>
              </w:tabs>
              <w:autoSpaceDE w:val="0"/>
              <w:autoSpaceDN w:val="0"/>
              <w:spacing w:before="0" w:after="0"/>
              <w:jc w:val="right"/>
              <w:rPr>
                <w:rFonts w:ascii="黑体" w:eastAsia="黑体" w:hAnsi="黑体"/>
                <w:kern w:val="0"/>
                <w:sz w:val="16"/>
                <w:szCs w:val="16"/>
              </w:rPr>
            </w:pPr>
            <w:r w:rsidRPr="00967798">
              <w:rPr>
                <w:rFonts w:ascii="黑体" w:eastAsia="黑体" w:hAnsi="黑体" w:cs="宋体"/>
                <w:kern w:val="0"/>
                <w:sz w:val="16"/>
                <w:szCs w:val="16"/>
              </w:rPr>
              <w:t>55,915,125.00</w:t>
            </w:r>
          </w:p>
        </w:tc>
      </w:tr>
    </w:tbl>
    <w:p w:rsidR="00967798" w:rsidRPr="00967798" w:rsidRDefault="00967798" w:rsidP="00967798">
      <w:pPr>
        <w:widowControl/>
        <w:autoSpaceDE w:val="0"/>
        <w:autoSpaceDN w:val="0"/>
        <w:spacing w:before="0" w:after="0"/>
        <w:jc w:val="left"/>
        <w:rPr>
          <w:rFonts w:ascii="Arial" w:eastAsia="黑体" w:hAnsi="Arial" w:cs="Arial"/>
          <w:snapToGrid w:val="0"/>
          <w:kern w:val="0"/>
          <w:sz w:val="21"/>
          <w:szCs w:val="21"/>
        </w:rPr>
      </w:pPr>
    </w:p>
    <w:p w:rsidR="00967798" w:rsidRPr="00967798" w:rsidRDefault="00967798" w:rsidP="00967798">
      <w:pPr>
        <w:widowControl/>
        <w:autoSpaceDE w:val="0"/>
        <w:autoSpaceDN w:val="0"/>
        <w:spacing w:before="0" w:after="0"/>
        <w:jc w:val="left"/>
        <w:rPr>
          <w:rFonts w:ascii="Arial" w:eastAsia="黑体" w:hAnsi="Arial" w:cs="Arial"/>
          <w:snapToGrid w:val="0"/>
          <w:kern w:val="0"/>
          <w:sz w:val="21"/>
          <w:szCs w:val="21"/>
        </w:rPr>
      </w:pPr>
      <w:r w:rsidRPr="00967798">
        <w:rPr>
          <w:rFonts w:ascii="Arial" w:eastAsia="黑体" w:hAnsi="Arial" w:cs="Arial" w:hint="eastAsia"/>
          <w:snapToGrid w:val="0"/>
          <w:kern w:val="0"/>
          <w:sz w:val="21"/>
          <w:szCs w:val="21"/>
        </w:rPr>
        <w:t>未确认递延所得税资产的可抵扣暂时性差异及可抵扣亏损如下：</w:t>
      </w:r>
    </w:p>
    <w:p w:rsidR="00967798" w:rsidRPr="00967798" w:rsidRDefault="00967798" w:rsidP="00967798">
      <w:pPr>
        <w:widowControl/>
        <w:autoSpaceDE w:val="0"/>
        <w:autoSpaceDN w:val="0"/>
        <w:spacing w:before="0" w:after="0"/>
        <w:jc w:val="left"/>
        <w:rPr>
          <w:rFonts w:ascii="Arial" w:eastAsia="黑体" w:hAnsi="Arial" w:cs="Arial"/>
          <w:snapToGrid w:val="0"/>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6"/>
        <w:gridCol w:w="3234"/>
        <w:gridCol w:w="3709"/>
      </w:tblGrid>
      <w:tr w:rsidR="00967798" w:rsidRPr="00967798" w:rsidTr="00967798">
        <w:trPr>
          <w:trHeight w:val="285"/>
        </w:trPr>
        <w:tc>
          <w:tcPr>
            <w:tcW w:w="2236" w:type="dxa"/>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kern w:val="0"/>
                <w:sz w:val="16"/>
                <w:szCs w:val="16"/>
              </w:rPr>
            </w:pPr>
            <w:r w:rsidRPr="00967798">
              <w:rPr>
                <w:rFonts w:ascii="黑体" w:eastAsia="黑体" w:hint="eastAsia"/>
                <w:kern w:val="0"/>
                <w:sz w:val="16"/>
                <w:szCs w:val="16"/>
              </w:rPr>
              <w:t>项</w:t>
            </w:r>
            <w:r w:rsidRPr="00967798">
              <w:rPr>
                <w:rFonts w:ascii="黑体" w:eastAsia="黑体"/>
                <w:kern w:val="0"/>
                <w:sz w:val="16"/>
                <w:szCs w:val="16"/>
              </w:rPr>
              <w:t xml:space="preserve"> </w:t>
            </w:r>
            <w:r w:rsidRPr="00967798">
              <w:rPr>
                <w:rFonts w:ascii="黑体" w:eastAsia="黑体" w:hint="eastAsia"/>
                <w:kern w:val="0"/>
                <w:sz w:val="16"/>
                <w:szCs w:val="16"/>
              </w:rPr>
              <w:t>目</w:t>
            </w:r>
          </w:p>
        </w:tc>
        <w:tc>
          <w:tcPr>
            <w:tcW w:w="3234"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kern w:val="0"/>
                <w:sz w:val="16"/>
                <w:szCs w:val="16"/>
              </w:rPr>
            </w:pPr>
            <w:r w:rsidRPr="00967798">
              <w:rPr>
                <w:rFonts w:ascii="黑体" w:eastAsia="黑体"/>
                <w:kern w:val="0"/>
                <w:sz w:val="16"/>
                <w:szCs w:val="16"/>
              </w:rPr>
              <w:t>201</w:t>
            </w:r>
            <w:r w:rsidRPr="00967798">
              <w:rPr>
                <w:rFonts w:ascii="黑体" w:eastAsia="黑体" w:hint="eastAsia"/>
                <w:kern w:val="0"/>
                <w:sz w:val="16"/>
                <w:szCs w:val="16"/>
              </w:rPr>
              <w:t>5年</w:t>
            </w:r>
          </w:p>
        </w:tc>
        <w:tc>
          <w:tcPr>
            <w:tcW w:w="3709"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kern w:val="0"/>
                <w:sz w:val="16"/>
                <w:szCs w:val="16"/>
              </w:rPr>
            </w:pPr>
            <w:r w:rsidRPr="00967798">
              <w:rPr>
                <w:rFonts w:ascii="黑体" w:eastAsia="黑体"/>
                <w:kern w:val="0"/>
                <w:sz w:val="16"/>
                <w:szCs w:val="16"/>
              </w:rPr>
              <w:t>201</w:t>
            </w:r>
            <w:r w:rsidRPr="00967798">
              <w:rPr>
                <w:rFonts w:ascii="黑体" w:eastAsia="黑体" w:hint="eastAsia"/>
                <w:kern w:val="0"/>
                <w:sz w:val="16"/>
                <w:szCs w:val="16"/>
              </w:rPr>
              <w:t>4年</w:t>
            </w:r>
          </w:p>
        </w:tc>
      </w:tr>
      <w:tr w:rsidR="00967798" w:rsidRPr="00967798" w:rsidTr="00967798">
        <w:trPr>
          <w:trHeight w:val="285"/>
        </w:trPr>
        <w:tc>
          <w:tcPr>
            <w:tcW w:w="2236"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kern w:val="0"/>
                <w:sz w:val="16"/>
                <w:szCs w:val="16"/>
              </w:rPr>
            </w:pPr>
            <w:r w:rsidRPr="00967798">
              <w:rPr>
                <w:rFonts w:ascii="黑体" w:eastAsia="黑体" w:hAnsi="黑体" w:cs="Arial" w:hint="eastAsia"/>
                <w:color w:val="000000"/>
                <w:kern w:val="0"/>
                <w:sz w:val="16"/>
                <w:szCs w:val="16"/>
              </w:rPr>
              <w:t>可抵扣暂时性差异</w:t>
            </w:r>
          </w:p>
        </w:tc>
        <w:tc>
          <w:tcPr>
            <w:tcW w:w="3234" w:type="dxa"/>
          </w:tcPr>
          <w:p w:rsidR="00967798" w:rsidRPr="00967798" w:rsidRDefault="00967798" w:rsidP="00967798">
            <w:pPr>
              <w:widowControl/>
              <w:tabs>
                <w:tab w:val="decimal" w:pos="2100"/>
              </w:tabs>
              <w:autoSpaceDE w:val="0"/>
              <w:autoSpaceDN w:val="0"/>
              <w:spacing w:before="0" w:after="0"/>
              <w:jc w:val="right"/>
              <w:rPr>
                <w:rFonts w:ascii="黑体"/>
                <w:kern w:val="0"/>
                <w:sz w:val="16"/>
                <w:szCs w:val="16"/>
              </w:rPr>
            </w:pPr>
            <w:r w:rsidRPr="00967798">
              <w:rPr>
                <w:rFonts w:ascii="黑体"/>
                <w:kern w:val="0"/>
                <w:sz w:val="16"/>
                <w:szCs w:val="16"/>
              </w:rPr>
              <w:t>2,178,503,714.94</w:t>
            </w:r>
          </w:p>
        </w:tc>
        <w:tc>
          <w:tcPr>
            <w:tcW w:w="3709" w:type="dxa"/>
          </w:tcPr>
          <w:p w:rsidR="00967798" w:rsidRPr="00967798" w:rsidRDefault="00967798" w:rsidP="00967798">
            <w:pPr>
              <w:widowControl/>
              <w:tabs>
                <w:tab w:val="decimal" w:pos="2100"/>
              </w:tabs>
              <w:autoSpaceDE w:val="0"/>
              <w:autoSpaceDN w:val="0"/>
              <w:spacing w:before="0" w:after="0"/>
              <w:jc w:val="right"/>
              <w:rPr>
                <w:rFonts w:ascii="黑体" w:eastAsia="黑体"/>
                <w:kern w:val="0"/>
                <w:sz w:val="16"/>
                <w:szCs w:val="16"/>
              </w:rPr>
            </w:pPr>
            <w:r w:rsidRPr="00967798">
              <w:rPr>
                <w:rFonts w:ascii="黑体" w:eastAsia="黑体"/>
                <w:kern w:val="0"/>
                <w:sz w:val="16"/>
                <w:szCs w:val="16"/>
              </w:rPr>
              <w:t>1,302,884,550.22</w:t>
            </w:r>
          </w:p>
        </w:tc>
      </w:tr>
      <w:tr w:rsidR="00967798" w:rsidRPr="00967798" w:rsidTr="00967798">
        <w:trPr>
          <w:trHeight w:val="285"/>
        </w:trPr>
        <w:tc>
          <w:tcPr>
            <w:tcW w:w="2236" w:type="dxa"/>
            <w:tcBorders>
              <w:bottom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kern w:val="0"/>
                <w:sz w:val="16"/>
                <w:szCs w:val="16"/>
              </w:rPr>
            </w:pPr>
            <w:r w:rsidRPr="00967798">
              <w:rPr>
                <w:rFonts w:ascii="黑体" w:eastAsia="黑体" w:hAnsi="黑体" w:cs="Arial" w:hint="eastAsia"/>
                <w:color w:val="000000"/>
                <w:kern w:val="0"/>
                <w:sz w:val="16"/>
                <w:szCs w:val="16"/>
              </w:rPr>
              <w:t>可抵扣亏损</w:t>
            </w:r>
          </w:p>
        </w:tc>
        <w:tc>
          <w:tcPr>
            <w:tcW w:w="3234" w:type="dxa"/>
          </w:tcPr>
          <w:p w:rsidR="00967798" w:rsidRPr="00967798" w:rsidRDefault="00967798" w:rsidP="00967798">
            <w:pPr>
              <w:widowControl/>
              <w:tabs>
                <w:tab w:val="decimal" w:pos="2100"/>
              </w:tabs>
              <w:autoSpaceDE w:val="0"/>
              <w:autoSpaceDN w:val="0"/>
              <w:spacing w:before="0" w:after="0"/>
              <w:jc w:val="right"/>
              <w:rPr>
                <w:rFonts w:ascii="黑体"/>
                <w:kern w:val="0"/>
                <w:sz w:val="16"/>
                <w:szCs w:val="16"/>
              </w:rPr>
            </w:pPr>
            <w:r w:rsidRPr="00967798">
              <w:rPr>
                <w:rFonts w:ascii="黑体"/>
                <w:kern w:val="0"/>
                <w:sz w:val="16"/>
                <w:szCs w:val="16"/>
              </w:rPr>
              <w:t>2,193,071,173.16</w:t>
            </w:r>
          </w:p>
        </w:tc>
        <w:tc>
          <w:tcPr>
            <w:tcW w:w="3709" w:type="dxa"/>
          </w:tcPr>
          <w:p w:rsidR="00967798" w:rsidRPr="00967798" w:rsidRDefault="00967798" w:rsidP="00967798">
            <w:pPr>
              <w:widowControl/>
              <w:tabs>
                <w:tab w:val="decimal" w:pos="2100"/>
              </w:tabs>
              <w:autoSpaceDE w:val="0"/>
              <w:autoSpaceDN w:val="0"/>
              <w:spacing w:before="0" w:after="0"/>
              <w:jc w:val="right"/>
              <w:rPr>
                <w:rFonts w:ascii="黑体" w:eastAsia="黑体"/>
                <w:kern w:val="0"/>
                <w:sz w:val="16"/>
                <w:szCs w:val="16"/>
              </w:rPr>
            </w:pPr>
            <w:r w:rsidRPr="00967798">
              <w:rPr>
                <w:rFonts w:ascii="黑体" w:eastAsia="黑体"/>
                <w:kern w:val="0"/>
                <w:sz w:val="16"/>
                <w:szCs w:val="16"/>
              </w:rPr>
              <w:t>1,948,632,303.10</w:t>
            </w:r>
          </w:p>
        </w:tc>
      </w:tr>
      <w:tr w:rsidR="00967798" w:rsidRPr="00967798" w:rsidTr="00967798">
        <w:trPr>
          <w:trHeight w:val="285"/>
        </w:trPr>
        <w:tc>
          <w:tcPr>
            <w:tcW w:w="2236" w:type="dxa"/>
            <w:shd w:val="clear" w:color="auto" w:fill="DDDDDD"/>
            <w:vAlign w:val="center"/>
          </w:tcPr>
          <w:p w:rsidR="00967798" w:rsidRPr="00967798" w:rsidRDefault="00967798" w:rsidP="00967798">
            <w:pPr>
              <w:widowControl/>
              <w:autoSpaceDE w:val="0"/>
              <w:autoSpaceDN w:val="0"/>
              <w:spacing w:before="0" w:after="0"/>
              <w:jc w:val="left"/>
              <w:rPr>
                <w:rFonts w:ascii="黑体" w:eastAsia="黑体"/>
                <w:kern w:val="0"/>
                <w:sz w:val="16"/>
                <w:szCs w:val="16"/>
              </w:rPr>
            </w:pPr>
            <w:r w:rsidRPr="00967798">
              <w:rPr>
                <w:rFonts w:ascii="黑体" w:eastAsia="黑体" w:hint="eastAsia"/>
                <w:kern w:val="0"/>
                <w:sz w:val="16"/>
                <w:szCs w:val="16"/>
              </w:rPr>
              <w:t>合计</w:t>
            </w:r>
          </w:p>
        </w:tc>
        <w:tc>
          <w:tcPr>
            <w:tcW w:w="3234" w:type="dxa"/>
          </w:tcPr>
          <w:p w:rsidR="00967798" w:rsidRPr="00967798" w:rsidRDefault="00967798" w:rsidP="00967798">
            <w:pPr>
              <w:widowControl/>
              <w:tabs>
                <w:tab w:val="decimal" w:pos="2100"/>
              </w:tabs>
              <w:autoSpaceDE w:val="0"/>
              <w:autoSpaceDN w:val="0"/>
              <w:spacing w:before="0" w:after="0"/>
              <w:jc w:val="right"/>
              <w:rPr>
                <w:rFonts w:ascii="黑体" w:eastAsia="黑体"/>
                <w:kern w:val="0"/>
                <w:sz w:val="16"/>
                <w:szCs w:val="16"/>
              </w:rPr>
            </w:pPr>
            <w:r w:rsidRPr="00967798">
              <w:rPr>
                <w:rFonts w:ascii="黑体" w:eastAsia="黑体"/>
                <w:kern w:val="0"/>
                <w:sz w:val="16"/>
                <w:szCs w:val="16"/>
              </w:rPr>
              <w:t>4,371,574,888.10</w:t>
            </w:r>
          </w:p>
        </w:tc>
        <w:tc>
          <w:tcPr>
            <w:tcW w:w="3709" w:type="dxa"/>
          </w:tcPr>
          <w:p w:rsidR="00967798" w:rsidRPr="00967798" w:rsidRDefault="00967798" w:rsidP="00967798">
            <w:pPr>
              <w:widowControl/>
              <w:tabs>
                <w:tab w:val="decimal" w:pos="2100"/>
              </w:tabs>
              <w:autoSpaceDE w:val="0"/>
              <w:autoSpaceDN w:val="0"/>
              <w:spacing w:before="0" w:after="0"/>
              <w:jc w:val="right"/>
              <w:rPr>
                <w:rFonts w:ascii="黑体" w:eastAsia="黑体"/>
                <w:kern w:val="0"/>
                <w:sz w:val="16"/>
                <w:szCs w:val="16"/>
              </w:rPr>
            </w:pPr>
            <w:r w:rsidRPr="00967798">
              <w:rPr>
                <w:rFonts w:ascii="黑体" w:eastAsia="黑体"/>
                <w:kern w:val="0"/>
                <w:sz w:val="16"/>
                <w:szCs w:val="16"/>
              </w:rPr>
              <w:t>3,251,516,853.32</w:t>
            </w:r>
          </w:p>
        </w:tc>
      </w:tr>
    </w:tbl>
    <w:p w:rsidR="00967798" w:rsidRPr="00967798" w:rsidRDefault="00967798" w:rsidP="00967798">
      <w:pPr>
        <w:widowControl/>
        <w:autoSpaceDE w:val="0"/>
        <w:autoSpaceDN w:val="0"/>
        <w:spacing w:before="0" w:after="0"/>
        <w:jc w:val="left"/>
        <w:rPr>
          <w:rFonts w:ascii="Arial" w:eastAsia="黑体" w:hAnsi="Arial" w:cs="Arial"/>
          <w:snapToGrid w:val="0"/>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未确认递延所得税资产的可抵扣暂时性差异及可抵扣亏损将于以下年度到期：</w:t>
      </w:r>
    </w:p>
    <w:p w:rsidR="00967798" w:rsidRPr="00967798" w:rsidRDefault="00967798" w:rsidP="00967798">
      <w:pPr>
        <w:widowControl/>
        <w:autoSpaceDE w:val="0"/>
        <w:autoSpaceDN w:val="0"/>
        <w:spacing w:before="0" w:after="0"/>
        <w:ind w:right="420"/>
        <w:jc w:val="left"/>
        <w:rPr>
          <w:rFonts w:ascii="黑体" w:eastAsia="黑体" w:hAnsi="黑体"/>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6"/>
        <w:gridCol w:w="3220"/>
        <w:gridCol w:w="3723"/>
      </w:tblGrid>
      <w:tr w:rsidR="00967798" w:rsidRPr="00967798" w:rsidTr="00967798">
        <w:trPr>
          <w:trHeight w:val="285"/>
        </w:trPr>
        <w:tc>
          <w:tcPr>
            <w:tcW w:w="2236" w:type="dxa"/>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年份</w:t>
            </w:r>
          </w:p>
        </w:tc>
        <w:tc>
          <w:tcPr>
            <w:tcW w:w="322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tc>
        <w:tc>
          <w:tcPr>
            <w:tcW w:w="3723"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2014</w:t>
            </w:r>
            <w:r w:rsidRPr="00967798">
              <w:rPr>
                <w:rFonts w:ascii="黑体" w:eastAsia="黑体" w:hAnsi="黑体" w:hint="eastAsia"/>
                <w:kern w:val="0"/>
                <w:sz w:val="21"/>
                <w:szCs w:val="21"/>
              </w:rPr>
              <w:t>年</w:t>
            </w:r>
          </w:p>
        </w:tc>
      </w:tr>
      <w:tr w:rsidR="00967798" w:rsidRPr="00967798" w:rsidTr="00967798">
        <w:trPr>
          <w:trHeight w:val="285"/>
        </w:trPr>
        <w:tc>
          <w:tcPr>
            <w:tcW w:w="2236"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2015</w:t>
            </w:r>
          </w:p>
        </w:tc>
        <w:tc>
          <w:tcPr>
            <w:tcW w:w="3220" w:type="dxa"/>
          </w:tcPr>
          <w:p w:rsidR="00967798" w:rsidRPr="00967798" w:rsidRDefault="00967798" w:rsidP="00967798">
            <w:pPr>
              <w:widowControl/>
              <w:tabs>
                <w:tab w:val="decimal" w:pos="2100"/>
              </w:tabs>
              <w:autoSpaceDE w:val="0"/>
              <w:autoSpaceDN w:val="0"/>
              <w:spacing w:before="0" w:after="0"/>
              <w:ind w:right="105"/>
              <w:jc w:val="right"/>
              <w:rPr>
                <w:rFonts w:ascii="黑体" w:eastAsia="黑体" w:hAnsi="黑体"/>
                <w:kern w:val="0"/>
                <w:sz w:val="21"/>
                <w:szCs w:val="21"/>
              </w:rPr>
            </w:pPr>
            <w:r w:rsidRPr="00967798">
              <w:rPr>
                <w:rFonts w:ascii="黑体" w:eastAsia="黑体" w:hAnsi="黑体"/>
                <w:kern w:val="0"/>
                <w:sz w:val="21"/>
                <w:szCs w:val="21"/>
              </w:rPr>
              <w:t>-</w:t>
            </w:r>
          </w:p>
        </w:tc>
        <w:tc>
          <w:tcPr>
            <w:tcW w:w="3723" w:type="dxa"/>
          </w:tcPr>
          <w:p w:rsidR="00967798" w:rsidRPr="00967798" w:rsidRDefault="00967798" w:rsidP="00967798">
            <w:pPr>
              <w:widowControl/>
              <w:tabs>
                <w:tab w:val="decimal" w:pos="2100"/>
              </w:tabs>
              <w:autoSpaceDE w:val="0"/>
              <w:autoSpaceDN w:val="0"/>
              <w:spacing w:before="0" w:after="0"/>
              <w:ind w:right="105"/>
              <w:jc w:val="right"/>
              <w:rPr>
                <w:rFonts w:ascii="黑体" w:eastAsia="黑体" w:hAnsi="黑体"/>
                <w:kern w:val="0"/>
                <w:sz w:val="21"/>
                <w:szCs w:val="21"/>
              </w:rPr>
            </w:pPr>
            <w:r w:rsidRPr="00967798">
              <w:rPr>
                <w:rFonts w:ascii="黑体" w:eastAsia="黑体" w:hAnsi="黑体"/>
                <w:kern w:val="0"/>
                <w:sz w:val="21"/>
                <w:szCs w:val="21"/>
              </w:rPr>
              <w:t>1,079,724,831.66</w:t>
            </w:r>
          </w:p>
        </w:tc>
      </w:tr>
      <w:tr w:rsidR="00967798" w:rsidRPr="00967798" w:rsidTr="00967798">
        <w:trPr>
          <w:trHeight w:val="285"/>
        </w:trPr>
        <w:tc>
          <w:tcPr>
            <w:tcW w:w="2236" w:type="dxa"/>
            <w:tcBorders>
              <w:bottom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2016</w:t>
            </w:r>
          </w:p>
        </w:tc>
        <w:tc>
          <w:tcPr>
            <w:tcW w:w="3220" w:type="dxa"/>
          </w:tcPr>
          <w:p w:rsidR="00967798" w:rsidRPr="00967798" w:rsidRDefault="00967798" w:rsidP="00967798">
            <w:pPr>
              <w:widowControl/>
              <w:tabs>
                <w:tab w:val="decimal" w:pos="2100"/>
              </w:tabs>
              <w:autoSpaceDE w:val="0"/>
              <w:autoSpaceDN w:val="0"/>
              <w:spacing w:before="0" w:after="0"/>
              <w:ind w:left="-108" w:right="101"/>
              <w:jc w:val="right"/>
              <w:rPr>
                <w:rFonts w:ascii="黑体" w:eastAsia="黑体" w:hAnsi="黑体"/>
                <w:kern w:val="0"/>
                <w:sz w:val="21"/>
                <w:szCs w:val="21"/>
              </w:rPr>
            </w:pPr>
            <w:r w:rsidRPr="00967798">
              <w:rPr>
                <w:rFonts w:ascii="黑体" w:eastAsia="黑体" w:hAnsi="黑体"/>
                <w:kern w:val="0"/>
                <w:sz w:val="21"/>
                <w:szCs w:val="21"/>
              </w:rPr>
              <w:t>2,238,639,425.96</w:t>
            </w:r>
          </w:p>
        </w:tc>
        <w:tc>
          <w:tcPr>
            <w:tcW w:w="3723" w:type="dxa"/>
          </w:tcPr>
          <w:p w:rsidR="00967798" w:rsidRPr="00967798" w:rsidRDefault="00967798" w:rsidP="00967798">
            <w:pPr>
              <w:widowControl/>
              <w:tabs>
                <w:tab w:val="decimal" w:pos="2100"/>
              </w:tabs>
              <w:autoSpaceDE w:val="0"/>
              <w:autoSpaceDN w:val="0"/>
              <w:spacing w:before="0" w:after="0"/>
              <w:ind w:right="105"/>
              <w:jc w:val="right"/>
              <w:rPr>
                <w:rFonts w:ascii="黑体" w:eastAsia="黑体" w:hAnsi="黑体"/>
                <w:kern w:val="0"/>
                <w:sz w:val="21"/>
                <w:szCs w:val="21"/>
              </w:rPr>
            </w:pPr>
            <w:r w:rsidRPr="00967798">
              <w:rPr>
                <w:rFonts w:ascii="黑体" w:eastAsia="黑体" w:hAnsi="黑体"/>
                <w:kern w:val="0"/>
                <w:sz w:val="21"/>
                <w:szCs w:val="21"/>
              </w:rPr>
              <w:t>331,487,480.08</w:t>
            </w:r>
          </w:p>
        </w:tc>
      </w:tr>
      <w:tr w:rsidR="00967798" w:rsidRPr="00967798" w:rsidTr="00967798">
        <w:trPr>
          <w:trHeight w:val="285"/>
        </w:trPr>
        <w:tc>
          <w:tcPr>
            <w:tcW w:w="2236" w:type="dxa"/>
            <w:tcBorders>
              <w:bottom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2017</w:t>
            </w:r>
          </w:p>
        </w:tc>
        <w:tc>
          <w:tcPr>
            <w:tcW w:w="3220" w:type="dxa"/>
          </w:tcPr>
          <w:p w:rsidR="00967798" w:rsidRPr="00967798" w:rsidRDefault="00967798" w:rsidP="00967798">
            <w:pPr>
              <w:widowControl/>
              <w:tabs>
                <w:tab w:val="decimal" w:pos="2100"/>
              </w:tabs>
              <w:autoSpaceDE w:val="0"/>
              <w:autoSpaceDN w:val="0"/>
              <w:spacing w:before="0" w:after="0"/>
              <w:ind w:right="115"/>
              <w:jc w:val="right"/>
              <w:rPr>
                <w:rFonts w:ascii="黑体" w:eastAsia="黑体" w:hAnsi="黑体"/>
                <w:kern w:val="0"/>
                <w:sz w:val="21"/>
                <w:szCs w:val="21"/>
              </w:rPr>
            </w:pPr>
            <w:r w:rsidRPr="00967798">
              <w:rPr>
                <w:rFonts w:ascii="黑体" w:eastAsia="黑体" w:hAnsi="黑体"/>
                <w:kern w:val="0"/>
                <w:sz w:val="21"/>
                <w:szCs w:val="21"/>
              </w:rPr>
              <w:t>318,076,882.37</w:t>
            </w:r>
          </w:p>
        </w:tc>
        <w:tc>
          <w:tcPr>
            <w:tcW w:w="3723" w:type="dxa"/>
          </w:tcPr>
          <w:p w:rsidR="00967798" w:rsidRPr="00967798" w:rsidRDefault="00967798" w:rsidP="00967798">
            <w:pPr>
              <w:widowControl/>
              <w:tabs>
                <w:tab w:val="decimal" w:pos="2100"/>
              </w:tabs>
              <w:autoSpaceDE w:val="0"/>
              <w:autoSpaceDN w:val="0"/>
              <w:spacing w:before="0" w:after="0"/>
              <w:ind w:right="105"/>
              <w:jc w:val="right"/>
              <w:rPr>
                <w:rFonts w:ascii="黑体" w:eastAsia="黑体" w:hAnsi="黑体"/>
                <w:kern w:val="0"/>
                <w:sz w:val="21"/>
                <w:szCs w:val="21"/>
              </w:rPr>
            </w:pPr>
            <w:r w:rsidRPr="00967798">
              <w:rPr>
                <w:rFonts w:ascii="黑体" w:eastAsia="黑体" w:hAnsi="黑体"/>
                <w:kern w:val="0"/>
                <w:sz w:val="21"/>
                <w:szCs w:val="21"/>
              </w:rPr>
              <w:t>318,076,882.37</w:t>
            </w:r>
          </w:p>
        </w:tc>
      </w:tr>
      <w:tr w:rsidR="00967798" w:rsidRPr="00967798" w:rsidTr="00967798">
        <w:trPr>
          <w:trHeight w:val="285"/>
        </w:trPr>
        <w:tc>
          <w:tcPr>
            <w:tcW w:w="2236" w:type="dxa"/>
            <w:tcBorders>
              <w:bottom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2018</w:t>
            </w:r>
          </w:p>
        </w:tc>
        <w:tc>
          <w:tcPr>
            <w:tcW w:w="3220" w:type="dxa"/>
          </w:tcPr>
          <w:p w:rsidR="00967798" w:rsidRPr="00967798" w:rsidRDefault="00967798" w:rsidP="00967798">
            <w:pPr>
              <w:widowControl/>
              <w:tabs>
                <w:tab w:val="decimal" w:pos="2100"/>
              </w:tabs>
              <w:autoSpaceDE w:val="0"/>
              <w:autoSpaceDN w:val="0"/>
              <w:spacing w:before="0" w:after="0"/>
              <w:ind w:right="115"/>
              <w:jc w:val="right"/>
              <w:rPr>
                <w:rFonts w:ascii="黑体" w:eastAsia="黑体" w:hAnsi="黑体"/>
                <w:kern w:val="0"/>
                <w:sz w:val="21"/>
                <w:szCs w:val="21"/>
              </w:rPr>
            </w:pPr>
            <w:r w:rsidRPr="00967798">
              <w:rPr>
                <w:rFonts w:ascii="黑体" w:eastAsia="黑体" w:hAnsi="黑体"/>
                <w:kern w:val="0"/>
                <w:sz w:val="21"/>
                <w:szCs w:val="21"/>
              </w:rPr>
              <w:t>523,032,727.65</w:t>
            </w:r>
          </w:p>
        </w:tc>
        <w:tc>
          <w:tcPr>
            <w:tcW w:w="3723" w:type="dxa"/>
          </w:tcPr>
          <w:p w:rsidR="00967798" w:rsidRPr="00967798" w:rsidRDefault="00967798" w:rsidP="00967798">
            <w:pPr>
              <w:widowControl/>
              <w:tabs>
                <w:tab w:val="decimal" w:pos="2100"/>
              </w:tabs>
              <w:autoSpaceDE w:val="0"/>
              <w:autoSpaceDN w:val="0"/>
              <w:spacing w:before="0" w:after="0"/>
              <w:ind w:right="105"/>
              <w:jc w:val="right"/>
              <w:rPr>
                <w:rFonts w:ascii="黑体" w:eastAsia="黑体" w:hAnsi="黑体"/>
                <w:kern w:val="0"/>
                <w:sz w:val="21"/>
                <w:szCs w:val="21"/>
              </w:rPr>
            </w:pPr>
            <w:r w:rsidRPr="00967798">
              <w:rPr>
                <w:rFonts w:ascii="黑体" w:eastAsia="黑体" w:hAnsi="黑体"/>
                <w:kern w:val="0"/>
                <w:sz w:val="21"/>
                <w:szCs w:val="21"/>
              </w:rPr>
              <w:t>523,032,727.65</w:t>
            </w:r>
          </w:p>
        </w:tc>
      </w:tr>
      <w:tr w:rsidR="00967798" w:rsidRPr="00967798" w:rsidTr="00967798">
        <w:trPr>
          <w:trHeight w:val="285"/>
        </w:trPr>
        <w:tc>
          <w:tcPr>
            <w:tcW w:w="2236" w:type="dxa"/>
            <w:tcBorders>
              <w:bottom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2019</w:t>
            </w:r>
          </w:p>
        </w:tc>
        <w:tc>
          <w:tcPr>
            <w:tcW w:w="3220" w:type="dxa"/>
          </w:tcPr>
          <w:p w:rsidR="00967798" w:rsidRPr="00967798" w:rsidRDefault="00967798" w:rsidP="00967798">
            <w:pPr>
              <w:widowControl/>
              <w:tabs>
                <w:tab w:val="decimal" w:pos="2100"/>
              </w:tabs>
              <w:autoSpaceDE w:val="0"/>
              <w:autoSpaceDN w:val="0"/>
              <w:spacing w:before="0" w:after="0"/>
              <w:ind w:right="115"/>
              <w:jc w:val="right"/>
              <w:rPr>
                <w:rFonts w:ascii="黑体" w:eastAsia="黑体" w:hAnsi="黑体"/>
                <w:kern w:val="0"/>
                <w:sz w:val="21"/>
                <w:szCs w:val="21"/>
              </w:rPr>
            </w:pPr>
            <w:r w:rsidRPr="00967798">
              <w:rPr>
                <w:rFonts w:ascii="黑体" w:eastAsia="黑体" w:hAnsi="黑体"/>
                <w:kern w:val="0"/>
                <w:sz w:val="21"/>
                <w:szCs w:val="21"/>
              </w:rPr>
              <w:t>852,848,218.99</w:t>
            </w:r>
          </w:p>
        </w:tc>
        <w:tc>
          <w:tcPr>
            <w:tcW w:w="3723" w:type="dxa"/>
          </w:tcPr>
          <w:p w:rsidR="00967798" w:rsidRPr="00967798" w:rsidRDefault="00967798" w:rsidP="00967798">
            <w:pPr>
              <w:widowControl/>
              <w:tabs>
                <w:tab w:val="decimal" w:pos="2100"/>
              </w:tabs>
              <w:autoSpaceDE w:val="0"/>
              <w:autoSpaceDN w:val="0"/>
              <w:spacing w:before="0" w:after="0"/>
              <w:ind w:right="105"/>
              <w:jc w:val="right"/>
              <w:rPr>
                <w:rFonts w:ascii="黑体" w:eastAsia="黑体" w:hAnsi="黑体"/>
                <w:kern w:val="0"/>
                <w:sz w:val="21"/>
                <w:szCs w:val="21"/>
              </w:rPr>
            </w:pPr>
            <w:r w:rsidRPr="00967798">
              <w:rPr>
                <w:rFonts w:ascii="黑体" w:eastAsia="黑体" w:hAnsi="黑体"/>
                <w:kern w:val="0"/>
                <w:sz w:val="21"/>
                <w:szCs w:val="21"/>
              </w:rPr>
              <w:t>861,076,441.90</w:t>
            </w:r>
          </w:p>
        </w:tc>
      </w:tr>
      <w:tr w:rsidR="00967798" w:rsidRPr="00967798" w:rsidTr="00967798">
        <w:trPr>
          <w:trHeight w:val="285"/>
        </w:trPr>
        <w:tc>
          <w:tcPr>
            <w:tcW w:w="2236"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2020</w:t>
            </w:r>
            <w:r w:rsidRPr="00967798">
              <w:rPr>
                <w:rFonts w:ascii="黑体" w:eastAsia="黑体" w:hAnsi="黑体" w:hint="eastAsia"/>
                <w:kern w:val="0"/>
                <w:sz w:val="21"/>
                <w:szCs w:val="21"/>
              </w:rPr>
              <w:t>及以后</w:t>
            </w:r>
          </w:p>
        </w:tc>
        <w:tc>
          <w:tcPr>
            <w:tcW w:w="3220" w:type="dxa"/>
          </w:tcPr>
          <w:p w:rsidR="00967798" w:rsidRPr="00967798" w:rsidRDefault="00967798" w:rsidP="00967798">
            <w:pPr>
              <w:widowControl/>
              <w:tabs>
                <w:tab w:val="decimal" w:pos="2100"/>
              </w:tabs>
              <w:autoSpaceDE w:val="0"/>
              <w:autoSpaceDN w:val="0"/>
              <w:spacing w:before="0" w:after="0"/>
              <w:ind w:right="115"/>
              <w:jc w:val="right"/>
              <w:rPr>
                <w:rFonts w:ascii="黑体" w:eastAsia="黑体" w:hAnsi="黑体"/>
                <w:kern w:val="0"/>
                <w:sz w:val="21"/>
                <w:szCs w:val="21"/>
              </w:rPr>
            </w:pPr>
            <w:r w:rsidRPr="00967798">
              <w:rPr>
                <w:rFonts w:ascii="黑体" w:eastAsia="黑体" w:hAnsi="黑体"/>
                <w:kern w:val="0"/>
                <w:sz w:val="21"/>
                <w:szCs w:val="21"/>
              </w:rPr>
              <w:t>438,977,633.1</w:t>
            </w:r>
            <w:r w:rsidRPr="00967798">
              <w:rPr>
                <w:rFonts w:ascii="黑体" w:eastAsia="黑体" w:hAnsi="黑体" w:hint="eastAsia"/>
                <w:kern w:val="0"/>
                <w:sz w:val="21"/>
                <w:szCs w:val="21"/>
              </w:rPr>
              <w:t>3</w:t>
            </w:r>
          </w:p>
        </w:tc>
        <w:tc>
          <w:tcPr>
            <w:tcW w:w="3723" w:type="dxa"/>
          </w:tcPr>
          <w:p w:rsidR="00967798" w:rsidRPr="00967798" w:rsidRDefault="00967798" w:rsidP="00967798">
            <w:pPr>
              <w:widowControl/>
              <w:tabs>
                <w:tab w:val="decimal" w:pos="2100"/>
              </w:tabs>
              <w:autoSpaceDE w:val="0"/>
              <w:autoSpaceDN w:val="0"/>
              <w:spacing w:before="0" w:after="0"/>
              <w:ind w:right="105"/>
              <w:jc w:val="right"/>
              <w:rPr>
                <w:rFonts w:ascii="黑体" w:eastAsia="黑体" w:hAnsi="黑体"/>
                <w:kern w:val="0"/>
                <w:sz w:val="21"/>
                <w:szCs w:val="21"/>
              </w:rPr>
            </w:pPr>
            <w:r w:rsidRPr="00967798">
              <w:rPr>
                <w:rFonts w:ascii="黑体" w:eastAsia="黑体" w:hAnsi="黑体"/>
                <w:kern w:val="0"/>
                <w:sz w:val="21"/>
                <w:szCs w:val="21"/>
              </w:rPr>
              <w:t>138,118,489.66</w:t>
            </w:r>
          </w:p>
        </w:tc>
      </w:tr>
      <w:tr w:rsidR="00967798" w:rsidRPr="00967798" w:rsidTr="00967798">
        <w:trPr>
          <w:trHeight w:val="285"/>
        </w:trPr>
        <w:tc>
          <w:tcPr>
            <w:tcW w:w="2236" w:type="dxa"/>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合计</w:t>
            </w:r>
          </w:p>
        </w:tc>
        <w:tc>
          <w:tcPr>
            <w:tcW w:w="3220" w:type="dxa"/>
          </w:tcPr>
          <w:p w:rsidR="00967798" w:rsidRPr="00967798" w:rsidRDefault="00967798" w:rsidP="00967798">
            <w:pPr>
              <w:widowControl/>
              <w:tabs>
                <w:tab w:val="decimal" w:pos="2100"/>
              </w:tabs>
              <w:autoSpaceDE w:val="0"/>
              <w:autoSpaceDN w:val="0"/>
              <w:spacing w:before="0" w:after="0"/>
              <w:ind w:right="115"/>
              <w:jc w:val="right"/>
              <w:rPr>
                <w:rFonts w:ascii="黑体" w:eastAsia="黑体" w:hAnsi="黑体"/>
                <w:kern w:val="0"/>
                <w:sz w:val="21"/>
                <w:szCs w:val="21"/>
              </w:rPr>
            </w:pPr>
            <w:r w:rsidRPr="00967798">
              <w:rPr>
                <w:rFonts w:ascii="黑体" w:eastAsia="黑体" w:hAnsi="黑体"/>
                <w:kern w:val="0"/>
                <w:sz w:val="21"/>
                <w:szCs w:val="21"/>
              </w:rPr>
              <w:t>4,371,574,888.10</w:t>
            </w:r>
          </w:p>
        </w:tc>
        <w:tc>
          <w:tcPr>
            <w:tcW w:w="3723" w:type="dxa"/>
          </w:tcPr>
          <w:p w:rsidR="00967798" w:rsidRPr="00967798" w:rsidRDefault="00967798" w:rsidP="00967798">
            <w:pPr>
              <w:widowControl/>
              <w:tabs>
                <w:tab w:val="decimal" w:pos="2100"/>
              </w:tabs>
              <w:autoSpaceDE w:val="0"/>
              <w:autoSpaceDN w:val="0"/>
              <w:spacing w:before="0" w:after="0"/>
              <w:ind w:right="105"/>
              <w:jc w:val="right"/>
              <w:rPr>
                <w:rFonts w:ascii="黑体" w:eastAsia="黑体" w:hAnsi="黑体"/>
                <w:kern w:val="0"/>
                <w:sz w:val="21"/>
                <w:szCs w:val="21"/>
              </w:rPr>
            </w:pPr>
            <w:r w:rsidRPr="00967798">
              <w:rPr>
                <w:rFonts w:ascii="黑体" w:eastAsia="黑体" w:hAnsi="黑体"/>
                <w:kern w:val="0"/>
                <w:sz w:val="21"/>
                <w:szCs w:val="21"/>
              </w:rPr>
              <w:t>3,251,516,853.32</w:t>
            </w:r>
          </w:p>
        </w:tc>
      </w:tr>
    </w:tbl>
    <w:p w:rsidR="00967798" w:rsidRPr="00967798" w:rsidRDefault="00967798" w:rsidP="00967798">
      <w:pPr>
        <w:widowControl/>
        <w:autoSpaceDE w:val="0"/>
        <w:autoSpaceDN w:val="0"/>
        <w:spacing w:before="0" w:after="0"/>
        <w:ind w:left="424" w:hangingChars="202" w:hanging="424"/>
        <w:jc w:val="left"/>
        <w:rPr>
          <w:rFonts w:ascii="黑体" w:eastAsia="黑体" w:hAnsi="黑体"/>
          <w:kern w:val="0"/>
          <w:sz w:val="21"/>
          <w:szCs w:val="21"/>
        </w:rPr>
      </w:pPr>
    </w:p>
    <w:p w:rsidR="00967798" w:rsidRPr="00967798" w:rsidRDefault="00967798" w:rsidP="00967798">
      <w:pPr>
        <w:widowControl/>
        <w:autoSpaceDE w:val="0"/>
        <w:autoSpaceDN w:val="0"/>
        <w:spacing w:before="0" w:after="0"/>
        <w:ind w:left="756" w:hangingChars="360" w:hanging="756"/>
        <w:jc w:val="left"/>
        <w:rPr>
          <w:rFonts w:ascii="黑体" w:eastAsia="黑体" w:hAnsi="黑体"/>
          <w:kern w:val="0"/>
          <w:sz w:val="21"/>
          <w:szCs w:val="21"/>
        </w:rPr>
      </w:pPr>
      <w:r w:rsidRPr="00967798">
        <w:rPr>
          <w:rFonts w:ascii="黑体" w:eastAsia="黑体" w:hAnsi="黑体" w:hint="eastAsia"/>
          <w:kern w:val="0"/>
          <w:sz w:val="21"/>
          <w:szCs w:val="21"/>
        </w:rPr>
        <w:t>注：</w:t>
      </w:r>
      <w:r w:rsidRPr="00967798">
        <w:rPr>
          <w:rFonts w:ascii="黑体" w:eastAsia="黑体" w:hAnsi="黑体" w:hint="eastAsia"/>
          <w:kern w:val="0"/>
          <w:sz w:val="21"/>
          <w:szCs w:val="21"/>
        </w:rPr>
        <w:tab/>
        <w:t>该表列示由于未来能否获得足够的应纳税所得</w:t>
      </w:r>
      <w:proofErr w:type="gramStart"/>
      <w:r w:rsidRPr="00967798">
        <w:rPr>
          <w:rFonts w:ascii="黑体" w:eastAsia="黑体" w:hAnsi="黑体" w:hint="eastAsia"/>
          <w:kern w:val="0"/>
          <w:sz w:val="21"/>
          <w:szCs w:val="21"/>
        </w:rPr>
        <w:t>额具有</w:t>
      </w:r>
      <w:proofErr w:type="gramEnd"/>
      <w:r w:rsidRPr="00967798">
        <w:rPr>
          <w:rFonts w:ascii="黑体" w:eastAsia="黑体" w:hAnsi="黑体" w:hint="eastAsia"/>
          <w:kern w:val="0"/>
          <w:sz w:val="21"/>
          <w:szCs w:val="21"/>
        </w:rPr>
        <w:t>不确定性，因此没有</w:t>
      </w:r>
      <w:proofErr w:type="gramStart"/>
      <w:r w:rsidRPr="00967798">
        <w:rPr>
          <w:rFonts w:ascii="黑体" w:eastAsia="黑体" w:hAnsi="黑体" w:hint="eastAsia"/>
          <w:kern w:val="0"/>
          <w:sz w:val="21"/>
          <w:szCs w:val="21"/>
        </w:rPr>
        <w:t>确认为递延</w:t>
      </w:r>
      <w:proofErr w:type="gramEnd"/>
      <w:r w:rsidRPr="00967798">
        <w:rPr>
          <w:rFonts w:ascii="黑体" w:eastAsia="黑体" w:hAnsi="黑体" w:hint="eastAsia"/>
          <w:kern w:val="0"/>
          <w:sz w:val="21"/>
          <w:szCs w:val="21"/>
        </w:rPr>
        <w:t>所得税资产的可抵扣暂时性差异及可抵扣亏损。</w:t>
      </w:r>
      <w:r w:rsidRPr="00967798">
        <w:rPr>
          <w:rFonts w:ascii="黑体" w:eastAsia="黑体" w:hAnsi="黑体"/>
          <w:kern w:val="0"/>
          <w:sz w:val="21"/>
          <w:szCs w:val="21"/>
        </w:rPr>
        <w:br w:type="page"/>
      </w: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20</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资产减值准备</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p w:rsidR="00967798" w:rsidRPr="00967798" w:rsidRDefault="00967798" w:rsidP="00967798">
      <w:pPr>
        <w:widowControl/>
        <w:autoSpaceDE w:val="0"/>
        <w:autoSpaceDN w:val="0"/>
        <w:spacing w:before="0" w:after="0"/>
        <w:ind w:right="210"/>
        <w:jc w:val="right"/>
        <w:rPr>
          <w:rFonts w:ascii="黑体" w:eastAsia="黑体" w:hAnsi="黑体"/>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470"/>
        <w:gridCol w:w="1540"/>
        <w:gridCol w:w="1385"/>
        <w:gridCol w:w="1512"/>
        <w:gridCol w:w="1568"/>
      </w:tblGrid>
      <w:tr w:rsidR="00967798" w:rsidRPr="00967798" w:rsidTr="00967798">
        <w:trPr>
          <w:trHeight w:val="270"/>
        </w:trPr>
        <w:tc>
          <w:tcPr>
            <w:tcW w:w="1704"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项目</w:t>
            </w:r>
          </w:p>
        </w:tc>
        <w:tc>
          <w:tcPr>
            <w:tcW w:w="1470"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年初余额</w:t>
            </w:r>
          </w:p>
        </w:tc>
        <w:tc>
          <w:tcPr>
            <w:tcW w:w="1540"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本年计提</w:t>
            </w:r>
          </w:p>
        </w:tc>
        <w:tc>
          <w:tcPr>
            <w:tcW w:w="2897" w:type="dxa"/>
            <w:gridSpan w:val="2"/>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本年减少</w:t>
            </w:r>
          </w:p>
        </w:tc>
        <w:tc>
          <w:tcPr>
            <w:tcW w:w="1568" w:type="dxa"/>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年末余额</w:t>
            </w:r>
          </w:p>
        </w:tc>
      </w:tr>
      <w:tr w:rsidR="00967798" w:rsidRPr="00967798" w:rsidTr="00967798">
        <w:trPr>
          <w:trHeight w:val="270"/>
        </w:trPr>
        <w:tc>
          <w:tcPr>
            <w:tcW w:w="1704" w:type="dxa"/>
            <w:vMerge/>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p>
        </w:tc>
        <w:tc>
          <w:tcPr>
            <w:tcW w:w="1470"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p>
        </w:tc>
        <w:tc>
          <w:tcPr>
            <w:tcW w:w="1540"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p>
        </w:tc>
        <w:tc>
          <w:tcPr>
            <w:tcW w:w="1385" w:type="dxa"/>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转回</w:t>
            </w:r>
          </w:p>
        </w:tc>
        <w:tc>
          <w:tcPr>
            <w:tcW w:w="1512" w:type="dxa"/>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转销/核销</w:t>
            </w:r>
          </w:p>
        </w:tc>
        <w:tc>
          <w:tcPr>
            <w:tcW w:w="1568" w:type="dxa"/>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p>
        </w:tc>
      </w:tr>
      <w:tr w:rsidR="00967798" w:rsidRPr="00967798" w:rsidTr="00967798">
        <w:trPr>
          <w:trHeight w:val="270"/>
        </w:trPr>
        <w:tc>
          <w:tcPr>
            <w:tcW w:w="1704" w:type="dxa"/>
            <w:shd w:val="clear" w:color="auto" w:fill="auto"/>
            <w:noWrap/>
          </w:tcPr>
          <w:p w:rsidR="00967798" w:rsidRPr="00967798" w:rsidRDefault="00967798" w:rsidP="00967798">
            <w:pPr>
              <w:widowControl/>
              <w:autoSpaceDE w:val="0"/>
              <w:autoSpaceDN w:val="0"/>
              <w:spacing w:before="0" w:after="0"/>
              <w:ind w:hanging="112"/>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一、坏账准备</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71,292,251.66</w:t>
            </w:r>
          </w:p>
        </w:tc>
        <w:tc>
          <w:tcPr>
            <w:tcW w:w="154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4,353,607.86</w:t>
            </w:r>
          </w:p>
        </w:tc>
        <w:tc>
          <w:tcPr>
            <w:tcW w:w="1385"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6,275,513.09</w:t>
            </w:r>
          </w:p>
        </w:tc>
        <w:tc>
          <w:tcPr>
            <w:tcW w:w="1512"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250,055.36</w:t>
            </w:r>
          </w:p>
        </w:tc>
        <w:tc>
          <w:tcPr>
            <w:tcW w:w="1568"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69,120,291.07</w:t>
            </w:r>
          </w:p>
        </w:tc>
      </w:tr>
      <w:tr w:rsidR="00967798" w:rsidRPr="00967798" w:rsidTr="00967798">
        <w:trPr>
          <w:trHeight w:val="270"/>
        </w:trPr>
        <w:tc>
          <w:tcPr>
            <w:tcW w:w="1704" w:type="dxa"/>
            <w:shd w:val="clear" w:color="auto" w:fill="auto"/>
            <w:noWrap/>
          </w:tcPr>
          <w:p w:rsidR="00967798" w:rsidRPr="00967798" w:rsidRDefault="00967798" w:rsidP="00967798">
            <w:pPr>
              <w:widowControl/>
              <w:autoSpaceDE w:val="0"/>
              <w:autoSpaceDN w:val="0"/>
              <w:spacing w:before="0" w:after="0"/>
              <w:ind w:hanging="112"/>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二、存货跌价准备</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154,595,809.15</w:t>
            </w:r>
          </w:p>
        </w:tc>
        <w:tc>
          <w:tcPr>
            <w:tcW w:w="154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237,296,519.33</w:t>
            </w:r>
          </w:p>
        </w:tc>
        <w:tc>
          <w:tcPr>
            <w:tcW w:w="1385"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22,955,631.67</w:t>
            </w:r>
          </w:p>
        </w:tc>
        <w:tc>
          <w:tcPr>
            <w:tcW w:w="1512"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82,412,754.83</w:t>
            </w:r>
          </w:p>
        </w:tc>
        <w:tc>
          <w:tcPr>
            <w:tcW w:w="1568"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286,523,941.98</w:t>
            </w:r>
          </w:p>
        </w:tc>
      </w:tr>
      <w:tr w:rsidR="00967798" w:rsidRPr="00967798" w:rsidTr="00967798">
        <w:trPr>
          <w:trHeight w:val="270"/>
        </w:trPr>
        <w:tc>
          <w:tcPr>
            <w:tcW w:w="1704" w:type="dxa"/>
            <w:shd w:val="clear" w:color="auto" w:fill="auto"/>
            <w:noWrap/>
          </w:tcPr>
          <w:p w:rsidR="00967798" w:rsidRPr="00967798" w:rsidRDefault="00967798" w:rsidP="00967798">
            <w:pPr>
              <w:widowControl/>
              <w:autoSpaceDE w:val="0"/>
              <w:autoSpaceDN w:val="0"/>
              <w:spacing w:before="0" w:after="0"/>
              <w:ind w:hanging="112"/>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三、固定资产减值准备</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596,528,100.41</w:t>
            </w:r>
          </w:p>
        </w:tc>
        <w:tc>
          <w:tcPr>
            <w:tcW w:w="154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397,557,896.21</w:t>
            </w:r>
          </w:p>
        </w:tc>
        <w:tc>
          <w:tcPr>
            <w:tcW w:w="1385"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512"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181,088,242.86</w:t>
            </w:r>
          </w:p>
        </w:tc>
        <w:tc>
          <w:tcPr>
            <w:tcW w:w="1568"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812,997,753.76</w:t>
            </w:r>
          </w:p>
        </w:tc>
      </w:tr>
      <w:tr w:rsidR="00967798" w:rsidRPr="00967798" w:rsidTr="00967798">
        <w:trPr>
          <w:trHeight w:val="270"/>
        </w:trPr>
        <w:tc>
          <w:tcPr>
            <w:tcW w:w="1704" w:type="dxa"/>
            <w:shd w:val="clear" w:color="auto" w:fill="auto"/>
            <w:noWrap/>
          </w:tcPr>
          <w:p w:rsidR="00967798" w:rsidRPr="00967798" w:rsidRDefault="00967798" w:rsidP="00967798">
            <w:pPr>
              <w:widowControl/>
              <w:autoSpaceDE w:val="0"/>
              <w:autoSpaceDN w:val="0"/>
              <w:spacing w:before="0" w:after="0"/>
              <w:ind w:hanging="112"/>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四、无形资产减值准备</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97,496,465.60</w:t>
            </w:r>
          </w:p>
        </w:tc>
        <w:tc>
          <w:tcPr>
            <w:tcW w:w="154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20,339,557.63</w:t>
            </w:r>
          </w:p>
        </w:tc>
        <w:tc>
          <w:tcPr>
            <w:tcW w:w="1385"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512"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568"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117,836,023.23</w:t>
            </w:r>
          </w:p>
        </w:tc>
      </w:tr>
      <w:tr w:rsidR="00967798" w:rsidRPr="00967798" w:rsidTr="00967798">
        <w:trPr>
          <w:trHeight w:val="270"/>
        </w:trPr>
        <w:tc>
          <w:tcPr>
            <w:tcW w:w="1704" w:type="dxa"/>
            <w:shd w:val="clear" w:color="auto" w:fill="auto"/>
            <w:noWrap/>
          </w:tcPr>
          <w:p w:rsidR="00967798" w:rsidRPr="00967798" w:rsidRDefault="00967798" w:rsidP="00967798">
            <w:pPr>
              <w:widowControl/>
              <w:autoSpaceDE w:val="0"/>
              <w:autoSpaceDN w:val="0"/>
              <w:spacing w:before="0" w:after="0"/>
              <w:ind w:hanging="112"/>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五、在建工程减值准备</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10,458,678.57</w:t>
            </w:r>
          </w:p>
        </w:tc>
        <w:tc>
          <w:tcPr>
            <w:tcW w:w="154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385"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512"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10,458,678.57</w:t>
            </w:r>
          </w:p>
        </w:tc>
        <w:tc>
          <w:tcPr>
            <w:tcW w:w="1568"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r>
      <w:tr w:rsidR="00967798" w:rsidRPr="00967798" w:rsidTr="00967798">
        <w:trPr>
          <w:trHeight w:val="270"/>
        </w:trPr>
        <w:tc>
          <w:tcPr>
            <w:tcW w:w="1704" w:type="dxa"/>
            <w:shd w:val="clear" w:color="auto" w:fill="auto"/>
            <w:noWrap/>
          </w:tcPr>
          <w:p w:rsidR="00967798" w:rsidRPr="00967798" w:rsidRDefault="00967798" w:rsidP="00967798">
            <w:pPr>
              <w:widowControl/>
              <w:autoSpaceDE w:val="0"/>
              <w:autoSpaceDN w:val="0"/>
              <w:spacing w:before="0" w:after="0"/>
              <w:ind w:hanging="112"/>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六、商誉减值准备</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73,465,335.00</w:t>
            </w:r>
          </w:p>
        </w:tc>
        <w:tc>
          <w:tcPr>
            <w:tcW w:w="154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385"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512"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568"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73,465,335.00</w:t>
            </w:r>
          </w:p>
        </w:tc>
      </w:tr>
      <w:tr w:rsidR="00967798" w:rsidRPr="00967798" w:rsidTr="00967798">
        <w:trPr>
          <w:trHeight w:val="270"/>
        </w:trPr>
        <w:tc>
          <w:tcPr>
            <w:tcW w:w="1704" w:type="dxa"/>
            <w:shd w:val="clear" w:color="auto" w:fill="DDDDDD"/>
            <w:noWrap/>
          </w:tcPr>
          <w:p w:rsidR="00967798" w:rsidRPr="00967798" w:rsidRDefault="00967798" w:rsidP="00967798">
            <w:pPr>
              <w:widowControl/>
              <w:autoSpaceDE w:val="0"/>
              <w:autoSpaceDN w:val="0"/>
              <w:spacing w:before="0" w:after="0"/>
              <w:ind w:hanging="112"/>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合计</w:t>
            </w:r>
          </w:p>
        </w:tc>
        <w:tc>
          <w:tcPr>
            <w:tcW w:w="1470" w:type="dxa"/>
            <w:shd w:val="clear" w:color="auto" w:fill="auto"/>
            <w:noWrap/>
          </w:tcPr>
          <w:p w:rsidR="00967798" w:rsidRPr="00967798" w:rsidRDefault="00967798" w:rsidP="00967798">
            <w:pPr>
              <w:widowControl/>
              <w:spacing w:before="0" w:after="0"/>
              <w:ind w:hanging="122"/>
              <w:jc w:val="right"/>
              <w:rPr>
                <w:rFonts w:ascii="黑体" w:eastAsia="黑体" w:hAnsi="黑体"/>
                <w:kern w:val="0"/>
                <w:sz w:val="16"/>
                <w:szCs w:val="16"/>
              </w:rPr>
            </w:pPr>
            <w:r w:rsidRPr="00967798">
              <w:rPr>
                <w:rFonts w:ascii="黑体" w:eastAsia="黑体" w:hAnsi="黑体"/>
                <w:kern w:val="0"/>
                <w:sz w:val="16"/>
                <w:szCs w:val="16"/>
              </w:rPr>
              <w:t>1,003,836,640.39</w:t>
            </w:r>
          </w:p>
        </w:tc>
        <w:tc>
          <w:tcPr>
            <w:tcW w:w="154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659,547,581.03</w:t>
            </w:r>
          </w:p>
        </w:tc>
        <w:tc>
          <w:tcPr>
            <w:tcW w:w="1385"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29,231,144.76</w:t>
            </w:r>
          </w:p>
        </w:tc>
        <w:tc>
          <w:tcPr>
            <w:tcW w:w="1512"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274,209,731.62</w:t>
            </w:r>
          </w:p>
        </w:tc>
        <w:tc>
          <w:tcPr>
            <w:tcW w:w="1568" w:type="dxa"/>
            <w:shd w:val="clear" w:color="auto" w:fill="auto"/>
            <w:noWrap/>
          </w:tcPr>
          <w:p w:rsidR="00967798" w:rsidRPr="00967798" w:rsidRDefault="00967798" w:rsidP="00967798">
            <w:pPr>
              <w:widowControl/>
              <w:spacing w:before="0" w:after="0"/>
              <w:ind w:hanging="108"/>
              <w:jc w:val="right"/>
              <w:rPr>
                <w:rFonts w:ascii="黑体" w:eastAsia="黑体" w:hAnsi="黑体"/>
                <w:kern w:val="0"/>
                <w:sz w:val="16"/>
                <w:szCs w:val="16"/>
              </w:rPr>
            </w:pPr>
            <w:r w:rsidRPr="00967798">
              <w:rPr>
                <w:rFonts w:ascii="黑体" w:eastAsia="黑体" w:hAnsi="黑体"/>
                <w:kern w:val="0"/>
                <w:sz w:val="16"/>
                <w:szCs w:val="16"/>
              </w:rPr>
              <w:t>1,359,943,345.04</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ind w:left="424" w:hangingChars="202" w:hanging="424"/>
        <w:jc w:val="left"/>
        <w:rPr>
          <w:rFonts w:ascii="黑体" w:eastAsia="黑体" w:hAnsi="黑体"/>
          <w:kern w:val="0"/>
          <w:sz w:val="21"/>
          <w:szCs w:val="21"/>
        </w:rPr>
      </w:pPr>
      <w:r w:rsidRPr="00967798">
        <w:rPr>
          <w:rFonts w:ascii="黑体" w:eastAsia="黑体" w:hAnsi="黑体" w:hint="eastAsia"/>
          <w:kern w:val="0"/>
          <w:sz w:val="21"/>
          <w:szCs w:val="21"/>
        </w:rPr>
        <w:t>注：</w:t>
      </w: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本年度增加的固定资产减值准备主要是对废弃停用的厂房、设备以及部分停产车型生产设备及模具提取了减值准备。</w:t>
      </w:r>
    </w:p>
    <w:p w:rsidR="00967798" w:rsidRPr="00967798" w:rsidRDefault="00967798" w:rsidP="00967798">
      <w:pPr>
        <w:widowControl/>
        <w:autoSpaceDE w:val="0"/>
        <w:autoSpaceDN w:val="0"/>
        <w:spacing w:before="0" w:after="0"/>
        <w:jc w:val="left"/>
        <w:rPr>
          <w:rFonts w:ascii="黑体" w:eastAsia="PMingLiU" w:hAnsi="黑体"/>
          <w:kern w:val="0"/>
          <w:sz w:val="21"/>
          <w:szCs w:val="21"/>
        </w:rPr>
      </w:pPr>
    </w:p>
    <w:p w:rsidR="00967798" w:rsidRPr="00967798" w:rsidRDefault="00967798" w:rsidP="00967798">
      <w:pPr>
        <w:widowControl/>
        <w:autoSpaceDE w:val="0"/>
        <w:autoSpaceDN w:val="0"/>
        <w:spacing w:before="0" w:after="0"/>
        <w:jc w:val="left"/>
        <w:rPr>
          <w:rFonts w:ascii="黑体" w:eastAsia="PMingLiU" w:hAnsi="黑体"/>
          <w:kern w:val="0"/>
          <w:sz w:val="21"/>
          <w:szCs w:val="21"/>
        </w:rPr>
      </w:pPr>
      <w:r w:rsidRPr="00967798">
        <w:rPr>
          <w:rFonts w:ascii="黑体" w:eastAsia="黑体" w:hAnsi="黑体" w:hint="eastAsia"/>
          <w:kern w:val="0"/>
          <w:sz w:val="21"/>
          <w:szCs w:val="21"/>
        </w:rPr>
        <w:t>本年度增加的无形资产减值准备主要是对部分停产车型的非专利技术提取了减值准备。</w:t>
      </w:r>
    </w:p>
    <w:p w:rsidR="00967798" w:rsidRPr="00967798" w:rsidRDefault="00967798" w:rsidP="00967798">
      <w:pPr>
        <w:widowControl/>
        <w:autoSpaceDE w:val="0"/>
        <w:autoSpaceDN w:val="0"/>
        <w:spacing w:before="0" w:after="0"/>
        <w:jc w:val="left"/>
        <w:rPr>
          <w:rFonts w:ascii="黑体" w:eastAsia="黑体" w:hAnsi="黑体"/>
          <w:kern w:val="0"/>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本年度计提的存货跌价准备主要是由于本集团部分整车及发动机成本低于可变现净值所致。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2014年</w:t>
      </w:r>
    </w:p>
    <w:p w:rsidR="00967798" w:rsidRPr="00967798" w:rsidRDefault="00967798" w:rsidP="00967798">
      <w:pPr>
        <w:widowControl/>
        <w:autoSpaceDE w:val="0"/>
        <w:autoSpaceDN w:val="0"/>
        <w:spacing w:before="0" w:after="0"/>
        <w:ind w:right="210"/>
        <w:jc w:val="right"/>
        <w:rPr>
          <w:rFonts w:ascii="黑体" w:eastAsia="黑体" w:hAnsi="黑体"/>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470"/>
        <w:gridCol w:w="1470"/>
        <w:gridCol w:w="1455"/>
        <w:gridCol w:w="1512"/>
        <w:gridCol w:w="1568"/>
      </w:tblGrid>
      <w:tr w:rsidR="00967798" w:rsidRPr="00967798" w:rsidTr="00967798">
        <w:trPr>
          <w:trHeight w:val="270"/>
        </w:trPr>
        <w:tc>
          <w:tcPr>
            <w:tcW w:w="1704"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项目</w:t>
            </w:r>
          </w:p>
        </w:tc>
        <w:tc>
          <w:tcPr>
            <w:tcW w:w="1470"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年初余额</w:t>
            </w:r>
          </w:p>
        </w:tc>
        <w:tc>
          <w:tcPr>
            <w:tcW w:w="1470"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本年计提</w:t>
            </w:r>
          </w:p>
        </w:tc>
        <w:tc>
          <w:tcPr>
            <w:tcW w:w="2967" w:type="dxa"/>
            <w:gridSpan w:val="2"/>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本年减少</w:t>
            </w:r>
          </w:p>
        </w:tc>
        <w:tc>
          <w:tcPr>
            <w:tcW w:w="1568"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年末余额</w:t>
            </w:r>
          </w:p>
        </w:tc>
      </w:tr>
      <w:tr w:rsidR="00967798" w:rsidRPr="00967798" w:rsidTr="00967798">
        <w:trPr>
          <w:trHeight w:val="270"/>
        </w:trPr>
        <w:tc>
          <w:tcPr>
            <w:tcW w:w="1704" w:type="dxa"/>
            <w:vMerge/>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p>
        </w:tc>
        <w:tc>
          <w:tcPr>
            <w:tcW w:w="1470"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p>
        </w:tc>
        <w:tc>
          <w:tcPr>
            <w:tcW w:w="1470"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p>
        </w:tc>
        <w:tc>
          <w:tcPr>
            <w:tcW w:w="1455" w:type="dxa"/>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转回</w:t>
            </w:r>
          </w:p>
        </w:tc>
        <w:tc>
          <w:tcPr>
            <w:tcW w:w="1512" w:type="dxa"/>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转销/核销</w:t>
            </w:r>
          </w:p>
        </w:tc>
        <w:tc>
          <w:tcPr>
            <w:tcW w:w="1568"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p>
        </w:tc>
      </w:tr>
      <w:tr w:rsidR="00967798" w:rsidRPr="00967798" w:rsidTr="00967798">
        <w:trPr>
          <w:trHeight w:val="270"/>
        </w:trPr>
        <w:tc>
          <w:tcPr>
            <w:tcW w:w="1704" w:type="dxa"/>
            <w:shd w:val="clear" w:color="auto" w:fill="auto"/>
            <w:noWrap/>
          </w:tcPr>
          <w:p w:rsidR="00967798" w:rsidRPr="00967798" w:rsidRDefault="00967798" w:rsidP="00967798">
            <w:pPr>
              <w:widowControl/>
              <w:autoSpaceDE w:val="0"/>
              <w:autoSpaceDN w:val="0"/>
              <w:spacing w:before="0" w:after="0"/>
              <w:ind w:hanging="112"/>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一、坏账准备</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92,434,410.49</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10,376,133.79</w:t>
            </w:r>
          </w:p>
        </w:tc>
        <w:tc>
          <w:tcPr>
            <w:tcW w:w="1455"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6,754,022.62</w:t>
            </w:r>
          </w:p>
        </w:tc>
        <w:tc>
          <w:tcPr>
            <w:tcW w:w="1512"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24,764,270.00</w:t>
            </w:r>
          </w:p>
        </w:tc>
        <w:tc>
          <w:tcPr>
            <w:tcW w:w="1568"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71,292,251.66</w:t>
            </w:r>
          </w:p>
        </w:tc>
      </w:tr>
      <w:tr w:rsidR="00967798" w:rsidRPr="00967798" w:rsidTr="00967798">
        <w:trPr>
          <w:trHeight w:val="270"/>
        </w:trPr>
        <w:tc>
          <w:tcPr>
            <w:tcW w:w="1704" w:type="dxa"/>
            <w:shd w:val="clear" w:color="auto" w:fill="auto"/>
            <w:noWrap/>
          </w:tcPr>
          <w:p w:rsidR="00967798" w:rsidRPr="00967798" w:rsidRDefault="00967798" w:rsidP="00967798">
            <w:pPr>
              <w:widowControl/>
              <w:autoSpaceDE w:val="0"/>
              <w:autoSpaceDN w:val="0"/>
              <w:spacing w:before="0" w:after="0"/>
              <w:ind w:hanging="112"/>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二、存货跌价准备</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221,303,242.88</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138,842,996.98</w:t>
            </w:r>
          </w:p>
        </w:tc>
        <w:tc>
          <w:tcPr>
            <w:tcW w:w="1455"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6,125,183.90</w:t>
            </w:r>
          </w:p>
        </w:tc>
        <w:tc>
          <w:tcPr>
            <w:tcW w:w="1512"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199,425,246.81</w:t>
            </w:r>
          </w:p>
        </w:tc>
        <w:tc>
          <w:tcPr>
            <w:tcW w:w="1568"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154,595,809.15</w:t>
            </w:r>
          </w:p>
        </w:tc>
      </w:tr>
      <w:tr w:rsidR="00967798" w:rsidRPr="00967798" w:rsidTr="00967798">
        <w:trPr>
          <w:trHeight w:val="270"/>
        </w:trPr>
        <w:tc>
          <w:tcPr>
            <w:tcW w:w="1704" w:type="dxa"/>
            <w:shd w:val="clear" w:color="auto" w:fill="auto"/>
            <w:noWrap/>
          </w:tcPr>
          <w:p w:rsidR="00967798" w:rsidRPr="00967798" w:rsidRDefault="00967798" w:rsidP="00967798">
            <w:pPr>
              <w:widowControl/>
              <w:autoSpaceDE w:val="0"/>
              <w:autoSpaceDN w:val="0"/>
              <w:spacing w:before="0" w:after="0"/>
              <w:ind w:hanging="112"/>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三、固定资产减值准备</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459,227,648.54</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185,945,320.19</w:t>
            </w:r>
          </w:p>
        </w:tc>
        <w:tc>
          <w:tcPr>
            <w:tcW w:w="1455"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512"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48,644,868.32</w:t>
            </w:r>
          </w:p>
        </w:tc>
        <w:tc>
          <w:tcPr>
            <w:tcW w:w="1568"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596,528,100.41</w:t>
            </w:r>
          </w:p>
        </w:tc>
      </w:tr>
      <w:tr w:rsidR="00967798" w:rsidRPr="00967798" w:rsidTr="00967798">
        <w:trPr>
          <w:trHeight w:val="270"/>
        </w:trPr>
        <w:tc>
          <w:tcPr>
            <w:tcW w:w="1704" w:type="dxa"/>
            <w:shd w:val="clear" w:color="auto" w:fill="auto"/>
            <w:noWrap/>
          </w:tcPr>
          <w:p w:rsidR="00967798" w:rsidRPr="00967798" w:rsidRDefault="00967798" w:rsidP="00967798">
            <w:pPr>
              <w:widowControl/>
              <w:autoSpaceDE w:val="0"/>
              <w:autoSpaceDN w:val="0"/>
              <w:spacing w:before="0" w:after="0"/>
              <w:ind w:hanging="112"/>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四、无形资产减值准备</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76,176,660.79</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21,319,804.81</w:t>
            </w:r>
          </w:p>
        </w:tc>
        <w:tc>
          <w:tcPr>
            <w:tcW w:w="1455"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512"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568"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97,496,465.60</w:t>
            </w:r>
          </w:p>
        </w:tc>
      </w:tr>
      <w:tr w:rsidR="00967798" w:rsidRPr="00967798" w:rsidTr="00967798">
        <w:trPr>
          <w:trHeight w:val="270"/>
        </w:trPr>
        <w:tc>
          <w:tcPr>
            <w:tcW w:w="1704" w:type="dxa"/>
            <w:shd w:val="clear" w:color="auto" w:fill="auto"/>
            <w:noWrap/>
          </w:tcPr>
          <w:p w:rsidR="00967798" w:rsidRPr="00967798" w:rsidRDefault="00967798" w:rsidP="00967798">
            <w:pPr>
              <w:widowControl/>
              <w:autoSpaceDE w:val="0"/>
              <w:autoSpaceDN w:val="0"/>
              <w:spacing w:before="0" w:after="0"/>
              <w:ind w:hanging="112"/>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五、在建工程减值准备</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10,458,678.57</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455"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512"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568"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10,458,678.57</w:t>
            </w:r>
          </w:p>
        </w:tc>
      </w:tr>
      <w:tr w:rsidR="00967798" w:rsidRPr="00967798" w:rsidTr="00967798">
        <w:trPr>
          <w:trHeight w:val="270"/>
        </w:trPr>
        <w:tc>
          <w:tcPr>
            <w:tcW w:w="1704" w:type="dxa"/>
            <w:shd w:val="clear" w:color="auto" w:fill="auto"/>
            <w:noWrap/>
          </w:tcPr>
          <w:p w:rsidR="00967798" w:rsidRPr="00967798" w:rsidRDefault="00967798" w:rsidP="00967798">
            <w:pPr>
              <w:widowControl/>
              <w:autoSpaceDE w:val="0"/>
              <w:autoSpaceDN w:val="0"/>
              <w:spacing w:before="0" w:after="0"/>
              <w:ind w:hanging="112"/>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六、商誉减值准备</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73,465,335.00</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455"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512"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568"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73,465,335.00</w:t>
            </w:r>
          </w:p>
        </w:tc>
      </w:tr>
      <w:tr w:rsidR="00967798" w:rsidRPr="00967798" w:rsidTr="00967798">
        <w:trPr>
          <w:trHeight w:val="270"/>
        </w:trPr>
        <w:tc>
          <w:tcPr>
            <w:tcW w:w="1704" w:type="dxa"/>
            <w:shd w:val="clear" w:color="auto" w:fill="DDDDDD"/>
            <w:noWrap/>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合计</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933,065,976.27</w:t>
            </w:r>
          </w:p>
        </w:tc>
        <w:tc>
          <w:tcPr>
            <w:tcW w:w="1470"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356,484,255.77</w:t>
            </w:r>
          </w:p>
        </w:tc>
        <w:tc>
          <w:tcPr>
            <w:tcW w:w="1455"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12,879,206.52</w:t>
            </w:r>
          </w:p>
        </w:tc>
        <w:tc>
          <w:tcPr>
            <w:tcW w:w="1512" w:type="dxa"/>
            <w:shd w:val="clear" w:color="auto" w:fill="auto"/>
            <w:noWrap/>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272,834,385.13</w:t>
            </w:r>
          </w:p>
        </w:tc>
        <w:tc>
          <w:tcPr>
            <w:tcW w:w="1568" w:type="dxa"/>
            <w:shd w:val="clear" w:color="auto" w:fill="auto"/>
            <w:noWrap/>
          </w:tcPr>
          <w:p w:rsidR="00967798" w:rsidRPr="00967798" w:rsidRDefault="00967798" w:rsidP="00967798">
            <w:pPr>
              <w:widowControl/>
              <w:spacing w:before="0" w:after="0"/>
              <w:ind w:hanging="108"/>
              <w:jc w:val="right"/>
              <w:rPr>
                <w:rFonts w:ascii="黑体" w:eastAsia="黑体" w:hAnsi="黑体"/>
                <w:kern w:val="0"/>
                <w:sz w:val="16"/>
                <w:szCs w:val="16"/>
              </w:rPr>
            </w:pPr>
            <w:r w:rsidRPr="00967798">
              <w:rPr>
                <w:rFonts w:ascii="黑体" w:eastAsia="黑体" w:hAnsi="黑体"/>
                <w:kern w:val="0"/>
                <w:sz w:val="16"/>
                <w:szCs w:val="16"/>
              </w:rPr>
              <w:t>1,003,836,640.39</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21</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其他非流动资产</w:t>
      </w:r>
    </w:p>
    <w:p w:rsidR="00967798" w:rsidRPr="00967798" w:rsidRDefault="00967798" w:rsidP="00967798">
      <w:pPr>
        <w:widowControl/>
        <w:autoSpaceDE w:val="0"/>
        <w:autoSpaceDN w:val="0"/>
        <w:spacing w:before="0" w:after="0"/>
        <w:jc w:val="left"/>
        <w:rPr>
          <w:rFonts w:ascii="黑体" w:eastAsia="黑体" w:hAnsi="黑体"/>
          <w:b/>
          <w:kern w:val="0"/>
          <w:sz w:val="24"/>
          <w:szCs w:val="24"/>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7"/>
        <w:gridCol w:w="2702"/>
        <w:gridCol w:w="3080"/>
      </w:tblGrid>
      <w:tr w:rsidR="00967798" w:rsidRPr="00967798" w:rsidTr="00967798">
        <w:trPr>
          <w:cantSplit/>
        </w:trPr>
        <w:tc>
          <w:tcPr>
            <w:tcW w:w="1850"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项目</w:t>
            </w:r>
          </w:p>
        </w:tc>
        <w:tc>
          <w:tcPr>
            <w:tcW w:w="1472"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tc>
        <w:tc>
          <w:tcPr>
            <w:tcW w:w="1678"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2014年</w:t>
            </w:r>
          </w:p>
        </w:tc>
      </w:tr>
      <w:tr w:rsidR="00967798" w:rsidRPr="00967798" w:rsidTr="00967798">
        <w:trPr>
          <w:cantSplit/>
        </w:trPr>
        <w:tc>
          <w:tcPr>
            <w:tcW w:w="1850" w:type="pct"/>
            <w:vAlign w:val="center"/>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预付土地款</w:t>
            </w:r>
          </w:p>
        </w:tc>
        <w:tc>
          <w:tcPr>
            <w:tcW w:w="1472" w:type="pct"/>
            <w:shd w:val="clear" w:color="auto" w:fill="auto"/>
          </w:tcPr>
          <w:p w:rsidR="00967798" w:rsidRPr="00967798" w:rsidRDefault="00967798" w:rsidP="00967798">
            <w:pPr>
              <w:widowControl/>
              <w:autoSpaceDE w:val="0"/>
              <w:autoSpaceDN w:val="0"/>
              <w:spacing w:before="0" w:after="0"/>
              <w:ind w:right="105"/>
              <w:jc w:val="right"/>
              <w:rPr>
                <w:rFonts w:ascii="黑体" w:eastAsia="黑体" w:hAnsi="黑体"/>
                <w:kern w:val="0"/>
                <w:sz w:val="21"/>
                <w:szCs w:val="21"/>
              </w:rPr>
            </w:pPr>
            <w:r w:rsidRPr="00967798">
              <w:rPr>
                <w:rFonts w:ascii="黑体" w:eastAsia="黑体" w:hAnsi="黑体"/>
                <w:kern w:val="0"/>
                <w:sz w:val="21"/>
                <w:szCs w:val="21"/>
              </w:rPr>
              <w:t>-</w:t>
            </w:r>
          </w:p>
        </w:tc>
        <w:tc>
          <w:tcPr>
            <w:tcW w:w="1678" w:type="pct"/>
            <w:shd w:val="clear" w:color="auto" w:fill="auto"/>
          </w:tcPr>
          <w:p w:rsidR="00967798" w:rsidRPr="00967798" w:rsidRDefault="00967798" w:rsidP="00967798">
            <w:pPr>
              <w:widowControl/>
              <w:autoSpaceDE w:val="0"/>
              <w:autoSpaceDN w:val="0"/>
              <w:spacing w:before="0" w:after="0"/>
              <w:ind w:right="105"/>
              <w:jc w:val="right"/>
              <w:rPr>
                <w:rFonts w:ascii="黑体" w:eastAsia="黑体" w:hAnsi="黑体"/>
                <w:kern w:val="0"/>
                <w:sz w:val="21"/>
                <w:szCs w:val="21"/>
              </w:rPr>
            </w:pPr>
            <w:r w:rsidRPr="00967798">
              <w:rPr>
                <w:rFonts w:ascii="黑体" w:eastAsia="黑体" w:hAnsi="黑体"/>
                <w:kern w:val="0"/>
                <w:sz w:val="21"/>
                <w:szCs w:val="21"/>
              </w:rPr>
              <w:t>60,901,712.09</w:t>
            </w:r>
          </w:p>
        </w:tc>
      </w:tr>
    </w:tbl>
    <w:p w:rsidR="00967798" w:rsidRPr="00967798" w:rsidRDefault="00967798" w:rsidP="00967798">
      <w:pPr>
        <w:widowControl/>
        <w:spacing w:before="0" w:after="0"/>
        <w:jc w:val="left"/>
        <w:rPr>
          <w:rFonts w:ascii="黑体" w:eastAsia="黑体" w:hAnsi="黑体"/>
          <w:kern w:val="0"/>
          <w:sz w:val="24"/>
          <w:szCs w:val="24"/>
        </w:rPr>
      </w:pPr>
    </w:p>
    <w:p w:rsidR="00967798" w:rsidRPr="00967798" w:rsidRDefault="00967798" w:rsidP="00967798">
      <w:pPr>
        <w:widowControl/>
        <w:spacing w:before="0" w:after="0"/>
        <w:jc w:val="left"/>
        <w:rPr>
          <w:rFonts w:ascii="黑体" w:eastAsia="黑体" w:hAnsi="黑体"/>
          <w:kern w:val="0"/>
          <w:sz w:val="21"/>
          <w:szCs w:val="21"/>
        </w:rPr>
      </w:pPr>
    </w:p>
    <w:p w:rsidR="00967798" w:rsidRPr="00967798" w:rsidRDefault="00967798" w:rsidP="00967798">
      <w:pPr>
        <w:widowControl/>
        <w:spacing w:before="0" w:after="0"/>
        <w:jc w:val="left"/>
        <w:rPr>
          <w:kern w:val="0"/>
          <w:sz w:val="24"/>
          <w:szCs w:val="24"/>
        </w:rPr>
      </w:pPr>
    </w:p>
    <w:p w:rsidR="00967798" w:rsidRPr="00967798" w:rsidRDefault="00967798" w:rsidP="00967798">
      <w:pPr>
        <w:widowControl/>
        <w:spacing w:before="0" w:after="0"/>
        <w:jc w:val="left"/>
        <w:rPr>
          <w:kern w:val="0"/>
          <w:sz w:val="24"/>
          <w:szCs w:val="24"/>
        </w:rPr>
      </w:pPr>
      <w:r w:rsidRPr="00967798">
        <w:rPr>
          <w:kern w:val="0"/>
          <w:sz w:val="24"/>
          <w:szCs w:val="24"/>
        </w:rPr>
        <w:br w:type="page"/>
      </w: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22</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短期借款</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4"/>
        <w:gridCol w:w="2876"/>
        <w:gridCol w:w="2874"/>
      </w:tblGrid>
      <w:tr w:rsidR="00967798" w:rsidRPr="00967798" w:rsidTr="00967798">
        <w:trPr>
          <w:cantSplit/>
        </w:trPr>
        <w:tc>
          <w:tcPr>
            <w:tcW w:w="1863"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1569"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1568"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rPr>
          <w:cantSplit/>
        </w:trPr>
        <w:tc>
          <w:tcPr>
            <w:tcW w:w="1863"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抵押借款</w:t>
            </w:r>
          </w:p>
        </w:tc>
        <w:tc>
          <w:tcPr>
            <w:tcW w:w="1569" w:type="pct"/>
            <w:shd w:val="clear" w:color="auto" w:fill="auto"/>
          </w:tcPr>
          <w:p w:rsidR="00967798" w:rsidRPr="00967798" w:rsidRDefault="00967798" w:rsidP="00967798">
            <w:pPr>
              <w:widowControl/>
              <w:autoSpaceDE w:val="0"/>
              <w:autoSpaceDN w:val="0"/>
              <w:spacing w:before="0" w:after="0"/>
              <w:ind w:right="105"/>
              <w:jc w:val="right"/>
              <w:rPr>
                <w:rFonts w:ascii="黑体" w:eastAsia="黑体" w:hAnsi="黑体"/>
                <w:kern w:val="0"/>
                <w:sz w:val="20"/>
                <w:szCs w:val="20"/>
              </w:rPr>
            </w:pPr>
            <w:r w:rsidRPr="00967798">
              <w:rPr>
                <w:rFonts w:ascii="黑体" w:eastAsia="黑体" w:hAnsi="黑体"/>
                <w:kern w:val="0"/>
                <w:sz w:val="20"/>
                <w:szCs w:val="20"/>
              </w:rPr>
              <w:t>50,000,000.00</w:t>
            </w:r>
          </w:p>
        </w:tc>
        <w:tc>
          <w:tcPr>
            <w:tcW w:w="1568" w:type="pct"/>
            <w:shd w:val="clear" w:color="auto" w:fill="auto"/>
          </w:tcPr>
          <w:p w:rsidR="00967798" w:rsidRPr="00967798" w:rsidRDefault="00967798" w:rsidP="00967798">
            <w:pPr>
              <w:widowControl/>
              <w:autoSpaceDE w:val="0"/>
              <w:autoSpaceDN w:val="0"/>
              <w:spacing w:before="0" w:after="0"/>
              <w:ind w:right="105"/>
              <w:jc w:val="right"/>
              <w:rPr>
                <w:rFonts w:ascii="黑体" w:eastAsia="黑体" w:hAnsi="黑体"/>
                <w:kern w:val="0"/>
                <w:sz w:val="20"/>
                <w:szCs w:val="20"/>
              </w:rPr>
            </w:pPr>
            <w:r w:rsidRPr="00967798">
              <w:rPr>
                <w:rFonts w:ascii="黑体" w:eastAsia="黑体" w:hAnsi="黑体"/>
                <w:kern w:val="0"/>
                <w:sz w:val="20"/>
                <w:szCs w:val="20"/>
              </w:rPr>
              <w:t>50,000,000.00</w:t>
            </w:r>
          </w:p>
        </w:tc>
      </w:tr>
      <w:tr w:rsidR="00967798" w:rsidRPr="00967798" w:rsidTr="00967798">
        <w:trPr>
          <w:cantSplit/>
        </w:trPr>
        <w:tc>
          <w:tcPr>
            <w:tcW w:w="1863"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信用借款</w:t>
            </w:r>
          </w:p>
        </w:tc>
        <w:tc>
          <w:tcPr>
            <w:tcW w:w="1569" w:type="pct"/>
            <w:shd w:val="clear" w:color="auto" w:fill="auto"/>
          </w:tcPr>
          <w:p w:rsidR="00967798" w:rsidRPr="00967798" w:rsidRDefault="00967798" w:rsidP="00967798">
            <w:pPr>
              <w:widowControl/>
              <w:autoSpaceDE w:val="0"/>
              <w:autoSpaceDN w:val="0"/>
              <w:spacing w:before="0" w:after="0"/>
              <w:ind w:right="105"/>
              <w:jc w:val="right"/>
              <w:rPr>
                <w:rFonts w:ascii="黑体" w:eastAsia="黑体" w:hAnsi="黑体"/>
                <w:kern w:val="0"/>
                <w:sz w:val="20"/>
                <w:szCs w:val="20"/>
              </w:rPr>
            </w:pPr>
            <w:r w:rsidRPr="00967798">
              <w:rPr>
                <w:rFonts w:ascii="黑体" w:eastAsia="黑体" w:hAnsi="黑体"/>
                <w:kern w:val="0"/>
                <w:sz w:val="20"/>
                <w:szCs w:val="20"/>
              </w:rPr>
              <w:t>-</w:t>
            </w:r>
          </w:p>
        </w:tc>
        <w:tc>
          <w:tcPr>
            <w:tcW w:w="1568" w:type="pct"/>
            <w:shd w:val="clear" w:color="auto" w:fill="auto"/>
          </w:tcPr>
          <w:p w:rsidR="00967798" w:rsidRPr="00967798" w:rsidRDefault="00967798" w:rsidP="00967798">
            <w:pPr>
              <w:widowControl/>
              <w:autoSpaceDE w:val="0"/>
              <w:autoSpaceDN w:val="0"/>
              <w:spacing w:before="0" w:after="0"/>
              <w:ind w:right="105"/>
              <w:jc w:val="right"/>
              <w:rPr>
                <w:rFonts w:ascii="黑体" w:eastAsia="黑体" w:hAnsi="黑体"/>
                <w:kern w:val="0"/>
                <w:sz w:val="20"/>
                <w:szCs w:val="20"/>
              </w:rPr>
            </w:pPr>
            <w:r w:rsidRPr="00967798">
              <w:rPr>
                <w:rFonts w:ascii="黑体" w:eastAsia="黑体" w:hAnsi="黑体"/>
                <w:kern w:val="0"/>
                <w:sz w:val="20"/>
                <w:szCs w:val="20"/>
              </w:rPr>
              <w:t>40,000,000.00</w:t>
            </w:r>
          </w:p>
        </w:tc>
      </w:tr>
      <w:tr w:rsidR="00967798" w:rsidRPr="00967798" w:rsidTr="00967798">
        <w:trPr>
          <w:cantSplit/>
        </w:trPr>
        <w:tc>
          <w:tcPr>
            <w:tcW w:w="1863" w:type="pct"/>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569" w:type="pct"/>
            <w:shd w:val="clear" w:color="auto" w:fill="auto"/>
          </w:tcPr>
          <w:p w:rsidR="00967798" w:rsidRPr="00967798" w:rsidRDefault="00967798" w:rsidP="00967798">
            <w:pPr>
              <w:widowControl/>
              <w:autoSpaceDE w:val="0"/>
              <w:autoSpaceDN w:val="0"/>
              <w:spacing w:before="0" w:after="0"/>
              <w:ind w:right="105"/>
              <w:jc w:val="right"/>
              <w:rPr>
                <w:rFonts w:ascii="黑体" w:eastAsia="黑体" w:hAnsi="黑体"/>
                <w:kern w:val="0"/>
                <w:sz w:val="20"/>
                <w:szCs w:val="20"/>
              </w:rPr>
            </w:pPr>
            <w:r w:rsidRPr="00967798">
              <w:rPr>
                <w:rFonts w:ascii="黑体" w:eastAsia="黑体" w:hAnsi="黑体"/>
                <w:kern w:val="0"/>
                <w:sz w:val="20"/>
                <w:szCs w:val="20"/>
              </w:rPr>
              <w:t>50,000,000.00</w:t>
            </w:r>
          </w:p>
        </w:tc>
        <w:tc>
          <w:tcPr>
            <w:tcW w:w="1568" w:type="pct"/>
            <w:shd w:val="clear" w:color="auto" w:fill="auto"/>
          </w:tcPr>
          <w:p w:rsidR="00967798" w:rsidRPr="00967798" w:rsidRDefault="00967798" w:rsidP="00967798">
            <w:pPr>
              <w:widowControl/>
              <w:autoSpaceDE w:val="0"/>
              <w:autoSpaceDN w:val="0"/>
              <w:spacing w:before="0" w:after="0"/>
              <w:ind w:right="105"/>
              <w:jc w:val="right"/>
              <w:rPr>
                <w:rFonts w:ascii="黑体" w:eastAsia="黑体" w:hAnsi="黑体"/>
                <w:kern w:val="0"/>
                <w:sz w:val="20"/>
                <w:szCs w:val="20"/>
              </w:rPr>
            </w:pPr>
            <w:r w:rsidRPr="00967798">
              <w:rPr>
                <w:rFonts w:ascii="黑体" w:eastAsia="黑体" w:hAnsi="黑体"/>
                <w:kern w:val="0"/>
                <w:sz w:val="20"/>
                <w:szCs w:val="20"/>
              </w:rPr>
              <w:t>90,000,000.00</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于201</w:t>
      </w:r>
      <w:r w:rsidRPr="00967798">
        <w:rPr>
          <w:rFonts w:ascii="黑体" w:eastAsia="黑体" w:hAnsi="黑体"/>
          <w:kern w:val="0"/>
          <w:sz w:val="21"/>
          <w:szCs w:val="21"/>
        </w:rPr>
        <w:t>5</w:t>
      </w:r>
      <w:r w:rsidRPr="00967798">
        <w:rPr>
          <w:rFonts w:ascii="黑体" w:eastAsia="黑体" w:hAnsi="黑体" w:hint="eastAsia"/>
          <w:kern w:val="0"/>
          <w:sz w:val="21"/>
          <w:szCs w:val="21"/>
        </w:rPr>
        <w:t>年12月31日，上述借款的年利率为</w:t>
      </w:r>
      <w:r w:rsidRPr="00967798">
        <w:rPr>
          <w:rFonts w:ascii="黑体" w:eastAsia="黑体" w:hAnsi="黑体"/>
          <w:kern w:val="0"/>
          <w:sz w:val="21"/>
          <w:szCs w:val="21"/>
        </w:rPr>
        <w:t>5.35%(2014</w:t>
      </w:r>
      <w:r w:rsidRPr="00967798">
        <w:rPr>
          <w:rFonts w:ascii="黑体" w:eastAsia="黑体" w:hAnsi="黑体" w:hint="eastAsia"/>
          <w:kern w:val="0"/>
          <w:sz w:val="21"/>
          <w:szCs w:val="21"/>
        </w:rPr>
        <w:t>年12月31日：</w:t>
      </w:r>
      <w:r w:rsidRPr="00967798">
        <w:rPr>
          <w:rFonts w:ascii="黑体" w:eastAsia="黑体" w:hAnsi="黑体"/>
          <w:kern w:val="0"/>
          <w:sz w:val="21"/>
          <w:szCs w:val="21"/>
        </w:rPr>
        <w:t>5.90%-6.30%</w:t>
      </w:r>
      <w:r w:rsidRPr="00967798">
        <w:rPr>
          <w:rFonts w:ascii="黑体" w:eastAsia="黑体" w:hAnsi="黑体" w:hint="eastAsia"/>
          <w:kern w:val="0"/>
          <w:sz w:val="21"/>
          <w:szCs w:val="21"/>
        </w:rPr>
        <w:t>)。</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于</w:t>
      </w:r>
      <w:r w:rsidRPr="00967798">
        <w:rPr>
          <w:rFonts w:ascii="黑体" w:eastAsia="黑体" w:hAnsi="黑体"/>
          <w:kern w:val="0"/>
          <w:sz w:val="21"/>
          <w:szCs w:val="21"/>
        </w:rPr>
        <w:t>2015</w:t>
      </w:r>
      <w:r w:rsidRPr="00967798">
        <w:rPr>
          <w:rFonts w:ascii="黑体" w:eastAsia="黑体" w:hAnsi="黑体" w:hint="eastAsia"/>
          <w:kern w:val="0"/>
          <w:sz w:val="21"/>
          <w:szCs w:val="21"/>
        </w:rPr>
        <w:t>年12月31日，无逾期的短期借款(201</w:t>
      </w:r>
      <w:r w:rsidRPr="00967798">
        <w:rPr>
          <w:rFonts w:ascii="黑体" w:eastAsia="黑体" w:hAnsi="黑体"/>
          <w:kern w:val="0"/>
          <w:sz w:val="21"/>
          <w:szCs w:val="21"/>
        </w:rPr>
        <w:t>4</w:t>
      </w:r>
      <w:r w:rsidRPr="00967798">
        <w:rPr>
          <w:rFonts w:ascii="黑体" w:eastAsia="黑体" w:hAnsi="黑体" w:hint="eastAsia"/>
          <w:kern w:val="0"/>
          <w:sz w:val="21"/>
          <w:szCs w:val="21"/>
        </w:rPr>
        <w:t>年12月31日：无)。</w:t>
      </w:r>
    </w:p>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snapToGrid w:val="0"/>
          <w:kern w:val="0"/>
          <w:sz w:val="21"/>
          <w:szCs w:val="21"/>
        </w:rPr>
      </w:pPr>
    </w:p>
    <w:p w:rsidR="00967798" w:rsidRPr="00967798" w:rsidRDefault="00967798" w:rsidP="00967798">
      <w:pPr>
        <w:autoSpaceDE w:val="0"/>
        <w:autoSpaceDN w:val="0"/>
        <w:spacing w:before="0" w:after="0"/>
        <w:rPr>
          <w:rFonts w:ascii="黑体" w:eastAsia="黑体" w:hAnsi="黑体"/>
          <w:sz w:val="21"/>
          <w:szCs w:val="21"/>
        </w:rPr>
      </w:pPr>
      <w:r w:rsidRPr="00967798">
        <w:rPr>
          <w:rFonts w:ascii="黑体" w:eastAsia="黑体" w:hAnsi="黑体" w:hint="eastAsia"/>
          <w:sz w:val="21"/>
          <w:szCs w:val="21"/>
        </w:rPr>
        <w:t>于2015年，本集团以账面价值为人民币</w:t>
      </w:r>
      <w:r w:rsidRPr="00967798">
        <w:rPr>
          <w:rFonts w:ascii="黑体" w:eastAsia="黑体" w:hAnsi="黑体"/>
          <w:sz w:val="21"/>
          <w:szCs w:val="21"/>
        </w:rPr>
        <w:t>5,394,177.78</w:t>
      </w:r>
      <w:r w:rsidRPr="00967798">
        <w:rPr>
          <w:rFonts w:ascii="黑体" w:eastAsia="黑体" w:hAnsi="黑体" w:hint="eastAsia"/>
          <w:sz w:val="21"/>
          <w:szCs w:val="21"/>
        </w:rPr>
        <w:t>元的土地使用权、账面价值为人民币</w:t>
      </w:r>
      <w:r w:rsidRPr="00967798">
        <w:rPr>
          <w:rFonts w:ascii="黑体" w:eastAsia="黑体" w:hAnsi="黑体"/>
          <w:sz w:val="21"/>
          <w:szCs w:val="21"/>
        </w:rPr>
        <w:t>28,828,344.87</w:t>
      </w:r>
      <w:r w:rsidRPr="00967798">
        <w:rPr>
          <w:rFonts w:ascii="黑体" w:eastAsia="黑体" w:hAnsi="黑体" w:hint="eastAsia"/>
          <w:sz w:val="21"/>
          <w:szCs w:val="21"/>
        </w:rPr>
        <w:t>元的房屋建筑物作为抵押物，及以账面价值为人民币</w:t>
      </w:r>
      <w:r w:rsidRPr="00967798">
        <w:rPr>
          <w:rFonts w:ascii="黑体" w:eastAsia="黑体" w:hAnsi="黑体"/>
          <w:sz w:val="21"/>
          <w:szCs w:val="21"/>
        </w:rPr>
        <w:t>459,208,818.75</w:t>
      </w:r>
      <w:r w:rsidRPr="00967798">
        <w:rPr>
          <w:rFonts w:ascii="黑体" w:eastAsia="黑体" w:hAnsi="黑体" w:hint="eastAsia"/>
          <w:sz w:val="21"/>
          <w:szCs w:val="21"/>
        </w:rPr>
        <w:t>元的应收账款作为质押物，向兵器装备集团财务有限责任公司取得流动资金抵押借款人民币50,000,000.00元及商业承兑汇票额度人民币50,000,000.00元。</w:t>
      </w:r>
    </w:p>
    <w:p w:rsidR="00967798" w:rsidRPr="00967798" w:rsidRDefault="00967798" w:rsidP="00967798">
      <w:pPr>
        <w:autoSpaceDE w:val="0"/>
        <w:autoSpaceDN w:val="0"/>
        <w:spacing w:before="0" w:after="0"/>
        <w:rPr>
          <w:rFonts w:ascii="黑体" w:eastAsia="黑体" w:hAnsi="黑体"/>
          <w:sz w:val="21"/>
          <w:szCs w:val="21"/>
        </w:rPr>
      </w:pPr>
    </w:p>
    <w:p w:rsidR="00967798" w:rsidRPr="00967798" w:rsidRDefault="00967798" w:rsidP="00967798">
      <w:pPr>
        <w:autoSpaceDE w:val="0"/>
        <w:autoSpaceDN w:val="0"/>
        <w:spacing w:before="0" w:after="0"/>
        <w:rPr>
          <w:rFonts w:ascii="黑体" w:eastAsia="黑体" w:hAnsi="黑体"/>
          <w:sz w:val="21"/>
          <w:szCs w:val="21"/>
        </w:rPr>
      </w:pPr>
      <w:r w:rsidRPr="00967798">
        <w:rPr>
          <w:rFonts w:ascii="黑体" w:eastAsia="黑体" w:hAnsi="黑体" w:hint="eastAsia"/>
          <w:sz w:val="21"/>
          <w:szCs w:val="21"/>
        </w:rPr>
        <w:t>于2014年，本集团以账面价值为人民币5,544,016.02元的土地使用权、账面价值为人民币30,278,453.44元的房屋建筑物作为抵押物，及以账面价值为人民币188,803,148.85元的应收账款作为质押物，向兵器装备集团财务有限责任公司取得流动资金抵押借款人民币50,000,000.00元及商业承兑汇票额度人民币50,000,000.00元。</w:t>
      </w:r>
    </w:p>
    <w:p w:rsidR="00967798" w:rsidRPr="00967798" w:rsidRDefault="00967798" w:rsidP="00967798">
      <w:pPr>
        <w:autoSpaceDE w:val="0"/>
        <w:autoSpaceDN w:val="0"/>
        <w:spacing w:before="0" w:after="0"/>
        <w:rPr>
          <w:rFonts w:ascii="黑体" w:eastAsia="黑体" w:hAnsi="黑体"/>
          <w:sz w:val="21"/>
          <w:szCs w:val="21"/>
        </w:rPr>
      </w:pP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23</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应付票据</w:t>
      </w:r>
    </w:p>
    <w:p w:rsidR="00967798" w:rsidRPr="00967798" w:rsidRDefault="00967798" w:rsidP="00967798">
      <w:pPr>
        <w:widowControl/>
        <w:spacing w:before="0" w:after="0"/>
        <w:jc w:val="left"/>
        <w:rPr>
          <w:rFonts w:ascii="黑体" w:eastAsia="黑体" w:hAnsi="黑体"/>
          <w:kern w:val="0"/>
          <w:sz w:val="24"/>
          <w:szCs w:val="21"/>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9"/>
        <w:gridCol w:w="2881"/>
        <w:gridCol w:w="2874"/>
      </w:tblGrid>
      <w:tr w:rsidR="00967798" w:rsidRPr="00967798" w:rsidTr="00967798">
        <w:trPr>
          <w:cantSplit/>
        </w:trPr>
        <w:tc>
          <w:tcPr>
            <w:tcW w:w="1860"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种类</w:t>
            </w:r>
          </w:p>
        </w:tc>
        <w:tc>
          <w:tcPr>
            <w:tcW w:w="1572"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tc>
        <w:tc>
          <w:tcPr>
            <w:tcW w:w="1568"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2014</w:t>
            </w:r>
            <w:r w:rsidRPr="00967798">
              <w:rPr>
                <w:rFonts w:ascii="黑体" w:eastAsia="黑体" w:hAnsi="黑体" w:hint="eastAsia"/>
                <w:kern w:val="0"/>
                <w:sz w:val="21"/>
                <w:szCs w:val="21"/>
              </w:rPr>
              <w:t>年</w:t>
            </w:r>
          </w:p>
        </w:tc>
      </w:tr>
      <w:tr w:rsidR="00967798" w:rsidRPr="00967798" w:rsidTr="00967798">
        <w:trPr>
          <w:cantSplit/>
        </w:trPr>
        <w:tc>
          <w:tcPr>
            <w:tcW w:w="1860" w:type="pct"/>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商业承兑汇票</w:t>
            </w:r>
          </w:p>
        </w:tc>
        <w:tc>
          <w:tcPr>
            <w:tcW w:w="1572" w:type="pct"/>
            <w:shd w:val="clear" w:color="auto" w:fill="auto"/>
          </w:tcPr>
          <w:p w:rsidR="00967798" w:rsidRPr="00967798" w:rsidRDefault="00967798" w:rsidP="00967798">
            <w:pPr>
              <w:widowControl/>
              <w:autoSpaceDE w:val="0"/>
              <w:autoSpaceDN w:val="0"/>
              <w:spacing w:before="0" w:after="0"/>
              <w:ind w:right="105"/>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53,240,000.00</w:t>
            </w:r>
          </w:p>
        </w:tc>
        <w:tc>
          <w:tcPr>
            <w:tcW w:w="1568" w:type="pct"/>
            <w:shd w:val="clear" w:color="auto" w:fill="auto"/>
          </w:tcPr>
          <w:p w:rsidR="00967798" w:rsidRPr="00967798" w:rsidRDefault="00967798" w:rsidP="00967798">
            <w:pPr>
              <w:widowControl/>
              <w:autoSpaceDE w:val="0"/>
              <w:autoSpaceDN w:val="0"/>
              <w:spacing w:before="0" w:after="0"/>
              <w:ind w:right="105"/>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217,000,000.00</w:t>
            </w:r>
          </w:p>
        </w:tc>
      </w:tr>
      <w:tr w:rsidR="00967798" w:rsidRPr="00967798" w:rsidTr="00967798">
        <w:trPr>
          <w:cantSplit/>
        </w:trPr>
        <w:tc>
          <w:tcPr>
            <w:tcW w:w="1860" w:type="pct"/>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银行承兑汇票</w:t>
            </w:r>
          </w:p>
        </w:tc>
        <w:tc>
          <w:tcPr>
            <w:tcW w:w="1572" w:type="pct"/>
            <w:shd w:val="clear" w:color="auto" w:fill="auto"/>
          </w:tcPr>
          <w:p w:rsidR="00967798" w:rsidRPr="00967798" w:rsidRDefault="00967798" w:rsidP="00967798">
            <w:pPr>
              <w:widowControl/>
              <w:autoSpaceDE w:val="0"/>
              <w:autoSpaceDN w:val="0"/>
              <w:spacing w:before="0" w:after="0"/>
              <w:ind w:right="105"/>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18,609,660,601.34</w:t>
            </w:r>
          </w:p>
        </w:tc>
        <w:tc>
          <w:tcPr>
            <w:tcW w:w="1568" w:type="pct"/>
            <w:shd w:val="clear" w:color="auto" w:fill="auto"/>
          </w:tcPr>
          <w:p w:rsidR="00967798" w:rsidRPr="00967798" w:rsidRDefault="00967798" w:rsidP="00967798">
            <w:pPr>
              <w:widowControl/>
              <w:autoSpaceDE w:val="0"/>
              <w:autoSpaceDN w:val="0"/>
              <w:spacing w:before="0" w:after="0"/>
              <w:ind w:right="105"/>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12,891,623,397.32</w:t>
            </w:r>
          </w:p>
        </w:tc>
      </w:tr>
      <w:tr w:rsidR="00967798" w:rsidRPr="00967798" w:rsidTr="00967798">
        <w:trPr>
          <w:cantSplit/>
        </w:trPr>
        <w:tc>
          <w:tcPr>
            <w:tcW w:w="1860" w:type="pct"/>
            <w:shd w:val="clear" w:color="auto" w:fill="DDDDDD"/>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合计</w:t>
            </w:r>
          </w:p>
        </w:tc>
        <w:tc>
          <w:tcPr>
            <w:tcW w:w="1572" w:type="pct"/>
            <w:shd w:val="clear" w:color="auto" w:fill="auto"/>
          </w:tcPr>
          <w:p w:rsidR="00967798" w:rsidRPr="00967798" w:rsidRDefault="00967798" w:rsidP="00967798">
            <w:pPr>
              <w:widowControl/>
              <w:autoSpaceDE w:val="0"/>
              <w:autoSpaceDN w:val="0"/>
              <w:spacing w:before="0" w:after="0"/>
              <w:ind w:right="105"/>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18,662,900,601.34</w:t>
            </w:r>
          </w:p>
        </w:tc>
        <w:tc>
          <w:tcPr>
            <w:tcW w:w="1568" w:type="pct"/>
            <w:shd w:val="clear" w:color="auto" w:fill="auto"/>
          </w:tcPr>
          <w:p w:rsidR="00967798" w:rsidRPr="00967798" w:rsidRDefault="00967798" w:rsidP="00967798">
            <w:pPr>
              <w:widowControl/>
              <w:autoSpaceDE w:val="0"/>
              <w:autoSpaceDN w:val="0"/>
              <w:spacing w:before="0" w:after="0"/>
              <w:ind w:right="105"/>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13,108,623,397.32</w:t>
            </w:r>
          </w:p>
        </w:tc>
      </w:tr>
    </w:tbl>
    <w:p w:rsidR="00967798" w:rsidRPr="00967798" w:rsidRDefault="00967798" w:rsidP="00967798">
      <w:pPr>
        <w:widowControl/>
        <w:autoSpaceDE w:val="0"/>
        <w:autoSpaceDN w:val="0"/>
        <w:spacing w:before="0" w:after="0"/>
        <w:jc w:val="left"/>
        <w:rPr>
          <w:rFonts w:ascii="黑体" w:eastAsia="黑体" w:hAnsi="黑体"/>
          <w:kern w:val="0"/>
          <w:sz w:val="24"/>
          <w:szCs w:val="21"/>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hint="eastAsia"/>
          <w:bCs/>
          <w:kern w:val="0"/>
          <w:sz w:val="21"/>
          <w:szCs w:val="21"/>
        </w:rPr>
        <w:t>于201</w:t>
      </w:r>
      <w:r w:rsidRPr="00967798">
        <w:rPr>
          <w:rFonts w:ascii="黑体" w:eastAsia="黑体" w:hAnsi="黑体"/>
          <w:bCs/>
          <w:kern w:val="0"/>
          <w:sz w:val="21"/>
          <w:szCs w:val="21"/>
        </w:rPr>
        <w:t>5</w:t>
      </w:r>
      <w:r w:rsidRPr="00967798">
        <w:rPr>
          <w:rFonts w:ascii="黑体" w:eastAsia="黑体" w:hAnsi="黑体" w:hint="eastAsia"/>
          <w:bCs/>
          <w:kern w:val="0"/>
          <w:sz w:val="21"/>
          <w:szCs w:val="21"/>
        </w:rPr>
        <w:t>年12月31日，无到期未付的应付票据(201</w:t>
      </w:r>
      <w:r w:rsidRPr="00967798">
        <w:rPr>
          <w:rFonts w:ascii="黑体" w:eastAsia="黑体" w:hAnsi="黑体"/>
          <w:bCs/>
          <w:kern w:val="0"/>
          <w:sz w:val="21"/>
          <w:szCs w:val="21"/>
        </w:rPr>
        <w:t>4</w:t>
      </w:r>
      <w:r w:rsidRPr="00967798">
        <w:rPr>
          <w:rFonts w:ascii="黑体" w:eastAsia="黑体" w:hAnsi="黑体" w:hint="eastAsia"/>
          <w:bCs/>
          <w:kern w:val="0"/>
          <w:sz w:val="21"/>
          <w:szCs w:val="21"/>
        </w:rPr>
        <w:t>年12月31日：无)。</w:t>
      </w:r>
    </w:p>
    <w:p w:rsidR="00967798" w:rsidRPr="00967798" w:rsidRDefault="00967798" w:rsidP="00967798">
      <w:pPr>
        <w:widowControl/>
        <w:autoSpaceDE w:val="0"/>
        <w:autoSpaceDN w:val="0"/>
        <w:spacing w:before="0" w:after="0"/>
        <w:jc w:val="left"/>
        <w:rPr>
          <w:rFonts w:ascii="黑体" w:eastAsia="黑体" w:hAnsi="黑体"/>
          <w:b/>
          <w:kern w:val="0"/>
          <w:sz w:val="24"/>
          <w:szCs w:val="21"/>
        </w:rPr>
      </w:pPr>
    </w:p>
    <w:p w:rsidR="00967798" w:rsidRPr="00967798" w:rsidRDefault="00967798" w:rsidP="00967798">
      <w:pPr>
        <w:keepNext/>
        <w:keepLines/>
        <w:widowControl/>
        <w:overflowPunct w:val="0"/>
        <w:autoSpaceDE w:val="0"/>
        <w:autoSpaceDN w:val="0"/>
        <w:adjustRightInd w:val="0"/>
        <w:snapToGrid w:val="0"/>
        <w:spacing w:before="0" w:after="0"/>
        <w:ind w:left="728" w:hanging="720"/>
        <w:textAlignment w:val="bottom"/>
        <w:outlineLvl w:val="2"/>
        <w:rPr>
          <w:rFonts w:ascii="Arial" w:eastAsia="黑体" w:hAnsi="Arial" w:cs="Arial"/>
          <w:b/>
          <w:snapToGrid w:val="0"/>
          <w:kern w:val="0"/>
          <w:sz w:val="24"/>
          <w:szCs w:val="24"/>
        </w:rPr>
      </w:pPr>
      <w:r w:rsidRPr="00967798">
        <w:rPr>
          <w:rFonts w:ascii="黑体" w:eastAsia="黑体" w:hAnsi="黑体" w:cs="Arial"/>
          <w:b/>
          <w:snapToGrid w:val="0"/>
          <w:kern w:val="0"/>
          <w:sz w:val="24"/>
          <w:szCs w:val="24"/>
        </w:rPr>
        <w:t>24</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应付账款</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12"/>
        <w:gridCol w:w="2883"/>
        <w:gridCol w:w="2870"/>
      </w:tblGrid>
      <w:tr w:rsidR="00967798" w:rsidRPr="00967798" w:rsidTr="00967798">
        <w:tc>
          <w:tcPr>
            <w:tcW w:w="341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项目</w:t>
            </w:r>
          </w:p>
        </w:tc>
        <w:tc>
          <w:tcPr>
            <w:tcW w:w="2883" w:type="dxa"/>
            <w:shd w:val="clear" w:color="auto" w:fill="DDDDDD"/>
          </w:tcPr>
          <w:p w:rsidR="00967798" w:rsidRPr="00967798" w:rsidRDefault="00967798" w:rsidP="00967798">
            <w:pPr>
              <w:widowControl/>
              <w:tabs>
                <w:tab w:val="center" w:pos="1534"/>
                <w:tab w:val="left" w:pos="2364"/>
              </w:tabs>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tc>
        <w:tc>
          <w:tcPr>
            <w:tcW w:w="2870"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2014</w:t>
            </w:r>
            <w:r w:rsidRPr="00967798">
              <w:rPr>
                <w:rFonts w:ascii="黑体" w:eastAsia="黑体" w:hAnsi="黑体" w:hint="eastAsia"/>
                <w:kern w:val="0"/>
                <w:sz w:val="21"/>
                <w:szCs w:val="21"/>
              </w:rPr>
              <w:t>年</w:t>
            </w:r>
          </w:p>
        </w:tc>
      </w:tr>
      <w:tr w:rsidR="00967798" w:rsidRPr="00967798" w:rsidTr="00967798">
        <w:tc>
          <w:tcPr>
            <w:tcW w:w="3412"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应付账款</w:t>
            </w:r>
          </w:p>
        </w:tc>
        <w:tc>
          <w:tcPr>
            <w:tcW w:w="2883" w:type="dxa"/>
          </w:tcPr>
          <w:p w:rsidR="00967798" w:rsidRPr="00967798" w:rsidRDefault="00967798" w:rsidP="00967798">
            <w:pPr>
              <w:widowControl/>
              <w:autoSpaceDE w:val="0"/>
              <w:autoSpaceDN w:val="0"/>
              <w:spacing w:before="0" w:after="0"/>
              <w:ind w:right="105"/>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14,973,826,566.55</w:t>
            </w:r>
          </w:p>
        </w:tc>
        <w:tc>
          <w:tcPr>
            <w:tcW w:w="2870" w:type="dxa"/>
          </w:tcPr>
          <w:p w:rsidR="00967798" w:rsidRPr="00967798" w:rsidRDefault="00967798" w:rsidP="00967798">
            <w:pPr>
              <w:widowControl/>
              <w:autoSpaceDE w:val="0"/>
              <w:autoSpaceDN w:val="0"/>
              <w:spacing w:before="0" w:after="0"/>
              <w:ind w:right="105"/>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13,038,793,688.31</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ind w:left="364" w:hanging="364"/>
        <w:jc w:val="left"/>
        <w:rPr>
          <w:rFonts w:ascii="黑体" w:eastAsia="黑体" w:hAnsi="黑体"/>
          <w:kern w:val="0"/>
          <w:sz w:val="21"/>
          <w:szCs w:val="21"/>
        </w:rPr>
      </w:pPr>
      <w:r w:rsidRPr="00967798">
        <w:rPr>
          <w:rFonts w:ascii="黑体" w:eastAsia="黑体" w:hAnsi="黑体" w:hint="eastAsia"/>
          <w:kern w:val="0"/>
          <w:sz w:val="21"/>
          <w:szCs w:val="21"/>
        </w:rPr>
        <w:t>于201</w:t>
      </w:r>
      <w:r w:rsidRPr="00967798">
        <w:rPr>
          <w:rFonts w:ascii="黑体" w:eastAsia="黑体" w:hAnsi="黑体"/>
          <w:kern w:val="0"/>
          <w:sz w:val="21"/>
          <w:szCs w:val="21"/>
        </w:rPr>
        <w:t>5</w:t>
      </w:r>
      <w:r w:rsidRPr="00967798">
        <w:rPr>
          <w:rFonts w:ascii="黑体" w:eastAsia="黑体" w:hAnsi="黑体" w:hint="eastAsia"/>
          <w:kern w:val="0"/>
          <w:sz w:val="21"/>
          <w:szCs w:val="21"/>
        </w:rPr>
        <w:t>年12月31日无账龄超过1年的重要应付账款。</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r w:rsidRPr="00967798">
        <w:rPr>
          <w:rFonts w:ascii="黑体" w:eastAsia="黑体" w:hAnsi="黑体" w:cs="Arial"/>
          <w:snapToGrid w:val="0"/>
          <w:kern w:val="0"/>
          <w:sz w:val="24"/>
          <w:szCs w:val="24"/>
        </w:rPr>
        <w:tab/>
      </w: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25</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预收款项</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2"/>
        <w:gridCol w:w="2883"/>
        <w:gridCol w:w="2870"/>
      </w:tblGrid>
      <w:tr w:rsidR="00967798" w:rsidRPr="00967798" w:rsidTr="00967798">
        <w:tc>
          <w:tcPr>
            <w:tcW w:w="3412"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项目</w:t>
            </w:r>
          </w:p>
        </w:tc>
        <w:tc>
          <w:tcPr>
            <w:tcW w:w="2883"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tc>
        <w:tc>
          <w:tcPr>
            <w:tcW w:w="2870"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2014年</w:t>
            </w:r>
          </w:p>
        </w:tc>
      </w:tr>
      <w:tr w:rsidR="00967798" w:rsidRPr="00967798" w:rsidTr="00967798">
        <w:tc>
          <w:tcPr>
            <w:tcW w:w="3412"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预收款项</w:t>
            </w:r>
          </w:p>
        </w:tc>
        <w:tc>
          <w:tcPr>
            <w:tcW w:w="2883" w:type="dxa"/>
          </w:tcPr>
          <w:p w:rsidR="00967798" w:rsidRPr="00967798" w:rsidRDefault="00967798" w:rsidP="00967798">
            <w:pPr>
              <w:widowControl/>
              <w:autoSpaceDE w:val="0"/>
              <w:autoSpaceDN w:val="0"/>
              <w:spacing w:before="0" w:after="0"/>
              <w:ind w:right="105"/>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7,326,612,631.20</w:t>
            </w:r>
          </w:p>
        </w:tc>
        <w:tc>
          <w:tcPr>
            <w:tcW w:w="2870" w:type="dxa"/>
          </w:tcPr>
          <w:p w:rsidR="00967798" w:rsidRPr="00967798" w:rsidRDefault="00967798" w:rsidP="00967798">
            <w:pPr>
              <w:widowControl/>
              <w:autoSpaceDE w:val="0"/>
              <w:autoSpaceDN w:val="0"/>
              <w:spacing w:before="0" w:after="0"/>
              <w:ind w:right="105"/>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5,802,717,284.79</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于</w:t>
      </w:r>
      <w:r w:rsidRPr="00967798">
        <w:rPr>
          <w:rFonts w:ascii="黑体" w:eastAsia="黑体" w:hAnsi="黑体"/>
          <w:kern w:val="0"/>
          <w:sz w:val="21"/>
          <w:szCs w:val="21"/>
        </w:rPr>
        <w:t>2015</w:t>
      </w:r>
      <w:r w:rsidRPr="00967798">
        <w:rPr>
          <w:rFonts w:ascii="黑体" w:eastAsia="黑体" w:hAnsi="黑体" w:hint="eastAsia"/>
          <w:kern w:val="0"/>
          <w:sz w:val="21"/>
          <w:szCs w:val="21"/>
        </w:rPr>
        <w:t>年</w:t>
      </w:r>
      <w:r w:rsidRPr="00967798">
        <w:rPr>
          <w:rFonts w:ascii="黑体" w:eastAsia="黑体" w:hAnsi="黑体"/>
          <w:kern w:val="0"/>
          <w:sz w:val="21"/>
          <w:szCs w:val="21"/>
        </w:rPr>
        <w:t>12月31日，本集团账龄在一年以上的重要预收账款金额为人民</w:t>
      </w:r>
      <w:r w:rsidRPr="00967798">
        <w:rPr>
          <w:rFonts w:ascii="黑体" w:eastAsia="黑体" w:hAnsi="黑体" w:hint="eastAsia"/>
          <w:kern w:val="0"/>
          <w:sz w:val="21"/>
          <w:szCs w:val="21"/>
        </w:rPr>
        <w:t>币</w:t>
      </w:r>
      <w:r w:rsidRPr="00967798">
        <w:rPr>
          <w:rFonts w:ascii="黑体" w:eastAsia="黑体" w:hAnsi="黑体"/>
          <w:kern w:val="0"/>
          <w:sz w:val="21"/>
          <w:szCs w:val="21"/>
        </w:rPr>
        <w:t>140,824,174.58</w:t>
      </w:r>
      <w:r w:rsidRPr="00967798">
        <w:rPr>
          <w:rFonts w:ascii="黑体" w:eastAsia="黑体" w:hAnsi="黑体" w:hint="eastAsia"/>
          <w:kern w:val="0"/>
          <w:sz w:val="21"/>
          <w:szCs w:val="21"/>
        </w:rPr>
        <w:t>元，主要为向经销商收取的授信保证金。</w:t>
      </w:r>
    </w:p>
    <w:p w:rsidR="00967798" w:rsidRPr="00967798" w:rsidRDefault="00967798" w:rsidP="00967798">
      <w:pPr>
        <w:widowControl/>
        <w:autoSpaceDE w:val="0"/>
        <w:autoSpaceDN w:val="0"/>
        <w:spacing w:before="0" w:after="0"/>
        <w:ind w:left="364" w:hanging="364"/>
        <w:jc w:val="left"/>
        <w:rPr>
          <w:rFonts w:ascii="黑体" w:eastAsia="黑体" w:hAnsi="黑体"/>
          <w:kern w:val="0"/>
          <w:sz w:val="21"/>
          <w:szCs w:val="21"/>
        </w:rPr>
      </w:pPr>
      <w:r w:rsidRPr="00967798">
        <w:rPr>
          <w:rFonts w:ascii="黑体" w:eastAsia="黑体" w:hAnsi="黑体"/>
          <w:kern w:val="0"/>
          <w:sz w:val="21"/>
          <w:szCs w:val="21"/>
        </w:rPr>
        <w:br w:type="page"/>
      </w: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26</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应付职工薪</w:t>
      </w:r>
      <w:proofErr w:type="gramStart"/>
      <w:r w:rsidRPr="00967798">
        <w:rPr>
          <w:rFonts w:ascii="黑体" w:eastAsia="黑体" w:hAnsi="黑体" w:cs="Arial" w:hint="eastAsia"/>
          <w:b/>
          <w:snapToGrid w:val="0"/>
          <w:kern w:val="0"/>
          <w:sz w:val="24"/>
          <w:szCs w:val="24"/>
        </w:rPr>
        <w:t>酬</w:t>
      </w:r>
      <w:proofErr w:type="gramEnd"/>
    </w:p>
    <w:p w:rsidR="00967798" w:rsidRPr="00967798" w:rsidRDefault="00967798" w:rsidP="00967798">
      <w:pPr>
        <w:widowControl/>
        <w:autoSpaceDE w:val="0"/>
        <w:autoSpaceDN w:val="0"/>
        <w:spacing w:before="0" w:after="0"/>
        <w:ind w:right="420"/>
        <w:jc w:val="left"/>
        <w:rPr>
          <w:rFonts w:ascii="黑体" w:eastAsia="黑体" w:hAnsi="黑体"/>
          <w:kern w:val="0"/>
          <w:sz w:val="24"/>
          <w:szCs w:val="24"/>
        </w:rPr>
      </w:pPr>
    </w:p>
    <w:p w:rsidR="00967798" w:rsidRPr="00967798" w:rsidRDefault="00967798" w:rsidP="00967798">
      <w:pPr>
        <w:widowControl/>
        <w:autoSpaceDE w:val="0"/>
        <w:autoSpaceDN w:val="0"/>
        <w:spacing w:before="0" w:after="0"/>
        <w:ind w:right="420"/>
        <w:jc w:val="left"/>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p w:rsidR="00967798" w:rsidRPr="00967798" w:rsidRDefault="00967798" w:rsidP="00967798">
      <w:pPr>
        <w:widowControl/>
        <w:autoSpaceDE w:val="0"/>
        <w:autoSpaceDN w:val="0"/>
        <w:spacing w:before="0" w:after="0"/>
        <w:ind w:right="420"/>
        <w:jc w:val="left"/>
        <w:rPr>
          <w:rFonts w:ascii="黑体" w:eastAsia="黑体" w:hAnsi="黑体"/>
          <w:kern w:val="0"/>
          <w:sz w:val="21"/>
          <w:szCs w:val="21"/>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2"/>
        <w:gridCol w:w="1697"/>
        <w:gridCol w:w="1699"/>
        <w:gridCol w:w="1697"/>
        <w:gridCol w:w="1639"/>
      </w:tblGrid>
      <w:tr w:rsidR="00967798" w:rsidRPr="00967798" w:rsidTr="00967798">
        <w:tc>
          <w:tcPr>
            <w:tcW w:w="1327" w:type="pct"/>
            <w:tcBorders>
              <w:bottom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项目</w:t>
            </w:r>
          </w:p>
        </w:tc>
        <w:tc>
          <w:tcPr>
            <w:tcW w:w="926"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年初余额</w:t>
            </w:r>
          </w:p>
        </w:tc>
        <w:tc>
          <w:tcPr>
            <w:tcW w:w="927"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本年增加</w:t>
            </w:r>
          </w:p>
        </w:tc>
        <w:tc>
          <w:tcPr>
            <w:tcW w:w="926"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本年减少</w:t>
            </w:r>
          </w:p>
        </w:tc>
        <w:tc>
          <w:tcPr>
            <w:tcW w:w="895"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年末余额</w:t>
            </w:r>
          </w:p>
        </w:tc>
      </w:tr>
      <w:tr w:rsidR="00967798" w:rsidRPr="00967798" w:rsidTr="00967798">
        <w:tc>
          <w:tcPr>
            <w:tcW w:w="1327" w:type="pct"/>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短期薪酬</w:t>
            </w:r>
          </w:p>
        </w:tc>
        <w:tc>
          <w:tcPr>
            <w:tcW w:w="926"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953,842,876.88</w:t>
            </w:r>
          </w:p>
        </w:tc>
        <w:tc>
          <w:tcPr>
            <w:tcW w:w="927"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4,826,693,389.42</w:t>
            </w:r>
          </w:p>
        </w:tc>
        <w:tc>
          <w:tcPr>
            <w:tcW w:w="926"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4,351,109,703.02</w:t>
            </w:r>
          </w:p>
        </w:tc>
        <w:tc>
          <w:tcPr>
            <w:tcW w:w="895"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1,429,426,563.28</w:t>
            </w:r>
          </w:p>
        </w:tc>
      </w:tr>
      <w:tr w:rsidR="00967798" w:rsidRPr="00967798" w:rsidTr="00967798">
        <w:tc>
          <w:tcPr>
            <w:tcW w:w="1327" w:type="pct"/>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离职后福利(设定提存计划)</w:t>
            </w:r>
          </w:p>
        </w:tc>
        <w:tc>
          <w:tcPr>
            <w:tcW w:w="926"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62,967,787.92</w:t>
            </w:r>
          </w:p>
        </w:tc>
        <w:tc>
          <w:tcPr>
            <w:tcW w:w="927"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424,274,503.64</w:t>
            </w:r>
          </w:p>
        </w:tc>
        <w:tc>
          <w:tcPr>
            <w:tcW w:w="926"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421,293,975.06</w:t>
            </w:r>
          </w:p>
        </w:tc>
        <w:tc>
          <w:tcPr>
            <w:tcW w:w="895"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65,948,316.50</w:t>
            </w:r>
          </w:p>
        </w:tc>
      </w:tr>
      <w:tr w:rsidR="00967798" w:rsidRPr="00967798" w:rsidTr="00967798">
        <w:tc>
          <w:tcPr>
            <w:tcW w:w="1327" w:type="pct"/>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内退福利</w:t>
            </w:r>
          </w:p>
        </w:tc>
        <w:tc>
          <w:tcPr>
            <w:tcW w:w="926"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5,559,000.00</w:t>
            </w:r>
          </w:p>
        </w:tc>
        <w:tc>
          <w:tcPr>
            <w:tcW w:w="927"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11,195,438.00</w:t>
            </w:r>
          </w:p>
        </w:tc>
        <w:tc>
          <w:tcPr>
            <w:tcW w:w="926"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12,515,438.00</w:t>
            </w:r>
          </w:p>
        </w:tc>
        <w:tc>
          <w:tcPr>
            <w:tcW w:w="895"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4,239,000.00</w:t>
            </w:r>
          </w:p>
        </w:tc>
      </w:tr>
      <w:tr w:rsidR="00967798" w:rsidRPr="00967798" w:rsidTr="00967798">
        <w:tc>
          <w:tcPr>
            <w:tcW w:w="1327" w:type="pct"/>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合计</w:t>
            </w:r>
          </w:p>
        </w:tc>
        <w:tc>
          <w:tcPr>
            <w:tcW w:w="926"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1,022,369,664.80</w:t>
            </w:r>
          </w:p>
        </w:tc>
        <w:tc>
          <w:tcPr>
            <w:tcW w:w="927"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5,262,163,331.0</w:t>
            </w:r>
            <w:r w:rsidRPr="00967798">
              <w:rPr>
                <w:rFonts w:ascii="黑体" w:eastAsia="黑体" w:hAnsi="黑体" w:cs="Arial" w:hint="eastAsia"/>
                <w:color w:val="000000"/>
                <w:kern w:val="0"/>
                <w:sz w:val="16"/>
                <w:szCs w:val="16"/>
              </w:rPr>
              <w:t>6</w:t>
            </w:r>
          </w:p>
        </w:tc>
        <w:tc>
          <w:tcPr>
            <w:tcW w:w="926"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4,784,919,116.08</w:t>
            </w:r>
          </w:p>
        </w:tc>
        <w:tc>
          <w:tcPr>
            <w:tcW w:w="895"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1,499,613,879.78</w:t>
            </w:r>
          </w:p>
        </w:tc>
      </w:tr>
    </w:tbl>
    <w:p w:rsidR="00967798" w:rsidRPr="00967798" w:rsidRDefault="00967798" w:rsidP="00967798">
      <w:pPr>
        <w:widowControl/>
        <w:autoSpaceDE w:val="0"/>
        <w:autoSpaceDN w:val="0"/>
        <w:spacing w:before="0" w:after="0"/>
        <w:ind w:right="420"/>
        <w:jc w:val="left"/>
        <w:rPr>
          <w:rFonts w:ascii="黑体" w:eastAsia="黑体" w:hAnsi="黑体"/>
          <w:kern w:val="0"/>
          <w:sz w:val="21"/>
          <w:szCs w:val="21"/>
        </w:rPr>
      </w:pPr>
    </w:p>
    <w:p w:rsidR="00967798" w:rsidRPr="00967798" w:rsidRDefault="00967798" w:rsidP="00967798">
      <w:pPr>
        <w:widowControl/>
        <w:autoSpaceDE w:val="0"/>
        <w:autoSpaceDN w:val="0"/>
        <w:spacing w:before="0" w:after="0"/>
        <w:ind w:right="420"/>
        <w:jc w:val="left"/>
        <w:rPr>
          <w:rFonts w:ascii="黑体" w:eastAsia="黑体" w:hAnsi="黑体"/>
          <w:kern w:val="0"/>
          <w:sz w:val="21"/>
          <w:szCs w:val="21"/>
        </w:rPr>
      </w:pPr>
      <w:r w:rsidRPr="00967798">
        <w:rPr>
          <w:rFonts w:ascii="黑体" w:eastAsia="黑体" w:hAnsi="黑体" w:hint="eastAsia"/>
          <w:kern w:val="0"/>
          <w:sz w:val="21"/>
          <w:szCs w:val="21"/>
        </w:rPr>
        <w:t>2014年</w:t>
      </w:r>
    </w:p>
    <w:p w:rsidR="00967798" w:rsidRPr="00967798" w:rsidRDefault="00967798" w:rsidP="00967798">
      <w:pPr>
        <w:widowControl/>
        <w:autoSpaceDE w:val="0"/>
        <w:autoSpaceDN w:val="0"/>
        <w:spacing w:before="0" w:after="0"/>
        <w:ind w:right="420"/>
        <w:jc w:val="left"/>
        <w:rPr>
          <w:rFonts w:ascii="黑体" w:eastAsia="黑体" w:hAnsi="黑体"/>
          <w:kern w:val="0"/>
          <w:sz w:val="21"/>
          <w:szCs w:val="21"/>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2"/>
        <w:gridCol w:w="1697"/>
        <w:gridCol w:w="1699"/>
        <w:gridCol w:w="1697"/>
        <w:gridCol w:w="1639"/>
      </w:tblGrid>
      <w:tr w:rsidR="00967798" w:rsidRPr="00967798" w:rsidTr="00967798">
        <w:tc>
          <w:tcPr>
            <w:tcW w:w="1327" w:type="pct"/>
            <w:tcBorders>
              <w:bottom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项目</w:t>
            </w:r>
          </w:p>
        </w:tc>
        <w:tc>
          <w:tcPr>
            <w:tcW w:w="926"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年初余额</w:t>
            </w:r>
          </w:p>
        </w:tc>
        <w:tc>
          <w:tcPr>
            <w:tcW w:w="927"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本年增加</w:t>
            </w:r>
          </w:p>
        </w:tc>
        <w:tc>
          <w:tcPr>
            <w:tcW w:w="926"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本年减少</w:t>
            </w:r>
          </w:p>
        </w:tc>
        <w:tc>
          <w:tcPr>
            <w:tcW w:w="895"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年末余额</w:t>
            </w:r>
          </w:p>
        </w:tc>
      </w:tr>
      <w:tr w:rsidR="00967798" w:rsidRPr="00967798" w:rsidTr="00967798">
        <w:tc>
          <w:tcPr>
            <w:tcW w:w="1327" w:type="pct"/>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短期薪酬</w:t>
            </w:r>
          </w:p>
        </w:tc>
        <w:tc>
          <w:tcPr>
            <w:tcW w:w="926"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748,146,430.81</w:t>
            </w:r>
          </w:p>
        </w:tc>
        <w:tc>
          <w:tcPr>
            <w:tcW w:w="927"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3,752,953,931.38</w:t>
            </w:r>
          </w:p>
        </w:tc>
        <w:tc>
          <w:tcPr>
            <w:tcW w:w="926"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3,547,257,485.31</w:t>
            </w:r>
          </w:p>
        </w:tc>
        <w:tc>
          <w:tcPr>
            <w:tcW w:w="895"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953,842,876.88</w:t>
            </w:r>
          </w:p>
        </w:tc>
      </w:tr>
      <w:tr w:rsidR="00967798" w:rsidRPr="00967798" w:rsidTr="00967798">
        <w:tc>
          <w:tcPr>
            <w:tcW w:w="1327" w:type="pct"/>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离职后福利(设定提存计划)</w:t>
            </w:r>
          </w:p>
        </w:tc>
        <w:tc>
          <w:tcPr>
            <w:tcW w:w="926"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64,538,658.71</w:t>
            </w:r>
          </w:p>
        </w:tc>
        <w:tc>
          <w:tcPr>
            <w:tcW w:w="927"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332,717,685.98</w:t>
            </w:r>
          </w:p>
        </w:tc>
        <w:tc>
          <w:tcPr>
            <w:tcW w:w="926"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334,288,556.77</w:t>
            </w:r>
          </w:p>
        </w:tc>
        <w:tc>
          <w:tcPr>
            <w:tcW w:w="895"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62,967,787.92</w:t>
            </w:r>
          </w:p>
        </w:tc>
      </w:tr>
      <w:tr w:rsidR="00967798" w:rsidRPr="00967798" w:rsidTr="00967798">
        <w:tc>
          <w:tcPr>
            <w:tcW w:w="1327" w:type="pct"/>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内退福利</w:t>
            </w:r>
          </w:p>
        </w:tc>
        <w:tc>
          <w:tcPr>
            <w:tcW w:w="926"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7,911,000.00</w:t>
            </w:r>
          </w:p>
        </w:tc>
        <w:tc>
          <w:tcPr>
            <w:tcW w:w="927"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5,372,000.00</w:t>
            </w:r>
          </w:p>
        </w:tc>
        <w:tc>
          <w:tcPr>
            <w:tcW w:w="926"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7,724,000.00</w:t>
            </w:r>
          </w:p>
        </w:tc>
        <w:tc>
          <w:tcPr>
            <w:tcW w:w="895"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5,559,000.00</w:t>
            </w:r>
          </w:p>
        </w:tc>
      </w:tr>
      <w:tr w:rsidR="00967798" w:rsidRPr="00967798" w:rsidTr="00967798">
        <w:tc>
          <w:tcPr>
            <w:tcW w:w="1327" w:type="pct"/>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合计</w:t>
            </w:r>
          </w:p>
        </w:tc>
        <w:tc>
          <w:tcPr>
            <w:tcW w:w="926"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820,596,089.52</w:t>
            </w:r>
          </w:p>
        </w:tc>
        <w:tc>
          <w:tcPr>
            <w:tcW w:w="927"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4,091,043,617.36</w:t>
            </w:r>
          </w:p>
        </w:tc>
        <w:tc>
          <w:tcPr>
            <w:tcW w:w="926"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3,889,270,042.08</w:t>
            </w:r>
          </w:p>
        </w:tc>
        <w:tc>
          <w:tcPr>
            <w:tcW w:w="895" w:type="pct"/>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1,022,369,664.80</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短期薪酬如下：</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p w:rsidR="00967798" w:rsidRPr="00967798" w:rsidRDefault="00967798" w:rsidP="00967798">
      <w:pPr>
        <w:widowControl/>
        <w:autoSpaceDE w:val="0"/>
        <w:autoSpaceDN w:val="0"/>
        <w:spacing w:before="0" w:after="0"/>
        <w:jc w:val="left"/>
        <w:rPr>
          <w:rFonts w:ascii="黑体" w:eastAsia="黑体" w:hAnsi="黑体"/>
          <w:kern w:val="0"/>
          <w:sz w:val="12"/>
          <w:szCs w:val="12"/>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3"/>
        <w:gridCol w:w="1708"/>
        <w:gridCol w:w="1692"/>
        <w:gridCol w:w="1692"/>
        <w:gridCol w:w="1639"/>
      </w:tblGrid>
      <w:tr w:rsidR="00967798" w:rsidRPr="00967798" w:rsidTr="00967798">
        <w:tc>
          <w:tcPr>
            <w:tcW w:w="1327"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项目</w:t>
            </w:r>
          </w:p>
        </w:tc>
        <w:tc>
          <w:tcPr>
            <w:tcW w:w="932"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年初余额</w:t>
            </w:r>
          </w:p>
        </w:tc>
        <w:tc>
          <w:tcPr>
            <w:tcW w:w="923"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本年增加</w:t>
            </w:r>
          </w:p>
        </w:tc>
        <w:tc>
          <w:tcPr>
            <w:tcW w:w="923"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本年减少</w:t>
            </w:r>
          </w:p>
        </w:tc>
        <w:tc>
          <w:tcPr>
            <w:tcW w:w="894"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年末余额</w:t>
            </w:r>
          </w:p>
        </w:tc>
      </w:tr>
      <w:tr w:rsidR="00967798" w:rsidRPr="00967798" w:rsidTr="00967798">
        <w:tc>
          <w:tcPr>
            <w:tcW w:w="1327"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cs="Arial" w:hint="eastAsia"/>
                <w:color w:val="000000"/>
                <w:kern w:val="0"/>
                <w:sz w:val="16"/>
                <w:szCs w:val="16"/>
              </w:rPr>
              <w:t>工资、奖金、津贴和补贴</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692,255,777.18</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3,908,889,433.9</w:t>
            </w:r>
            <w:r w:rsidRPr="00967798">
              <w:rPr>
                <w:rFonts w:ascii="黑体" w:eastAsia="黑体" w:hAnsi="黑体" w:cs="Arial" w:hint="eastAsia"/>
                <w:color w:val="000000"/>
                <w:kern w:val="0"/>
                <w:sz w:val="16"/>
                <w:szCs w:val="16"/>
              </w:rPr>
              <w:t>0</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3,494,608,788.72</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1,106,536,422.3</w:t>
            </w:r>
            <w:r w:rsidRPr="00967798">
              <w:rPr>
                <w:rFonts w:ascii="黑体" w:eastAsia="黑体" w:hAnsi="黑体" w:cs="Arial" w:hint="eastAsia"/>
                <w:color w:val="000000"/>
                <w:kern w:val="0"/>
                <w:sz w:val="16"/>
                <w:szCs w:val="16"/>
              </w:rPr>
              <w:t>6</w:t>
            </w:r>
          </w:p>
        </w:tc>
      </w:tr>
      <w:tr w:rsidR="00967798" w:rsidRPr="00967798" w:rsidTr="00967798">
        <w:tc>
          <w:tcPr>
            <w:tcW w:w="1327"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cs="Arial" w:hint="eastAsia"/>
                <w:color w:val="000000"/>
                <w:kern w:val="0"/>
                <w:sz w:val="16"/>
                <w:szCs w:val="16"/>
              </w:rPr>
              <w:t>职工福利费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170,566,171.82</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362,532,273.86</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371,959,573.57</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161,138,872.11</w:t>
            </w:r>
          </w:p>
        </w:tc>
      </w:tr>
      <w:tr w:rsidR="00967798" w:rsidRPr="00967798" w:rsidTr="00967798">
        <w:tc>
          <w:tcPr>
            <w:tcW w:w="1327"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cs="Arial" w:hint="eastAsia"/>
                <w:color w:val="000000"/>
                <w:kern w:val="0"/>
                <w:sz w:val="16"/>
                <w:szCs w:val="16"/>
              </w:rPr>
              <w:t>社会保险费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78" w:hanging="49"/>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(7,196,563.33)</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223,136,354.88</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222,061,258.40</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Chars="-33" w:right="-59"/>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(6,121,466.85)</w:t>
            </w:r>
          </w:p>
        </w:tc>
      </w:tr>
      <w:tr w:rsidR="00967798" w:rsidRPr="00967798" w:rsidTr="00967798">
        <w:tc>
          <w:tcPr>
            <w:tcW w:w="1327"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2"/>
              <w:jc w:val="left"/>
              <w:rPr>
                <w:rFonts w:ascii="黑体" w:eastAsia="黑体" w:hAnsi="黑体"/>
                <w:kern w:val="0"/>
                <w:sz w:val="16"/>
                <w:szCs w:val="16"/>
              </w:rPr>
            </w:pPr>
            <w:r w:rsidRPr="00967798">
              <w:rPr>
                <w:rFonts w:ascii="黑体" w:eastAsia="黑体" w:hAnsi="黑体" w:cs="Arial" w:hint="eastAsia"/>
                <w:color w:val="000000"/>
                <w:kern w:val="0"/>
                <w:sz w:val="16"/>
                <w:szCs w:val="16"/>
              </w:rPr>
              <w:t>其中：医疗保险费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Chars="-38" w:right="-6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(7,728,238.19)</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197,660,046.81</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197,025,449.46</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Chars="-33" w:right="-59"/>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(7,093,640.84)</w:t>
            </w:r>
          </w:p>
        </w:tc>
      </w:tr>
      <w:tr w:rsidR="00967798" w:rsidRPr="00967798" w:rsidTr="00967798">
        <w:tc>
          <w:tcPr>
            <w:tcW w:w="1327"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709" w:hanging="79"/>
              <w:jc w:val="left"/>
              <w:rPr>
                <w:rFonts w:ascii="黑体" w:eastAsia="黑体" w:hAnsi="黑体"/>
                <w:kern w:val="0"/>
                <w:sz w:val="16"/>
                <w:szCs w:val="16"/>
              </w:rPr>
            </w:pPr>
            <w:r w:rsidRPr="00967798">
              <w:rPr>
                <w:rFonts w:ascii="黑体" w:eastAsia="黑体" w:hAnsi="黑体" w:hint="eastAsia"/>
                <w:kern w:val="0"/>
                <w:sz w:val="16"/>
                <w:szCs w:val="16"/>
              </w:rPr>
              <w:t>工伤保险费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Chars="-38" w:right="-6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(1,298,370.98)</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14,471,859.72</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14,017,554.64</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Chars="-39" w:right="-7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(844,065.90)</w:t>
            </w:r>
          </w:p>
        </w:tc>
      </w:tr>
      <w:tr w:rsidR="00967798" w:rsidRPr="00967798" w:rsidTr="00967798">
        <w:tc>
          <w:tcPr>
            <w:tcW w:w="1327"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709" w:hanging="65"/>
              <w:jc w:val="left"/>
              <w:rPr>
                <w:rFonts w:ascii="黑体" w:eastAsia="黑体" w:hAnsi="黑体"/>
                <w:kern w:val="0"/>
                <w:sz w:val="16"/>
                <w:szCs w:val="16"/>
              </w:rPr>
            </w:pPr>
            <w:r w:rsidRPr="00967798">
              <w:rPr>
                <w:rFonts w:ascii="黑体" w:eastAsia="黑体" w:hAnsi="黑体" w:hint="eastAsia"/>
                <w:kern w:val="0"/>
                <w:sz w:val="16"/>
                <w:szCs w:val="16"/>
              </w:rPr>
              <w:t>生育保险费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1,830,045.84</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11,004,448.35</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11,018,254.30</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1,816,239.89</w:t>
            </w:r>
          </w:p>
        </w:tc>
      </w:tr>
      <w:tr w:rsidR="00967798" w:rsidRPr="00967798" w:rsidTr="00967798">
        <w:tc>
          <w:tcPr>
            <w:tcW w:w="1327"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住房公积金</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87,857,996.99</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238,104,385.29</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209,523,116.89</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116,439,265.39</w:t>
            </w:r>
          </w:p>
        </w:tc>
      </w:tr>
      <w:tr w:rsidR="00967798" w:rsidRPr="00967798" w:rsidTr="00967798">
        <w:tc>
          <w:tcPr>
            <w:tcW w:w="1327"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工会经费和职工教育经费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10,359,494.22</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94,030,941.49</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52,956,965.44</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51,433,470.27</w:t>
            </w:r>
          </w:p>
        </w:tc>
      </w:tr>
      <w:tr w:rsidR="00967798" w:rsidRPr="00967798" w:rsidTr="00967798">
        <w:tc>
          <w:tcPr>
            <w:tcW w:w="1327"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合计</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953,842,876.88</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4,826,693,389.42</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4,351,109,703.02</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1,429,426,563.28</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2014年</w:t>
      </w:r>
    </w:p>
    <w:p w:rsidR="00967798" w:rsidRPr="00967798" w:rsidRDefault="00967798" w:rsidP="00967798">
      <w:pPr>
        <w:widowControl/>
        <w:autoSpaceDE w:val="0"/>
        <w:autoSpaceDN w:val="0"/>
        <w:spacing w:before="0" w:after="0"/>
        <w:jc w:val="left"/>
        <w:rPr>
          <w:rFonts w:ascii="黑体" w:eastAsia="黑体" w:hAnsi="黑体"/>
          <w:kern w:val="0"/>
          <w:sz w:val="12"/>
          <w:szCs w:val="12"/>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3"/>
        <w:gridCol w:w="1708"/>
        <w:gridCol w:w="1692"/>
        <w:gridCol w:w="1692"/>
        <w:gridCol w:w="1639"/>
      </w:tblGrid>
      <w:tr w:rsidR="00967798" w:rsidRPr="00967798" w:rsidTr="00967798">
        <w:tc>
          <w:tcPr>
            <w:tcW w:w="1328"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项目</w:t>
            </w:r>
          </w:p>
        </w:tc>
        <w:tc>
          <w:tcPr>
            <w:tcW w:w="932"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年初余额</w:t>
            </w:r>
          </w:p>
        </w:tc>
        <w:tc>
          <w:tcPr>
            <w:tcW w:w="923"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本年增加</w:t>
            </w:r>
          </w:p>
        </w:tc>
        <w:tc>
          <w:tcPr>
            <w:tcW w:w="923"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本年减少</w:t>
            </w:r>
          </w:p>
        </w:tc>
        <w:tc>
          <w:tcPr>
            <w:tcW w:w="894"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年末余额</w:t>
            </w:r>
          </w:p>
        </w:tc>
      </w:tr>
      <w:tr w:rsidR="00967798" w:rsidRPr="00967798" w:rsidTr="00967798">
        <w:tc>
          <w:tcPr>
            <w:tcW w:w="132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cs="Arial" w:hint="eastAsia"/>
                <w:color w:val="000000"/>
                <w:kern w:val="0"/>
                <w:sz w:val="16"/>
                <w:szCs w:val="16"/>
              </w:rPr>
              <w:t>工资、奖金、津贴和补贴</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475,975,263.71</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3,078,801,722.05</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2,862,521,208.58</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Chars="-4" w:right="-7"/>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692,255,777.18</w:t>
            </w:r>
          </w:p>
        </w:tc>
      </w:tr>
      <w:tr w:rsidR="00967798" w:rsidRPr="00967798" w:rsidTr="00967798">
        <w:tc>
          <w:tcPr>
            <w:tcW w:w="132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cs="Arial" w:hint="eastAsia"/>
                <w:color w:val="000000"/>
                <w:kern w:val="0"/>
                <w:sz w:val="16"/>
                <w:szCs w:val="16"/>
              </w:rPr>
              <w:t>职工福利费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199,845,915.15</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230,654,422.34</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259,934,165.67</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170,566,171.82</w:t>
            </w:r>
          </w:p>
        </w:tc>
      </w:tr>
      <w:tr w:rsidR="00967798" w:rsidRPr="00967798" w:rsidTr="00967798">
        <w:tc>
          <w:tcPr>
            <w:tcW w:w="132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cs="Arial" w:hint="eastAsia"/>
                <w:color w:val="000000"/>
                <w:kern w:val="0"/>
                <w:sz w:val="16"/>
                <w:szCs w:val="16"/>
              </w:rPr>
              <w:t>社会保险费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ind w:right="-59"/>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(8,340,240.75)</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167,734,161.12</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166,590,483.70</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Chars="-33" w:right="-59"/>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(7,196,563.33)</w:t>
            </w:r>
          </w:p>
        </w:tc>
      </w:tr>
      <w:tr w:rsidR="00967798" w:rsidRPr="00967798" w:rsidTr="00967798">
        <w:tc>
          <w:tcPr>
            <w:tcW w:w="132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2"/>
              <w:jc w:val="left"/>
              <w:rPr>
                <w:rFonts w:ascii="黑体" w:eastAsia="黑体" w:hAnsi="黑体"/>
                <w:kern w:val="0"/>
                <w:sz w:val="16"/>
                <w:szCs w:val="16"/>
              </w:rPr>
            </w:pPr>
            <w:r w:rsidRPr="00967798">
              <w:rPr>
                <w:rFonts w:ascii="黑体" w:eastAsia="黑体" w:hAnsi="黑体" w:cs="Arial" w:hint="eastAsia"/>
                <w:color w:val="000000"/>
                <w:kern w:val="0"/>
                <w:sz w:val="16"/>
                <w:szCs w:val="16"/>
              </w:rPr>
              <w:t>其中：医疗保险费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ind w:right="-59"/>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(8,051,064.22)</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146,424,856.76</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146,102,030.73</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Chars="-33" w:right="-59"/>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(7,728,238.19)</w:t>
            </w:r>
          </w:p>
        </w:tc>
      </w:tr>
      <w:tr w:rsidR="00967798" w:rsidRPr="00967798" w:rsidTr="00967798">
        <w:tc>
          <w:tcPr>
            <w:tcW w:w="132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709" w:hanging="79"/>
              <w:jc w:val="left"/>
              <w:rPr>
                <w:rFonts w:ascii="黑体" w:eastAsia="黑体" w:hAnsi="黑体"/>
                <w:kern w:val="0"/>
                <w:sz w:val="16"/>
                <w:szCs w:val="16"/>
              </w:rPr>
            </w:pPr>
            <w:r w:rsidRPr="00967798">
              <w:rPr>
                <w:rFonts w:ascii="黑体" w:eastAsia="黑体" w:hAnsi="黑体" w:hint="eastAsia"/>
                <w:kern w:val="0"/>
                <w:sz w:val="16"/>
                <w:szCs w:val="16"/>
              </w:rPr>
              <w:t>工伤保险费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ind w:right="-59"/>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(867,720.06)</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9,576,763.89</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10,007,414.81</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Chars="-33" w:right="-59"/>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(1,298,370.98)</w:t>
            </w:r>
          </w:p>
        </w:tc>
      </w:tr>
      <w:tr w:rsidR="00967798" w:rsidRPr="00967798" w:rsidTr="00967798">
        <w:tc>
          <w:tcPr>
            <w:tcW w:w="132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709" w:hanging="79"/>
              <w:jc w:val="left"/>
              <w:rPr>
                <w:rFonts w:ascii="黑体" w:eastAsia="黑体" w:hAnsi="黑体"/>
                <w:kern w:val="0"/>
                <w:sz w:val="16"/>
                <w:szCs w:val="16"/>
              </w:rPr>
            </w:pPr>
            <w:r w:rsidRPr="00967798">
              <w:rPr>
                <w:rFonts w:ascii="黑体" w:eastAsia="黑体" w:hAnsi="黑体" w:hint="eastAsia"/>
                <w:kern w:val="0"/>
                <w:sz w:val="16"/>
                <w:szCs w:val="16"/>
              </w:rPr>
              <w:t>生育保险费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578,543.53</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11,732,540.47</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10,481,038.16</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Chars="1" w:right="2"/>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1,830,045.84</w:t>
            </w:r>
          </w:p>
        </w:tc>
      </w:tr>
      <w:tr w:rsidR="00967798" w:rsidRPr="00967798" w:rsidTr="00967798">
        <w:tc>
          <w:tcPr>
            <w:tcW w:w="132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住房公积金</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70,370,340.91</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200,333,755.23</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182,846,099.15</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87,857,996.99</w:t>
            </w:r>
          </w:p>
        </w:tc>
      </w:tr>
      <w:tr w:rsidR="00967798" w:rsidRPr="00967798" w:rsidTr="00967798">
        <w:tc>
          <w:tcPr>
            <w:tcW w:w="132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工会经费和职工教育经费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10,295,151.79</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75,429,870.64</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75,365,528.21</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10,359,494.22</w:t>
            </w:r>
          </w:p>
        </w:tc>
      </w:tr>
      <w:tr w:rsidR="00967798" w:rsidRPr="00967798" w:rsidTr="00967798">
        <w:tc>
          <w:tcPr>
            <w:tcW w:w="1328"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合计</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748,146,430.81</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3,752,953,931.38</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3,547,257,485.31</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Chars="1" w:right="2"/>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953,842,876.88</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br w:type="page"/>
      </w:r>
    </w:p>
    <w:p w:rsidR="00967798" w:rsidRPr="00967798" w:rsidRDefault="00967798" w:rsidP="00967798">
      <w:pPr>
        <w:widowControl/>
        <w:overflowPunct w:val="0"/>
        <w:autoSpaceDE w:val="0"/>
        <w:autoSpaceDN w:val="0"/>
        <w:adjustRightInd w:val="0"/>
        <w:snapToGrid w:val="0"/>
        <w:spacing w:before="0" w:after="0"/>
        <w:ind w:left="742" w:hanging="742"/>
        <w:textAlignment w:val="bottom"/>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lastRenderedPageBreak/>
        <w:t>26</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t>应付职工薪酬</w:t>
      </w:r>
      <w:r w:rsidRPr="00967798">
        <w:rPr>
          <w:rFonts w:ascii="黑体" w:eastAsia="黑体" w:hAnsi="黑体" w:cs="Arial"/>
          <w:b/>
          <w:kern w:val="0"/>
          <w:sz w:val="24"/>
          <w:szCs w:val="24"/>
        </w:rPr>
        <w:t>(</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设定提存计划如下：</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2015年</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8"/>
        <w:gridCol w:w="1699"/>
        <w:gridCol w:w="1695"/>
        <w:gridCol w:w="1853"/>
        <w:gridCol w:w="1639"/>
      </w:tblGrid>
      <w:tr w:rsidR="00967798" w:rsidRPr="00967798" w:rsidTr="00967798">
        <w:tc>
          <w:tcPr>
            <w:tcW w:w="1243"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项目</w:t>
            </w:r>
          </w:p>
        </w:tc>
        <w:tc>
          <w:tcPr>
            <w:tcW w:w="927"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年初余额</w:t>
            </w:r>
          </w:p>
        </w:tc>
        <w:tc>
          <w:tcPr>
            <w:tcW w:w="925"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本年增加</w:t>
            </w:r>
          </w:p>
        </w:tc>
        <w:tc>
          <w:tcPr>
            <w:tcW w:w="1011"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本年减少</w:t>
            </w:r>
          </w:p>
        </w:tc>
        <w:tc>
          <w:tcPr>
            <w:tcW w:w="894"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年末余额</w:t>
            </w:r>
          </w:p>
        </w:tc>
      </w:tr>
      <w:tr w:rsidR="00967798" w:rsidRPr="00967798" w:rsidTr="00967798">
        <w:tc>
          <w:tcPr>
            <w:tcW w:w="124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基本养老保险费</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57,806,919.53</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401,261,518.06</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400,857,296.58</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58,211,141.01</w:t>
            </w:r>
          </w:p>
        </w:tc>
      </w:tr>
      <w:tr w:rsidR="00967798" w:rsidRPr="00967798" w:rsidTr="00967798">
        <w:tc>
          <w:tcPr>
            <w:tcW w:w="124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失业保险费</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5,160,868.39</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23,012,985.58</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20,436,678.48</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7,737,175.49</w:t>
            </w:r>
          </w:p>
        </w:tc>
      </w:tr>
      <w:tr w:rsidR="00967798" w:rsidRPr="00967798" w:rsidTr="00967798">
        <w:tc>
          <w:tcPr>
            <w:tcW w:w="1243"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合计</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62,967,787.92</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424,274,503.64</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421,293,975.06</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65,948,316.50</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2014年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8"/>
        <w:gridCol w:w="1699"/>
        <w:gridCol w:w="1695"/>
        <w:gridCol w:w="1853"/>
        <w:gridCol w:w="1639"/>
      </w:tblGrid>
      <w:tr w:rsidR="00967798" w:rsidRPr="00967798" w:rsidTr="00967798">
        <w:tc>
          <w:tcPr>
            <w:tcW w:w="1243"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项目</w:t>
            </w:r>
          </w:p>
        </w:tc>
        <w:tc>
          <w:tcPr>
            <w:tcW w:w="927"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年初余额</w:t>
            </w:r>
          </w:p>
        </w:tc>
        <w:tc>
          <w:tcPr>
            <w:tcW w:w="925"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本年增加</w:t>
            </w:r>
          </w:p>
        </w:tc>
        <w:tc>
          <w:tcPr>
            <w:tcW w:w="1011"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本年减少</w:t>
            </w:r>
          </w:p>
        </w:tc>
        <w:tc>
          <w:tcPr>
            <w:tcW w:w="894"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年末余额</w:t>
            </w:r>
          </w:p>
        </w:tc>
      </w:tr>
      <w:tr w:rsidR="00967798" w:rsidRPr="00967798" w:rsidTr="00967798">
        <w:tc>
          <w:tcPr>
            <w:tcW w:w="124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基本养老保险费</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64,928,521.93</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300,516,615.79</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307,638,218.19</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57,806,919.53</w:t>
            </w:r>
          </w:p>
        </w:tc>
      </w:tr>
      <w:tr w:rsidR="00967798" w:rsidRPr="00967798" w:rsidTr="00967798">
        <w:tc>
          <w:tcPr>
            <w:tcW w:w="124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失业保险费</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ind w:right="-104"/>
              <w:jc w:val="right"/>
              <w:rPr>
                <w:rFonts w:ascii="黑体" w:eastAsia="黑体" w:hAnsi="黑体" w:cs="Arial"/>
                <w:color w:val="000000"/>
                <w:kern w:val="0"/>
                <w:szCs w:val="16"/>
              </w:rPr>
            </w:pPr>
            <w:r w:rsidRPr="00967798">
              <w:rPr>
                <w:rFonts w:ascii="黑体" w:eastAsia="黑体" w:hAnsi="黑体" w:cs="Arial"/>
                <w:color w:val="000000"/>
                <w:kern w:val="0"/>
                <w:szCs w:val="16"/>
              </w:rPr>
              <w:t>(389,863.22)</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32,201,070.19</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26,650,338.58</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5,160,868.39</w:t>
            </w:r>
          </w:p>
        </w:tc>
      </w:tr>
      <w:tr w:rsidR="00967798" w:rsidRPr="00967798" w:rsidTr="00967798">
        <w:tc>
          <w:tcPr>
            <w:tcW w:w="1243"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合计</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64,538,658.71</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332,717,685.98</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334,288,556.77</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62,967,787.92</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sz w:val="21"/>
          <w:szCs w:val="21"/>
        </w:rPr>
      </w:pPr>
      <w:r w:rsidRPr="00967798">
        <w:rPr>
          <w:rFonts w:ascii="黑体" w:eastAsia="黑体" w:hAnsi="黑体" w:hint="eastAsia"/>
          <w:sz w:val="21"/>
          <w:szCs w:val="21"/>
        </w:rPr>
        <w:t>上述应付职</w:t>
      </w:r>
      <w:proofErr w:type="gramStart"/>
      <w:r w:rsidRPr="00967798">
        <w:rPr>
          <w:rFonts w:ascii="黑体" w:eastAsia="黑体" w:hAnsi="黑体" w:hint="eastAsia"/>
          <w:sz w:val="21"/>
          <w:szCs w:val="21"/>
        </w:rPr>
        <w:t>工薪酬中工资</w:t>
      </w:r>
      <w:proofErr w:type="gramEnd"/>
      <w:r w:rsidRPr="00967798">
        <w:rPr>
          <w:rFonts w:ascii="黑体" w:eastAsia="黑体" w:hAnsi="黑体" w:hint="eastAsia"/>
          <w:sz w:val="21"/>
          <w:szCs w:val="21"/>
        </w:rPr>
        <w:t>、奖金、津贴和补贴、退休福利及其他社会保险等根据相关法律法规及本集团规定的时限安排发放和缴纳。</w:t>
      </w:r>
    </w:p>
    <w:p w:rsidR="00967798" w:rsidRPr="00967798" w:rsidRDefault="00967798" w:rsidP="00967798">
      <w:pPr>
        <w:widowControl/>
        <w:tabs>
          <w:tab w:val="decimal" w:pos="3600"/>
          <w:tab w:val="right" w:pos="4680"/>
          <w:tab w:val="decimal" w:pos="4800"/>
          <w:tab w:val="right" w:pos="5880"/>
          <w:tab w:val="decimal" w:pos="6000"/>
          <w:tab w:val="right" w:pos="7080"/>
          <w:tab w:val="decimal" w:pos="7200"/>
          <w:tab w:val="right" w:pos="8280"/>
        </w:tabs>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1"/>
          <w:szCs w:val="21"/>
        </w:rPr>
      </w:pP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27</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应交税费</w:t>
      </w:r>
    </w:p>
    <w:p w:rsidR="00967798" w:rsidRPr="00967798" w:rsidRDefault="00967798" w:rsidP="00967798">
      <w:pPr>
        <w:widowControl/>
        <w:autoSpaceDE w:val="0"/>
        <w:autoSpaceDN w:val="0"/>
        <w:spacing w:before="0" w:after="0"/>
        <w:ind w:right="210"/>
        <w:jc w:val="right"/>
        <w:rPr>
          <w:rFonts w:ascii="黑体" w:eastAsia="黑体" w:hAnsi="黑体"/>
          <w:kern w:val="0"/>
          <w:sz w:val="24"/>
          <w:szCs w:val="24"/>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8"/>
        <w:gridCol w:w="2866"/>
        <w:gridCol w:w="3070"/>
      </w:tblGrid>
      <w:tr w:rsidR="00967798" w:rsidRPr="00967798" w:rsidTr="00967798">
        <w:trPr>
          <w:cantSplit/>
        </w:trPr>
        <w:tc>
          <w:tcPr>
            <w:tcW w:w="1761" w:type="pct"/>
            <w:tcBorders>
              <w:bottom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1564"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w:t>
            </w:r>
            <w:r w:rsidRPr="00967798">
              <w:rPr>
                <w:rFonts w:ascii="黑体" w:eastAsia="黑体" w:hAnsi="黑体" w:hint="eastAsia"/>
                <w:kern w:val="0"/>
                <w:sz w:val="20"/>
                <w:szCs w:val="20"/>
              </w:rPr>
              <w:t>5年</w:t>
            </w:r>
          </w:p>
        </w:tc>
        <w:tc>
          <w:tcPr>
            <w:tcW w:w="1676"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rPr>
          <w:cantSplit/>
        </w:trPr>
        <w:tc>
          <w:tcPr>
            <w:tcW w:w="1761"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增值税</w:t>
            </w:r>
          </w:p>
        </w:tc>
        <w:tc>
          <w:tcPr>
            <w:tcW w:w="1564" w:type="pct"/>
            <w:shd w:val="clear" w:color="auto" w:fill="auto"/>
          </w:tcPr>
          <w:p w:rsidR="00967798" w:rsidRPr="00967798" w:rsidRDefault="00967798" w:rsidP="00967798">
            <w:pPr>
              <w:widowControl/>
              <w:autoSpaceDE w:val="0"/>
              <w:autoSpaceDN w:val="0"/>
              <w:spacing w:before="0" w:after="0"/>
              <w:ind w:right="-2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(360,750,164.89)</w:t>
            </w:r>
          </w:p>
        </w:tc>
        <w:tc>
          <w:tcPr>
            <w:tcW w:w="1676" w:type="pct"/>
          </w:tcPr>
          <w:p w:rsidR="00967798" w:rsidRPr="00967798" w:rsidRDefault="00967798" w:rsidP="00967798">
            <w:pPr>
              <w:widowControl/>
              <w:autoSpaceDE w:val="0"/>
              <w:autoSpaceDN w:val="0"/>
              <w:spacing w:before="0" w:after="0"/>
              <w:ind w:right="-2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(539,064,710.78)</w:t>
            </w:r>
          </w:p>
        </w:tc>
      </w:tr>
      <w:tr w:rsidR="00967798" w:rsidRPr="00967798" w:rsidTr="00967798">
        <w:trPr>
          <w:cantSplit/>
        </w:trPr>
        <w:tc>
          <w:tcPr>
            <w:tcW w:w="1761"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消费税</w:t>
            </w:r>
          </w:p>
        </w:tc>
        <w:tc>
          <w:tcPr>
            <w:tcW w:w="1564" w:type="pct"/>
            <w:shd w:val="clear" w:color="auto" w:fill="auto"/>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311,777,113.20</w:t>
            </w:r>
          </w:p>
        </w:tc>
        <w:tc>
          <w:tcPr>
            <w:tcW w:w="1676" w:type="pct"/>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401,279,837.43</w:t>
            </w:r>
          </w:p>
        </w:tc>
      </w:tr>
      <w:tr w:rsidR="00967798" w:rsidRPr="00967798" w:rsidTr="00967798">
        <w:trPr>
          <w:cantSplit/>
        </w:trPr>
        <w:tc>
          <w:tcPr>
            <w:tcW w:w="1761"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营业税</w:t>
            </w:r>
          </w:p>
        </w:tc>
        <w:tc>
          <w:tcPr>
            <w:tcW w:w="1564" w:type="pct"/>
            <w:shd w:val="clear" w:color="auto" w:fill="auto"/>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565,292.82</w:t>
            </w:r>
          </w:p>
        </w:tc>
        <w:tc>
          <w:tcPr>
            <w:tcW w:w="1676" w:type="pct"/>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282,714.01</w:t>
            </w:r>
          </w:p>
        </w:tc>
      </w:tr>
      <w:tr w:rsidR="00967798" w:rsidRPr="00967798" w:rsidTr="00967798">
        <w:trPr>
          <w:cantSplit/>
        </w:trPr>
        <w:tc>
          <w:tcPr>
            <w:tcW w:w="1761"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企业所得税</w:t>
            </w:r>
          </w:p>
        </w:tc>
        <w:tc>
          <w:tcPr>
            <w:tcW w:w="1564" w:type="pct"/>
            <w:shd w:val="clear" w:color="auto" w:fill="auto"/>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365,940,064.81</w:t>
            </w:r>
          </w:p>
        </w:tc>
        <w:tc>
          <w:tcPr>
            <w:tcW w:w="1676" w:type="pct"/>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141,452,158.87</w:t>
            </w:r>
          </w:p>
        </w:tc>
      </w:tr>
      <w:tr w:rsidR="00967798" w:rsidRPr="00967798" w:rsidTr="00967798">
        <w:trPr>
          <w:cantSplit/>
        </w:trPr>
        <w:tc>
          <w:tcPr>
            <w:tcW w:w="1761"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个人所得税</w:t>
            </w:r>
          </w:p>
        </w:tc>
        <w:tc>
          <w:tcPr>
            <w:tcW w:w="1564" w:type="pct"/>
            <w:shd w:val="clear" w:color="auto" w:fill="auto"/>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5,211,932.14</w:t>
            </w:r>
          </w:p>
        </w:tc>
        <w:tc>
          <w:tcPr>
            <w:tcW w:w="1676" w:type="pct"/>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1,652,891.26</w:t>
            </w:r>
          </w:p>
        </w:tc>
      </w:tr>
      <w:tr w:rsidR="00967798" w:rsidRPr="00967798" w:rsidTr="00967798">
        <w:trPr>
          <w:cantSplit/>
        </w:trPr>
        <w:tc>
          <w:tcPr>
            <w:tcW w:w="1761"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城市维护建设税</w:t>
            </w:r>
          </w:p>
        </w:tc>
        <w:tc>
          <w:tcPr>
            <w:tcW w:w="1564" w:type="pct"/>
            <w:shd w:val="clear" w:color="auto" w:fill="auto"/>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16,162,814.08</w:t>
            </w:r>
          </w:p>
        </w:tc>
        <w:tc>
          <w:tcPr>
            <w:tcW w:w="1676" w:type="pct"/>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11,004,722.20</w:t>
            </w:r>
          </w:p>
        </w:tc>
      </w:tr>
      <w:tr w:rsidR="00967798" w:rsidRPr="00967798" w:rsidTr="00967798">
        <w:trPr>
          <w:cantSplit/>
        </w:trPr>
        <w:tc>
          <w:tcPr>
            <w:tcW w:w="1761"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教育费附加</w:t>
            </w:r>
          </w:p>
        </w:tc>
        <w:tc>
          <w:tcPr>
            <w:tcW w:w="1564" w:type="pct"/>
            <w:shd w:val="clear" w:color="auto" w:fill="auto"/>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10,880,123.71</w:t>
            </w:r>
          </w:p>
        </w:tc>
        <w:tc>
          <w:tcPr>
            <w:tcW w:w="1676" w:type="pct"/>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7,281,955.73</w:t>
            </w:r>
          </w:p>
        </w:tc>
      </w:tr>
      <w:tr w:rsidR="00967798" w:rsidRPr="00967798" w:rsidTr="00967798">
        <w:trPr>
          <w:cantSplit/>
        </w:trPr>
        <w:tc>
          <w:tcPr>
            <w:tcW w:w="1761"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其他</w:t>
            </w:r>
          </w:p>
        </w:tc>
        <w:tc>
          <w:tcPr>
            <w:tcW w:w="1564" w:type="pct"/>
            <w:shd w:val="clear" w:color="auto" w:fill="auto"/>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6,962,020.62</w:t>
            </w:r>
          </w:p>
        </w:tc>
        <w:tc>
          <w:tcPr>
            <w:tcW w:w="1676" w:type="pct"/>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12,134,437.82</w:t>
            </w:r>
          </w:p>
        </w:tc>
      </w:tr>
      <w:tr w:rsidR="00967798" w:rsidRPr="00967798" w:rsidTr="00967798">
        <w:trPr>
          <w:cantSplit/>
        </w:trPr>
        <w:tc>
          <w:tcPr>
            <w:tcW w:w="1761" w:type="pct"/>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564" w:type="pct"/>
            <w:shd w:val="clear" w:color="auto" w:fill="auto"/>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356,749,196.49</w:t>
            </w:r>
          </w:p>
        </w:tc>
        <w:tc>
          <w:tcPr>
            <w:tcW w:w="1676" w:type="pct"/>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36,024,006.54</w:t>
            </w:r>
          </w:p>
        </w:tc>
      </w:tr>
    </w:tbl>
    <w:p w:rsidR="00967798" w:rsidRPr="00967798" w:rsidRDefault="00967798" w:rsidP="00967798">
      <w:pPr>
        <w:widowControl/>
        <w:tabs>
          <w:tab w:val="right" w:pos="6240"/>
          <w:tab w:val="right" w:pos="8280"/>
        </w:tabs>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r w:rsidRPr="00967798">
        <w:rPr>
          <w:rFonts w:ascii="黑体" w:eastAsia="黑体" w:hAnsi="黑体" w:cs="Arial"/>
          <w:snapToGrid w:val="0"/>
          <w:kern w:val="0"/>
          <w:sz w:val="24"/>
          <w:szCs w:val="24"/>
        </w:rPr>
        <w:tab/>
      </w: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28</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应付利息</w:t>
      </w:r>
    </w:p>
    <w:p w:rsidR="00967798" w:rsidRPr="00967798" w:rsidRDefault="00967798" w:rsidP="00967798">
      <w:pPr>
        <w:widowControl/>
        <w:autoSpaceDE w:val="0"/>
        <w:autoSpaceDN w:val="0"/>
        <w:spacing w:before="0" w:after="0"/>
        <w:jc w:val="left"/>
        <w:rPr>
          <w:rFonts w:ascii="黑体" w:eastAsia="黑体" w:hAnsi="黑体"/>
          <w:kern w:val="0"/>
          <w:sz w:val="24"/>
          <w:szCs w:val="24"/>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30"/>
        <w:gridCol w:w="2869"/>
        <w:gridCol w:w="3066"/>
      </w:tblGrid>
      <w:tr w:rsidR="00967798" w:rsidRPr="00967798" w:rsidTr="00967798">
        <w:tc>
          <w:tcPr>
            <w:tcW w:w="3230" w:type="dxa"/>
            <w:tcBorders>
              <w:bottom w:val="single" w:sz="4" w:space="0" w:color="auto"/>
            </w:tcBorders>
            <w:shd w:val="clear" w:color="auto" w:fill="DDDDDD"/>
          </w:tcPr>
          <w:p w:rsidR="00967798" w:rsidRPr="00967798" w:rsidRDefault="00967798" w:rsidP="00967798">
            <w:pPr>
              <w:widowControl/>
              <w:autoSpaceDE w:val="0"/>
              <w:autoSpaceDN w:val="0"/>
              <w:spacing w:before="0" w:after="0"/>
              <w:ind w:left="-66"/>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2869"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306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2014</w:t>
            </w:r>
            <w:r w:rsidRPr="00967798">
              <w:rPr>
                <w:rFonts w:ascii="黑体" w:eastAsia="黑体" w:hAnsi="黑体" w:hint="eastAsia"/>
                <w:kern w:val="0"/>
                <w:sz w:val="20"/>
                <w:szCs w:val="20"/>
              </w:rPr>
              <w:t>年</w:t>
            </w:r>
          </w:p>
        </w:tc>
      </w:tr>
      <w:tr w:rsidR="00967798" w:rsidRPr="00967798" w:rsidTr="00967798">
        <w:tc>
          <w:tcPr>
            <w:tcW w:w="3230"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公司债券应付利息</w:t>
            </w:r>
          </w:p>
        </w:tc>
        <w:tc>
          <w:tcPr>
            <w:tcW w:w="2869" w:type="dxa"/>
          </w:tcPr>
          <w:p w:rsidR="00967798" w:rsidRPr="00967798" w:rsidRDefault="00967798" w:rsidP="00967798">
            <w:pPr>
              <w:widowControl/>
              <w:autoSpaceDE w:val="0"/>
              <w:autoSpaceDN w:val="0"/>
              <w:spacing w:before="0" w:after="0"/>
              <w:ind w:right="7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73,458,000.00</w:t>
            </w:r>
          </w:p>
        </w:tc>
        <w:tc>
          <w:tcPr>
            <w:tcW w:w="3066" w:type="dxa"/>
          </w:tcPr>
          <w:p w:rsidR="00967798" w:rsidRPr="00967798" w:rsidRDefault="00967798" w:rsidP="00967798">
            <w:pPr>
              <w:widowControl/>
              <w:autoSpaceDE w:val="0"/>
              <w:autoSpaceDN w:val="0"/>
              <w:spacing w:before="0" w:after="0"/>
              <w:ind w:right="102"/>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73,458,000.00</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29</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应付股利</w:t>
      </w:r>
    </w:p>
    <w:p w:rsidR="00967798" w:rsidRPr="00967798" w:rsidRDefault="00967798" w:rsidP="00967798">
      <w:pPr>
        <w:widowControl/>
        <w:autoSpaceDE w:val="0"/>
        <w:autoSpaceDN w:val="0"/>
        <w:spacing w:before="0" w:after="0"/>
        <w:ind w:right="210"/>
        <w:jc w:val="right"/>
        <w:rPr>
          <w:rFonts w:ascii="黑体" w:eastAsia="黑体" w:hAnsi="黑体"/>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2"/>
        <w:gridCol w:w="2851"/>
        <w:gridCol w:w="3086"/>
      </w:tblGrid>
      <w:tr w:rsidR="00967798" w:rsidRPr="00967798" w:rsidTr="00967798">
        <w:trPr>
          <w:cantSplit/>
          <w:trHeight w:val="287"/>
        </w:trPr>
        <w:tc>
          <w:tcPr>
            <w:tcW w:w="1766"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单位名称</w:t>
            </w:r>
          </w:p>
        </w:tc>
        <w:tc>
          <w:tcPr>
            <w:tcW w:w="1553"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1681"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2014</w:t>
            </w:r>
            <w:r w:rsidRPr="00967798">
              <w:rPr>
                <w:rFonts w:ascii="黑体" w:eastAsia="黑体" w:hAnsi="黑体" w:hint="eastAsia"/>
                <w:kern w:val="0"/>
                <w:sz w:val="20"/>
                <w:szCs w:val="20"/>
              </w:rPr>
              <w:t>年</w:t>
            </w:r>
          </w:p>
        </w:tc>
      </w:tr>
      <w:tr w:rsidR="00967798" w:rsidRPr="00967798" w:rsidTr="00967798">
        <w:trPr>
          <w:cantSplit/>
          <w:trHeight w:val="287"/>
        </w:trPr>
        <w:tc>
          <w:tcPr>
            <w:tcW w:w="1766"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应付股利-河北长安少数股东</w:t>
            </w:r>
          </w:p>
        </w:tc>
        <w:tc>
          <w:tcPr>
            <w:tcW w:w="1553" w:type="pct"/>
            <w:shd w:val="clear" w:color="auto" w:fill="auto"/>
          </w:tcPr>
          <w:p w:rsidR="00967798" w:rsidRPr="00967798" w:rsidRDefault="00967798" w:rsidP="00967798">
            <w:pPr>
              <w:widowControl/>
              <w:autoSpaceDE w:val="0"/>
              <w:autoSpaceDN w:val="0"/>
              <w:spacing w:before="0" w:after="0"/>
              <w:ind w:right="59"/>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79,742.80</w:t>
            </w:r>
          </w:p>
        </w:tc>
        <w:tc>
          <w:tcPr>
            <w:tcW w:w="1681" w:type="pct"/>
            <w:shd w:val="clear" w:color="auto" w:fill="auto"/>
          </w:tcPr>
          <w:p w:rsidR="00967798" w:rsidRPr="00967798" w:rsidRDefault="00967798" w:rsidP="00967798">
            <w:pPr>
              <w:widowControl/>
              <w:autoSpaceDE w:val="0"/>
              <w:autoSpaceDN w:val="0"/>
              <w:spacing w:before="0" w:after="0"/>
              <w:ind w:right="105"/>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79,742.80</w:t>
            </w:r>
          </w:p>
        </w:tc>
      </w:tr>
    </w:tbl>
    <w:p w:rsidR="00967798" w:rsidRPr="00967798" w:rsidRDefault="00967798" w:rsidP="00967798">
      <w:pPr>
        <w:widowControl/>
        <w:tabs>
          <w:tab w:val="right" w:pos="6240"/>
          <w:tab w:val="right" w:pos="8280"/>
        </w:tabs>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967798" w:rsidRPr="00967798" w:rsidRDefault="00967798" w:rsidP="00967798">
      <w:pPr>
        <w:widowControl/>
        <w:spacing w:before="0" w:after="0"/>
        <w:jc w:val="left"/>
        <w:rPr>
          <w:rFonts w:ascii="黑体" w:eastAsia="黑体" w:hAnsi="黑体" w:cs="Arial"/>
          <w:snapToGrid w:val="0"/>
          <w:kern w:val="0"/>
          <w:sz w:val="24"/>
          <w:szCs w:val="24"/>
        </w:rPr>
      </w:pPr>
      <w:r w:rsidRPr="00967798">
        <w:rPr>
          <w:rFonts w:ascii="黑体" w:eastAsia="黑体" w:hAnsi="黑体" w:cs="Arial"/>
          <w:snapToGrid w:val="0"/>
          <w:kern w:val="0"/>
          <w:sz w:val="24"/>
          <w:szCs w:val="24"/>
        </w:rPr>
        <w:br w:type="page"/>
      </w: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30</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其他应付款</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4"/>
        <w:gridCol w:w="2855"/>
        <w:gridCol w:w="3080"/>
      </w:tblGrid>
      <w:tr w:rsidR="00967798" w:rsidRPr="00967798" w:rsidTr="00967798">
        <w:tc>
          <w:tcPr>
            <w:tcW w:w="3244"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项目</w:t>
            </w:r>
          </w:p>
        </w:tc>
        <w:tc>
          <w:tcPr>
            <w:tcW w:w="2855"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2015年</w:t>
            </w:r>
          </w:p>
        </w:tc>
        <w:tc>
          <w:tcPr>
            <w:tcW w:w="3080"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2014年</w:t>
            </w:r>
          </w:p>
        </w:tc>
      </w:tr>
      <w:tr w:rsidR="00967798" w:rsidRPr="00967798" w:rsidTr="00967798">
        <w:trPr>
          <w:trHeight w:val="70"/>
        </w:trPr>
        <w:tc>
          <w:tcPr>
            <w:tcW w:w="324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客户及供应商保证金</w:t>
            </w:r>
          </w:p>
        </w:tc>
        <w:tc>
          <w:tcPr>
            <w:tcW w:w="2855"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90,495,974.80</w:t>
            </w:r>
          </w:p>
        </w:tc>
        <w:tc>
          <w:tcPr>
            <w:tcW w:w="308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80,536,502.50</w:t>
            </w:r>
          </w:p>
        </w:tc>
      </w:tr>
      <w:tr w:rsidR="00967798" w:rsidRPr="00967798" w:rsidTr="00967798">
        <w:tc>
          <w:tcPr>
            <w:tcW w:w="3244"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应付</w:t>
            </w:r>
            <w:proofErr w:type="gramStart"/>
            <w:r w:rsidRPr="00967798">
              <w:rPr>
                <w:rFonts w:ascii="黑体" w:eastAsia="黑体" w:hAnsi="黑体" w:cs="Arial" w:hint="eastAsia"/>
                <w:color w:val="000000"/>
                <w:kern w:val="0"/>
                <w:sz w:val="21"/>
                <w:szCs w:val="21"/>
              </w:rPr>
              <w:t>三包费</w:t>
            </w:r>
            <w:proofErr w:type="gramEnd"/>
          </w:p>
        </w:tc>
        <w:tc>
          <w:tcPr>
            <w:tcW w:w="2855"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11,414,931.08</w:t>
            </w:r>
          </w:p>
        </w:tc>
        <w:tc>
          <w:tcPr>
            <w:tcW w:w="308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166,479,977.35</w:t>
            </w:r>
          </w:p>
        </w:tc>
      </w:tr>
      <w:tr w:rsidR="00967798" w:rsidRPr="00967798" w:rsidTr="00967798">
        <w:tc>
          <w:tcPr>
            <w:tcW w:w="3244"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修理加工费</w:t>
            </w:r>
          </w:p>
        </w:tc>
        <w:tc>
          <w:tcPr>
            <w:tcW w:w="2855" w:type="dxa"/>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144,637,609.14</w:t>
            </w:r>
          </w:p>
        </w:tc>
        <w:tc>
          <w:tcPr>
            <w:tcW w:w="3080" w:type="dxa"/>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112,281,336.33</w:t>
            </w:r>
          </w:p>
        </w:tc>
      </w:tr>
      <w:tr w:rsidR="00967798" w:rsidRPr="00967798" w:rsidTr="00967798">
        <w:tc>
          <w:tcPr>
            <w:tcW w:w="3244"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销售奖励</w:t>
            </w:r>
          </w:p>
        </w:tc>
        <w:tc>
          <w:tcPr>
            <w:tcW w:w="2855" w:type="dxa"/>
            <w:vAlign w:val="center"/>
          </w:tcPr>
          <w:p w:rsidR="00967798" w:rsidRPr="00967798" w:rsidRDefault="00967798" w:rsidP="00967798">
            <w:pPr>
              <w:widowControl/>
              <w:autoSpaceDE w:val="0"/>
              <w:autoSpaceDN w:val="0"/>
              <w:spacing w:before="0" w:after="0"/>
              <w:ind w:right="-1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25,811,691.00</w:t>
            </w:r>
          </w:p>
        </w:tc>
        <w:tc>
          <w:tcPr>
            <w:tcW w:w="3080" w:type="dxa"/>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w:t>
            </w:r>
          </w:p>
        </w:tc>
      </w:tr>
      <w:tr w:rsidR="00967798" w:rsidRPr="00967798" w:rsidTr="00967798">
        <w:tc>
          <w:tcPr>
            <w:tcW w:w="3244"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广告费</w:t>
            </w:r>
          </w:p>
        </w:tc>
        <w:tc>
          <w:tcPr>
            <w:tcW w:w="2855"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311,636,628.96</w:t>
            </w:r>
          </w:p>
        </w:tc>
        <w:tc>
          <w:tcPr>
            <w:tcW w:w="308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371,576,347.22</w:t>
            </w:r>
          </w:p>
        </w:tc>
      </w:tr>
      <w:tr w:rsidR="00967798" w:rsidRPr="00967798" w:rsidTr="00967798">
        <w:tc>
          <w:tcPr>
            <w:tcW w:w="3244"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仓储费及运费</w:t>
            </w:r>
          </w:p>
        </w:tc>
        <w:tc>
          <w:tcPr>
            <w:tcW w:w="2855"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291,730,945.64</w:t>
            </w:r>
          </w:p>
        </w:tc>
        <w:tc>
          <w:tcPr>
            <w:tcW w:w="308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366,946,572.75</w:t>
            </w:r>
          </w:p>
        </w:tc>
      </w:tr>
      <w:tr w:rsidR="00967798" w:rsidRPr="00967798" w:rsidTr="00967798">
        <w:tc>
          <w:tcPr>
            <w:tcW w:w="3244" w:type="dxa"/>
            <w:tcBorders>
              <w:bottom w:val="single" w:sz="4" w:space="0" w:color="auto"/>
            </w:tcBorders>
          </w:tcPr>
          <w:p w:rsidR="00967798" w:rsidRPr="00967798" w:rsidRDefault="003E3722" w:rsidP="00967798">
            <w:pPr>
              <w:widowControl/>
              <w:autoSpaceDE w:val="0"/>
              <w:autoSpaceDN w:val="0"/>
              <w:spacing w:before="0" w:after="0"/>
              <w:jc w:val="left"/>
              <w:rPr>
                <w:rFonts w:ascii="黑体" w:eastAsia="黑体" w:hAnsi="黑体" w:cs="Arial"/>
                <w:color w:val="000000"/>
                <w:kern w:val="0"/>
                <w:sz w:val="21"/>
                <w:szCs w:val="21"/>
              </w:rPr>
            </w:pPr>
            <w:r w:rsidRPr="003E3722">
              <w:rPr>
                <w:rFonts w:ascii="黑体" w:eastAsia="黑体" w:hAnsi="黑体" w:cs="Arial" w:hint="eastAsia"/>
                <w:color w:val="000000"/>
                <w:kern w:val="0"/>
                <w:sz w:val="21"/>
                <w:szCs w:val="21"/>
              </w:rPr>
              <w:t>综合服务费及杂项费用</w:t>
            </w:r>
          </w:p>
        </w:tc>
        <w:tc>
          <w:tcPr>
            <w:tcW w:w="2855"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134,906,227.28</w:t>
            </w:r>
          </w:p>
        </w:tc>
        <w:tc>
          <w:tcPr>
            <w:tcW w:w="308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2,933,577.79</w:t>
            </w:r>
          </w:p>
        </w:tc>
      </w:tr>
      <w:tr w:rsidR="00967798" w:rsidRPr="00967798" w:rsidTr="00967798">
        <w:tc>
          <w:tcPr>
            <w:tcW w:w="3244" w:type="dxa"/>
            <w:tcBorders>
              <w:bottom w:val="single" w:sz="4" w:space="0" w:color="auto"/>
            </w:tcBorders>
          </w:tcPr>
          <w:p w:rsidR="00967798" w:rsidRPr="00967798" w:rsidRDefault="00967798" w:rsidP="00967798">
            <w:pPr>
              <w:widowControl/>
              <w:autoSpaceDE w:val="0"/>
              <w:autoSpaceDN w:val="0"/>
              <w:spacing w:before="0" w:after="0"/>
              <w:ind w:leftChars="1" w:left="195" w:hangingChars="92" w:hanging="193"/>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购建固定资产、无形资产款项及工程保证金</w:t>
            </w:r>
          </w:p>
        </w:tc>
        <w:tc>
          <w:tcPr>
            <w:tcW w:w="2855"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628,894,264.49</w:t>
            </w:r>
          </w:p>
        </w:tc>
        <w:tc>
          <w:tcPr>
            <w:tcW w:w="308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864,715,976.54</w:t>
            </w:r>
          </w:p>
        </w:tc>
      </w:tr>
      <w:tr w:rsidR="00967798" w:rsidRPr="00967798" w:rsidTr="00967798">
        <w:tc>
          <w:tcPr>
            <w:tcW w:w="3244"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其他往来款</w:t>
            </w:r>
          </w:p>
        </w:tc>
        <w:tc>
          <w:tcPr>
            <w:tcW w:w="2855"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123,346,585.66</w:t>
            </w:r>
          </w:p>
        </w:tc>
        <w:tc>
          <w:tcPr>
            <w:tcW w:w="308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41,946,345.10</w:t>
            </w:r>
          </w:p>
        </w:tc>
      </w:tr>
      <w:tr w:rsidR="00967798" w:rsidRPr="00967798" w:rsidTr="00967798">
        <w:tc>
          <w:tcPr>
            <w:tcW w:w="3244"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合计</w:t>
            </w:r>
          </w:p>
        </w:tc>
        <w:tc>
          <w:tcPr>
            <w:tcW w:w="2855"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1,762,874,858.05</w:t>
            </w:r>
          </w:p>
        </w:tc>
        <w:tc>
          <w:tcPr>
            <w:tcW w:w="308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1"/>
                <w:szCs w:val="21"/>
              </w:rPr>
            </w:pPr>
            <w:r w:rsidRPr="00967798">
              <w:rPr>
                <w:rFonts w:ascii="黑体" w:eastAsia="黑体" w:hAnsi="黑体" w:cs="Arial"/>
                <w:color w:val="000000"/>
                <w:kern w:val="0"/>
                <w:sz w:val="21"/>
                <w:szCs w:val="21"/>
              </w:rPr>
              <w:t>2,007,416,635.58</w:t>
            </w:r>
          </w:p>
        </w:tc>
      </w:tr>
    </w:tbl>
    <w:p w:rsidR="00967798" w:rsidRPr="00967798" w:rsidRDefault="00967798" w:rsidP="00967798">
      <w:pPr>
        <w:widowControl/>
        <w:autoSpaceDE w:val="0"/>
        <w:autoSpaceDN w:val="0"/>
        <w:spacing w:before="0" w:after="0"/>
        <w:ind w:left="284" w:hanging="284"/>
        <w:jc w:val="left"/>
        <w:rPr>
          <w:rFonts w:ascii="黑体" w:eastAsia="黑体" w:hAnsi="黑体"/>
          <w:b/>
          <w:kern w:val="0"/>
          <w:sz w:val="21"/>
          <w:szCs w:val="21"/>
        </w:rPr>
      </w:pPr>
      <w:r w:rsidRPr="00967798" w:rsidDel="00296221">
        <w:rPr>
          <w:rFonts w:ascii="黑体" w:eastAsia="黑体" w:hAnsi="黑体"/>
          <w:b/>
          <w:kern w:val="0"/>
          <w:sz w:val="21"/>
          <w:szCs w:val="21"/>
        </w:rPr>
        <w:t xml:space="preserve"> </w:t>
      </w: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于</w:t>
      </w:r>
      <w:r w:rsidRPr="00967798">
        <w:rPr>
          <w:rFonts w:ascii="黑体" w:eastAsia="黑体" w:hAnsi="黑体"/>
          <w:kern w:val="0"/>
          <w:sz w:val="21"/>
          <w:szCs w:val="21"/>
        </w:rPr>
        <w:t>2015</w:t>
      </w:r>
      <w:r w:rsidRPr="00967798">
        <w:rPr>
          <w:rFonts w:ascii="黑体" w:eastAsia="黑体" w:hAnsi="黑体" w:hint="eastAsia"/>
          <w:kern w:val="0"/>
          <w:sz w:val="21"/>
          <w:szCs w:val="21"/>
        </w:rPr>
        <w:t>年12月31日，本集团账龄在一年以上的其他应付款金额为人民币</w:t>
      </w:r>
      <w:r w:rsidRPr="00967798">
        <w:rPr>
          <w:rFonts w:ascii="黑体" w:eastAsia="黑体" w:hAnsi="黑体"/>
          <w:kern w:val="0"/>
          <w:sz w:val="21"/>
          <w:szCs w:val="21"/>
        </w:rPr>
        <w:t>226,362,841.75</w:t>
      </w:r>
      <w:r w:rsidRPr="00967798">
        <w:rPr>
          <w:rFonts w:ascii="黑体" w:eastAsia="黑体" w:hAnsi="黑体" w:hint="eastAsia"/>
          <w:kern w:val="0"/>
          <w:sz w:val="21"/>
          <w:szCs w:val="21"/>
        </w:rPr>
        <w:t>元，主要为客户及供应商保证金和工程保证金。</w:t>
      </w:r>
    </w:p>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31</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预计负债</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autoSpaceDE w:val="0"/>
        <w:autoSpaceDN w:val="0"/>
        <w:spacing w:before="0" w:after="0"/>
        <w:ind w:right="525"/>
        <w:jc w:val="left"/>
        <w:rPr>
          <w:rFonts w:ascii="黑体" w:eastAsia="黑体" w:hAnsi="黑体"/>
          <w:kern w:val="0"/>
          <w:sz w:val="21"/>
          <w:szCs w:val="21"/>
        </w:rPr>
      </w:pPr>
      <w:r w:rsidRPr="00967798">
        <w:rPr>
          <w:rFonts w:ascii="黑体" w:eastAsia="黑体" w:hAnsi="黑体" w:hint="eastAsia"/>
          <w:kern w:val="0"/>
          <w:sz w:val="21"/>
          <w:szCs w:val="21"/>
        </w:rPr>
        <w:t>2015年</w:t>
      </w:r>
    </w:p>
    <w:p w:rsidR="00967798" w:rsidRPr="00967798" w:rsidRDefault="00967798" w:rsidP="00967798">
      <w:pPr>
        <w:widowControl/>
        <w:autoSpaceDE w:val="0"/>
        <w:autoSpaceDN w:val="0"/>
        <w:spacing w:before="0" w:after="0"/>
        <w:ind w:right="525"/>
        <w:jc w:val="left"/>
        <w:rPr>
          <w:rFonts w:ascii="黑体" w:eastAsia="黑体" w:hAnsi="黑体"/>
          <w:kern w:val="0"/>
          <w:sz w:val="21"/>
          <w:szCs w:val="21"/>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8"/>
        <w:gridCol w:w="1809"/>
        <w:gridCol w:w="1997"/>
        <w:gridCol w:w="1804"/>
        <w:gridCol w:w="1861"/>
      </w:tblGrid>
      <w:tr w:rsidR="00967798" w:rsidRPr="00967798" w:rsidTr="00967798">
        <w:trPr>
          <w:cantSplit/>
        </w:trPr>
        <w:tc>
          <w:tcPr>
            <w:tcW w:w="1708" w:type="dxa"/>
            <w:tcBorders>
              <w:top w:val="single" w:sz="6" w:space="0" w:color="auto"/>
              <w:left w:val="single" w:sz="6" w:space="0" w:color="auto"/>
              <w:bottom w:val="single" w:sz="6" w:space="0" w:color="auto"/>
              <w:right w:val="single" w:sz="6"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项目</w:t>
            </w:r>
          </w:p>
        </w:tc>
        <w:tc>
          <w:tcPr>
            <w:tcW w:w="1809"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年初余额</w:t>
            </w:r>
          </w:p>
        </w:tc>
        <w:tc>
          <w:tcPr>
            <w:tcW w:w="1997"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本年增加</w:t>
            </w:r>
          </w:p>
        </w:tc>
        <w:tc>
          <w:tcPr>
            <w:tcW w:w="1804"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本年减少</w:t>
            </w:r>
          </w:p>
        </w:tc>
        <w:tc>
          <w:tcPr>
            <w:tcW w:w="1861"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年末余额</w:t>
            </w:r>
          </w:p>
        </w:tc>
      </w:tr>
      <w:tr w:rsidR="00967798" w:rsidRPr="00967798" w:rsidTr="00967798">
        <w:trPr>
          <w:cantSplit/>
        </w:trPr>
        <w:tc>
          <w:tcPr>
            <w:tcW w:w="1708" w:type="dxa"/>
            <w:tcBorders>
              <w:top w:val="single" w:sz="6" w:space="0" w:color="auto"/>
              <w:left w:val="single" w:sz="6" w:space="0" w:color="auto"/>
              <w:bottom w:val="single" w:sz="6" w:space="0" w:color="auto"/>
              <w:right w:val="single" w:sz="6"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产品质量保证费</w:t>
            </w:r>
          </w:p>
        </w:tc>
        <w:tc>
          <w:tcPr>
            <w:tcW w:w="1809"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1,221,114,880.50</w:t>
            </w:r>
          </w:p>
        </w:tc>
        <w:tc>
          <w:tcPr>
            <w:tcW w:w="1997" w:type="dxa"/>
            <w:tcBorders>
              <w:top w:val="single" w:sz="6" w:space="0" w:color="auto"/>
              <w:left w:val="single" w:sz="6" w:space="0" w:color="auto"/>
              <w:bottom w:val="single" w:sz="6"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948,932,623.12</w:t>
            </w:r>
          </w:p>
        </w:tc>
        <w:tc>
          <w:tcPr>
            <w:tcW w:w="1804"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528,371,283.47</w:t>
            </w:r>
          </w:p>
        </w:tc>
        <w:tc>
          <w:tcPr>
            <w:tcW w:w="1861"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25"/>
              <w:jc w:val="right"/>
              <w:rPr>
                <w:rFonts w:ascii="黑体" w:eastAsia="黑体" w:hAnsi="黑体" w:cs="Arial"/>
                <w:color w:val="000000"/>
                <w:kern w:val="0"/>
              </w:rPr>
            </w:pPr>
            <w:r w:rsidRPr="00967798">
              <w:rPr>
                <w:rFonts w:ascii="黑体" w:eastAsia="黑体" w:hAnsi="黑体" w:cs="Arial"/>
                <w:color w:val="000000"/>
                <w:kern w:val="0"/>
              </w:rPr>
              <w:t>1,641,676,220.15</w:t>
            </w:r>
          </w:p>
        </w:tc>
      </w:tr>
    </w:tbl>
    <w:p w:rsidR="00967798" w:rsidRPr="00967798" w:rsidRDefault="00967798" w:rsidP="00967798">
      <w:pPr>
        <w:widowControl/>
        <w:autoSpaceDE w:val="0"/>
        <w:autoSpaceDN w:val="0"/>
        <w:spacing w:before="0" w:after="0"/>
        <w:ind w:right="525"/>
        <w:jc w:val="left"/>
        <w:rPr>
          <w:rFonts w:ascii="黑体" w:eastAsia="黑体" w:hAnsi="黑体"/>
          <w:kern w:val="0"/>
          <w:sz w:val="21"/>
          <w:szCs w:val="21"/>
        </w:rPr>
      </w:pPr>
    </w:p>
    <w:p w:rsidR="00967798" w:rsidRPr="00967798" w:rsidRDefault="00967798" w:rsidP="00967798">
      <w:pPr>
        <w:widowControl/>
        <w:autoSpaceDE w:val="0"/>
        <w:autoSpaceDN w:val="0"/>
        <w:spacing w:before="0" w:after="0"/>
        <w:ind w:right="525"/>
        <w:jc w:val="left"/>
        <w:rPr>
          <w:rFonts w:ascii="黑体" w:eastAsia="黑体" w:hAnsi="黑体"/>
          <w:kern w:val="0"/>
          <w:sz w:val="21"/>
          <w:szCs w:val="21"/>
        </w:rPr>
      </w:pPr>
      <w:r w:rsidRPr="00967798">
        <w:rPr>
          <w:rFonts w:ascii="黑体" w:eastAsia="黑体" w:hAnsi="黑体" w:hint="eastAsia"/>
          <w:kern w:val="0"/>
          <w:sz w:val="21"/>
          <w:szCs w:val="21"/>
        </w:rPr>
        <w:t>2014年</w:t>
      </w:r>
    </w:p>
    <w:p w:rsidR="00967798" w:rsidRPr="00967798" w:rsidRDefault="00967798" w:rsidP="00967798">
      <w:pPr>
        <w:widowControl/>
        <w:autoSpaceDE w:val="0"/>
        <w:autoSpaceDN w:val="0"/>
        <w:spacing w:before="0" w:after="0"/>
        <w:ind w:right="525"/>
        <w:jc w:val="left"/>
        <w:rPr>
          <w:rFonts w:ascii="黑体" w:eastAsia="黑体" w:hAnsi="黑体"/>
          <w:kern w:val="0"/>
          <w:sz w:val="21"/>
          <w:szCs w:val="21"/>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8"/>
        <w:gridCol w:w="1809"/>
        <w:gridCol w:w="1997"/>
        <w:gridCol w:w="1804"/>
        <w:gridCol w:w="1861"/>
      </w:tblGrid>
      <w:tr w:rsidR="00967798" w:rsidRPr="00967798" w:rsidTr="00967798">
        <w:trPr>
          <w:cantSplit/>
        </w:trPr>
        <w:tc>
          <w:tcPr>
            <w:tcW w:w="1708" w:type="dxa"/>
            <w:tcBorders>
              <w:top w:val="single" w:sz="6" w:space="0" w:color="auto"/>
              <w:left w:val="single" w:sz="6" w:space="0" w:color="auto"/>
              <w:bottom w:val="single" w:sz="6" w:space="0" w:color="auto"/>
              <w:right w:val="single" w:sz="6"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项目</w:t>
            </w:r>
          </w:p>
        </w:tc>
        <w:tc>
          <w:tcPr>
            <w:tcW w:w="1809"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年初余额</w:t>
            </w:r>
          </w:p>
        </w:tc>
        <w:tc>
          <w:tcPr>
            <w:tcW w:w="1997"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本年增加</w:t>
            </w:r>
          </w:p>
        </w:tc>
        <w:tc>
          <w:tcPr>
            <w:tcW w:w="1804"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本年减少</w:t>
            </w:r>
          </w:p>
        </w:tc>
        <w:tc>
          <w:tcPr>
            <w:tcW w:w="1861"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年末余额</w:t>
            </w:r>
          </w:p>
        </w:tc>
      </w:tr>
      <w:tr w:rsidR="00967798" w:rsidRPr="00967798" w:rsidTr="00967798">
        <w:trPr>
          <w:cantSplit/>
        </w:trPr>
        <w:tc>
          <w:tcPr>
            <w:tcW w:w="1708" w:type="dxa"/>
            <w:tcBorders>
              <w:top w:val="single" w:sz="6" w:space="0" w:color="auto"/>
              <w:left w:val="single" w:sz="6" w:space="0" w:color="auto"/>
              <w:bottom w:val="single" w:sz="6" w:space="0" w:color="auto"/>
              <w:right w:val="single" w:sz="6"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产品质量保证费</w:t>
            </w:r>
          </w:p>
        </w:tc>
        <w:tc>
          <w:tcPr>
            <w:tcW w:w="1809"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1,117,167,286.59</w:t>
            </w:r>
          </w:p>
        </w:tc>
        <w:tc>
          <w:tcPr>
            <w:tcW w:w="1997" w:type="dxa"/>
            <w:tcBorders>
              <w:top w:val="single" w:sz="6" w:space="0" w:color="auto"/>
              <w:left w:val="single" w:sz="6" w:space="0" w:color="auto"/>
              <w:bottom w:val="single" w:sz="6"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1,003,462,139.82</w:t>
            </w:r>
          </w:p>
        </w:tc>
        <w:tc>
          <w:tcPr>
            <w:tcW w:w="1804"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899,514,545.91</w:t>
            </w:r>
          </w:p>
        </w:tc>
        <w:tc>
          <w:tcPr>
            <w:tcW w:w="1861"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25"/>
              <w:jc w:val="right"/>
              <w:rPr>
                <w:rFonts w:ascii="黑体" w:eastAsia="黑体" w:hAnsi="黑体" w:cs="Arial"/>
                <w:color w:val="000000"/>
                <w:kern w:val="0"/>
              </w:rPr>
            </w:pPr>
            <w:r w:rsidRPr="00967798">
              <w:rPr>
                <w:rFonts w:ascii="黑体" w:eastAsia="黑体" w:hAnsi="黑体" w:cs="Arial"/>
                <w:color w:val="000000"/>
                <w:kern w:val="0"/>
              </w:rPr>
              <w:t>1,221,114,880.50</w:t>
            </w:r>
          </w:p>
        </w:tc>
      </w:tr>
    </w:tbl>
    <w:p w:rsidR="00967798" w:rsidRPr="00967798" w:rsidRDefault="00967798" w:rsidP="00967798">
      <w:pPr>
        <w:widowControl/>
        <w:autoSpaceDE w:val="0"/>
        <w:autoSpaceDN w:val="0"/>
        <w:spacing w:before="0" w:after="0"/>
        <w:jc w:val="left"/>
        <w:rPr>
          <w:rFonts w:ascii="黑体" w:eastAsia="黑体" w:hAnsi="黑体"/>
          <w:kern w:val="0"/>
          <w:sz w:val="24"/>
          <w:szCs w:val="24"/>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注：产品质量保证费为预计已售车辆三包期内的维修费用。</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32</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其他流动负债</w:t>
      </w:r>
    </w:p>
    <w:p w:rsidR="00967798" w:rsidRPr="00967798" w:rsidRDefault="00967798" w:rsidP="00967798">
      <w:pPr>
        <w:widowControl/>
        <w:autoSpaceDE w:val="0"/>
        <w:autoSpaceDN w:val="0"/>
        <w:spacing w:before="0" w:after="0"/>
        <w:jc w:val="left"/>
        <w:rPr>
          <w:rFonts w:ascii="黑体" w:eastAsia="黑体" w:hAnsi="黑体"/>
          <w:kern w:val="0"/>
          <w:sz w:val="16"/>
          <w:szCs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4"/>
        <w:gridCol w:w="2855"/>
        <w:gridCol w:w="3080"/>
      </w:tblGrid>
      <w:tr w:rsidR="00967798" w:rsidRPr="00967798" w:rsidTr="00967798">
        <w:tc>
          <w:tcPr>
            <w:tcW w:w="3244" w:type="dxa"/>
            <w:shd w:val="clear" w:color="auto" w:fill="DDDDDD"/>
            <w:vAlign w:val="bottom"/>
          </w:tcPr>
          <w:p w:rsidR="00967798" w:rsidRPr="00967798" w:rsidRDefault="00967798" w:rsidP="00967798">
            <w:pPr>
              <w:widowControl/>
              <w:tabs>
                <w:tab w:val="right" w:pos="3690"/>
                <w:tab w:val="right" w:pos="5130"/>
                <w:tab w:val="right" w:pos="6030"/>
                <w:tab w:val="right" w:pos="7650"/>
                <w:tab w:val="right" w:pos="9270"/>
              </w:tabs>
              <w:autoSpaceDE w:val="0"/>
              <w:autoSpaceDN w:val="0"/>
              <w:snapToGrid w:val="0"/>
              <w:spacing w:before="0" w:after="0"/>
              <w:ind w:leftChars="-52" w:left="-94"/>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2855" w:type="dxa"/>
            <w:shd w:val="clear" w:color="auto" w:fill="DDDDDD"/>
          </w:tcPr>
          <w:p w:rsidR="00967798" w:rsidRPr="00967798" w:rsidRDefault="00967798" w:rsidP="00967798">
            <w:pPr>
              <w:widowControl/>
              <w:autoSpaceDE w:val="0"/>
              <w:autoSpaceDN w:val="0"/>
              <w:adjustRightInd w:val="0"/>
              <w:snapToGrid w:val="0"/>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3080" w:type="dxa"/>
            <w:shd w:val="clear" w:color="auto" w:fill="DDDDDD"/>
          </w:tcPr>
          <w:p w:rsidR="00967798" w:rsidRPr="00967798" w:rsidRDefault="00967798" w:rsidP="00967798">
            <w:pPr>
              <w:widowControl/>
              <w:autoSpaceDE w:val="0"/>
              <w:autoSpaceDN w:val="0"/>
              <w:adjustRightInd w:val="0"/>
              <w:snapToGrid w:val="0"/>
              <w:spacing w:before="0" w:after="0"/>
              <w:jc w:val="center"/>
              <w:rPr>
                <w:rFonts w:ascii="黑体" w:eastAsia="黑体" w:hAnsi="黑体"/>
                <w:kern w:val="0"/>
                <w:sz w:val="20"/>
                <w:szCs w:val="20"/>
              </w:rPr>
            </w:pPr>
            <w:r w:rsidRPr="00967798">
              <w:rPr>
                <w:rFonts w:ascii="黑体" w:eastAsia="黑体" w:hAnsi="黑体"/>
                <w:kern w:val="0"/>
                <w:sz w:val="20"/>
                <w:szCs w:val="20"/>
              </w:rPr>
              <w:t>2014年</w:t>
            </w:r>
          </w:p>
        </w:tc>
      </w:tr>
      <w:tr w:rsidR="00967798" w:rsidRPr="00967798" w:rsidTr="00967798">
        <w:tc>
          <w:tcPr>
            <w:tcW w:w="324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预提水电气费</w:t>
            </w:r>
          </w:p>
        </w:tc>
        <w:tc>
          <w:tcPr>
            <w:tcW w:w="2855"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36,290,509.84</w:t>
            </w:r>
          </w:p>
        </w:tc>
        <w:tc>
          <w:tcPr>
            <w:tcW w:w="308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21,061,398.76</w:t>
            </w:r>
          </w:p>
        </w:tc>
      </w:tr>
      <w:tr w:rsidR="00967798" w:rsidRPr="00967798" w:rsidTr="00967798">
        <w:tc>
          <w:tcPr>
            <w:tcW w:w="324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预提运输费</w:t>
            </w:r>
          </w:p>
        </w:tc>
        <w:tc>
          <w:tcPr>
            <w:tcW w:w="2855"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647,225,692.02</w:t>
            </w:r>
          </w:p>
        </w:tc>
        <w:tc>
          <w:tcPr>
            <w:tcW w:w="308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415,843,773.77</w:t>
            </w:r>
          </w:p>
        </w:tc>
      </w:tr>
      <w:tr w:rsidR="00967798" w:rsidRPr="00967798" w:rsidTr="00967798">
        <w:tc>
          <w:tcPr>
            <w:tcW w:w="324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预提劳务费</w:t>
            </w:r>
          </w:p>
        </w:tc>
        <w:tc>
          <w:tcPr>
            <w:tcW w:w="2855"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59,077,891.33</w:t>
            </w:r>
          </w:p>
        </w:tc>
        <w:tc>
          <w:tcPr>
            <w:tcW w:w="308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61,730,677.11</w:t>
            </w:r>
          </w:p>
        </w:tc>
      </w:tr>
      <w:tr w:rsidR="00967798" w:rsidRPr="00967798" w:rsidTr="00967798">
        <w:tc>
          <w:tcPr>
            <w:tcW w:w="324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预提技术转让及开发费</w:t>
            </w:r>
          </w:p>
        </w:tc>
        <w:tc>
          <w:tcPr>
            <w:tcW w:w="2855"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136,205,899.23</w:t>
            </w:r>
          </w:p>
        </w:tc>
        <w:tc>
          <w:tcPr>
            <w:tcW w:w="308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117,420,347.70</w:t>
            </w:r>
          </w:p>
        </w:tc>
      </w:tr>
      <w:tr w:rsidR="00967798" w:rsidRPr="00967798" w:rsidTr="00967798">
        <w:tc>
          <w:tcPr>
            <w:tcW w:w="3244"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预提待返还商业折扣</w:t>
            </w:r>
          </w:p>
        </w:tc>
        <w:tc>
          <w:tcPr>
            <w:tcW w:w="2855"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2,351,905,956.34</w:t>
            </w:r>
          </w:p>
        </w:tc>
        <w:tc>
          <w:tcPr>
            <w:tcW w:w="308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1,766,670,010.35</w:t>
            </w:r>
          </w:p>
        </w:tc>
      </w:tr>
      <w:tr w:rsidR="00967798" w:rsidRPr="00967798" w:rsidTr="00967798">
        <w:tc>
          <w:tcPr>
            <w:tcW w:w="3244"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预提广告费及市场开拓费用</w:t>
            </w:r>
          </w:p>
        </w:tc>
        <w:tc>
          <w:tcPr>
            <w:tcW w:w="2855" w:type="dxa"/>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259,403,771.61</w:t>
            </w:r>
          </w:p>
        </w:tc>
        <w:tc>
          <w:tcPr>
            <w:tcW w:w="3080" w:type="dxa"/>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172,731,573.72</w:t>
            </w:r>
          </w:p>
        </w:tc>
      </w:tr>
      <w:tr w:rsidR="00967798" w:rsidRPr="00967798" w:rsidTr="00967798">
        <w:tc>
          <w:tcPr>
            <w:tcW w:w="3244"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预提延长保修准备金</w:t>
            </w:r>
          </w:p>
        </w:tc>
        <w:tc>
          <w:tcPr>
            <w:tcW w:w="2855" w:type="dxa"/>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344,231,967.52</w:t>
            </w:r>
          </w:p>
        </w:tc>
        <w:tc>
          <w:tcPr>
            <w:tcW w:w="3080" w:type="dxa"/>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315,400,000.00</w:t>
            </w:r>
          </w:p>
        </w:tc>
      </w:tr>
      <w:tr w:rsidR="00967798" w:rsidRPr="00967798" w:rsidTr="00967798">
        <w:tc>
          <w:tcPr>
            <w:tcW w:w="3244"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其他</w:t>
            </w:r>
          </w:p>
        </w:tc>
        <w:tc>
          <w:tcPr>
            <w:tcW w:w="2855" w:type="dxa"/>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96,557,273.26</w:t>
            </w:r>
          </w:p>
        </w:tc>
        <w:tc>
          <w:tcPr>
            <w:tcW w:w="3080" w:type="dxa"/>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51,041,190.27</w:t>
            </w:r>
          </w:p>
        </w:tc>
      </w:tr>
      <w:tr w:rsidR="00967798" w:rsidRPr="00967798" w:rsidTr="00967798">
        <w:trPr>
          <w:trHeight w:val="246"/>
        </w:trPr>
        <w:tc>
          <w:tcPr>
            <w:tcW w:w="3244" w:type="dxa"/>
            <w:shd w:val="clear" w:color="auto" w:fill="DDDDDD"/>
          </w:tcPr>
          <w:p w:rsidR="00967798" w:rsidRPr="00967798" w:rsidRDefault="00967798" w:rsidP="00967798">
            <w:pPr>
              <w:widowControl/>
              <w:tabs>
                <w:tab w:val="right" w:pos="3690"/>
                <w:tab w:val="right" w:pos="5130"/>
                <w:tab w:val="right" w:pos="6030"/>
                <w:tab w:val="right" w:pos="7650"/>
                <w:tab w:val="right" w:pos="9270"/>
              </w:tabs>
              <w:autoSpaceDE w:val="0"/>
              <w:autoSpaceDN w:val="0"/>
              <w:snapToGrid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2855" w:type="dxa"/>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3,930,898,961.15</w:t>
            </w:r>
          </w:p>
        </w:tc>
        <w:tc>
          <w:tcPr>
            <w:tcW w:w="3080" w:type="dxa"/>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2,921,898,971.68</w:t>
            </w:r>
          </w:p>
        </w:tc>
      </w:tr>
    </w:tbl>
    <w:p w:rsidR="00967798" w:rsidRPr="00967798" w:rsidRDefault="00967798" w:rsidP="00967798">
      <w:pPr>
        <w:widowControl/>
        <w:tabs>
          <w:tab w:val="right" w:pos="6240"/>
          <w:tab w:val="right" w:pos="8280"/>
        </w:tabs>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p>
    <w:p w:rsidR="00967798" w:rsidRPr="00967798" w:rsidRDefault="00967798" w:rsidP="00967798">
      <w:pPr>
        <w:widowControl/>
        <w:spacing w:before="0" w:after="0"/>
        <w:jc w:val="left"/>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br w:type="page"/>
      </w: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33</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应付债券</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42"/>
        <w:gridCol w:w="2851"/>
        <w:gridCol w:w="3086"/>
      </w:tblGrid>
      <w:tr w:rsidR="00967798" w:rsidRPr="00967798" w:rsidTr="00967798">
        <w:trPr>
          <w:cantSplit/>
        </w:trPr>
        <w:tc>
          <w:tcPr>
            <w:tcW w:w="3242" w:type="dxa"/>
            <w:tcBorders>
              <w:top w:val="single" w:sz="6" w:space="0" w:color="auto"/>
              <w:left w:val="single" w:sz="6" w:space="0" w:color="auto"/>
              <w:bottom w:val="single" w:sz="6" w:space="0" w:color="auto"/>
              <w:right w:val="single" w:sz="6"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2851"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2015年</w:t>
            </w:r>
          </w:p>
        </w:tc>
        <w:tc>
          <w:tcPr>
            <w:tcW w:w="3086"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rPr>
          <w:cantSplit/>
        </w:trPr>
        <w:tc>
          <w:tcPr>
            <w:tcW w:w="3242" w:type="dxa"/>
            <w:tcBorders>
              <w:top w:val="single" w:sz="6" w:space="0" w:color="auto"/>
              <w:left w:val="single" w:sz="6" w:space="0" w:color="auto"/>
              <w:bottom w:val="single" w:sz="6" w:space="0" w:color="auto"/>
              <w:right w:val="single" w:sz="6"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公司债券</w:t>
            </w:r>
          </w:p>
        </w:tc>
        <w:tc>
          <w:tcPr>
            <w:tcW w:w="2851"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82"/>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1,975,102,599.85</w:t>
            </w:r>
          </w:p>
        </w:tc>
        <w:tc>
          <w:tcPr>
            <w:tcW w:w="3086"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82"/>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1,971,184,679.89</w:t>
            </w:r>
          </w:p>
        </w:tc>
      </w:tr>
    </w:tbl>
    <w:p w:rsidR="00967798" w:rsidRPr="00967798" w:rsidRDefault="00967798" w:rsidP="00967798">
      <w:pPr>
        <w:widowControl/>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经中国证券监督管理委员会证监许可[2012]388号文核准，本公司于2012年4月向社会公开发行面值人民币1,980,000,000.00元的公司债券，票面利率为固定利率5.30%，按年度付息，付息日为每年4月23日，最终兑付日为2017年4月23日。扣除发行费用人民币</w:t>
      </w:r>
      <w:r w:rsidRPr="00967798">
        <w:rPr>
          <w:rFonts w:ascii="黑体" w:eastAsia="黑体" w:hAnsi="黑体"/>
          <w:kern w:val="0"/>
          <w:sz w:val="21"/>
          <w:szCs w:val="21"/>
        </w:rPr>
        <w:t>19,589,600.00</w:t>
      </w:r>
      <w:r w:rsidRPr="00967798">
        <w:rPr>
          <w:rFonts w:ascii="黑体" w:eastAsia="黑体" w:hAnsi="黑体" w:hint="eastAsia"/>
          <w:kern w:val="0"/>
          <w:sz w:val="21"/>
          <w:szCs w:val="21"/>
        </w:rPr>
        <w:t>元后，共募集资金人民币1,960,410,400.00元。该债券由母公司中国长安提供全额无条件不可撤销的连带担保。</w:t>
      </w:r>
    </w:p>
    <w:p w:rsidR="00967798" w:rsidRPr="00967798" w:rsidRDefault="00967798" w:rsidP="00967798">
      <w:pPr>
        <w:widowControl/>
        <w:spacing w:before="0" w:after="0"/>
        <w:jc w:val="left"/>
        <w:rPr>
          <w:rFonts w:ascii="黑体" w:eastAsia="黑体" w:hAnsi="黑体"/>
          <w:kern w:val="0"/>
          <w:sz w:val="21"/>
          <w:szCs w:val="21"/>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hint="eastAsia"/>
          <w:kern w:val="0"/>
          <w:sz w:val="21"/>
          <w:szCs w:val="21"/>
        </w:rPr>
        <w:t>应付债券账面价值按照实际利率，以摊</w:t>
      </w:r>
      <w:proofErr w:type="gramStart"/>
      <w:r w:rsidRPr="00967798">
        <w:rPr>
          <w:rFonts w:ascii="黑体" w:eastAsia="黑体" w:hAnsi="黑体" w:hint="eastAsia"/>
          <w:kern w:val="0"/>
          <w:sz w:val="21"/>
          <w:szCs w:val="21"/>
        </w:rPr>
        <w:t>余成本</w:t>
      </w:r>
      <w:proofErr w:type="gramEnd"/>
      <w:r w:rsidRPr="00967798">
        <w:rPr>
          <w:rFonts w:ascii="黑体" w:eastAsia="黑体" w:hAnsi="黑体" w:hint="eastAsia"/>
          <w:kern w:val="0"/>
          <w:sz w:val="21"/>
          <w:szCs w:val="21"/>
        </w:rPr>
        <w:t>进行后续计量。</w:t>
      </w:r>
    </w:p>
    <w:p w:rsidR="00967798" w:rsidRPr="00967798" w:rsidRDefault="00967798" w:rsidP="00967798">
      <w:pPr>
        <w:widowControl/>
        <w:spacing w:before="0" w:after="0"/>
        <w:jc w:val="left"/>
        <w:rPr>
          <w:rFonts w:ascii="黑体" w:eastAsia="黑体" w:hAnsi="黑体"/>
          <w:kern w:val="0"/>
          <w:sz w:val="21"/>
          <w:szCs w:val="21"/>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hint="eastAsia"/>
          <w:kern w:val="0"/>
          <w:sz w:val="21"/>
          <w:szCs w:val="21"/>
        </w:rPr>
        <w:t>于</w:t>
      </w:r>
      <w:r w:rsidRPr="00967798">
        <w:rPr>
          <w:rFonts w:ascii="黑体" w:eastAsia="黑体" w:hAnsi="黑体"/>
          <w:kern w:val="0"/>
          <w:sz w:val="21"/>
          <w:szCs w:val="21"/>
        </w:rPr>
        <w:t>2015</w:t>
      </w:r>
      <w:r w:rsidRPr="00967798">
        <w:rPr>
          <w:rFonts w:ascii="黑体" w:eastAsia="黑体" w:hAnsi="黑体" w:hint="eastAsia"/>
          <w:kern w:val="0"/>
          <w:sz w:val="21"/>
          <w:szCs w:val="21"/>
        </w:rPr>
        <w:t>年12月31日，应付债券余额列示如下：</w:t>
      </w:r>
    </w:p>
    <w:p w:rsidR="00967798" w:rsidRPr="00967798" w:rsidRDefault="00967798" w:rsidP="00967798">
      <w:pPr>
        <w:widowControl/>
        <w:spacing w:before="0" w:after="0"/>
        <w:jc w:val="left"/>
        <w:rPr>
          <w:rFonts w:ascii="黑体" w:eastAsia="黑体" w:hAnsi="黑体"/>
          <w:kern w:val="0"/>
          <w:sz w:val="20"/>
          <w:szCs w:val="20"/>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44"/>
        <w:gridCol w:w="1868"/>
        <w:gridCol w:w="1602"/>
        <w:gridCol w:w="1471"/>
        <w:gridCol w:w="1562"/>
        <w:gridCol w:w="1632"/>
      </w:tblGrid>
      <w:tr w:rsidR="00967798" w:rsidRPr="00967798" w:rsidTr="00967798">
        <w:trPr>
          <w:cantSplit/>
        </w:trPr>
        <w:tc>
          <w:tcPr>
            <w:tcW w:w="1044" w:type="dxa"/>
            <w:tcBorders>
              <w:top w:val="single" w:sz="6" w:space="0" w:color="auto"/>
              <w:left w:val="single" w:sz="6" w:space="0" w:color="auto"/>
              <w:bottom w:val="single" w:sz="6" w:space="0" w:color="auto"/>
              <w:right w:val="single" w:sz="6"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p>
        </w:tc>
        <w:tc>
          <w:tcPr>
            <w:tcW w:w="1868"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年初余额</w:t>
            </w:r>
          </w:p>
        </w:tc>
        <w:tc>
          <w:tcPr>
            <w:tcW w:w="1602"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本年计提利息</w:t>
            </w:r>
          </w:p>
        </w:tc>
        <w:tc>
          <w:tcPr>
            <w:tcW w:w="1471"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折价摊销</w:t>
            </w:r>
          </w:p>
        </w:tc>
        <w:tc>
          <w:tcPr>
            <w:tcW w:w="1562"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本年支付利息</w:t>
            </w:r>
          </w:p>
        </w:tc>
        <w:tc>
          <w:tcPr>
            <w:tcW w:w="1632" w:type="dxa"/>
            <w:tcBorders>
              <w:top w:val="single" w:sz="6" w:space="0" w:color="auto"/>
              <w:left w:val="single" w:sz="4"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年末余额</w:t>
            </w:r>
          </w:p>
        </w:tc>
      </w:tr>
      <w:tr w:rsidR="00967798" w:rsidRPr="00967798" w:rsidTr="00967798">
        <w:trPr>
          <w:cantSplit/>
        </w:trPr>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应付债券</w:t>
            </w:r>
          </w:p>
        </w:tc>
        <w:tc>
          <w:tcPr>
            <w:tcW w:w="1868"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82"/>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1,971,184,679.89</w:t>
            </w:r>
          </w:p>
        </w:tc>
        <w:tc>
          <w:tcPr>
            <w:tcW w:w="1602" w:type="dxa"/>
            <w:tcBorders>
              <w:top w:val="single" w:sz="6" w:space="0" w:color="auto"/>
              <w:left w:val="single" w:sz="6" w:space="0" w:color="auto"/>
              <w:bottom w:val="single" w:sz="6" w:space="0" w:color="auto"/>
              <w:right w:val="single" w:sz="6" w:space="0" w:color="auto"/>
            </w:tcBorders>
          </w:tcPr>
          <w:p w:rsidR="00967798" w:rsidRPr="00967798" w:rsidRDefault="00967798" w:rsidP="00967798">
            <w:pPr>
              <w:widowControl/>
              <w:autoSpaceDE w:val="0"/>
              <w:autoSpaceDN w:val="0"/>
              <w:spacing w:before="0" w:after="0"/>
              <w:ind w:right="11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104,940,000.00</w:t>
            </w:r>
          </w:p>
        </w:tc>
        <w:tc>
          <w:tcPr>
            <w:tcW w:w="1471"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82"/>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3,917,919.96</w:t>
            </w:r>
          </w:p>
        </w:tc>
        <w:tc>
          <w:tcPr>
            <w:tcW w:w="1562" w:type="dxa"/>
            <w:tcBorders>
              <w:top w:val="single" w:sz="6" w:space="0" w:color="auto"/>
              <w:left w:val="single" w:sz="6" w:space="0" w:color="auto"/>
              <w:bottom w:val="single" w:sz="6" w:space="0" w:color="auto"/>
              <w:right w:val="single" w:sz="6" w:space="0" w:color="auto"/>
            </w:tcBorders>
          </w:tcPr>
          <w:p w:rsidR="00967798" w:rsidRPr="00967798" w:rsidRDefault="00967798" w:rsidP="00967798">
            <w:pPr>
              <w:widowControl/>
              <w:autoSpaceDE w:val="0"/>
              <w:autoSpaceDN w:val="0"/>
              <w:spacing w:before="0" w:after="0"/>
              <w:ind w:right="82"/>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104,940,000.00</w:t>
            </w:r>
          </w:p>
        </w:tc>
        <w:tc>
          <w:tcPr>
            <w:tcW w:w="1632" w:type="dxa"/>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82"/>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1,975,102,599.85</w:t>
            </w:r>
          </w:p>
        </w:tc>
      </w:tr>
    </w:tbl>
    <w:p w:rsidR="00967798" w:rsidRPr="00967798" w:rsidRDefault="00967798" w:rsidP="00967798">
      <w:pPr>
        <w:widowControl/>
        <w:spacing w:before="0" w:after="0"/>
        <w:jc w:val="left"/>
        <w:rPr>
          <w:rFonts w:ascii="黑体" w:eastAsia="黑体" w:hAnsi="黑体"/>
          <w:kern w:val="0"/>
          <w:sz w:val="20"/>
          <w:szCs w:val="20"/>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hint="eastAsia"/>
          <w:kern w:val="0"/>
          <w:sz w:val="21"/>
          <w:szCs w:val="21"/>
        </w:rPr>
        <w:t>于</w:t>
      </w:r>
      <w:r w:rsidRPr="00967798">
        <w:rPr>
          <w:rFonts w:ascii="黑体" w:eastAsia="黑体" w:hAnsi="黑体"/>
          <w:kern w:val="0"/>
          <w:sz w:val="21"/>
          <w:szCs w:val="21"/>
        </w:rPr>
        <w:t>2014</w:t>
      </w:r>
      <w:r w:rsidRPr="00967798">
        <w:rPr>
          <w:rFonts w:ascii="黑体" w:eastAsia="黑体" w:hAnsi="黑体" w:hint="eastAsia"/>
          <w:kern w:val="0"/>
          <w:sz w:val="21"/>
          <w:szCs w:val="21"/>
        </w:rPr>
        <w:t>年12月31日，应付债券余额列示如下：</w:t>
      </w:r>
    </w:p>
    <w:p w:rsidR="00967798" w:rsidRPr="00967798" w:rsidRDefault="00967798" w:rsidP="00967798">
      <w:pPr>
        <w:widowControl/>
        <w:spacing w:before="0" w:after="0"/>
        <w:jc w:val="left"/>
        <w:rPr>
          <w:rFonts w:ascii="黑体" w:eastAsia="黑体" w:hAnsi="黑体"/>
          <w:kern w:val="0"/>
          <w:sz w:val="20"/>
          <w:szCs w:val="20"/>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44"/>
        <w:gridCol w:w="1868"/>
        <w:gridCol w:w="1602"/>
        <w:gridCol w:w="1471"/>
        <w:gridCol w:w="1562"/>
        <w:gridCol w:w="1632"/>
      </w:tblGrid>
      <w:tr w:rsidR="00967798" w:rsidRPr="00967798" w:rsidTr="00967798">
        <w:trPr>
          <w:cantSplit/>
        </w:trPr>
        <w:tc>
          <w:tcPr>
            <w:tcW w:w="1044" w:type="dxa"/>
            <w:tcBorders>
              <w:top w:val="single" w:sz="6" w:space="0" w:color="auto"/>
              <w:left w:val="single" w:sz="6" w:space="0" w:color="auto"/>
              <w:bottom w:val="single" w:sz="6" w:space="0" w:color="auto"/>
              <w:right w:val="single" w:sz="6"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p>
        </w:tc>
        <w:tc>
          <w:tcPr>
            <w:tcW w:w="1868"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年初余额</w:t>
            </w:r>
          </w:p>
        </w:tc>
        <w:tc>
          <w:tcPr>
            <w:tcW w:w="1602"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本年计提利息</w:t>
            </w:r>
          </w:p>
        </w:tc>
        <w:tc>
          <w:tcPr>
            <w:tcW w:w="1471"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折价摊销</w:t>
            </w:r>
          </w:p>
        </w:tc>
        <w:tc>
          <w:tcPr>
            <w:tcW w:w="1562"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本年支付利息</w:t>
            </w:r>
          </w:p>
        </w:tc>
        <w:tc>
          <w:tcPr>
            <w:tcW w:w="1632" w:type="dxa"/>
            <w:tcBorders>
              <w:top w:val="single" w:sz="6" w:space="0" w:color="auto"/>
              <w:left w:val="single" w:sz="4"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年末余额</w:t>
            </w:r>
          </w:p>
        </w:tc>
      </w:tr>
      <w:tr w:rsidR="00967798" w:rsidRPr="00967798" w:rsidTr="00967798">
        <w:trPr>
          <w:cantSplit/>
        </w:trPr>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应付债券</w:t>
            </w:r>
          </w:p>
        </w:tc>
        <w:tc>
          <w:tcPr>
            <w:tcW w:w="1868"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82"/>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1,967,266,759.93</w:t>
            </w:r>
          </w:p>
        </w:tc>
        <w:tc>
          <w:tcPr>
            <w:tcW w:w="1602" w:type="dxa"/>
            <w:tcBorders>
              <w:top w:val="single" w:sz="6" w:space="0" w:color="auto"/>
              <w:left w:val="single" w:sz="6" w:space="0" w:color="auto"/>
              <w:bottom w:val="single" w:sz="6" w:space="0" w:color="auto"/>
              <w:right w:val="single" w:sz="6" w:space="0" w:color="auto"/>
            </w:tcBorders>
          </w:tcPr>
          <w:p w:rsidR="00967798" w:rsidRPr="00967798" w:rsidRDefault="00967798" w:rsidP="00967798">
            <w:pPr>
              <w:widowControl/>
              <w:autoSpaceDE w:val="0"/>
              <w:autoSpaceDN w:val="0"/>
              <w:spacing w:before="0" w:after="0"/>
              <w:ind w:right="11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104,940,000.00</w:t>
            </w:r>
          </w:p>
        </w:tc>
        <w:tc>
          <w:tcPr>
            <w:tcW w:w="1471"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82"/>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3,917,919.96</w:t>
            </w:r>
          </w:p>
        </w:tc>
        <w:tc>
          <w:tcPr>
            <w:tcW w:w="1562" w:type="dxa"/>
            <w:tcBorders>
              <w:top w:val="single" w:sz="6" w:space="0" w:color="auto"/>
              <w:left w:val="single" w:sz="6" w:space="0" w:color="auto"/>
              <w:bottom w:val="single" w:sz="6" w:space="0" w:color="auto"/>
              <w:right w:val="single" w:sz="6" w:space="0" w:color="auto"/>
            </w:tcBorders>
          </w:tcPr>
          <w:p w:rsidR="00967798" w:rsidRPr="00967798" w:rsidRDefault="00967798" w:rsidP="00967798">
            <w:pPr>
              <w:widowControl/>
              <w:autoSpaceDE w:val="0"/>
              <w:autoSpaceDN w:val="0"/>
              <w:spacing w:before="0" w:after="0"/>
              <w:ind w:right="82"/>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104,940,000.00</w:t>
            </w:r>
          </w:p>
        </w:tc>
        <w:tc>
          <w:tcPr>
            <w:tcW w:w="1632" w:type="dxa"/>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82"/>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1,971,184,679.89</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34</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长期应付职工薪</w:t>
      </w:r>
      <w:proofErr w:type="gramStart"/>
      <w:r w:rsidRPr="00967798">
        <w:rPr>
          <w:rFonts w:ascii="黑体" w:eastAsia="黑体" w:hAnsi="黑体" w:cs="Arial" w:hint="eastAsia"/>
          <w:b/>
          <w:snapToGrid w:val="0"/>
          <w:kern w:val="0"/>
          <w:sz w:val="24"/>
          <w:szCs w:val="24"/>
        </w:rPr>
        <w:t>酬</w:t>
      </w:r>
      <w:proofErr w:type="gramEnd"/>
    </w:p>
    <w:p w:rsidR="00967798" w:rsidRPr="00967798" w:rsidRDefault="00967798" w:rsidP="00967798">
      <w:pPr>
        <w:widowControl/>
        <w:spacing w:before="0" w:after="0"/>
        <w:jc w:val="left"/>
        <w:rPr>
          <w:rFonts w:ascii="黑体" w:eastAsia="黑体" w:hAnsi="黑体"/>
          <w:kern w:val="0"/>
          <w:sz w:val="24"/>
          <w:szCs w:val="21"/>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44"/>
        <w:gridCol w:w="2855"/>
        <w:gridCol w:w="3080"/>
      </w:tblGrid>
      <w:tr w:rsidR="00967798" w:rsidRPr="00967798" w:rsidTr="00967798">
        <w:trPr>
          <w:cantSplit/>
        </w:trPr>
        <w:tc>
          <w:tcPr>
            <w:tcW w:w="3244" w:type="dxa"/>
            <w:tcBorders>
              <w:top w:val="single" w:sz="6" w:space="0" w:color="auto"/>
              <w:left w:val="single" w:sz="6" w:space="0" w:color="auto"/>
              <w:bottom w:val="single" w:sz="6" w:space="0" w:color="auto"/>
              <w:right w:val="single" w:sz="6"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2855"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2015年</w:t>
            </w:r>
          </w:p>
        </w:tc>
        <w:tc>
          <w:tcPr>
            <w:tcW w:w="3080" w:type="dxa"/>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rPr>
          <w:cantSplit/>
        </w:trPr>
        <w:tc>
          <w:tcPr>
            <w:tcW w:w="3244" w:type="dxa"/>
            <w:tcBorders>
              <w:top w:val="single" w:sz="6" w:space="0" w:color="auto"/>
              <w:left w:val="single" w:sz="6" w:space="0" w:color="auto"/>
              <w:bottom w:val="single" w:sz="6" w:space="0" w:color="auto"/>
              <w:right w:val="single" w:sz="6"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设定受益计划净负债</w:t>
            </w:r>
          </w:p>
        </w:tc>
        <w:tc>
          <w:tcPr>
            <w:tcW w:w="2855"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82"/>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93,775,000.00</w:t>
            </w:r>
          </w:p>
        </w:tc>
        <w:tc>
          <w:tcPr>
            <w:tcW w:w="3080"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82"/>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31,249,000.00</w:t>
            </w:r>
          </w:p>
        </w:tc>
      </w:tr>
      <w:tr w:rsidR="00967798" w:rsidRPr="00967798" w:rsidTr="00967798">
        <w:trPr>
          <w:cantSplit/>
        </w:trPr>
        <w:tc>
          <w:tcPr>
            <w:tcW w:w="3244" w:type="dxa"/>
            <w:tcBorders>
              <w:top w:val="single" w:sz="6" w:space="0" w:color="auto"/>
              <w:left w:val="single" w:sz="6" w:space="0" w:color="auto"/>
              <w:bottom w:val="single" w:sz="6" w:space="0" w:color="auto"/>
              <w:right w:val="single" w:sz="6"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内退福利</w:t>
            </w:r>
          </w:p>
        </w:tc>
        <w:tc>
          <w:tcPr>
            <w:tcW w:w="2855"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82"/>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12,847,000.00</w:t>
            </w:r>
          </w:p>
        </w:tc>
        <w:tc>
          <w:tcPr>
            <w:tcW w:w="3080"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82"/>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17,068,000.00</w:t>
            </w:r>
          </w:p>
        </w:tc>
      </w:tr>
      <w:tr w:rsidR="00967798" w:rsidRPr="00967798" w:rsidTr="00967798">
        <w:trPr>
          <w:cantSplit/>
        </w:trPr>
        <w:tc>
          <w:tcPr>
            <w:tcW w:w="3244" w:type="dxa"/>
            <w:tcBorders>
              <w:top w:val="single" w:sz="6" w:space="0" w:color="auto"/>
              <w:left w:val="single" w:sz="6" w:space="0" w:color="auto"/>
              <w:bottom w:val="single" w:sz="6" w:space="0" w:color="auto"/>
              <w:right w:val="single" w:sz="6" w:space="0" w:color="auto"/>
            </w:tcBorders>
            <w:shd w:val="clear" w:color="auto" w:fill="D9D9D9"/>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2855"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82"/>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106,622,000.00</w:t>
            </w:r>
          </w:p>
        </w:tc>
        <w:tc>
          <w:tcPr>
            <w:tcW w:w="3080" w:type="dxa"/>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82"/>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48,317,000.00</w:t>
            </w:r>
          </w:p>
        </w:tc>
      </w:tr>
    </w:tbl>
    <w:p w:rsidR="00967798" w:rsidRPr="00967798" w:rsidRDefault="00967798" w:rsidP="00967798">
      <w:pPr>
        <w:widowControl/>
        <w:spacing w:before="0" w:after="0"/>
        <w:jc w:val="left"/>
        <w:rPr>
          <w:rFonts w:ascii="黑体" w:eastAsia="黑体" w:hAnsi="黑体"/>
          <w:kern w:val="0"/>
          <w:sz w:val="21"/>
          <w:szCs w:val="21"/>
        </w:rPr>
      </w:pPr>
    </w:p>
    <w:p w:rsidR="00967798" w:rsidRPr="00967798" w:rsidRDefault="00967798" w:rsidP="00967798">
      <w:pPr>
        <w:widowControl/>
        <w:spacing w:before="0" w:after="0"/>
        <w:rPr>
          <w:rFonts w:ascii="黑体" w:eastAsia="黑体" w:hAnsi="黑体"/>
          <w:kern w:val="0"/>
          <w:sz w:val="21"/>
          <w:szCs w:val="21"/>
        </w:rPr>
      </w:pPr>
      <w:r w:rsidRPr="00967798">
        <w:rPr>
          <w:rFonts w:ascii="黑体" w:eastAsia="黑体" w:hAnsi="黑体" w:hint="eastAsia"/>
          <w:kern w:val="0"/>
          <w:sz w:val="21"/>
          <w:szCs w:val="21"/>
        </w:rPr>
        <w:t>本集团除参与当地政府管理的养老保险、失业保险计划外，也为部分退休人员提供按月发放标准不等的统筹外养老金及年度慰问金，直至其身故；向参战退休人员发放困难补贴；为所有退休人员缴纳大额医疗保险费；并向内部退养人员按月发放标准不等的内退工资、缴纳社会保险和住房公积金，直至其达到正式退休年龄(男性：60岁、女性：50岁或55岁)，各项社会保险和住房公积金的缴费金额根据缴费基数和缴费比例确定，企业缴费比例依据当地社会保险缴费政策确定。</w:t>
      </w:r>
    </w:p>
    <w:p w:rsidR="00967798" w:rsidRPr="00967798" w:rsidRDefault="00967798" w:rsidP="00967798">
      <w:pPr>
        <w:widowControl/>
        <w:spacing w:before="0" w:after="0"/>
        <w:rPr>
          <w:rFonts w:ascii="黑体" w:eastAsia="黑体" w:hAnsi="黑体"/>
          <w:kern w:val="0"/>
          <w:sz w:val="21"/>
          <w:szCs w:val="21"/>
        </w:rPr>
      </w:pPr>
    </w:p>
    <w:p w:rsidR="00967798" w:rsidRPr="00967798" w:rsidRDefault="00967798" w:rsidP="00967798">
      <w:pPr>
        <w:widowControl/>
        <w:spacing w:before="0" w:after="0"/>
        <w:rPr>
          <w:rFonts w:ascii="黑体" w:eastAsia="黑体" w:hAnsi="黑体"/>
          <w:kern w:val="0"/>
          <w:sz w:val="21"/>
          <w:szCs w:val="21"/>
        </w:rPr>
      </w:pPr>
      <w:r w:rsidRPr="00967798">
        <w:rPr>
          <w:rFonts w:ascii="黑体" w:eastAsia="黑体" w:hAnsi="黑体" w:hint="eastAsia"/>
          <w:kern w:val="0"/>
          <w:sz w:val="21"/>
          <w:szCs w:val="21"/>
        </w:rPr>
        <w:t>该设定受益计划义务现值由香港精算学会成员之一的美</w:t>
      </w:r>
      <w:proofErr w:type="gramStart"/>
      <w:r w:rsidRPr="00967798">
        <w:rPr>
          <w:rFonts w:ascii="黑体" w:eastAsia="黑体" w:hAnsi="黑体" w:hint="eastAsia"/>
          <w:kern w:val="0"/>
          <w:sz w:val="21"/>
          <w:szCs w:val="21"/>
        </w:rPr>
        <w:t>世</w:t>
      </w:r>
      <w:proofErr w:type="gramEnd"/>
      <w:r w:rsidRPr="00967798">
        <w:rPr>
          <w:rFonts w:ascii="黑体" w:eastAsia="黑体" w:hAnsi="黑体" w:hint="eastAsia"/>
          <w:kern w:val="0"/>
          <w:sz w:val="21"/>
          <w:szCs w:val="21"/>
        </w:rPr>
        <w:t>咨询(中国)有限公司于201</w:t>
      </w:r>
      <w:r w:rsidRPr="00967798">
        <w:rPr>
          <w:rFonts w:ascii="黑体" w:eastAsia="黑体" w:hAnsi="黑体"/>
          <w:kern w:val="0"/>
          <w:sz w:val="21"/>
          <w:szCs w:val="21"/>
        </w:rPr>
        <w:t>5</w:t>
      </w:r>
      <w:r w:rsidRPr="00967798">
        <w:rPr>
          <w:rFonts w:ascii="黑体" w:eastAsia="黑体" w:hAnsi="黑体" w:hint="eastAsia"/>
          <w:kern w:val="0"/>
          <w:sz w:val="21"/>
          <w:szCs w:val="21"/>
        </w:rPr>
        <w:t>年12月31日，采用预期累积福利单位法确定。</w:t>
      </w:r>
    </w:p>
    <w:p w:rsidR="00967798" w:rsidRPr="00967798" w:rsidRDefault="00967798" w:rsidP="00967798">
      <w:pPr>
        <w:widowControl/>
        <w:spacing w:before="0" w:after="0"/>
        <w:jc w:val="left"/>
        <w:rPr>
          <w:rFonts w:ascii="黑体" w:eastAsia="黑体" w:hAnsi="黑体"/>
          <w:kern w:val="0"/>
          <w:sz w:val="21"/>
          <w:szCs w:val="21"/>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hint="eastAsia"/>
          <w:kern w:val="0"/>
          <w:sz w:val="21"/>
          <w:szCs w:val="21"/>
        </w:rPr>
        <w:t>下表为资产负债表日所使用的主要精算假设：</w:t>
      </w:r>
    </w:p>
    <w:p w:rsidR="00967798" w:rsidRPr="00967798" w:rsidRDefault="00967798" w:rsidP="00967798">
      <w:pPr>
        <w:widowControl/>
        <w:spacing w:before="0" w:after="0"/>
        <w:jc w:val="left"/>
        <w:rPr>
          <w:rFonts w:ascii="黑体" w:eastAsia="黑体" w:hAnsi="黑体"/>
          <w:kern w:val="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4"/>
        <w:gridCol w:w="2855"/>
        <w:gridCol w:w="3080"/>
      </w:tblGrid>
      <w:tr w:rsidR="00967798" w:rsidRPr="00967798" w:rsidTr="00967798">
        <w:tc>
          <w:tcPr>
            <w:tcW w:w="3244" w:type="dxa"/>
            <w:shd w:val="clear" w:color="auto" w:fill="D9D9D9"/>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项目</w:t>
            </w:r>
          </w:p>
        </w:tc>
        <w:tc>
          <w:tcPr>
            <w:tcW w:w="2855" w:type="dxa"/>
            <w:shd w:val="clear" w:color="auto" w:fill="D9D9D9"/>
          </w:tcPr>
          <w:p w:rsidR="00967798" w:rsidRPr="00967798" w:rsidRDefault="00967798" w:rsidP="00967798">
            <w:pPr>
              <w:widowControl/>
              <w:spacing w:before="0" w:after="0"/>
              <w:jc w:val="center"/>
              <w:rPr>
                <w:rFonts w:ascii="黑体" w:eastAsia="黑体" w:hAnsi="黑体"/>
                <w:kern w:val="0"/>
                <w:sz w:val="20"/>
                <w:szCs w:val="20"/>
              </w:rPr>
            </w:pPr>
            <w:r w:rsidRPr="00967798">
              <w:rPr>
                <w:rFonts w:ascii="黑体" w:eastAsia="黑体" w:hAnsi="黑体" w:hint="eastAsia"/>
                <w:kern w:val="0"/>
                <w:sz w:val="20"/>
                <w:szCs w:val="20"/>
              </w:rPr>
              <w:t>2015年</w:t>
            </w:r>
          </w:p>
        </w:tc>
        <w:tc>
          <w:tcPr>
            <w:tcW w:w="3080" w:type="dxa"/>
            <w:shd w:val="clear" w:color="auto" w:fill="D9D9D9"/>
          </w:tcPr>
          <w:p w:rsidR="00967798" w:rsidRPr="00967798" w:rsidRDefault="00967798" w:rsidP="00967798">
            <w:pPr>
              <w:widowControl/>
              <w:spacing w:before="0" w:after="0"/>
              <w:jc w:val="center"/>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c>
          <w:tcPr>
            <w:tcW w:w="9179" w:type="dxa"/>
            <w:gridSpan w:val="3"/>
            <w:shd w:val="clear" w:color="auto" w:fill="D9D9D9"/>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折现率</w:t>
            </w:r>
          </w:p>
        </w:tc>
      </w:tr>
      <w:tr w:rsidR="00967798" w:rsidRPr="00967798" w:rsidTr="00967798">
        <w:tc>
          <w:tcPr>
            <w:tcW w:w="324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退休员工</w:t>
            </w:r>
          </w:p>
        </w:tc>
        <w:tc>
          <w:tcPr>
            <w:tcW w:w="2855"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3.0%-3.3%</w:t>
            </w:r>
          </w:p>
        </w:tc>
        <w:tc>
          <w:tcPr>
            <w:tcW w:w="3080"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3.7%-3.8%</w:t>
            </w:r>
          </w:p>
        </w:tc>
      </w:tr>
      <w:tr w:rsidR="00967798" w:rsidRPr="00967798" w:rsidTr="00967798">
        <w:tc>
          <w:tcPr>
            <w:tcW w:w="324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内</w:t>
            </w:r>
            <w:proofErr w:type="gramStart"/>
            <w:r w:rsidRPr="00967798">
              <w:rPr>
                <w:rFonts w:ascii="黑体" w:eastAsia="黑体" w:hAnsi="黑体" w:hint="eastAsia"/>
                <w:kern w:val="0"/>
                <w:sz w:val="20"/>
                <w:szCs w:val="20"/>
              </w:rPr>
              <w:t>退员工</w:t>
            </w:r>
            <w:proofErr w:type="gramEnd"/>
          </w:p>
        </w:tc>
        <w:tc>
          <w:tcPr>
            <w:tcW w:w="2855"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2.3%-2.6%</w:t>
            </w:r>
          </w:p>
        </w:tc>
        <w:tc>
          <w:tcPr>
            <w:tcW w:w="3080"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3.3%-3.5%</w:t>
            </w:r>
          </w:p>
        </w:tc>
      </w:tr>
      <w:tr w:rsidR="00967798" w:rsidRPr="00967798" w:rsidTr="00967798">
        <w:tc>
          <w:tcPr>
            <w:tcW w:w="9179" w:type="dxa"/>
            <w:gridSpan w:val="3"/>
            <w:shd w:val="clear" w:color="auto" w:fill="DDDDDD"/>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退休年龄</w:t>
            </w:r>
          </w:p>
        </w:tc>
      </w:tr>
      <w:tr w:rsidR="00967798" w:rsidRPr="00967798" w:rsidTr="00967798">
        <w:tc>
          <w:tcPr>
            <w:tcW w:w="324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男性</w:t>
            </w:r>
          </w:p>
        </w:tc>
        <w:tc>
          <w:tcPr>
            <w:tcW w:w="2855"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60岁</w:t>
            </w:r>
          </w:p>
        </w:tc>
        <w:tc>
          <w:tcPr>
            <w:tcW w:w="3080"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60岁</w:t>
            </w:r>
          </w:p>
        </w:tc>
      </w:tr>
      <w:tr w:rsidR="00967798" w:rsidRPr="00967798" w:rsidTr="00967798">
        <w:tc>
          <w:tcPr>
            <w:tcW w:w="324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女性</w:t>
            </w:r>
          </w:p>
        </w:tc>
        <w:tc>
          <w:tcPr>
            <w:tcW w:w="2855"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50岁/55岁</w:t>
            </w:r>
          </w:p>
        </w:tc>
        <w:tc>
          <w:tcPr>
            <w:tcW w:w="3080"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50岁/55岁</w:t>
            </w:r>
          </w:p>
        </w:tc>
      </w:tr>
      <w:tr w:rsidR="00967798" w:rsidRPr="00967798" w:rsidTr="00967798">
        <w:tc>
          <w:tcPr>
            <w:tcW w:w="9179" w:type="dxa"/>
            <w:gridSpan w:val="3"/>
            <w:shd w:val="clear" w:color="auto" w:fill="DDDDDD"/>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各项福利增长率</w:t>
            </w:r>
          </w:p>
        </w:tc>
      </w:tr>
      <w:tr w:rsidR="00967798" w:rsidRPr="00967798" w:rsidTr="00967798">
        <w:tc>
          <w:tcPr>
            <w:tcW w:w="324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退休员工</w:t>
            </w:r>
          </w:p>
        </w:tc>
        <w:tc>
          <w:tcPr>
            <w:tcW w:w="2855"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0.0%-</w:t>
            </w:r>
            <w:r w:rsidRPr="00967798">
              <w:rPr>
                <w:rFonts w:ascii="黑体" w:eastAsia="黑体" w:hAnsi="黑体" w:hint="eastAsia"/>
                <w:kern w:val="0"/>
                <w:sz w:val="20"/>
                <w:szCs w:val="20"/>
              </w:rPr>
              <w:t>6</w:t>
            </w:r>
            <w:r w:rsidRPr="00967798">
              <w:rPr>
                <w:rFonts w:ascii="黑体" w:eastAsia="黑体" w:hAnsi="黑体"/>
                <w:kern w:val="0"/>
                <w:sz w:val="20"/>
                <w:szCs w:val="20"/>
              </w:rPr>
              <w:t>.0%</w:t>
            </w:r>
          </w:p>
        </w:tc>
        <w:tc>
          <w:tcPr>
            <w:tcW w:w="3080"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0.0%-4.0%</w:t>
            </w:r>
          </w:p>
        </w:tc>
      </w:tr>
      <w:tr w:rsidR="00967798" w:rsidRPr="00967798" w:rsidTr="00967798">
        <w:tc>
          <w:tcPr>
            <w:tcW w:w="324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内</w:t>
            </w:r>
            <w:proofErr w:type="gramStart"/>
            <w:r w:rsidRPr="00967798">
              <w:rPr>
                <w:rFonts w:ascii="黑体" w:eastAsia="黑体" w:hAnsi="黑体" w:hint="eastAsia"/>
                <w:kern w:val="0"/>
                <w:sz w:val="20"/>
                <w:szCs w:val="20"/>
              </w:rPr>
              <w:t>退员工</w:t>
            </w:r>
            <w:proofErr w:type="gramEnd"/>
          </w:p>
        </w:tc>
        <w:tc>
          <w:tcPr>
            <w:tcW w:w="2855"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0.0%-4.0%</w:t>
            </w:r>
          </w:p>
        </w:tc>
        <w:tc>
          <w:tcPr>
            <w:tcW w:w="3080"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0.0%-4.0%</w:t>
            </w:r>
          </w:p>
        </w:tc>
      </w:tr>
    </w:tbl>
    <w:p w:rsidR="00967798" w:rsidRPr="00967798" w:rsidRDefault="00967798" w:rsidP="00967798">
      <w:pPr>
        <w:widowControl/>
        <w:spacing w:before="0" w:after="0"/>
        <w:jc w:val="left"/>
        <w:rPr>
          <w:rFonts w:ascii="黑体" w:eastAsia="黑体" w:hAnsi="黑体" w:cs="Arial"/>
          <w:b/>
          <w:snapToGrid w:val="0"/>
          <w:kern w:val="0"/>
          <w:sz w:val="24"/>
          <w:szCs w:val="24"/>
        </w:rPr>
      </w:pPr>
      <w:r w:rsidRPr="00967798">
        <w:rPr>
          <w:rFonts w:ascii="黑体" w:eastAsia="黑体" w:hAnsi="黑体" w:cs="Arial"/>
          <w:b/>
          <w:snapToGrid w:val="0"/>
          <w:kern w:val="0"/>
          <w:sz w:val="24"/>
          <w:szCs w:val="24"/>
        </w:rPr>
        <w:br w:type="page"/>
      </w:r>
    </w:p>
    <w:p w:rsidR="00967798" w:rsidRPr="00967798" w:rsidRDefault="00967798" w:rsidP="00967798">
      <w:pPr>
        <w:widowControl/>
        <w:overflowPunct w:val="0"/>
        <w:autoSpaceDE w:val="0"/>
        <w:autoSpaceDN w:val="0"/>
        <w:adjustRightInd w:val="0"/>
        <w:snapToGrid w:val="0"/>
        <w:spacing w:before="0" w:after="0"/>
        <w:ind w:left="742" w:hanging="742"/>
        <w:textAlignment w:val="bottom"/>
        <w:rPr>
          <w:rFonts w:ascii="黑体" w:hAnsi="黑体"/>
          <w:kern w:val="0"/>
          <w:sz w:val="24"/>
          <w:szCs w:val="24"/>
        </w:rPr>
      </w:pPr>
      <w:r w:rsidRPr="00967798">
        <w:rPr>
          <w:rFonts w:ascii="黑体" w:eastAsia="黑体" w:hAnsi="黑体" w:cs="Arial"/>
          <w:b/>
          <w:snapToGrid w:val="0"/>
          <w:kern w:val="0"/>
          <w:sz w:val="24"/>
          <w:szCs w:val="24"/>
        </w:rPr>
        <w:lastRenderedPageBreak/>
        <w:t>34、</w:t>
      </w:r>
      <w:r w:rsidRPr="00967798">
        <w:rPr>
          <w:rFonts w:ascii="黑体" w:eastAsia="黑体" w:hAnsi="黑体" w:cs="Arial" w:hint="eastAsia"/>
          <w:b/>
          <w:snapToGrid w:val="0"/>
          <w:kern w:val="0"/>
          <w:sz w:val="24"/>
          <w:szCs w:val="24"/>
        </w:rPr>
        <w:tab/>
      </w:r>
      <w:r w:rsidRPr="00967798">
        <w:rPr>
          <w:rFonts w:ascii="黑体" w:eastAsia="黑体" w:hAnsi="黑体" w:cs="Arial"/>
          <w:b/>
          <w:snapToGrid w:val="0"/>
          <w:kern w:val="0"/>
          <w:sz w:val="24"/>
          <w:szCs w:val="24"/>
        </w:rPr>
        <w:t>长期应付职工薪酬</w:t>
      </w:r>
      <w:r w:rsidRPr="00967798">
        <w:rPr>
          <w:rFonts w:ascii="黑体" w:eastAsia="黑体" w:hAnsi="黑体" w:cs="Arial" w:hint="eastAsia"/>
          <w:b/>
          <w:snapToGrid w:val="0"/>
          <w:kern w:val="0"/>
          <w:sz w:val="24"/>
          <w:szCs w:val="24"/>
        </w:rPr>
        <w:t>(续)</w:t>
      </w:r>
    </w:p>
    <w:p w:rsidR="00967798" w:rsidRPr="00967798" w:rsidRDefault="00967798" w:rsidP="00967798">
      <w:pPr>
        <w:widowControl/>
        <w:spacing w:before="0" w:after="0" w:line="240" w:lineRule="exact"/>
        <w:jc w:val="left"/>
        <w:rPr>
          <w:rFonts w:ascii="黑体" w:eastAsia="黑体" w:hAnsi="黑体"/>
          <w:kern w:val="0"/>
          <w:sz w:val="24"/>
          <w:szCs w:val="21"/>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hint="eastAsia"/>
          <w:kern w:val="0"/>
          <w:sz w:val="21"/>
          <w:szCs w:val="21"/>
        </w:rPr>
        <w:t>未来死亡率的假设是基于中国人寿保险</w:t>
      </w:r>
      <w:proofErr w:type="gramStart"/>
      <w:r w:rsidRPr="00967798">
        <w:rPr>
          <w:rFonts w:ascii="黑体" w:eastAsia="黑体" w:hAnsi="黑体" w:hint="eastAsia"/>
          <w:kern w:val="0"/>
          <w:sz w:val="21"/>
          <w:szCs w:val="21"/>
        </w:rPr>
        <w:t>业经验</w:t>
      </w:r>
      <w:proofErr w:type="gramEnd"/>
      <w:r w:rsidRPr="00967798">
        <w:rPr>
          <w:rFonts w:ascii="黑体" w:eastAsia="黑体" w:hAnsi="黑体" w:hint="eastAsia"/>
          <w:kern w:val="0"/>
          <w:sz w:val="21"/>
          <w:szCs w:val="21"/>
        </w:rPr>
        <w:t>生命表(2000-2003)确定，该表为中国地区的公开统计信息。</w:t>
      </w:r>
    </w:p>
    <w:p w:rsidR="00967798" w:rsidRPr="00967798" w:rsidRDefault="00967798" w:rsidP="00967798">
      <w:pPr>
        <w:widowControl/>
        <w:spacing w:before="0" w:after="0" w:line="240" w:lineRule="exact"/>
        <w:jc w:val="left"/>
        <w:rPr>
          <w:rFonts w:ascii="黑体" w:eastAsia="黑体" w:hAnsi="黑体"/>
          <w:kern w:val="0"/>
          <w:sz w:val="21"/>
          <w:szCs w:val="21"/>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hint="eastAsia"/>
          <w:kern w:val="0"/>
          <w:sz w:val="21"/>
          <w:szCs w:val="21"/>
        </w:rPr>
        <w:t>下表为所使用的重大假设的定量敏感性分析：</w:t>
      </w:r>
    </w:p>
    <w:p w:rsidR="00967798" w:rsidRPr="00967798" w:rsidRDefault="00967798" w:rsidP="00967798">
      <w:pPr>
        <w:widowControl/>
        <w:spacing w:before="0" w:after="0" w:line="240" w:lineRule="exact"/>
        <w:jc w:val="left"/>
        <w:rPr>
          <w:rFonts w:ascii="黑体" w:eastAsia="黑体" w:hAnsi="黑体"/>
          <w:kern w:val="0"/>
          <w:sz w:val="21"/>
          <w:szCs w:val="21"/>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8"/>
        <w:gridCol w:w="1708"/>
        <w:gridCol w:w="2086"/>
        <w:gridCol w:w="1553"/>
        <w:gridCol w:w="2044"/>
      </w:tblGrid>
      <w:tr w:rsidR="00967798" w:rsidRPr="00967798" w:rsidTr="00967798">
        <w:tc>
          <w:tcPr>
            <w:tcW w:w="1788" w:type="dxa"/>
            <w:vMerge w:val="restart"/>
            <w:shd w:val="clear" w:color="auto" w:fill="D9D9D9"/>
          </w:tcPr>
          <w:p w:rsidR="00967798" w:rsidRPr="00967798" w:rsidRDefault="00967798" w:rsidP="00967798">
            <w:pPr>
              <w:widowControl/>
              <w:spacing w:before="0" w:after="0"/>
              <w:jc w:val="left"/>
              <w:rPr>
                <w:rFonts w:ascii="黑体" w:eastAsia="黑体" w:hAnsi="黑体"/>
                <w:kern w:val="0"/>
                <w:sz w:val="20"/>
                <w:szCs w:val="20"/>
              </w:rPr>
            </w:pPr>
          </w:p>
        </w:tc>
        <w:tc>
          <w:tcPr>
            <w:tcW w:w="1708" w:type="dxa"/>
            <w:tcBorders>
              <w:bottom w:val="nil"/>
            </w:tcBorders>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增加</w:t>
            </w:r>
          </w:p>
        </w:tc>
        <w:tc>
          <w:tcPr>
            <w:tcW w:w="2086" w:type="dxa"/>
            <w:tcBorders>
              <w:bottom w:val="nil"/>
            </w:tcBorders>
            <w:shd w:val="clear" w:color="auto" w:fill="D9D9D9"/>
          </w:tcPr>
          <w:p w:rsidR="00967798" w:rsidRPr="00967798" w:rsidRDefault="00967798" w:rsidP="00967798">
            <w:pPr>
              <w:widowControl/>
              <w:spacing w:before="0" w:after="0"/>
              <w:ind w:hanging="115"/>
              <w:jc w:val="right"/>
              <w:rPr>
                <w:rFonts w:ascii="黑体" w:eastAsia="黑体" w:hAnsi="黑体"/>
                <w:kern w:val="0"/>
                <w:sz w:val="20"/>
                <w:szCs w:val="20"/>
              </w:rPr>
            </w:pPr>
            <w:r w:rsidRPr="00967798">
              <w:rPr>
                <w:rFonts w:ascii="黑体" w:eastAsia="黑体" w:hAnsi="黑体" w:hint="eastAsia"/>
                <w:kern w:val="0"/>
                <w:sz w:val="20"/>
                <w:szCs w:val="20"/>
              </w:rPr>
              <w:t>设定受益计划</w:t>
            </w:r>
          </w:p>
        </w:tc>
        <w:tc>
          <w:tcPr>
            <w:tcW w:w="1553" w:type="dxa"/>
            <w:tcBorders>
              <w:bottom w:val="nil"/>
            </w:tcBorders>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减少</w:t>
            </w:r>
          </w:p>
        </w:tc>
        <w:tc>
          <w:tcPr>
            <w:tcW w:w="2044" w:type="dxa"/>
            <w:tcBorders>
              <w:bottom w:val="nil"/>
            </w:tcBorders>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设定受益计划</w:t>
            </w:r>
          </w:p>
        </w:tc>
      </w:tr>
      <w:tr w:rsidR="00967798" w:rsidRPr="00967798" w:rsidTr="00967798">
        <w:trPr>
          <w:trHeight w:val="64"/>
        </w:trPr>
        <w:tc>
          <w:tcPr>
            <w:tcW w:w="1788" w:type="dxa"/>
            <w:vMerge/>
            <w:shd w:val="clear" w:color="auto" w:fill="D9D9D9"/>
          </w:tcPr>
          <w:p w:rsidR="00967798" w:rsidRPr="00967798" w:rsidRDefault="00967798" w:rsidP="00967798">
            <w:pPr>
              <w:widowControl/>
              <w:spacing w:before="0" w:after="0"/>
              <w:jc w:val="left"/>
              <w:rPr>
                <w:rFonts w:ascii="黑体" w:eastAsia="黑体" w:hAnsi="黑体"/>
                <w:kern w:val="0"/>
                <w:sz w:val="20"/>
                <w:szCs w:val="20"/>
              </w:rPr>
            </w:pPr>
          </w:p>
        </w:tc>
        <w:tc>
          <w:tcPr>
            <w:tcW w:w="1708" w:type="dxa"/>
            <w:tcBorders>
              <w:top w:val="nil"/>
            </w:tcBorders>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2086" w:type="dxa"/>
            <w:tcBorders>
              <w:top w:val="nil"/>
            </w:tcBorders>
            <w:shd w:val="clear" w:color="auto" w:fill="D9D9D9"/>
          </w:tcPr>
          <w:p w:rsidR="00967798" w:rsidRPr="00967798" w:rsidRDefault="00967798" w:rsidP="00967798">
            <w:pPr>
              <w:widowControl/>
              <w:spacing w:before="0" w:after="0"/>
              <w:ind w:hanging="115"/>
              <w:jc w:val="right"/>
              <w:rPr>
                <w:rFonts w:ascii="黑体" w:eastAsia="黑体" w:hAnsi="黑体"/>
                <w:kern w:val="0"/>
                <w:sz w:val="20"/>
                <w:szCs w:val="20"/>
              </w:rPr>
            </w:pPr>
            <w:r w:rsidRPr="00967798">
              <w:rPr>
                <w:rFonts w:ascii="黑体" w:eastAsia="黑体" w:hAnsi="黑体" w:hint="eastAsia"/>
                <w:kern w:val="0"/>
                <w:sz w:val="20"/>
                <w:szCs w:val="20"/>
              </w:rPr>
              <w:t>义务增加/(减少)</w:t>
            </w:r>
          </w:p>
        </w:tc>
        <w:tc>
          <w:tcPr>
            <w:tcW w:w="1553" w:type="dxa"/>
            <w:tcBorders>
              <w:top w:val="nil"/>
            </w:tcBorders>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2044" w:type="dxa"/>
            <w:tcBorders>
              <w:top w:val="nil"/>
            </w:tcBorders>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义务增加/(减少)</w:t>
            </w:r>
          </w:p>
        </w:tc>
      </w:tr>
      <w:tr w:rsidR="00967798" w:rsidRPr="00967798" w:rsidTr="00967798">
        <w:tc>
          <w:tcPr>
            <w:tcW w:w="1788"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折现率</w:t>
            </w:r>
          </w:p>
        </w:tc>
        <w:tc>
          <w:tcPr>
            <w:tcW w:w="1708"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0.05%</w:t>
            </w:r>
          </w:p>
        </w:tc>
        <w:tc>
          <w:tcPr>
            <w:tcW w:w="2086" w:type="dxa"/>
            <w:shd w:val="clear" w:color="auto" w:fill="auto"/>
          </w:tcPr>
          <w:p w:rsidR="00967798" w:rsidRPr="00967798" w:rsidRDefault="00967798" w:rsidP="00967798">
            <w:pPr>
              <w:widowControl/>
              <w:spacing w:before="0" w:after="0"/>
              <w:ind w:right="-108"/>
              <w:jc w:val="right"/>
              <w:rPr>
                <w:rFonts w:ascii="黑体" w:eastAsia="黑体" w:hAnsi="黑体"/>
                <w:kern w:val="0"/>
                <w:sz w:val="20"/>
                <w:szCs w:val="20"/>
              </w:rPr>
            </w:pPr>
            <w:r w:rsidRPr="00967798">
              <w:rPr>
                <w:rFonts w:ascii="黑体" w:eastAsia="黑体" w:hAnsi="黑体"/>
                <w:kern w:val="0"/>
                <w:sz w:val="20"/>
                <w:szCs w:val="20"/>
              </w:rPr>
              <w:t>(5,841,000.00)</w:t>
            </w:r>
          </w:p>
        </w:tc>
        <w:tc>
          <w:tcPr>
            <w:tcW w:w="1553"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0.05%</w:t>
            </w:r>
          </w:p>
        </w:tc>
        <w:tc>
          <w:tcPr>
            <w:tcW w:w="2044"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5,999</w:t>
            </w:r>
            <w:r w:rsidRPr="00967798">
              <w:rPr>
                <w:rFonts w:ascii="黑体" w:eastAsia="黑体" w:hAnsi="黑体" w:hint="eastAsia"/>
                <w:kern w:val="0"/>
                <w:sz w:val="20"/>
                <w:szCs w:val="20"/>
              </w:rPr>
              <w:t>,000</w:t>
            </w:r>
            <w:r w:rsidRPr="00967798">
              <w:rPr>
                <w:rFonts w:ascii="黑体" w:eastAsia="黑体" w:hAnsi="黑体"/>
                <w:kern w:val="0"/>
                <w:sz w:val="20"/>
                <w:szCs w:val="20"/>
              </w:rPr>
              <w:t>.00</w:t>
            </w:r>
          </w:p>
        </w:tc>
      </w:tr>
      <w:tr w:rsidR="00967798" w:rsidRPr="00967798" w:rsidTr="00967798">
        <w:tc>
          <w:tcPr>
            <w:tcW w:w="1788"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福利增长率</w:t>
            </w:r>
          </w:p>
        </w:tc>
        <w:tc>
          <w:tcPr>
            <w:tcW w:w="1708"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0.05%</w:t>
            </w:r>
          </w:p>
        </w:tc>
        <w:tc>
          <w:tcPr>
            <w:tcW w:w="2086"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5,903</w:t>
            </w:r>
            <w:r w:rsidRPr="00967798">
              <w:rPr>
                <w:rFonts w:ascii="黑体" w:eastAsia="黑体" w:hAnsi="黑体" w:hint="eastAsia"/>
                <w:kern w:val="0"/>
                <w:sz w:val="20"/>
                <w:szCs w:val="20"/>
              </w:rPr>
              <w:t>,000</w:t>
            </w:r>
            <w:r w:rsidRPr="00967798">
              <w:rPr>
                <w:rFonts w:ascii="黑体" w:eastAsia="黑体" w:hAnsi="黑体"/>
                <w:kern w:val="0"/>
                <w:sz w:val="20"/>
                <w:szCs w:val="20"/>
              </w:rPr>
              <w:t>.00</w:t>
            </w:r>
          </w:p>
        </w:tc>
        <w:tc>
          <w:tcPr>
            <w:tcW w:w="1553"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0.05%</w:t>
            </w:r>
          </w:p>
        </w:tc>
        <w:tc>
          <w:tcPr>
            <w:tcW w:w="2044" w:type="dxa"/>
            <w:shd w:val="clear" w:color="auto" w:fill="auto"/>
          </w:tcPr>
          <w:p w:rsidR="00967798" w:rsidRPr="00967798" w:rsidRDefault="00967798" w:rsidP="00967798">
            <w:pPr>
              <w:widowControl/>
              <w:spacing w:before="0" w:after="0"/>
              <w:ind w:right="-108"/>
              <w:jc w:val="right"/>
              <w:rPr>
                <w:rFonts w:ascii="黑体" w:eastAsia="黑体" w:hAnsi="黑体"/>
                <w:kern w:val="0"/>
                <w:sz w:val="20"/>
                <w:szCs w:val="20"/>
              </w:rPr>
            </w:pPr>
            <w:r w:rsidRPr="00967798">
              <w:rPr>
                <w:rFonts w:ascii="黑体" w:eastAsia="黑体" w:hAnsi="黑体"/>
                <w:kern w:val="0"/>
                <w:sz w:val="20"/>
                <w:szCs w:val="20"/>
              </w:rPr>
              <w:t>(4,818,000.00)</w:t>
            </w:r>
          </w:p>
        </w:tc>
      </w:tr>
      <w:tr w:rsidR="00967798" w:rsidRPr="00967798" w:rsidTr="00967798">
        <w:tc>
          <w:tcPr>
            <w:tcW w:w="1788"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死亡率</w:t>
            </w:r>
          </w:p>
        </w:tc>
        <w:tc>
          <w:tcPr>
            <w:tcW w:w="1708"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5%</w:t>
            </w:r>
          </w:p>
        </w:tc>
        <w:tc>
          <w:tcPr>
            <w:tcW w:w="2086" w:type="dxa"/>
            <w:shd w:val="clear" w:color="auto" w:fill="auto"/>
          </w:tcPr>
          <w:p w:rsidR="00967798" w:rsidRPr="00967798" w:rsidRDefault="00967798" w:rsidP="00967798">
            <w:pPr>
              <w:widowControl/>
              <w:spacing w:before="0" w:after="0"/>
              <w:ind w:right="-108"/>
              <w:jc w:val="right"/>
              <w:rPr>
                <w:rFonts w:ascii="黑体" w:eastAsia="黑体" w:hAnsi="黑体"/>
                <w:kern w:val="0"/>
                <w:sz w:val="20"/>
                <w:szCs w:val="20"/>
              </w:rPr>
            </w:pPr>
            <w:r w:rsidRPr="00967798">
              <w:rPr>
                <w:rFonts w:ascii="黑体" w:eastAsia="黑体" w:hAnsi="黑体"/>
                <w:kern w:val="0"/>
                <w:sz w:val="20"/>
                <w:szCs w:val="20"/>
              </w:rPr>
              <w:t>(2,034,000.00)</w:t>
            </w:r>
          </w:p>
        </w:tc>
        <w:tc>
          <w:tcPr>
            <w:tcW w:w="1553"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5%</w:t>
            </w:r>
          </w:p>
        </w:tc>
        <w:tc>
          <w:tcPr>
            <w:tcW w:w="2044"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2,036</w:t>
            </w:r>
            <w:r w:rsidRPr="00967798">
              <w:rPr>
                <w:rFonts w:ascii="黑体" w:eastAsia="黑体" w:hAnsi="黑体" w:hint="eastAsia"/>
                <w:kern w:val="0"/>
                <w:sz w:val="20"/>
                <w:szCs w:val="20"/>
              </w:rPr>
              <w:t>,000</w:t>
            </w:r>
            <w:r w:rsidRPr="00967798">
              <w:rPr>
                <w:rFonts w:ascii="黑体" w:eastAsia="黑体" w:hAnsi="黑体"/>
                <w:kern w:val="0"/>
                <w:sz w:val="20"/>
                <w:szCs w:val="20"/>
              </w:rPr>
              <w:t>.00</w:t>
            </w:r>
          </w:p>
        </w:tc>
      </w:tr>
    </w:tbl>
    <w:p w:rsidR="00967798" w:rsidRPr="00967798" w:rsidRDefault="00967798" w:rsidP="00967798">
      <w:pPr>
        <w:widowControl/>
        <w:spacing w:before="0" w:after="0" w:line="240" w:lineRule="exact"/>
        <w:jc w:val="left"/>
        <w:rPr>
          <w:rFonts w:ascii="黑体" w:eastAsia="黑体" w:hAnsi="黑体"/>
          <w:kern w:val="0"/>
          <w:sz w:val="21"/>
          <w:szCs w:val="21"/>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hint="eastAsia"/>
          <w:kern w:val="0"/>
          <w:sz w:val="21"/>
          <w:szCs w:val="21"/>
        </w:rPr>
        <w:t>2014年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4"/>
        <w:gridCol w:w="1702"/>
        <w:gridCol w:w="2086"/>
        <w:gridCol w:w="1553"/>
        <w:gridCol w:w="2044"/>
      </w:tblGrid>
      <w:tr w:rsidR="00967798" w:rsidRPr="00967798" w:rsidTr="00967798">
        <w:tc>
          <w:tcPr>
            <w:tcW w:w="1794" w:type="dxa"/>
            <w:vMerge w:val="restart"/>
            <w:shd w:val="clear" w:color="auto" w:fill="D9D9D9"/>
          </w:tcPr>
          <w:p w:rsidR="00967798" w:rsidRPr="00967798" w:rsidRDefault="00967798" w:rsidP="00967798">
            <w:pPr>
              <w:widowControl/>
              <w:spacing w:before="0" w:after="0"/>
              <w:jc w:val="left"/>
              <w:rPr>
                <w:rFonts w:ascii="黑体" w:eastAsia="黑体" w:hAnsi="黑体"/>
                <w:kern w:val="0"/>
                <w:sz w:val="20"/>
                <w:szCs w:val="20"/>
              </w:rPr>
            </w:pPr>
          </w:p>
        </w:tc>
        <w:tc>
          <w:tcPr>
            <w:tcW w:w="1702" w:type="dxa"/>
            <w:tcBorders>
              <w:bottom w:val="nil"/>
            </w:tcBorders>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增加</w:t>
            </w:r>
          </w:p>
        </w:tc>
        <w:tc>
          <w:tcPr>
            <w:tcW w:w="2086" w:type="dxa"/>
            <w:tcBorders>
              <w:bottom w:val="nil"/>
            </w:tcBorders>
            <w:shd w:val="clear" w:color="auto" w:fill="D9D9D9"/>
          </w:tcPr>
          <w:p w:rsidR="00967798" w:rsidRPr="00967798" w:rsidRDefault="00967798" w:rsidP="00967798">
            <w:pPr>
              <w:widowControl/>
              <w:spacing w:before="0" w:after="0"/>
              <w:ind w:hanging="115"/>
              <w:jc w:val="right"/>
              <w:rPr>
                <w:rFonts w:ascii="黑体" w:eastAsia="黑体" w:hAnsi="黑体"/>
                <w:kern w:val="0"/>
                <w:sz w:val="20"/>
                <w:szCs w:val="20"/>
              </w:rPr>
            </w:pPr>
            <w:r w:rsidRPr="00967798">
              <w:rPr>
                <w:rFonts w:ascii="黑体" w:eastAsia="黑体" w:hAnsi="黑体" w:hint="eastAsia"/>
                <w:kern w:val="0"/>
                <w:sz w:val="20"/>
                <w:szCs w:val="20"/>
              </w:rPr>
              <w:t>设定受益计划</w:t>
            </w:r>
          </w:p>
        </w:tc>
        <w:tc>
          <w:tcPr>
            <w:tcW w:w="1553" w:type="dxa"/>
            <w:tcBorders>
              <w:bottom w:val="nil"/>
            </w:tcBorders>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减少</w:t>
            </w:r>
          </w:p>
        </w:tc>
        <w:tc>
          <w:tcPr>
            <w:tcW w:w="2044" w:type="dxa"/>
            <w:tcBorders>
              <w:bottom w:val="nil"/>
            </w:tcBorders>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设定受益计划</w:t>
            </w:r>
          </w:p>
        </w:tc>
      </w:tr>
      <w:tr w:rsidR="00967798" w:rsidRPr="00967798" w:rsidTr="00967798">
        <w:trPr>
          <w:trHeight w:val="64"/>
        </w:trPr>
        <w:tc>
          <w:tcPr>
            <w:tcW w:w="1794" w:type="dxa"/>
            <w:vMerge/>
            <w:shd w:val="clear" w:color="auto" w:fill="D9D9D9"/>
          </w:tcPr>
          <w:p w:rsidR="00967798" w:rsidRPr="00967798" w:rsidRDefault="00967798" w:rsidP="00967798">
            <w:pPr>
              <w:widowControl/>
              <w:spacing w:before="0" w:after="0"/>
              <w:jc w:val="left"/>
              <w:rPr>
                <w:rFonts w:ascii="黑体" w:eastAsia="黑体" w:hAnsi="黑体"/>
                <w:kern w:val="0"/>
                <w:sz w:val="20"/>
                <w:szCs w:val="20"/>
              </w:rPr>
            </w:pPr>
          </w:p>
        </w:tc>
        <w:tc>
          <w:tcPr>
            <w:tcW w:w="1702" w:type="dxa"/>
            <w:tcBorders>
              <w:top w:val="nil"/>
            </w:tcBorders>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2086" w:type="dxa"/>
            <w:tcBorders>
              <w:top w:val="nil"/>
            </w:tcBorders>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义务增加/(减少)</w:t>
            </w:r>
          </w:p>
        </w:tc>
        <w:tc>
          <w:tcPr>
            <w:tcW w:w="1553" w:type="dxa"/>
            <w:tcBorders>
              <w:top w:val="nil"/>
            </w:tcBorders>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2044" w:type="dxa"/>
            <w:tcBorders>
              <w:top w:val="nil"/>
            </w:tcBorders>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义务增加/(减少)</w:t>
            </w:r>
          </w:p>
        </w:tc>
      </w:tr>
      <w:tr w:rsidR="00967798" w:rsidRPr="00967798" w:rsidTr="00967798">
        <w:tc>
          <w:tcPr>
            <w:tcW w:w="179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折现率</w:t>
            </w:r>
          </w:p>
        </w:tc>
        <w:tc>
          <w:tcPr>
            <w:tcW w:w="1702"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0.05%</w:t>
            </w:r>
          </w:p>
        </w:tc>
        <w:tc>
          <w:tcPr>
            <w:tcW w:w="2086" w:type="dxa"/>
            <w:shd w:val="clear" w:color="auto" w:fill="auto"/>
          </w:tcPr>
          <w:p w:rsidR="00967798" w:rsidRPr="00967798" w:rsidRDefault="00967798" w:rsidP="00967798">
            <w:pPr>
              <w:widowControl/>
              <w:spacing w:before="0" w:after="0"/>
              <w:ind w:right="-108"/>
              <w:jc w:val="right"/>
              <w:rPr>
                <w:rFonts w:ascii="黑体" w:eastAsia="黑体" w:hAnsi="黑体"/>
                <w:kern w:val="0"/>
                <w:sz w:val="20"/>
                <w:szCs w:val="20"/>
              </w:rPr>
            </w:pPr>
            <w:r w:rsidRPr="00967798">
              <w:rPr>
                <w:rFonts w:ascii="黑体" w:eastAsia="黑体" w:hAnsi="黑体"/>
                <w:kern w:val="0"/>
                <w:sz w:val="20"/>
                <w:szCs w:val="20"/>
              </w:rPr>
              <w:t>(1,851,000.00)</w:t>
            </w:r>
          </w:p>
        </w:tc>
        <w:tc>
          <w:tcPr>
            <w:tcW w:w="1553"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0.05%</w:t>
            </w:r>
          </w:p>
        </w:tc>
        <w:tc>
          <w:tcPr>
            <w:tcW w:w="2044"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1,586,000.00</w:t>
            </w:r>
          </w:p>
        </w:tc>
      </w:tr>
      <w:tr w:rsidR="00967798" w:rsidRPr="00967798" w:rsidTr="00967798">
        <w:tc>
          <w:tcPr>
            <w:tcW w:w="179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福利增长率</w:t>
            </w:r>
          </w:p>
        </w:tc>
        <w:tc>
          <w:tcPr>
            <w:tcW w:w="1702"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0.05%</w:t>
            </w:r>
          </w:p>
        </w:tc>
        <w:tc>
          <w:tcPr>
            <w:tcW w:w="2086"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1,640,000.00</w:t>
            </w:r>
          </w:p>
        </w:tc>
        <w:tc>
          <w:tcPr>
            <w:tcW w:w="1553"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0.05%</w:t>
            </w:r>
          </w:p>
        </w:tc>
        <w:tc>
          <w:tcPr>
            <w:tcW w:w="2044" w:type="dxa"/>
            <w:shd w:val="clear" w:color="auto" w:fill="auto"/>
          </w:tcPr>
          <w:p w:rsidR="00967798" w:rsidRPr="00967798" w:rsidRDefault="00967798" w:rsidP="00967798">
            <w:pPr>
              <w:widowControl/>
              <w:spacing w:before="0" w:after="0"/>
              <w:ind w:right="-108"/>
              <w:jc w:val="right"/>
              <w:rPr>
                <w:rFonts w:ascii="黑体" w:eastAsia="黑体" w:hAnsi="黑体"/>
                <w:kern w:val="0"/>
                <w:sz w:val="20"/>
                <w:szCs w:val="20"/>
              </w:rPr>
            </w:pPr>
            <w:r w:rsidRPr="00967798">
              <w:rPr>
                <w:rFonts w:ascii="黑体" w:eastAsia="黑体" w:hAnsi="黑体"/>
                <w:kern w:val="0"/>
                <w:sz w:val="20"/>
                <w:szCs w:val="20"/>
              </w:rPr>
              <w:t>(1,913,000.00)</w:t>
            </w:r>
          </w:p>
        </w:tc>
      </w:tr>
      <w:tr w:rsidR="00967798" w:rsidRPr="00967798" w:rsidTr="00967798">
        <w:tc>
          <w:tcPr>
            <w:tcW w:w="179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死亡率</w:t>
            </w:r>
          </w:p>
        </w:tc>
        <w:tc>
          <w:tcPr>
            <w:tcW w:w="1702"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5%</w:t>
            </w:r>
          </w:p>
        </w:tc>
        <w:tc>
          <w:tcPr>
            <w:tcW w:w="2086" w:type="dxa"/>
            <w:shd w:val="clear" w:color="auto" w:fill="auto"/>
          </w:tcPr>
          <w:p w:rsidR="00967798" w:rsidRPr="00967798" w:rsidRDefault="00967798" w:rsidP="00967798">
            <w:pPr>
              <w:widowControl/>
              <w:spacing w:before="0" w:after="0"/>
              <w:ind w:right="-113"/>
              <w:jc w:val="right"/>
              <w:rPr>
                <w:rFonts w:ascii="黑体" w:eastAsia="黑体" w:hAnsi="黑体"/>
                <w:kern w:val="0"/>
                <w:sz w:val="20"/>
                <w:szCs w:val="20"/>
              </w:rPr>
            </w:pPr>
            <w:r w:rsidRPr="00967798">
              <w:rPr>
                <w:rFonts w:ascii="黑体" w:eastAsia="黑体" w:hAnsi="黑体"/>
                <w:kern w:val="0"/>
                <w:sz w:val="20"/>
                <w:szCs w:val="20"/>
              </w:rPr>
              <w:t>(465,000.00)</w:t>
            </w:r>
          </w:p>
        </w:tc>
        <w:tc>
          <w:tcPr>
            <w:tcW w:w="1553"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5%</w:t>
            </w:r>
          </w:p>
        </w:tc>
        <w:tc>
          <w:tcPr>
            <w:tcW w:w="2044"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457,000.00</w:t>
            </w:r>
          </w:p>
        </w:tc>
      </w:tr>
    </w:tbl>
    <w:p w:rsidR="00967798" w:rsidRPr="00967798" w:rsidRDefault="00967798" w:rsidP="00967798">
      <w:pPr>
        <w:widowControl/>
        <w:spacing w:before="0" w:after="0" w:line="240" w:lineRule="exact"/>
        <w:jc w:val="left"/>
        <w:rPr>
          <w:rFonts w:ascii="黑体" w:eastAsia="黑体" w:hAnsi="黑体"/>
          <w:kern w:val="0"/>
          <w:sz w:val="21"/>
          <w:szCs w:val="21"/>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hint="eastAsia"/>
          <w:kern w:val="0"/>
          <w:sz w:val="21"/>
          <w:szCs w:val="21"/>
        </w:rPr>
        <w:t>上述敏感性分析，系根据关键假设在资产负债表日发生合理变动时对设定受益计划义务影响的推断。敏感性分析，是在其他假设保持不变的前提下，根据重大假设的变化</w:t>
      </w:r>
      <w:proofErr w:type="gramStart"/>
      <w:r w:rsidRPr="00967798">
        <w:rPr>
          <w:rFonts w:ascii="黑体" w:eastAsia="黑体" w:hAnsi="黑体" w:hint="eastAsia"/>
          <w:kern w:val="0"/>
          <w:sz w:val="21"/>
          <w:szCs w:val="21"/>
        </w:rPr>
        <w:t>作出</w:t>
      </w:r>
      <w:proofErr w:type="gramEnd"/>
      <w:r w:rsidRPr="00967798">
        <w:rPr>
          <w:rFonts w:ascii="黑体" w:eastAsia="黑体" w:hAnsi="黑体" w:hint="eastAsia"/>
          <w:kern w:val="0"/>
          <w:sz w:val="21"/>
          <w:szCs w:val="21"/>
        </w:rPr>
        <w:t>的。由于因为假设的变化往往并非彼此孤立，敏感性分析可能不代表设定受益义务的实际行动。</w:t>
      </w:r>
    </w:p>
    <w:p w:rsidR="00967798" w:rsidRPr="00967798" w:rsidRDefault="00967798" w:rsidP="00967798">
      <w:pPr>
        <w:widowControl/>
        <w:overflowPunct w:val="0"/>
        <w:autoSpaceDE w:val="0"/>
        <w:autoSpaceDN w:val="0"/>
        <w:adjustRightInd w:val="0"/>
        <w:snapToGrid w:val="0"/>
        <w:spacing w:before="0" w:after="0" w:line="240" w:lineRule="exact"/>
        <w:ind w:left="720" w:hanging="720"/>
        <w:textAlignment w:val="bottom"/>
        <w:rPr>
          <w:rFonts w:ascii="黑体" w:eastAsia="黑体" w:hAnsi="黑体" w:cs="Arial"/>
          <w:snapToGrid w:val="0"/>
          <w:kern w:val="0"/>
          <w:sz w:val="24"/>
          <w:szCs w:val="24"/>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hint="eastAsia"/>
          <w:kern w:val="0"/>
          <w:sz w:val="21"/>
          <w:szCs w:val="21"/>
        </w:rPr>
        <w:t>在利润表中确认的有关计划如下：</w:t>
      </w:r>
    </w:p>
    <w:p w:rsidR="00967798" w:rsidRPr="00967798" w:rsidRDefault="00967798" w:rsidP="00967798">
      <w:pPr>
        <w:widowControl/>
        <w:spacing w:before="0" w:after="0" w:line="240" w:lineRule="exact"/>
        <w:jc w:val="left"/>
        <w:rPr>
          <w:rFonts w:ascii="黑体" w:eastAsia="黑体" w:hAnsi="黑体"/>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3198"/>
        <w:gridCol w:w="3039"/>
      </w:tblGrid>
      <w:tr w:rsidR="00967798" w:rsidRPr="00967798" w:rsidTr="00967798">
        <w:tc>
          <w:tcPr>
            <w:tcW w:w="2943" w:type="dxa"/>
            <w:shd w:val="clear" w:color="auto" w:fill="D9D9D9"/>
          </w:tcPr>
          <w:p w:rsidR="00967798" w:rsidRPr="00967798" w:rsidRDefault="00967798" w:rsidP="00967798">
            <w:pPr>
              <w:widowControl/>
              <w:spacing w:before="0" w:after="0"/>
              <w:jc w:val="left"/>
              <w:rPr>
                <w:rFonts w:ascii="黑体" w:eastAsia="黑体" w:hAnsi="黑体"/>
                <w:kern w:val="0"/>
                <w:sz w:val="20"/>
                <w:szCs w:val="20"/>
              </w:rPr>
            </w:pPr>
            <w:bookmarkStart w:id="48" w:name="_Hlk445839772"/>
          </w:p>
        </w:tc>
        <w:tc>
          <w:tcPr>
            <w:tcW w:w="3198" w:type="dxa"/>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2015年</w:t>
            </w:r>
          </w:p>
        </w:tc>
        <w:tc>
          <w:tcPr>
            <w:tcW w:w="3039" w:type="dxa"/>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c>
          <w:tcPr>
            <w:tcW w:w="2943"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当期服务成本</w:t>
            </w:r>
          </w:p>
        </w:tc>
        <w:tc>
          <w:tcPr>
            <w:tcW w:w="3198"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57,000.00</w:t>
            </w:r>
          </w:p>
        </w:tc>
        <w:tc>
          <w:tcPr>
            <w:tcW w:w="3039"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45,000.00</w:t>
            </w:r>
          </w:p>
        </w:tc>
      </w:tr>
      <w:tr w:rsidR="00967798" w:rsidRPr="00967798" w:rsidTr="00967798">
        <w:tc>
          <w:tcPr>
            <w:tcW w:w="2943"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过去服务成本</w:t>
            </w:r>
          </w:p>
        </w:tc>
        <w:tc>
          <w:tcPr>
            <w:tcW w:w="3198"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60,381,000.00</w:t>
            </w:r>
          </w:p>
        </w:tc>
        <w:tc>
          <w:tcPr>
            <w:tcW w:w="3039"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2,293,000.00</w:t>
            </w:r>
          </w:p>
        </w:tc>
      </w:tr>
      <w:tr w:rsidR="00967798" w:rsidRPr="00967798" w:rsidTr="00967798">
        <w:tc>
          <w:tcPr>
            <w:tcW w:w="2943"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结算利得(损失)</w:t>
            </w:r>
          </w:p>
        </w:tc>
        <w:tc>
          <w:tcPr>
            <w:tcW w:w="3198"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c>
          <w:tcPr>
            <w:tcW w:w="3039"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r>
      <w:tr w:rsidR="00967798" w:rsidRPr="00967798" w:rsidTr="00967798">
        <w:tc>
          <w:tcPr>
            <w:tcW w:w="2943"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利息净额</w:t>
            </w:r>
          </w:p>
        </w:tc>
        <w:tc>
          <w:tcPr>
            <w:tcW w:w="3198"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4,478,000.00</w:t>
            </w:r>
          </w:p>
        </w:tc>
        <w:tc>
          <w:tcPr>
            <w:tcW w:w="3039"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1,306,000.00</w:t>
            </w:r>
          </w:p>
        </w:tc>
      </w:tr>
      <w:tr w:rsidR="00967798" w:rsidRPr="00967798" w:rsidTr="00967798">
        <w:tc>
          <w:tcPr>
            <w:tcW w:w="2943" w:type="dxa"/>
            <w:shd w:val="clear" w:color="auto" w:fill="D9D9D9"/>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离职后福利成本净额</w:t>
            </w:r>
          </w:p>
        </w:tc>
        <w:tc>
          <w:tcPr>
            <w:tcW w:w="3198" w:type="dxa"/>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64,916,000.00</w:t>
            </w:r>
          </w:p>
        </w:tc>
        <w:tc>
          <w:tcPr>
            <w:tcW w:w="3039" w:type="dxa"/>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3,644,000.00</w:t>
            </w:r>
          </w:p>
        </w:tc>
      </w:tr>
      <w:tr w:rsidR="00967798" w:rsidRPr="00967798" w:rsidTr="00967798">
        <w:tc>
          <w:tcPr>
            <w:tcW w:w="2943"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计入管理费用</w:t>
            </w:r>
          </w:p>
        </w:tc>
        <w:tc>
          <w:tcPr>
            <w:tcW w:w="3198"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64,916,000.00</w:t>
            </w:r>
          </w:p>
        </w:tc>
        <w:tc>
          <w:tcPr>
            <w:tcW w:w="3039"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3,644,000.00</w:t>
            </w:r>
          </w:p>
        </w:tc>
      </w:tr>
      <w:bookmarkEnd w:id="48"/>
    </w:tbl>
    <w:p w:rsidR="00967798" w:rsidRPr="00967798" w:rsidRDefault="00967798" w:rsidP="00967798">
      <w:pPr>
        <w:widowControl/>
        <w:spacing w:before="0" w:after="0" w:line="240" w:lineRule="exact"/>
        <w:jc w:val="left"/>
        <w:rPr>
          <w:rFonts w:ascii="黑体" w:eastAsia="黑体" w:hAnsi="黑体"/>
          <w:kern w:val="0"/>
          <w:sz w:val="21"/>
          <w:szCs w:val="21"/>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hint="eastAsia"/>
          <w:kern w:val="0"/>
          <w:sz w:val="21"/>
          <w:szCs w:val="21"/>
        </w:rPr>
        <w:t>设定受益计划义务现值变动如下：</w:t>
      </w:r>
    </w:p>
    <w:p w:rsidR="00967798" w:rsidRPr="00967798" w:rsidRDefault="00967798" w:rsidP="00967798">
      <w:pPr>
        <w:widowControl/>
        <w:spacing w:before="0" w:after="0" w:line="240" w:lineRule="exact"/>
        <w:jc w:val="left"/>
        <w:rPr>
          <w:rFonts w:ascii="黑体" w:eastAsia="黑体" w:hAnsi="黑体"/>
          <w:kern w:val="0"/>
          <w:sz w:val="21"/>
          <w:szCs w:val="21"/>
        </w:rPr>
      </w:pP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3198"/>
        <w:gridCol w:w="3038"/>
      </w:tblGrid>
      <w:tr w:rsidR="00967798" w:rsidRPr="00967798" w:rsidTr="00967798">
        <w:trPr>
          <w:trHeight w:val="233"/>
        </w:trPr>
        <w:tc>
          <w:tcPr>
            <w:tcW w:w="2943" w:type="dxa"/>
            <w:shd w:val="clear" w:color="auto" w:fill="D9D9D9"/>
          </w:tcPr>
          <w:p w:rsidR="00967798" w:rsidRPr="00967798" w:rsidRDefault="00967798" w:rsidP="00967798">
            <w:pPr>
              <w:widowControl/>
              <w:spacing w:before="0" w:after="0"/>
              <w:jc w:val="right"/>
              <w:rPr>
                <w:rFonts w:ascii="黑体" w:eastAsia="黑体" w:hAnsi="黑体"/>
                <w:kern w:val="0"/>
                <w:sz w:val="20"/>
                <w:szCs w:val="20"/>
              </w:rPr>
            </w:pPr>
          </w:p>
        </w:tc>
        <w:tc>
          <w:tcPr>
            <w:tcW w:w="6236" w:type="dxa"/>
            <w:gridSpan w:val="2"/>
            <w:shd w:val="clear" w:color="auto" w:fill="D9D9D9"/>
          </w:tcPr>
          <w:p w:rsidR="00967798" w:rsidRPr="00967798" w:rsidRDefault="00967798" w:rsidP="00967798">
            <w:pPr>
              <w:widowControl/>
              <w:spacing w:before="0" w:after="0"/>
              <w:jc w:val="center"/>
              <w:rPr>
                <w:rFonts w:ascii="黑体" w:eastAsia="黑体" w:hAnsi="黑体"/>
                <w:kern w:val="0"/>
                <w:sz w:val="20"/>
                <w:szCs w:val="20"/>
              </w:rPr>
            </w:pPr>
            <w:r w:rsidRPr="00967798">
              <w:rPr>
                <w:rFonts w:ascii="黑体" w:eastAsia="黑体" w:hAnsi="黑体" w:hint="eastAsia"/>
                <w:kern w:val="0"/>
                <w:sz w:val="20"/>
                <w:szCs w:val="20"/>
              </w:rPr>
              <w:t>设定受益计划负债</w:t>
            </w:r>
          </w:p>
        </w:tc>
      </w:tr>
      <w:tr w:rsidR="00967798" w:rsidRPr="00967798" w:rsidTr="00967798">
        <w:tc>
          <w:tcPr>
            <w:tcW w:w="2943"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p>
        </w:tc>
        <w:tc>
          <w:tcPr>
            <w:tcW w:w="3198"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2015年</w:t>
            </w:r>
          </w:p>
        </w:tc>
        <w:tc>
          <w:tcPr>
            <w:tcW w:w="3038"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c>
          <w:tcPr>
            <w:tcW w:w="2943"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年初余额</w:t>
            </w:r>
          </w:p>
        </w:tc>
        <w:tc>
          <w:tcPr>
            <w:tcW w:w="3198"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31,249,000.00</w:t>
            </w:r>
          </w:p>
        </w:tc>
        <w:tc>
          <w:tcPr>
            <w:tcW w:w="3038"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26,909,000.00</w:t>
            </w:r>
          </w:p>
        </w:tc>
      </w:tr>
      <w:tr w:rsidR="00967798" w:rsidRPr="00967798" w:rsidTr="00967798">
        <w:tc>
          <w:tcPr>
            <w:tcW w:w="2943"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计入当期损益</w:t>
            </w:r>
          </w:p>
        </w:tc>
        <w:tc>
          <w:tcPr>
            <w:tcW w:w="3198" w:type="dxa"/>
          </w:tcPr>
          <w:p w:rsidR="00967798" w:rsidRPr="00967798" w:rsidRDefault="00967798" w:rsidP="00967798">
            <w:pPr>
              <w:widowControl/>
              <w:spacing w:before="0" w:after="0"/>
              <w:jc w:val="right"/>
              <w:rPr>
                <w:rFonts w:ascii="黑体" w:eastAsia="黑体" w:hAnsi="黑体"/>
                <w:kern w:val="0"/>
                <w:sz w:val="20"/>
                <w:szCs w:val="20"/>
              </w:rPr>
            </w:pPr>
          </w:p>
        </w:tc>
        <w:tc>
          <w:tcPr>
            <w:tcW w:w="3038"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p>
        </w:tc>
      </w:tr>
      <w:tr w:rsidR="00967798" w:rsidRPr="00967798" w:rsidTr="00967798">
        <w:tc>
          <w:tcPr>
            <w:tcW w:w="2943" w:type="dxa"/>
            <w:shd w:val="clear" w:color="auto" w:fill="auto"/>
          </w:tcPr>
          <w:p w:rsidR="00967798" w:rsidRPr="00967798" w:rsidRDefault="00967798" w:rsidP="00967798">
            <w:pPr>
              <w:widowControl/>
              <w:spacing w:before="0" w:after="0"/>
              <w:ind w:left="142"/>
              <w:jc w:val="left"/>
              <w:rPr>
                <w:rFonts w:ascii="黑体" w:eastAsia="黑体" w:hAnsi="黑体"/>
                <w:kern w:val="0"/>
                <w:sz w:val="20"/>
                <w:szCs w:val="20"/>
              </w:rPr>
            </w:pPr>
            <w:r w:rsidRPr="00967798">
              <w:rPr>
                <w:rFonts w:ascii="黑体" w:eastAsia="黑体" w:hAnsi="黑体" w:hint="eastAsia"/>
                <w:kern w:val="0"/>
                <w:sz w:val="20"/>
                <w:szCs w:val="20"/>
              </w:rPr>
              <w:t>当期服务成本</w:t>
            </w:r>
          </w:p>
        </w:tc>
        <w:tc>
          <w:tcPr>
            <w:tcW w:w="3198"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57,000.00</w:t>
            </w:r>
          </w:p>
        </w:tc>
        <w:tc>
          <w:tcPr>
            <w:tcW w:w="3038"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45,000.00</w:t>
            </w:r>
          </w:p>
        </w:tc>
      </w:tr>
      <w:tr w:rsidR="00967798" w:rsidRPr="00967798" w:rsidTr="00967798">
        <w:tc>
          <w:tcPr>
            <w:tcW w:w="2943" w:type="dxa"/>
            <w:shd w:val="clear" w:color="auto" w:fill="auto"/>
          </w:tcPr>
          <w:p w:rsidR="00967798" w:rsidRPr="00967798" w:rsidRDefault="00967798" w:rsidP="00967798">
            <w:pPr>
              <w:widowControl/>
              <w:spacing w:before="0" w:after="0"/>
              <w:ind w:left="142"/>
              <w:jc w:val="left"/>
              <w:rPr>
                <w:rFonts w:ascii="黑体" w:eastAsia="黑体" w:hAnsi="黑体"/>
                <w:kern w:val="0"/>
                <w:sz w:val="20"/>
                <w:szCs w:val="20"/>
              </w:rPr>
            </w:pPr>
            <w:r w:rsidRPr="00967798">
              <w:rPr>
                <w:rFonts w:ascii="黑体" w:eastAsia="黑体" w:hAnsi="黑体" w:hint="eastAsia"/>
                <w:kern w:val="0"/>
                <w:sz w:val="20"/>
                <w:szCs w:val="20"/>
              </w:rPr>
              <w:t>过去服务成本</w:t>
            </w:r>
          </w:p>
        </w:tc>
        <w:tc>
          <w:tcPr>
            <w:tcW w:w="3198"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60,381,000.00</w:t>
            </w:r>
          </w:p>
        </w:tc>
        <w:tc>
          <w:tcPr>
            <w:tcW w:w="3038"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2,293,000.00</w:t>
            </w:r>
          </w:p>
        </w:tc>
      </w:tr>
      <w:tr w:rsidR="00967798" w:rsidRPr="00967798" w:rsidTr="00967798">
        <w:tc>
          <w:tcPr>
            <w:tcW w:w="2943" w:type="dxa"/>
            <w:shd w:val="clear" w:color="auto" w:fill="auto"/>
          </w:tcPr>
          <w:p w:rsidR="00967798" w:rsidRPr="00967798" w:rsidRDefault="00967798" w:rsidP="00967798">
            <w:pPr>
              <w:widowControl/>
              <w:spacing w:before="0" w:after="0"/>
              <w:ind w:left="142"/>
              <w:jc w:val="left"/>
              <w:rPr>
                <w:rFonts w:ascii="黑体" w:eastAsia="黑体" w:hAnsi="黑体"/>
                <w:kern w:val="0"/>
                <w:sz w:val="20"/>
                <w:szCs w:val="20"/>
              </w:rPr>
            </w:pPr>
            <w:r w:rsidRPr="00967798">
              <w:rPr>
                <w:rFonts w:ascii="黑体" w:eastAsia="黑体" w:hAnsi="黑体" w:hint="eastAsia"/>
                <w:kern w:val="0"/>
                <w:sz w:val="20"/>
                <w:szCs w:val="20"/>
              </w:rPr>
              <w:t>利息净额</w:t>
            </w:r>
          </w:p>
        </w:tc>
        <w:tc>
          <w:tcPr>
            <w:tcW w:w="3198"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4,478,000.00</w:t>
            </w:r>
          </w:p>
        </w:tc>
        <w:tc>
          <w:tcPr>
            <w:tcW w:w="3038"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1,306,000.00</w:t>
            </w:r>
          </w:p>
        </w:tc>
      </w:tr>
      <w:tr w:rsidR="00967798" w:rsidRPr="00967798" w:rsidTr="00967798">
        <w:tc>
          <w:tcPr>
            <w:tcW w:w="2943"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计入其他综合收益精算损失</w:t>
            </w:r>
          </w:p>
        </w:tc>
        <w:tc>
          <w:tcPr>
            <w:tcW w:w="3198" w:type="dxa"/>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2,956,000.00</w:t>
            </w:r>
          </w:p>
        </w:tc>
        <w:tc>
          <w:tcPr>
            <w:tcW w:w="3038" w:type="dxa"/>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3,134,000.00</w:t>
            </w:r>
          </w:p>
        </w:tc>
      </w:tr>
      <w:tr w:rsidR="00967798" w:rsidRPr="00967798" w:rsidTr="00967798">
        <w:tc>
          <w:tcPr>
            <w:tcW w:w="2943"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已支付的福利</w:t>
            </w:r>
          </w:p>
        </w:tc>
        <w:tc>
          <w:tcPr>
            <w:tcW w:w="3198" w:type="dxa"/>
          </w:tcPr>
          <w:p w:rsidR="00967798" w:rsidRPr="00967798" w:rsidRDefault="00967798" w:rsidP="00967798">
            <w:pPr>
              <w:widowControl/>
              <w:spacing w:before="0" w:after="0"/>
              <w:ind w:right="-108"/>
              <w:jc w:val="right"/>
              <w:rPr>
                <w:rFonts w:ascii="黑体" w:eastAsia="黑体" w:hAnsi="黑体"/>
                <w:kern w:val="0"/>
                <w:sz w:val="20"/>
                <w:szCs w:val="20"/>
              </w:rPr>
            </w:pPr>
            <w:r w:rsidRPr="00967798">
              <w:rPr>
                <w:rFonts w:ascii="黑体" w:eastAsia="黑体" w:hAnsi="黑体"/>
                <w:kern w:val="0"/>
                <w:sz w:val="20"/>
                <w:szCs w:val="20"/>
              </w:rPr>
              <w:t>(5,346,000.00)</w:t>
            </w:r>
          </w:p>
        </w:tc>
        <w:tc>
          <w:tcPr>
            <w:tcW w:w="3038" w:type="dxa"/>
            <w:shd w:val="clear" w:color="auto" w:fill="auto"/>
          </w:tcPr>
          <w:p w:rsidR="00967798" w:rsidRPr="00967798" w:rsidRDefault="00967798" w:rsidP="00967798">
            <w:pPr>
              <w:widowControl/>
              <w:spacing w:before="0" w:after="0"/>
              <w:ind w:right="-108"/>
              <w:jc w:val="right"/>
              <w:rPr>
                <w:rFonts w:ascii="黑体" w:eastAsia="黑体" w:hAnsi="黑体"/>
                <w:kern w:val="0"/>
                <w:sz w:val="20"/>
                <w:szCs w:val="20"/>
              </w:rPr>
            </w:pPr>
            <w:r w:rsidRPr="00967798">
              <w:rPr>
                <w:rFonts w:ascii="黑体" w:eastAsia="黑体" w:hAnsi="黑体"/>
                <w:kern w:val="0"/>
                <w:sz w:val="20"/>
                <w:szCs w:val="20"/>
              </w:rPr>
              <w:t>(2,438,000.00)</w:t>
            </w:r>
          </w:p>
        </w:tc>
      </w:tr>
      <w:tr w:rsidR="00967798" w:rsidRPr="00967798" w:rsidTr="00967798">
        <w:tc>
          <w:tcPr>
            <w:tcW w:w="2943" w:type="dxa"/>
            <w:shd w:val="clear" w:color="auto" w:fill="D9D9D9"/>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年末余额</w:t>
            </w:r>
          </w:p>
        </w:tc>
        <w:tc>
          <w:tcPr>
            <w:tcW w:w="3198" w:type="dxa"/>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93,775,000.00</w:t>
            </w:r>
          </w:p>
        </w:tc>
        <w:tc>
          <w:tcPr>
            <w:tcW w:w="3038" w:type="dxa"/>
            <w:shd w:val="clear" w:color="auto" w:fill="D9D9D9"/>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31,249,000.00</w:t>
            </w:r>
          </w:p>
        </w:tc>
      </w:tr>
    </w:tbl>
    <w:p w:rsidR="00967798" w:rsidRPr="00967798" w:rsidRDefault="00967798" w:rsidP="00967798">
      <w:pPr>
        <w:widowControl/>
        <w:spacing w:before="0" w:after="0"/>
        <w:jc w:val="left"/>
        <w:rPr>
          <w:rFonts w:ascii="黑体" w:eastAsia="黑体" w:hAnsi="黑体" w:cs="Arial"/>
          <w:b/>
          <w:snapToGrid w:val="0"/>
          <w:kern w:val="0"/>
          <w:sz w:val="24"/>
          <w:szCs w:val="24"/>
        </w:rPr>
      </w:pPr>
      <w:r w:rsidRPr="00967798">
        <w:rPr>
          <w:rFonts w:ascii="黑体" w:hAnsi="黑体"/>
          <w:kern w:val="0"/>
          <w:sz w:val="24"/>
          <w:szCs w:val="24"/>
        </w:rPr>
        <w:br w:type="page"/>
      </w: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35</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专项应付款</w:t>
      </w:r>
    </w:p>
    <w:p w:rsidR="00967798" w:rsidRPr="00967798" w:rsidRDefault="00967798" w:rsidP="00967798">
      <w:pPr>
        <w:widowControl/>
        <w:autoSpaceDE w:val="0"/>
        <w:autoSpaceDN w:val="0"/>
        <w:spacing w:before="0" w:after="0"/>
        <w:ind w:right="630"/>
        <w:jc w:val="left"/>
        <w:rPr>
          <w:rFonts w:ascii="黑体" w:eastAsia="黑体" w:hAnsi="黑体"/>
          <w:bCs/>
          <w:kern w:val="0"/>
          <w:sz w:val="24"/>
          <w:szCs w:val="24"/>
        </w:rPr>
      </w:pPr>
    </w:p>
    <w:p w:rsidR="00967798" w:rsidRPr="00967798" w:rsidRDefault="00967798" w:rsidP="00967798">
      <w:pPr>
        <w:widowControl/>
        <w:autoSpaceDE w:val="0"/>
        <w:autoSpaceDN w:val="0"/>
        <w:spacing w:before="0" w:after="0"/>
        <w:ind w:right="630"/>
        <w:jc w:val="left"/>
        <w:rPr>
          <w:rFonts w:ascii="黑体" w:eastAsia="黑体" w:hAnsi="黑体"/>
          <w:bCs/>
          <w:kern w:val="0"/>
          <w:sz w:val="21"/>
          <w:szCs w:val="21"/>
        </w:rPr>
      </w:pPr>
      <w:r w:rsidRPr="00967798">
        <w:rPr>
          <w:rFonts w:ascii="黑体" w:eastAsia="黑体" w:hAnsi="黑体"/>
          <w:bCs/>
          <w:kern w:val="0"/>
          <w:sz w:val="21"/>
          <w:szCs w:val="21"/>
        </w:rPr>
        <w:t>2015</w:t>
      </w:r>
      <w:r w:rsidRPr="00967798">
        <w:rPr>
          <w:rFonts w:ascii="黑体" w:eastAsia="黑体" w:hAnsi="黑体" w:hint="eastAsia"/>
          <w:bCs/>
          <w:kern w:val="0"/>
          <w:sz w:val="21"/>
          <w:szCs w:val="21"/>
        </w:rPr>
        <w:t>年</w:t>
      </w: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70"/>
        <w:gridCol w:w="1714"/>
        <w:gridCol w:w="1663"/>
        <w:gridCol w:w="1694"/>
        <w:gridCol w:w="1638"/>
      </w:tblGrid>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项目</w:t>
            </w:r>
          </w:p>
        </w:tc>
        <w:tc>
          <w:tcPr>
            <w:tcW w:w="933" w:type="pct"/>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年初余额</w:t>
            </w:r>
          </w:p>
        </w:tc>
        <w:tc>
          <w:tcPr>
            <w:tcW w:w="906" w:type="pct"/>
            <w:tcBorders>
              <w:top w:val="single" w:sz="6" w:space="0" w:color="auto"/>
              <w:left w:val="single" w:sz="6" w:space="0" w:color="auto"/>
              <w:bottom w:val="single" w:sz="6"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本年增加</w:t>
            </w:r>
          </w:p>
        </w:tc>
        <w:tc>
          <w:tcPr>
            <w:tcW w:w="923" w:type="pct"/>
            <w:tcBorders>
              <w:top w:val="single" w:sz="6" w:space="0" w:color="auto"/>
              <w:left w:val="single" w:sz="4"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本年减少</w:t>
            </w:r>
          </w:p>
        </w:tc>
        <w:tc>
          <w:tcPr>
            <w:tcW w:w="892" w:type="pct"/>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年末余额</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863项目</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2,001,536.98</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1,980,000.00</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1,354,364.03</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2,627,172.95</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proofErr w:type="gramStart"/>
            <w:r w:rsidRPr="00967798">
              <w:rPr>
                <w:rFonts w:ascii="黑体" w:eastAsia="黑体" w:hAnsi="黑体" w:hint="eastAsia"/>
                <w:kern w:val="0"/>
                <w:sz w:val="16"/>
                <w:szCs w:val="16"/>
              </w:rPr>
              <w:t>混动关键</w:t>
            </w:r>
            <w:proofErr w:type="gramEnd"/>
            <w:r w:rsidRPr="00967798">
              <w:rPr>
                <w:rFonts w:ascii="黑体" w:eastAsia="黑体" w:hAnsi="黑体" w:hint="eastAsia"/>
                <w:kern w:val="0"/>
                <w:sz w:val="16"/>
                <w:szCs w:val="16"/>
              </w:rPr>
              <w:t>技术检测</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4,574,023.58</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2,249,632.51</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2,324,391.07</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汽车新品开发</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5,927,576.20</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800,000.00</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64,503.73</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6,663,072.47</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汽车产业链协同平台</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4,753,127.54</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2,600,000.00</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822,668.10</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6,530,459.44</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汽油机开发</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5,422,741.44</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480,000.00</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3,868,907.18</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2,033,834.26</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left="141" w:hangingChars="88" w:hanging="141"/>
              <w:jc w:val="left"/>
              <w:rPr>
                <w:rFonts w:ascii="黑体" w:eastAsia="黑体" w:hAnsi="黑体"/>
                <w:kern w:val="0"/>
                <w:sz w:val="16"/>
                <w:szCs w:val="16"/>
              </w:rPr>
            </w:pPr>
            <w:r w:rsidRPr="00967798">
              <w:rPr>
                <w:rFonts w:ascii="黑体" w:eastAsia="黑体" w:hAnsi="黑体" w:hint="eastAsia"/>
                <w:kern w:val="0"/>
                <w:sz w:val="16"/>
                <w:szCs w:val="16"/>
              </w:rPr>
              <w:t>汽车电子控制器嵌入式软件平台研发及产业化</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263,547.70</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263,547.70</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left="141" w:hangingChars="88" w:hanging="141"/>
              <w:jc w:val="left"/>
              <w:rPr>
                <w:rFonts w:ascii="黑体" w:eastAsia="黑体" w:hAnsi="黑体"/>
                <w:kern w:val="0"/>
                <w:sz w:val="16"/>
                <w:szCs w:val="16"/>
              </w:rPr>
            </w:pPr>
            <w:r w:rsidRPr="00967798">
              <w:rPr>
                <w:rFonts w:ascii="黑体" w:eastAsia="黑体" w:hAnsi="黑体" w:hint="eastAsia"/>
                <w:kern w:val="0"/>
                <w:sz w:val="16"/>
                <w:szCs w:val="16"/>
              </w:rPr>
              <w:t>长安汽车E型汽油机缸体、</w:t>
            </w:r>
            <w:proofErr w:type="gramStart"/>
            <w:r w:rsidRPr="00967798">
              <w:rPr>
                <w:rFonts w:ascii="黑体" w:eastAsia="黑体" w:hAnsi="黑体" w:hint="eastAsia"/>
                <w:kern w:val="0"/>
                <w:sz w:val="16"/>
                <w:szCs w:val="16"/>
              </w:rPr>
              <w:t>缸盖机</w:t>
            </w:r>
            <w:proofErr w:type="gramEnd"/>
            <w:r w:rsidRPr="00967798">
              <w:rPr>
                <w:rFonts w:ascii="黑体" w:eastAsia="黑体" w:hAnsi="黑体" w:hint="eastAsia"/>
                <w:kern w:val="0"/>
                <w:sz w:val="16"/>
                <w:szCs w:val="16"/>
              </w:rPr>
              <w:t>加生产线示范工程</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60,460,522.64</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102,905.00</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60,357,617.64</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土地拆迁补偿款</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55,350,709.40</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55,350,709.40</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973计划</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161,820.82</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161,820.82</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汽车订单到交付系统建设项目</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475,689.00</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2,700,000.00</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3,175,689.00</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专利技术产业化</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1,346,080.00</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9,065,000.00</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1,740,547.41</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8,670,532.59</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left="141" w:hangingChars="88" w:hanging="141"/>
              <w:jc w:val="left"/>
              <w:rPr>
                <w:rFonts w:ascii="黑体" w:eastAsia="黑体" w:hAnsi="黑体"/>
                <w:kern w:val="0"/>
                <w:sz w:val="16"/>
                <w:szCs w:val="16"/>
              </w:rPr>
            </w:pPr>
            <w:r w:rsidRPr="00967798">
              <w:rPr>
                <w:rFonts w:ascii="黑体" w:eastAsia="黑体" w:hAnsi="黑体" w:hint="eastAsia"/>
                <w:kern w:val="0"/>
                <w:sz w:val="16"/>
                <w:szCs w:val="16"/>
              </w:rPr>
              <w:t>车联网智能信息终端中间</w:t>
            </w:r>
            <w:proofErr w:type="gramStart"/>
            <w:r w:rsidRPr="00967798">
              <w:rPr>
                <w:rFonts w:ascii="黑体" w:eastAsia="黑体" w:hAnsi="黑体" w:hint="eastAsia"/>
                <w:kern w:val="0"/>
                <w:sz w:val="16"/>
                <w:szCs w:val="16"/>
              </w:rPr>
              <w:t>件关键</w:t>
            </w:r>
            <w:proofErr w:type="gramEnd"/>
            <w:r w:rsidRPr="00967798">
              <w:rPr>
                <w:rFonts w:ascii="黑体" w:eastAsia="黑体" w:hAnsi="黑体" w:hint="eastAsia"/>
                <w:kern w:val="0"/>
                <w:sz w:val="16"/>
                <w:szCs w:val="16"/>
              </w:rPr>
              <w:t>技术研究及应用</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83"/>
              <w:jc w:val="right"/>
              <w:rPr>
                <w:rFonts w:ascii="黑体" w:eastAsia="黑体" w:hAnsi="黑体" w:cs="Arial"/>
                <w:color w:val="000000"/>
                <w:kern w:val="0"/>
                <w:sz w:val="16"/>
                <w:szCs w:val="20"/>
              </w:rPr>
            </w:pPr>
            <w:r w:rsidRPr="00967798">
              <w:rPr>
                <w:rFonts w:ascii="黑体" w:eastAsia="黑体" w:hAnsi="黑体" w:cs="Arial"/>
                <w:color w:val="000000"/>
                <w:kern w:val="0"/>
                <w:sz w:val="16"/>
                <w:szCs w:val="20"/>
              </w:rPr>
              <w:t>(56,906.30)</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180,507.69</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right="-83"/>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(237,413.99)</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left="141" w:hangingChars="88" w:hanging="141"/>
              <w:jc w:val="left"/>
              <w:rPr>
                <w:rFonts w:ascii="黑体" w:eastAsia="黑体" w:hAnsi="黑体"/>
                <w:kern w:val="0"/>
                <w:sz w:val="16"/>
                <w:szCs w:val="16"/>
              </w:rPr>
            </w:pPr>
            <w:r w:rsidRPr="00967798">
              <w:rPr>
                <w:rFonts w:ascii="黑体" w:eastAsia="黑体" w:hAnsi="黑体" w:hint="eastAsia"/>
                <w:kern w:val="0"/>
                <w:sz w:val="16"/>
                <w:szCs w:val="16"/>
              </w:rPr>
              <w:t>C206纯电动汽车开发及产业化项目</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right="-97"/>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(8,034,846.50)</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2,850,759.00</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23,737,970.08</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right="-97"/>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(28,922,057.58)</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left="141" w:hangingChars="88" w:hanging="141"/>
              <w:jc w:val="left"/>
              <w:rPr>
                <w:rFonts w:ascii="黑体" w:eastAsia="黑体" w:hAnsi="黑体"/>
                <w:kern w:val="0"/>
                <w:sz w:val="16"/>
                <w:szCs w:val="16"/>
              </w:rPr>
            </w:pPr>
            <w:r w:rsidRPr="00967798">
              <w:rPr>
                <w:rFonts w:ascii="黑体" w:eastAsia="黑体" w:hAnsi="黑体" w:hint="eastAsia"/>
                <w:kern w:val="0"/>
                <w:sz w:val="16"/>
                <w:szCs w:val="16"/>
              </w:rPr>
              <w:t>电动汽车关键零部件电磁兼容系统开发</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234,897.06</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3,111,500.00</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225,713.81</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3,120,683.25</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智能制造专项项目</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30,000,000.00</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87,266.70</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29,912,733.30</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其他</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13,755,415.57</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6,026,177.66</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7,692,605.50</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12,088,987.73</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合计</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146,635,935.13</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59,613,436.66</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42,127,591.74</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164,121,780.05</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autoSpaceDE w:val="0"/>
        <w:autoSpaceDN w:val="0"/>
        <w:spacing w:before="0" w:after="0"/>
        <w:ind w:right="630"/>
        <w:jc w:val="left"/>
        <w:rPr>
          <w:rFonts w:ascii="黑体" w:eastAsia="黑体" w:hAnsi="黑体"/>
          <w:bCs/>
          <w:kern w:val="0"/>
          <w:sz w:val="21"/>
          <w:szCs w:val="21"/>
        </w:rPr>
      </w:pPr>
      <w:r w:rsidRPr="00967798">
        <w:rPr>
          <w:rFonts w:ascii="黑体" w:eastAsia="黑体" w:hAnsi="黑体" w:hint="eastAsia"/>
          <w:bCs/>
          <w:kern w:val="0"/>
          <w:sz w:val="21"/>
          <w:szCs w:val="21"/>
        </w:rPr>
        <w:t>2014年</w:t>
      </w: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70"/>
        <w:gridCol w:w="1714"/>
        <w:gridCol w:w="1663"/>
        <w:gridCol w:w="1694"/>
        <w:gridCol w:w="1638"/>
      </w:tblGrid>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项目</w:t>
            </w:r>
          </w:p>
        </w:tc>
        <w:tc>
          <w:tcPr>
            <w:tcW w:w="933" w:type="pct"/>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年初余额</w:t>
            </w:r>
          </w:p>
        </w:tc>
        <w:tc>
          <w:tcPr>
            <w:tcW w:w="906" w:type="pct"/>
            <w:tcBorders>
              <w:top w:val="single" w:sz="6" w:space="0" w:color="auto"/>
              <w:left w:val="single" w:sz="6" w:space="0" w:color="auto"/>
              <w:bottom w:val="single" w:sz="6"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本年增加</w:t>
            </w:r>
          </w:p>
        </w:tc>
        <w:tc>
          <w:tcPr>
            <w:tcW w:w="923" w:type="pct"/>
            <w:tcBorders>
              <w:top w:val="single" w:sz="6" w:space="0" w:color="auto"/>
              <w:left w:val="single" w:sz="4"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本年减少</w:t>
            </w:r>
          </w:p>
        </w:tc>
        <w:tc>
          <w:tcPr>
            <w:tcW w:w="892" w:type="pct"/>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年末余额</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863项目</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5,204,918.01</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6,780,000.00</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9,983,381.03</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2,001,536.98</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proofErr w:type="gramStart"/>
            <w:r w:rsidRPr="00967798">
              <w:rPr>
                <w:rFonts w:ascii="黑体" w:eastAsia="黑体" w:hAnsi="黑体" w:hint="eastAsia"/>
                <w:kern w:val="0"/>
                <w:sz w:val="16"/>
                <w:szCs w:val="16"/>
              </w:rPr>
              <w:t>混动关键</w:t>
            </w:r>
            <w:proofErr w:type="gramEnd"/>
            <w:r w:rsidRPr="00967798">
              <w:rPr>
                <w:rFonts w:ascii="黑体" w:eastAsia="黑体" w:hAnsi="黑体" w:hint="eastAsia"/>
                <w:kern w:val="0"/>
                <w:sz w:val="16"/>
                <w:szCs w:val="16"/>
              </w:rPr>
              <w:t>技术检测</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4,188,977.29</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1,320,000.00</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934,953.71</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4,574,023.58</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汽车新品开发</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6,236,251.01</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308,674.81</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5,927,576.20</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汽车产业链协同平台</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4,810,605.54</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57,478.00</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4,753,127.54</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汽油机开发</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5,745,355.86</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5,587,800.00</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5,910,414.42</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5,422,741.44</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left="141" w:hangingChars="88" w:hanging="141"/>
              <w:jc w:val="left"/>
              <w:rPr>
                <w:rFonts w:ascii="黑体" w:eastAsia="黑体" w:hAnsi="黑体"/>
                <w:kern w:val="0"/>
                <w:sz w:val="16"/>
                <w:szCs w:val="16"/>
              </w:rPr>
            </w:pPr>
            <w:r w:rsidRPr="00967798">
              <w:rPr>
                <w:rFonts w:ascii="黑体" w:eastAsia="黑体" w:hAnsi="黑体" w:hint="eastAsia"/>
                <w:kern w:val="0"/>
                <w:sz w:val="16"/>
                <w:szCs w:val="16"/>
              </w:rPr>
              <w:t>汽车电子控制器嵌入式软件平台研发及产业化</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5,420,449.76</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5,156,902.06</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263,547.70</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left="141" w:hangingChars="88" w:hanging="141"/>
              <w:jc w:val="left"/>
              <w:rPr>
                <w:rFonts w:ascii="黑体" w:eastAsia="黑体" w:hAnsi="黑体"/>
                <w:kern w:val="0"/>
                <w:sz w:val="16"/>
                <w:szCs w:val="16"/>
              </w:rPr>
            </w:pPr>
            <w:r w:rsidRPr="00967798">
              <w:rPr>
                <w:rFonts w:ascii="黑体" w:eastAsia="黑体" w:hAnsi="黑体" w:hint="eastAsia"/>
                <w:kern w:val="0"/>
                <w:sz w:val="16"/>
                <w:szCs w:val="16"/>
              </w:rPr>
              <w:t>长安汽车E型汽油机缸体、</w:t>
            </w:r>
            <w:proofErr w:type="gramStart"/>
            <w:r w:rsidRPr="00967798">
              <w:rPr>
                <w:rFonts w:ascii="黑体" w:eastAsia="黑体" w:hAnsi="黑体" w:hint="eastAsia"/>
                <w:kern w:val="0"/>
                <w:sz w:val="16"/>
                <w:szCs w:val="16"/>
              </w:rPr>
              <w:t>缸盖机</w:t>
            </w:r>
            <w:proofErr w:type="gramEnd"/>
            <w:r w:rsidRPr="00967798">
              <w:rPr>
                <w:rFonts w:ascii="黑体" w:eastAsia="黑体" w:hAnsi="黑体" w:hint="eastAsia"/>
                <w:kern w:val="0"/>
                <w:sz w:val="16"/>
                <w:szCs w:val="16"/>
              </w:rPr>
              <w:t>加生产线示范工程</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61,420,000.00</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959,477.36</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60,460,522.64</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土地拆迁补偿款</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55,350,709.40</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55,350,709.40</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973计划</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187,806.82</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25,986.00</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161,820.82</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汽车订单到交付系统建设项目</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475,689.00</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475,689.00</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专利技术产业化</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593,000.00</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955,000.00</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201,920.00</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1,346,080.00</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left="141" w:hangingChars="88" w:hanging="141"/>
              <w:jc w:val="left"/>
              <w:rPr>
                <w:rFonts w:ascii="黑体" w:eastAsia="黑体" w:hAnsi="黑体"/>
                <w:kern w:val="0"/>
                <w:sz w:val="16"/>
                <w:szCs w:val="16"/>
              </w:rPr>
            </w:pPr>
            <w:r w:rsidRPr="00967798">
              <w:rPr>
                <w:rFonts w:ascii="黑体" w:eastAsia="黑体" w:hAnsi="黑体" w:hint="eastAsia"/>
                <w:kern w:val="0"/>
                <w:sz w:val="16"/>
                <w:szCs w:val="16"/>
              </w:rPr>
              <w:t>车联网智能信息终端中间</w:t>
            </w:r>
            <w:proofErr w:type="gramStart"/>
            <w:r w:rsidRPr="00967798">
              <w:rPr>
                <w:rFonts w:ascii="黑体" w:eastAsia="黑体" w:hAnsi="黑体" w:hint="eastAsia"/>
                <w:kern w:val="0"/>
                <w:sz w:val="16"/>
                <w:szCs w:val="16"/>
              </w:rPr>
              <w:t>件关键</w:t>
            </w:r>
            <w:proofErr w:type="gramEnd"/>
            <w:r w:rsidRPr="00967798">
              <w:rPr>
                <w:rFonts w:ascii="黑体" w:eastAsia="黑体" w:hAnsi="黑体" w:hint="eastAsia"/>
                <w:kern w:val="0"/>
                <w:sz w:val="16"/>
                <w:szCs w:val="16"/>
              </w:rPr>
              <w:t>技术研究及应用</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848,115.03</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905,021.33</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right="-94"/>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(56,906.30)</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left="141" w:hangingChars="88" w:hanging="141"/>
              <w:jc w:val="left"/>
              <w:rPr>
                <w:rFonts w:ascii="黑体" w:eastAsia="黑体" w:hAnsi="黑体"/>
                <w:kern w:val="0"/>
                <w:sz w:val="16"/>
                <w:szCs w:val="16"/>
              </w:rPr>
            </w:pPr>
            <w:r w:rsidRPr="00967798">
              <w:rPr>
                <w:rFonts w:ascii="黑体" w:eastAsia="黑体" w:hAnsi="黑体" w:hint="eastAsia"/>
                <w:kern w:val="0"/>
                <w:sz w:val="16"/>
                <w:szCs w:val="16"/>
              </w:rPr>
              <w:t>C206纯电动汽车开发及产业化项目</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52,344,341.83</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5,369,240.00</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65,748,428.33</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right="-94"/>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(8,034,846.50)</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left="141" w:hangingChars="88" w:hanging="141"/>
              <w:jc w:val="left"/>
              <w:rPr>
                <w:rFonts w:ascii="黑体" w:eastAsia="黑体" w:hAnsi="黑体"/>
                <w:kern w:val="0"/>
                <w:sz w:val="16"/>
                <w:szCs w:val="16"/>
              </w:rPr>
            </w:pPr>
            <w:r w:rsidRPr="00967798">
              <w:rPr>
                <w:rFonts w:ascii="黑体" w:eastAsia="黑体" w:hAnsi="黑体" w:hint="eastAsia"/>
                <w:kern w:val="0"/>
                <w:sz w:val="16"/>
                <w:szCs w:val="16"/>
              </w:rPr>
              <w:t>电动汽车关键零部件电磁兼容系统开发</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457,826.30</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300,000.00</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522,929.24</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234,897.06</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left"/>
              <w:rPr>
                <w:rFonts w:ascii="黑体" w:eastAsia="黑体" w:hAnsi="黑体"/>
                <w:kern w:val="0"/>
                <w:sz w:val="16"/>
                <w:szCs w:val="16"/>
              </w:rPr>
            </w:pPr>
            <w:r w:rsidRPr="00967798">
              <w:rPr>
                <w:rFonts w:ascii="黑体" w:eastAsia="黑体" w:hAnsi="黑体" w:hint="eastAsia"/>
                <w:kern w:val="0"/>
                <w:sz w:val="16"/>
                <w:szCs w:val="16"/>
              </w:rPr>
              <w:t>其他</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10,346,156.65</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6,928,018.33</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3,518,759.41</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13,755,415.57</w:t>
            </w:r>
          </w:p>
        </w:tc>
      </w:tr>
      <w:tr w:rsidR="00967798" w:rsidRPr="00967798" w:rsidTr="00967798">
        <w:trPr>
          <w:cantSplit/>
        </w:trPr>
        <w:tc>
          <w:tcPr>
            <w:tcW w:w="1345" w:type="pct"/>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合计</w:t>
            </w:r>
          </w:p>
        </w:tc>
        <w:tc>
          <w:tcPr>
            <w:tcW w:w="93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213,630,202.50</w:t>
            </w:r>
          </w:p>
        </w:tc>
        <w:tc>
          <w:tcPr>
            <w:tcW w:w="90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27,240,058.33</w:t>
            </w:r>
          </w:p>
        </w:tc>
        <w:tc>
          <w:tcPr>
            <w:tcW w:w="92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94,234,325.70</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146,635,935.13</w:t>
            </w:r>
          </w:p>
        </w:tc>
      </w:tr>
    </w:tbl>
    <w:p w:rsidR="00967798" w:rsidRPr="00967798" w:rsidRDefault="00967798" w:rsidP="00967798">
      <w:pPr>
        <w:widowControl/>
        <w:autoSpaceDE w:val="0"/>
        <w:autoSpaceDN w:val="0"/>
        <w:spacing w:before="0" w:after="0"/>
        <w:jc w:val="left"/>
        <w:rPr>
          <w:rFonts w:ascii="黑体" w:eastAsia="黑体" w:hAnsi="黑体" w:cs="Arial"/>
          <w:snapToGrid w:val="0"/>
          <w:kern w:val="0"/>
          <w:sz w:val="24"/>
          <w:szCs w:val="24"/>
        </w:rPr>
      </w:pPr>
      <w:r w:rsidRPr="00967798">
        <w:rPr>
          <w:rFonts w:ascii="黑体" w:eastAsia="黑体" w:hAnsi="黑体" w:cs="Arial"/>
          <w:snapToGrid w:val="0"/>
          <w:kern w:val="0"/>
          <w:sz w:val="24"/>
          <w:szCs w:val="24"/>
        </w:rPr>
        <w:br w:type="page"/>
      </w: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36</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递延收益</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2015年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24"/>
        <w:gridCol w:w="1834"/>
        <w:gridCol w:w="1755"/>
        <w:gridCol w:w="1698"/>
        <w:gridCol w:w="1768"/>
      </w:tblGrid>
      <w:tr w:rsidR="00967798" w:rsidRPr="00967798" w:rsidTr="00967798">
        <w:trPr>
          <w:cantSplit/>
        </w:trPr>
        <w:tc>
          <w:tcPr>
            <w:tcW w:w="1157" w:type="pct"/>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项目</w:t>
            </w:r>
          </w:p>
        </w:tc>
        <w:tc>
          <w:tcPr>
            <w:tcW w:w="999" w:type="pct"/>
            <w:tcBorders>
              <w:top w:val="single" w:sz="6" w:space="0" w:color="auto"/>
              <w:left w:val="single" w:sz="6" w:space="0" w:color="auto"/>
              <w:bottom w:val="single" w:sz="6" w:space="0" w:color="auto"/>
              <w:right w:val="single" w:sz="6" w:space="0" w:color="auto"/>
            </w:tcBorders>
            <w:shd w:val="clear" w:color="auto" w:fill="D9D9D9"/>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年初余额</w:t>
            </w:r>
          </w:p>
        </w:tc>
        <w:tc>
          <w:tcPr>
            <w:tcW w:w="956" w:type="pct"/>
            <w:tcBorders>
              <w:top w:val="single" w:sz="6" w:space="0" w:color="auto"/>
              <w:left w:val="single" w:sz="6" w:space="0" w:color="auto"/>
              <w:bottom w:val="single" w:sz="6" w:space="0" w:color="auto"/>
              <w:right w:val="single" w:sz="4" w:space="0" w:color="auto"/>
            </w:tcBorders>
            <w:shd w:val="clear" w:color="auto" w:fill="D9D9D9"/>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本年增加</w:t>
            </w:r>
          </w:p>
        </w:tc>
        <w:tc>
          <w:tcPr>
            <w:tcW w:w="925" w:type="pct"/>
            <w:tcBorders>
              <w:top w:val="single" w:sz="6" w:space="0" w:color="auto"/>
              <w:left w:val="single" w:sz="4" w:space="0" w:color="auto"/>
              <w:bottom w:val="single" w:sz="6" w:space="0" w:color="auto"/>
              <w:right w:val="single" w:sz="6" w:space="0" w:color="auto"/>
            </w:tcBorders>
            <w:shd w:val="clear" w:color="auto" w:fill="D9D9D9"/>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本年减少</w:t>
            </w:r>
          </w:p>
        </w:tc>
        <w:tc>
          <w:tcPr>
            <w:tcW w:w="963" w:type="pct"/>
            <w:tcBorders>
              <w:top w:val="single" w:sz="6" w:space="0" w:color="auto"/>
              <w:left w:val="single" w:sz="6" w:space="0" w:color="auto"/>
              <w:bottom w:val="single" w:sz="6" w:space="0" w:color="auto"/>
              <w:right w:val="single" w:sz="6" w:space="0" w:color="auto"/>
            </w:tcBorders>
            <w:shd w:val="clear" w:color="auto" w:fill="D9D9D9"/>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年末余额</w:t>
            </w:r>
          </w:p>
        </w:tc>
      </w:tr>
      <w:tr w:rsidR="00967798" w:rsidRPr="00967798" w:rsidTr="00967798">
        <w:trPr>
          <w:cantSplit/>
        </w:trPr>
        <w:tc>
          <w:tcPr>
            <w:tcW w:w="1157"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color w:val="000000"/>
                <w:kern w:val="0"/>
              </w:rPr>
            </w:pPr>
            <w:r w:rsidRPr="00967798">
              <w:rPr>
                <w:rFonts w:ascii="黑体" w:eastAsia="黑体" w:hAnsi="黑体" w:cs="Arial" w:hint="eastAsia"/>
                <w:color w:val="000000"/>
                <w:kern w:val="0"/>
              </w:rPr>
              <w:t>与资产相关的政府补助</w:t>
            </w:r>
          </w:p>
        </w:tc>
        <w:tc>
          <w:tcPr>
            <w:tcW w:w="999"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2,687,392,181.26</w:t>
            </w:r>
          </w:p>
        </w:tc>
        <w:tc>
          <w:tcPr>
            <w:tcW w:w="95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112,341,999.62</w:t>
            </w:r>
          </w:p>
        </w:tc>
        <w:tc>
          <w:tcPr>
            <w:tcW w:w="925"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137,556,924.92</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2,662,177,255.96</w:t>
            </w:r>
          </w:p>
        </w:tc>
      </w:tr>
      <w:tr w:rsidR="00967798" w:rsidRPr="00967798" w:rsidTr="00967798">
        <w:trPr>
          <w:cantSplit/>
        </w:trPr>
        <w:tc>
          <w:tcPr>
            <w:tcW w:w="1157"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color w:val="000000"/>
                <w:kern w:val="0"/>
              </w:rPr>
            </w:pPr>
            <w:r w:rsidRPr="00967798">
              <w:rPr>
                <w:rFonts w:ascii="黑体" w:eastAsia="黑体" w:hAnsi="黑体" w:cs="Arial" w:hint="eastAsia"/>
                <w:color w:val="000000"/>
                <w:kern w:val="0"/>
              </w:rPr>
              <w:t>其他</w:t>
            </w:r>
          </w:p>
        </w:tc>
        <w:tc>
          <w:tcPr>
            <w:tcW w:w="999"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95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4,366,152.86</w:t>
            </w:r>
          </w:p>
        </w:tc>
        <w:tc>
          <w:tcPr>
            <w:tcW w:w="925"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4,366,152.86</w:t>
            </w:r>
          </w:p>
        </w:tc>
      </w:tr>
      <w:tr w:rsidR="00967798" w:rsidRPr="00967798" w:rsidTr="00967798">
        <w:trPr>
          <w:cantSplit/>
        </w:trPr>
        <w:tc>
          <w:tcPr>
            <w:tcW w:w="1157"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color w:val="000000"/>
                <w:kern w:val="0"/>
              </w:rPr>
            </w:pPr>
            <w:r w:rsidRPr="00967798">
              <w:rPr>
                <w:rFonts w:ascii="黑体" w:eastAsia="黑体" w:hAnsi="黑体" w:cs="Arial" w:hint="eastAsia"/>
                <w:color w:val="000000"/>
                <w:kern w:val="0"/>
              </w:rPr>
              <w:t>合计</w:t>
            </w:r>
          </w:p>
        </w:tc>
        <w:tc>
          <w:tcPr>
            <w:tcW w:w="999"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2,687,392,181.26</w:t>
            </w:r>
          </w:p>
        </w:tc>
        <w:tc>
          <w:tcPr>
            <w:tcW w:w="956"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116,708,152.48</w:t>
            </w:r>
          </w:p>
        </w:tc>
        <w:tc>
          <w:tcPr>
            <w:tcW w:w="925"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137,556,924.92</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2,666,543,408.82</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2014年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24"/>
        <w:gridCol w:w="1819"/>
        <w:gridCol w:w="1770"/>
        <w:gridCol w:w="1702"/>
        <w:gridCol w:w="1764"/>
      </w:tblGrid>
      <w:tr w:rsidR="00967798" w:rsidRPr="00967798" w:rsidTr="00967798">
        <w:trPr>
          <w:cantSplit/>
        </w:trPr>
        <w:tc>
          <w:tcPr>
            <w:tcW w:w="1157" w:type="pct"/>
            <w:tcBorders>
              <w:top w:val="single" w:sz="6" w:space="0" w:color="auto"/>
              <w:left w:val="single" w:sz="6" w:space="0" w:color="auto"/>
              <w:bottom w:val="single" w:sz="6" w:space="0" w:color="auto"/>
              <w:right w:val="single" w:sz="6"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项目</w:t>
            </w:r>
          </w:p>
        </w:tc>
        <w:tc>
          <w:tcPr>
            <w:tcW w:w="991" w:type="pct"/>
            <w:tcBorders>
              <w:top w:val="single" w:sz="6" w:space="0" w:color="auto"/>
              <w:left w:val="single" w:sz="6" w:space="0" w:color="auto"/>
              <w:bottom w:val="single" w:sz="6" w:space="0" w:color="auto"/>
              <w:right w:val="single" w:sz="6" w:space="0" w:color="auto"/>
            </w:tcBorders>
            <w:shd w:val="clear" w:color="auto" w:fill="D9D9D9"/>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年初余额</w:t>
            </w:r>
          </w:p>
        </w:tc>
        <w:tc>
          <w:tcPr>
            <w:tcW w:w="964" w:type="pct"/>
            <w:tcBorders>
              <w:top w:val="single" w:sz="6" w:space="0" w:color="auto"/>
              <w:left w:val="single" w:sz="6" w:space="0" w:color="auto"/>
              <w:bottom w:val="single" w:sz="6" w:space="0" w:color="auto"/>
              <w:right w:val="single" w:sz="4" w:space="0" w:color="auto"/>
            </w:tcBorders>
            <w:shd w:val="clear" w:color="auto" w:fill="D9D9D9"/>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本年增加</w:t>
            </w:r>
          </w:p>
        </w:tc>
        <w:tc>
          <w:tcPr>
            <w:tcW w:w="927" w:type="pct"/>
            <w:tcBorders>
              <w:top w:val="single" w:sz="6" w:space="0" w:color="auto"/>
              <w:left w:val="single" w:sz="4" w:space="0" w:color="auto"/>
              <w:bottom w:val="single" w:sz="6" w:space="0" w:color="auto"/>
              <w:right w:val="single" w:sz="6" w:space="0" w:color="auto"/>
            </w:tcBorders>
            <w:shd w:val="clear" w:color="auto" w:fill="D9D9D9"/>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本年减少</w:t>
            </w:r>
          </w:p>
        </w:tc>
        <w:tc>
          <w:tcPr>
            <w:tcW w:w="961" w:type="pct"/>
            <w:tcBorders>
              <w:top w:val="single" w:sz="6" w:space="0" w:color="auto"/>
              <w:left w:val="single" w:sz="6" w:space="0" w:color="auto"/>
              <w:bottom w:val="single" w:sz="6" w:space="0" w:color="auto"/>
              <w:right w:val="single" w:sz="6" w:space="0" w:color="auto"/>
            </w:tcBorders>
            <w:shd w:val="clear" w:color="auto" w:fill="D9D9D9"/>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年末余额</w:t>
            </w:r>
          </w:p>
        </w:tc>
      </w:tr>
      <w:tr w:rsidR="00967798" w:rsidRPr="00967798" w:rsidTr="00967798">
        <w:trPr>
          <w:cantSplit/>
        </w:trPr>
        <w:tc>
          <w:tcPr>
            <w:tcW w:w="1157"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left="284" w:hanging="284"/>
              <w:jc w:val="left"/>
              <w:rPr>
                <w:rFonts w:ascii="黑体" w:eastAsia="黑体" w:hAnsi="黑体" w:cs="Arial"/>
                <w:color w:val="000000"/>
                <w:kern w:val="0"/>
              </w:rPr>
            </w:pPr>
            <w:r w:rsidRPr="00967798">
              <w:rPr>
                <w:rFonts w:ascii="黑体" w:eastAsia="黑体" w:hAnsi="黑体" w:cs="Arial" w:hint="eastAsia"/>
                <w:color w:val="000000"/>
                <w:kern w:val="0"/>
              </w:rPr>
              <w:t>与资产相关的政府补助</w:t>
            </w:r>
          </w:p>
        </w:tc>
        <w:tc>
          <w:tcPr>
            <w:tcW w:w="991"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2,726,487,939.90</w:t>
            </w:r>
          </w:p>
        </w:tc>
        <w:tc>
          <w:tcPr>
            <w:tcW w:w="964" w:type="pct"/>
            <w:tcBorders>
              <w:top w:val="single" w:sz="6" w:space="0" w:color="auto"/>
              <w:left w:val="single" w:sz="6" w:space="0" w:color="auto"/>
              <w:bottom w:val="single" w:sz="6"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66,698,671.17</w:t>
            </w:r>
          </w:p>
        </w:tc>
        <w:tc>
          <w:tcPr>
            <w:tcW w:w="927"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105,794,429.81</w:t>
            </w:r>
          </w:p>
        </w:tc>
        <w:tc>
          <w:tcPr>
            <w:tcW w:w="961"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2,687,392,181.26</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于201</w:t>
      </w:r>
      <w:r w:rsidRPr="00967798">
        <w:rPr>
          <w:rFonts w:ascii="黑体" w:eastAsia="黑体" w:hAnsi="黑体"/>
          <w:kern w:val="0"/>
          <w:sz w:val="21"/>
          <w:szCs w:val="21"/>
        </w:rPr>
        <w:t>5</w:t>
      </w:r>
      <w:r w:rsidRPr="00967798">
        <w:rPr>
          <w:rFonts w:ascii="黑体" w:eastAsia="黑体" w:hAnsi="黑体" w:hint="eastAsia"/>
          <w:kern w:val="0"/>
          <w:sz w:val="21"/>
          <w:szCs w:val="21"/>
        </w:rPr>
        <w:t>年12月31日，涉及政府补助的负债项目如下：</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4"/>
        <w:gridCol w:w="1484"/>
        <w:gridCol w:w="1274"/>
        <w:gridCol w:w="1259"/>
        <w:gridCol w:w="1414"/>
        <w:gridCol w:w="1274"/>
      </w:tblGrid>
      <w:tr w:rsidR="00967798" w:rsidRPr="00967798" w:rsidTr="00967798">
        <w:tc>
          <w:tcPr>
            <w:tcW w:w="2474" w:type="dxa"/>
            <w:shd w:val="clear" w:color="auto" w:fill="DDDDDD"/>
            <w:vAlign w:val="center"/>
          </w:tcPr>
          <w:p w:rsidR="00967798" w:rsidRPr="00967798" w:rsidRDefault="00967798" w:rsidP="00967798">
            <w:pPr>
              <w:widowControl/>
              <w:tabs>
                <w:tab w:val="right" w:pos="3690"/>
                <w:tab w:val="right" w:pos="5130"/>
                <w:tab w:val="right" w:pos="6030"/>
                <w:tab w:val="right" w:pos="7650"/>
                <w:tab w:val="right" w:pos="9270"/>
              </w:tabs>
              <w:autoSpaceDE w:val="0"/>
              <w:autoSpaceDN w:val="0"/>
              <w:snapToGrid w:val="0"/>
              <w:spacing w:before="0" w:after="0"/>
              <w:ind w:leftChars="-52" w:left="-94"/>
              <w:jc w:val="center"/>
              <w:rPr>
                <w:rFonts w:ascii="黑体" w:eastAsia="黑体" w:hAnsi="黑体"/>
                <w:kern w:val="0"/>
                <w:sz w:val="16"/>
                <w:szCs w:val="16"/>
              </w:rPr>
            </w:pPr>
            <w:r w:rsidRPr="00967798">
              <w:rPr>
                <w:rFonts w:ascii="黑体" w:eastAsia="黑体" w:hAnsi="黑体" w:hint="eastAsia"/>
                <w:kern w:val="0"/>
                <w:sz w:val="16"/>
                <w:szCs w:val="16"/>
              </w:rPr>
              <w:t>项目</w:t>
            </w:r>
          </w:p>
        </w:tc>
        <w:tc>
          <w:tcPr>
            <w:tcW w:w="1484" w:type="dxa"/>
            <w:shd w:val="clear" w:color="auto" w:fill="DDDDDD"/>
            <w:vAlign w:val="center"/>
          </w:tcPr>
          <w:p w:rsidR="00967798" w:rsidRPr="00967798" w:rsidRDefault="00967798" w:rsidP="00967798">
            <w:pPr>
              <w:widowControl/>
              <w:autoSpaceDE w:val="0"/>
              <w:autoSpaceDN w:val="0"/>
              <w:adjustRightInd w:val="0"/>
              <w:snapToGrid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年初余额</w:t>
            </w:r>
          </w:p>
        </w:tc>
        <w:tc>
          <w:tcPr>
            <w:tcW w:w="1274" w:type="dxa"/>
            <w:shd w:val="clear" w:color="auto" w:fill="DDDDDD"/>
            <w:vAlign w:val="center"/>
          </w:tcPr>
          <w:p w:rsidR="00967798" w:rsidRPr="00967798" w:rsidRDefault="00967798" w:rsidP="00967798">
            <w:pPr>
              <w:widowControl/>
              <w:autoSpaceDE w:val="0"/>
              <w:autoSpaceDN w:val="0"/>
              <w:adjustRightInd w:val="0"/>
              <w:snapToGrid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本年新增</w:t>
            </w:r>
          </w:p>
        </w:tc>
        <w:tc>
          <w:tcPr>
            <w:tcW w:w="1259" w:type="dxa"/>
            <w:shd w:val="clear" w:color="auto" w:fill="DDDDDD"/>
            <w:vAlign w:val="center"/>
          </w:tcPr>
          <w:p w:rsidR="00967798" w:rsidRPr="00967798" w:rsidRDefault="00967798" w:rsidP="00967798">
            <w:pPr>
              <w:widowControl/>
              <w:autoSpaceDE w:val="0"/>
              <w:autoSpaceDN w:val="0"/>
              <w:adjustRightInd w:val="0"/>
              <w:snapToGrid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本年计入</w:t>
            </w:r>
          </w:p>
          <w:p w:rsidR="00967798" w:rsidRPr="00967798" w:rsidRDefault="00967798" w:rsidP="00967798">
            <w:pPr>
              <w:widowControl/>
              <w:autoSpaceDE w:val="0"/>
              <w:autoSpaceDN w:val="0"/>
              <w:adjustRightInd w:val="0"/>
              <w:snapToGrid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营业外收入</w:t>
            </w:r>
          </w:p>
        </w:tc>
        <w:tc>
          <w:tcPr>
            <w:tcW w:w="1414" w:type="dxa"/>
            <w:shd w:val="clear" w:color="auto" w:fill="DDDDDD"/>
            <w:vAlign w:val="center"/>
          </w:tcPr>
          <w:p w:rsidR="00967798" w:rsidRPr="00967798" w:rsidRDefault="00967798" w:rsidP="00967798">
            <w:pPr>
              <w:widowControl/>
              <w:autoSpaceDE w:val="0"/>
              <w:autoSpaceDN w:val="0"/>
              <w:adjustRightInd w:val="0"/>
              <w:snapToGrid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年末余额</w:t>
            </w:r>
          </w:p>
        </w:tc>
        <w:tc>
          <w:tcPr>
            <w:tcW w:w="1274" w:type="dxa"/>
            <w:shd w:val="clear" w:color="auto" w:fill="DDDDDD"/>
            <w:vAlign w:val="center"/>
          </w:tcPr>
          <w:p w:rsidR="00967798" w:rsidRPr="00967798" w:rsidRDefault="00967798" w:rsidP="00967798">
            <w:pPr>
              <w:widowControl/>
              <w:autoSpaceDE w:val="0"/>
              <w:autoSpaceDN w:val="0"/>
              <w:adjustRightInd w:val="0"/>
              <w:snapToGrid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与资产</w:t>
            </w:r>
            <w:r w:rsidRPr="00967798">
              <w:rPr>
                <w:rFonts w:ascii="黑体" w:eastAsia="黑体" w:hAnsi="黑体"/>
                <w:kern w:val="0"/>
                <w:sz w:val="16"/>
                <w:szCs w:val="16"/>
              </w:rPr>
              <w:t>/收益相关</w:t>
            </w:r>
          </w:p>
        </w:tc>
      </w:tr>
      <w:tr w:rsidR="00967798" w:rsidRPr="00967798" w:rsidTr="00967798">
        <w:tc>
          <w:tcPr>
            <w:tcW w:w="247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汽车综合试验场项目</w:t>
            </w:r>
          </w:p>
        </w:tc>
        <w:tc>
          <w:tcPr>
            <w:tcW w:w="148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571,317,416.66</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27,015,500.00</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544,301,916.6</w:t>
            </w:r>
            <w:r w:rsidRPr="00967798">
              <w:rPr>
                <w:rFonts w:ascii="黑体" w:eastAsia="黑体" w:hAnsi="黑体" w:cs="Arial" w:hint="eastAsia"/>
                <w:color w:val="000000"/>
                <w:kern w:val="0"/>
                <w:sz w:val="16"/>
                <w:szCs w:val="16"/>
              </w:rPr>
              <w:t>6</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鱼嘴项目补贴款</w:t>
            </w:r>
          </w:p>
        </w:tc>
        <w:tc>
          <w:tcPr>
            <w:tcW w:w="148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255,765,306.12</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5,683,673.48</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250,081,632.64</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北京长安项目补助资金</w:t>
            </w:r>
          </w:p>
        </w:tc>
        <w:tc>
          <w:tcPr>
            <w:tcW w:w="1484" w:type="dxa"/>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1,096,809,079.12</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31,059,112.56</w:t>
            </w:r>
          </w:p>
        </w:tc>
        <w:tc>
          <w:tcPr>
            <w:tcW w:w="1414" w:type="dxa"/>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1,065,749,966.56</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技术创新资金</w:t>
            </w:r>
          </w:p>
        </w:tc>
        <w:tc>
          <w:tcPr>
            <w:tcW w:w="148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16,150,000.00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16,150,000.00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汽车模具扩能技术项目财政资金</w:t>
            </w:r>
          </w:p>
        </w:tc>
        <w:tc>
          <w:tcPr>
            <w:tcW w:w="148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17,420,000.00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17,420,000.00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H系列发动机项目财政资金</w:t>
            </w:r>
          </w:p>
        </w:tc>
        <w:tc>
          <w:tcPr>
            <w:tcW w:w="148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53,333,333.38</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5,333,333.33</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48,000,000.05</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Pr>
          <w:p w:rsidR="00967798" w:rsidRPr="00967798" w:rsidRDefault="00967798" w:rsidP="00967798">
            <w:pPr>
              <w:widowControl/>
              <w:autoSpaceDE w:val="0"/>
              <w:autoSpaceDN w:val="0"/>
              <w:spacing w:before="0" w:after="0"/>
              <w:ind w:left="155" w:hangingChars="97" w:hanging="155"/>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小排量和CB系列发动机产业升级项目</w:t>
            </w:r>
          </w:p>
        </w:tc>
        <w:tc>
          <w:tcPr>
            <w:tcW w:w="148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140,551,527.80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15,965,833.32</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124,585,694.48</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扩充产能改造项目</w:t>
            </w:r>
          </w:p>
        </w:tc>
        <w:tc>
          <w:tcPr>
            <w:tcW w:w="148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56,192,938.84</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4,686,606.83</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51,506,332.0</w:t>
            </w:r>
            <w:r w:rsidRPr="00967798">
              <w:rPr>
                <w:rFonts w:ascii="黑体" w:eastAsia="黑体" w:hAnsi="黑体" w:cs="Arial" w:hint="eastAsia"/>
                <w:color w:val="000000"/>
                <w:kern w:val="0"/>
                <w:sz w:val="16"/>
                <w:szCs w:val="16"/>
              </w:rPr>
              <w:t>1</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河北新厂区建设补贴款</w:t>
            </w:r>
          </w:p>
        </w:tc>
        <w:tc>
          <w:tcPr>
            <w:tcW w:w="148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22,700,000.00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2,740,000.00</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19,960,000.00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中央财政"重点实验室及相关设施"预算内资金</w:t>
            </w:r>
          </w:p>
        </w:tc>
        <w:tc>
          <w:tcPr>
            <w:tcW w:w="148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5,000,000.00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5,000,000.00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南京长安发动机基地补助资金</w:t>
            </w:r>
          </w:p>
        </w:tc>
        <w:tc>
          <w:tcPr>
            <w:tcW w:w="148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9,545,952.00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165,728.30</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9,380,223.70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保长客轻型车技改项目</w:t>
            </w:r>
          </w:p>
        </w:tc>
        <w:tc>
          <w:tcPr>
            <w:tcW w:w="148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150,500,647.00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5,000,000.00</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6,700,000.00</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148,800,647.00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新基地启动资金补贴及研发资金支持</w:t>
            </w:r>
          </w:p>
        </w:tc>
        <w:tc>
          <w:tcPr>
            <w:tcW w:w="148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238,546,198.06</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28,345,984.68</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210,200,213.38</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定州市财政局</w:t>
            </w:r>
            <w:proofErr w:type="gramStart"/>
            <w:r w:rsidRPr="00967798">
              <w:rPr>
                <w:rFonts w:ascii="黑体" w:eastAsia="黑体" w:hAnsi="黑体" w:cs="Arial" w:hint="eastAsia"/>
                <w:color w:val="000000"/>
                <w:kern w:val="0"/>
                <w:sz w:val="16"/>
                <w:szCs w:val="16"/>
              </w:rPr>
              <w:t>出让金返款</w:t>
            </w:r>
            <w:proofErr w:type="gramEnd"/>
          </w:p>
        </w:tc>
        <w:tc>
          <w:tcPr>
            <w:tcW w:w="148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10,900,818.41</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10,900,818.41</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Pr>
          <w:p w:rsidR="00967798" w:rsidRPr="00967798" w:rsidRDefault="00967798" w:rsidP="00967798">
            <w:pPr>
              <w:widowControl/>
              <w:autoSpaceDE w:val="0"/>
              <w:autoSpaceDN w:val="0"/>
              <w:spacing w:before="0" w:after="0"/>
              <w:ind w:left="155" w:hangingChars="97" w:hanging="155"/>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M201客货系列产品生产线改造项目</w:t>
            </w:r>
          </w:p>
        </w:tc>
        <w:tc>
          <w:tcPr>
            <w:tcW w:w="148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3,861,111.11</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333,333.33</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3,527,777.78</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汽车轻质零部件产品化实施方案</w:t>
            </w:r>
          </w:p>
        </w:tc>
        <w:tc>
          <w:tcPr>
            <w:tcW w:w="14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23,697,013.51</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8,418,370.67</w:t>
            </w:r>
          </w:p>
        </w:tc>
        <w:tc>
          <w:tcPr>
            <w:tcW w:w="14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15,278,642.84</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高效清洁增压直喷汽油机开发及产业化应用</w:t>
            </w:r>
          </w:p>
        </w:tc>
        <w:tc>
          <w:tcPr>
            <w:tcW w:w="14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10,022,200.00</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1,750,000.00</w:t>
            </w:r>
          </w:p>
        </w:tc>
        <w:tc>
          <w:tcPr>
            <w:tcW w:w="125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424,325.85</w:t>
            </w:r>
          </w:p>
        </w:tc>
        <w:tc>
          <w:tcPr>
            <w:tcW w:w="14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11,347,874.15</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北斗兼容GPS的乘用车前装智能车载终端研制与产业化</w:t>
            </w:r>
          </w:p>
        </w:tc>
        <w:tc>
          <w:tcPr>
            <w:tcW w:w="14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4,990,638.87</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650,122.53</w:t>
            </w:r>
          </w:p>
        </w:tc>
        <w:tc>
          <w:tcPr>
            <w:tcW w:w="14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4,340,516.34</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高效节能低摩擦内燃机零部件表面激光微织构关键技术的研发</w:t>
            </w:r>
          </w:p>
        </w:tc>
        <w:tc>
          <w:tcPr>
            <w:tcW w:w="14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88,000.38</w:t>
            </w:r>
          </w:p>
        </w:tc>
        <w:tc>
          <w:tcPr>
            <w:tcW w:w="1274" w:type="dxa"/>
            <w:shd w:val="clear" w:color="auto" w:fill="auto"/>
          </w:tcPr>
          <w:p w:rsidR="00967798" w:rsidRPr="00967798" w:rsidRDefault="00967798" w:rsidP="00967798">
            <w:pPr>
              <w:widowControl/>
              <w:autoSpaceDE w:val="0"/>
              <w:autoSpaceDN w:val="0"/>
              <w:spacing w:before="0" w:after="0"/>
              <w:ind w:rightChars="-36" w:right="-65"/>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w:t>
            </w:r>
            <w:r w:rsidRPr="00967798">
              <w:rPr>
                <w:rFonts w:ascii="黑体" w:eastAsia="黑体" w:hAnsi="黑体" w:cs="Arial"/>
                <w:color w:val="000000"/>
                <w:kern w:val="0"/>
                <w:sz w:val="16"/>
                <w:szCs w:val="16"/>
              </w:rPr>
              <w:t>88,000.38</w:t>
            </w:r>
            <w:r w:rsidRPr="00967798">
              <w:rPr>
                <w:rFonts w:ascii="黑体" w:eastAsia="黑体" w:hAnsi="黑体" w:cs="Arial" w:hint="eastAsia"/>
                <w:color w:val="000000"/>
                <w:kern w:val="0"/>
                <w:sz w:val="16"/>
                <w:szCs w:val="16"/>
              </w:rPr>
              <w:t>)</w:t>
            </w:r>
          </w:p>
        </w:tc>
        <w:tc>
          <w:tcPr>
            <w:tcW w:w="125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发动机产能结构调整项目</w:t>
            </w:r>
          </w:p>
        </w:tc>
        <w:tc>
          <w:tcPr>
            <w:tcW w:w="14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74"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100,000,000.00</w:t>
            </w:r>
          </w:p>
        </w:tc>
        <w:tc>
          <w:tcPr>
            <w:tcW w:w="125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100,000,000.00</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长安鱼嘴工厂基础设施建设补助</w:t>
            </w:r>
          </w:p>
        </w:tc>
        <w:tc>
          <w:tcPr>
            <w:tcW w:w="14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5,380,000.00</w:t>
            </w:r>
          </w:p>
        </w:tc>
        <w:tc>
          <w:tcPr>
            <w:tcW w:w="125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5,380,000.00</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燃煤锅炉改造项目</w:t>
            </w:r>
          </w:p>
        </w:tc>
        <w:tc>
          <w:tcPr>
            <w:tcW w:w="14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300,000.00</w:t>
            </w:r>
          </w:p>
        </w:tc>
        <w:tc>
          <w:tcPr>
            <w:tcW w:w="125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35,000.0</w:t>
            </w:r>
            <w:r w:rsidRPr="00967798">
              <w:rPr>
                <w:rFonts w:ascii="黑体" w:eastAsia="黑体" w:hAnsi="黑体" w:cs="Arial" w:hint="eastAsia"/>
                <w:color w:val="000000"/>
                <w:kern w:val="0"/>
                <w:sz w:val="16"/>
                <w:szCs w:val="16"/>
              </w:rPr>
              <w:t>4</w:t>
            </w:r>
          </w:p>
        </w:tc>
        <w:tc>
          <w:tcPr>
            <w:tcW w:w="14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264,999.9</w:t>
            </w:r>
            <w:r w:rsidRPr="00967798">
              <w:rPr>
                <w:rFonts w:ascii="黑体" w:eastAsia="黑体" w:hAnsi="黑体" w:cs="Arial" w:hint="eastAsia"/>
                <w:color w:val="000000"/>
                <w:kern w:val="0"/>
                <w:sz w:val="16"/>
                <w:szCs w:val="16"/>
              </w:rPr>
              <w:t>6</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74" w:type="dxa"/>
            <w:tcBorders>
              <w:bottom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合计</w:t>
            </w:r>
          </w:p>
        </w:tc>
        <w:tc>
          <w:tcPr>
            <w:tcW w:w="1484" w:type="dxa"/>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2,687,392,181.26</w:t>
            </w:r>
          </w:p>
        </w:tc>
        <w:tc>
          <w:tcPr>
            <w:tcW w:w="1274" w:type="dxa"/>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112,341,999.62</w:t>
            </w:r>
          </w:p>
        </w:tc>
        <w:tc>
          <w:tcPr>
            <w:tcW w:w="1259" w:type="dxa"/>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137,556,924.92</w:t>
            </w:r>
          </w:p>
        </w:tc>
        <w:tc>
          <w:tcPr>
            <w:tcW w:w="1414" w:type="dxa"/>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2,662,177,255.9</w:t>
            </w:r>
            <w:r w:rsidRPr="00967798">
              <w:rPr>
                <w:rFonts w:ascii="黑体" w:eastAsia="黑体" w:hAnsi="黑体" w:cs="Arial" w:hint="eastAsia"/>
                <w:color w:val="000000"/>
                <w:kern w:val="0"/>
                <w:sz w:val="16"/>
                <w:szCs w:val="16"/>
              </w:rPr>
              <w:t>6</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autoSpaceDE w:val="0"/>
        <w:autoSpaceDN w:val="0"/>
        <w:spacing w:before="0" w:after="0"/>
        <w:jc w:val="left"/>
        <w:rPr>
          <w:rFonts w:ascii="黑体" w:eastAsia="黑体" w:hAnsi="黑体" w:cs="Arial"/>
          <w:snapToGrid w:val="0"/>
          <w:kern w:val="0"/>
          <w:sz w:val="24"/>
          <w:szCs w:val="24"/>
        </w:rPr>
      </w:pPr>
      <w:r w:rsidRPr="00967798">
        <w:rPr>
          <w:rFonts w:ascii="黑体" w:eastAsia="黑体" w:hAnsi="黑体" w:cs="Arial"/>
          <w:snapToGrid w:val="0"/>
          <w:kern w:val="0"/>
          <w:sz w:val="24"/>
          <w:szCs w:val="24"/>
        </w:rPr>
        <w:br w:type="page"/>
      </w:r>
    </w:p>
    <w:p w:rsidR="00967798" w:rsidRPr="00967798" w:rsidRDefault="00967798" w:rsidP="00967798">
      <w:pPr>
        <w:widowControl/>
        <w:tabs>
          <w:tab w:val="left" w:pos="742"/>
        </w:tabs>
        <w:autoSpaceDE w:val="0"/>
        <w:autoSpaceDN w:val="0"/>
        <w:spacing w:before="0" w:after="0"/>
        <w:jc w:val="left"/>
        <w:rPr>
          <w:rFonts w:ascii="黑体" w:eastAsia="黑体" w:hAnsi="黑体"/>
          <w:b/>
          <w:kern w:val="0"/>
          <w:sz w:val="24"/>
          <w:szCs w:val="24"/>
        </w:rPr>
      </w:pPr>
      <w:r w:rsidRPr="00967798">
        <w:rPr>
          <w:rFonts w:ascii="黑体" w:eastAsia="黑体" w:hAnsi="黑体"/>
          <w:b/>
          <w:kern w:val="0"/>
          <w:sz w:val="24"/>
          <w:szCs w:val="24"/>
        </w:rPr>
        <w:lastRenderedPageBreak/>
        <w:t>36</w:t>
      </w:r>
      <w:r w:rsidRPr="00967798">
        <w:rPr>
          <w:rFonts w:ascii="黑体" w:eastAsia="黑体" w:hAnsi="黑体" w:hint="eastAsia"/>
          <w:b/>
          <w:kern w:val="0"/>
          <w:sz w:val="24"/>
          <w:szCs w:val="24"/>
        </w:rPr>
        <w:t>、</w:t>
      </w:r>
      <w:r w:rsidRPr="00967798">
        <w:rPr>
          <w:rFonts w:ascii="黑体" w:eastAsia="黑体" w:hAnsi="黑体" w:hint="eastAsia"/>
          <w:b/>
          <w:kern w:val="0"/>
          <w:sz w:val="24"/>
          <w:szCs w:val="24"/>
        </w:rPr>
        <w:tab/>
        <w:t>递延收益(续)</w:t>
      </w:r>
    </w:p>
    <w:p w:rsidR="00967798" w:rsidRPr="00967798" w:rsidRDefault="00967798" w:rsidP="00967798">
      <w:pPr>
        <w:widowControl/>
        <w:autoSpaceDE w:val="0"/>
        <w:autoSpaceDN w:val="0"/>
        <w:spacing w:before="0" w:after="0"/>
        <w:jc w:val="left"/>
        <w:rPr>
          <w:rFonts w:ascii="黑体" w:eastAsia="黑体" w:hAnsi="黑体" w:cs="Arial"/>
          <w:snapToGrid w:val="0"/>
          <w:kern w:val="0"/>
          <w:sz w:val="24"/>
          <w:szCs w:val="24"/>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于2014年12月31日，涉及政府补助的负债项目如下：</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8"/>
        <w:gridCol w:w="1470"/>
        <w:gridCol w:w="1274"/>
        <w:gridCol w:w="1259"/>
        <w:gridCol w:w="1414"/>
        <w:gridCol w:w="1274"/>
      </w:tblGrid>
      <w:tr w:rsidR="00967798" w:rsidRPr="00967798" w:rsidTr="00967798">
        <w:tc>
          <w:tcPr>
            <w:tcW w:w="2488" w:type="dxa"/>
            <w:shd w:val="clear" w:color="auto" w:fill="DDDDDD"/>
            <w:vAlign w:val="center"/>
          </w:tcPr>
          <w:p w:rsidR="00967798" w:rsidRPr="00967798" w:rsidRDefault="00967798" w:rsidP="00967798">
            <w:pPr>
              <w:widowControl/>
              <w:tabs>
                <w:tab w:val="right" w:pos="3690"/>
                <w:tab w:val="right" w:pos="5130"/>
                <w:tab w:val="right" w:pos="6030"/>
                <w:tab w:val="right" w:pos="7650"/>
                <w:tab w:val="right" w:pos="9270"/>
              </w:tabs>
              <w:autoSpaceDE w:val="0"/>
              <w:autoSpaceDN w:val="0"/>
              <w:snapToGrid w:val="0"/>
              <w:spacing w:before="0" w:after="0"/>
              <w:ind w:leftChars="-52" w:left="-94"/>
              <w:jc w:val="center"/>
              <w:rPr>
                <w:rFonts w:ascii="黑体" w:eastAsia="黑体" w:hAnsi="黑体"/>
                <w:kern w:val="0"/>
                <w:sz w:val="16"/>
                <w:szCs w:val="16"/>
              </w:rPr>
            </w:pPr>
            <w:r w:rsidRPr="00967798">
              <w:rPr>
                <w:rFonts w:ascii="黑体" w:eastAsia="黑体" w:hAnsi="黑体" w:hint="eastAsia"/>
                <w:kern w:val="0"/>
                <w:sz w:val="16"/>
                <w:szCs w:val="16"/>
              </w:rPr>
              <w:t>项目</w:t>
            </w:r>
          </w:p>
        </w:tc>
        <w:tc>
          <w:tcPr>
            <w:tcW w:w="1470" w:type="dxa"/>
            <w:shd w:val="clear" w:color="auto" w:fill="DDDDDD"/>
            <w:vAlign w:val="center"/>
          </w:tcPr>
          <w:p w:rsidR="00967798" w:rsidRPr="00967798" w:rsidRDefault="00967798" w:rsidP="00967798">
            <w:pPr>
              <w:widowControl/>
              <w:autoSpaceDE w:val="0"/>
              <w:autoSpaceDN w:val="0"/>
              <w:adjustRightInd w:val="0"/>
              <w:snapToGrid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年初余额</w:t>
            </w:r>
          </w:p>
        </w:tc>
        <w:tc>
          <w:tcPr>
            <w:tcW w:w="1274" w:type="dxa"/>
            <w:shd w:val="clear" w:color="auto" w:fill="DDDDDD"/>
            <w:vAlign w:val="center"/>
          </w:tcPr>
          <w:p w:rsidR="00967798" w:rsidRPr="00967798" w:rsidRDefault="00967798" w:rsidP="00967798">
            <w:pPr>
              <w:widowControl/>
              <w:autoSpaceDE w:val="0"/>
              <w:autoSpaceDN w:val="0"/>
              <w:adjustRightInd w:val="0"/>
              <w:snapToGrid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本年新增</w:t>
            </w:r>
          </w:p>
        </w:tc>
        <w:tc>
          <w:tcPr>
            <w:tcW w:w="1259" w:type="dxa"/>
            <w:shd w:val="clear" w:color="auto" w:fill="DDDDDD"/>
            <w:vAlign w:val="center"/>
          </w:tcPr>
          <w:p w:rsidR="00967798" w:rsidRPr="00967798" w:rsidRDefault="00967798" w:rsidP="00967798">
            <w:pPr>
              <w:widowControl/>
              <w:autoSpaceDE w:val="0"/>
              <w:autoSpaceDN w:val="0"/>
              <w:adjustRightInd w:val="0"/>
              <w:snapToGrid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本年计入</w:t>
            </w:r>
          </w:p>
          <w:p w:rsidR="00967798" w:rsidRPr="00967798" w:rsidRDefault="00967798" w:rsidP="00967798">
            <w:pPr>
              <w:widowControl/>
              <w:autoSpaceDE w:val="0"/>
              <w:autoSpaceDN w:val="0"/>
              <w:adjustRightInd w:val="0"/>
              <w:snapToGrid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营业外收入</w:t>
            </w:r>
          </w:p>
        </w:tc>
        <w:tc>
          <w:tcPr>
            <w:tcW w:w="1414" w:type="dxa"/>
            <w:shd w:val="clear" w:color="auto" w:fill="DDDDDD"/>
            <w:vAlign w:val="center"/>
          </w:tcPr>
          <w:p w:rsidR="00967798" w:rsidRPr="00967798" w:rsidRDefault="00967798" w:rsidP="00967798">
            <w:pPr>
              <w:widowControl/>
              <w:autoSpaceDE w:val="0"/>
              <w:autoSpaceDN w:val="0"/>
              <w:adjustRightInd w:val="0"/>
              <w:snapToGrid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年末余额</w:t>
            </w:r>
          </w:p>
        </w:tc>
        <w:tc>
          <w:tcPr>
            <w:tcW w:w="1274" w:type="dxa"/>
            <w:shd w:val="clear" w:color="auto" w:fill="DDDDDD"/>
            <w:vAlign w:val="center"/>
          </w:tcPr>
          <w:p w:rsidR="00967798" w:rsidRPr="00967798" w:rsidRDefault="00967798" w:rsidP="00967798">
            <w:pPr>
              <w:widowControl/>
              <w:autoSpaceDE w:val="0"/>
              <w:autoSpaceDN w:val="0"/>
              <w:adjustRightInd w:val="0"/>
              <w:snapToGrid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与资产</w:t>
            </w:r>
            <w:r w:rsidRPr="00967798">
              <w:rPr>
                <w:rFonts w:ascii="黑体" w:eastAsia="黑体" w:hAnsi="黑体"/>
                <w:kern w:val="0"/>
                <w:sz w:val="16"/>
                <w:szCs w:val="16"/>
              </w:rPr>
              <w:t>/收益相关</w:t>
            </w:r>
          </w:p>
        </w:tc>
      </w:tr>
      <w:tr w:rsidR="00967798" w:rsidRPr="00967798" w:rsidTr="00967798">
        <w:tc>
          <w:tcPr>
            <w:tcW w:w="2488"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汽车综合试验场项目</w:t>
            </w:r>
          </w:p>
        </w:tc>
        <w:tc>
          <w:tcPr>
            <w:tcW w:w="147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575,820,000.00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4,502,583.34</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571,317,416.66</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鱼嘴项目补贴款</w:t>
            </w:r>
          </w:p>
        </w:tc>
        <w:tc>
          <w:tcPr>
            <w:tcW w:w="147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261,448,979.59</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5,683,673.47</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255,765,306.12</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北京长安项目补助资金</w:t>
            </w:r>
          </w:p>
        </w:tc>
        <w:tc>
          <w:tcPr>
            <w:tcW w:w="1470" w:type="dxa"/>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1,127,868,191.68</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31,059,112.56</w:t>
            </w:r>
          </w:p>
        </w:tc>
        <w:tc>
          <w:tcPr>
            <w:tcW w:w="1414" w:type="dxa"/>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1,096,809,079.12</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技术创新资金</w:t>
            </w:r>
          </w:p>
        </w:tc>
        <w:tc>
          <w:tcPr>
            <w:tcW w:w="147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16,150,000.00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16,150,000.00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汽车模具扩能技术项目财政资金</w:t>
            </w:r>
          </w:p>
        </w:tc>
        <w:tc>
          <w:tcPr>
            <w:tcW w:w="147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17,420,000.00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17,420,000.00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H系列发动机项目财政资金</w:t>
            </w:r>
          </w:p>
        </w:tc>
        <w:tc>
          <w:tcPr>
            <w:tcW w:w="147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58,666,666.68</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5,333,333.30</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53,333,333.38</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小排量和CB系列发动机产业升级项目</w:t>
            </w:r>
          </w:p>
        </w:tc>
        <w:tc>
          <w:tcPr>
            <w:tcW w:w="147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156,517,361.12</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15,965,833.32</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140,551,527.80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扩充产能改造项目</w:t>
            </w:r>
          </w:p>
        </w:tc>
        <w:tc>
          <w:tcPr>
            <w:tcW w:w="147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62,408,576.68</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6,215,637.84</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56,192,938.84</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河北新厂区建设补贴款</w:t>
            </w:r>
          </w:p>
        </w:tc>
        <w:tc>
          <w:tcPr>
            <w:tcW w:w="147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25,440,000.00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2,740,000.00</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22,700,000.00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中央财政"重点实验室及相关设施"预算内资金</w:t>
            </w:r>
          </w:p>
        </w:tc>
        <w:tc>
          <w:tcPr>
            <w:tcW w:w="147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5,000,000.00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5,000,000.00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南京长安发动机基地补助资金</w:t>
            </w:r>
          </w:p>
        </w:tc>
        <w:tc>
          <w:tcPr>
            <w:tcW w:w="147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9,545,952.00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9,545,952.00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保长客轻型车技改项目</w:t>
            </w:r>
          </w:p>
        </w:tc>
        <w:tc>
          <w:tcPr>
            <w:tcW w:w="147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143,700,647.00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13,000,000.00</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6,200,000.00</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150,500,647.00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新基地启动资金补贴及研发资金支持</w:t>
            </w:r>
          </w:p>
        </w:tc>
        <w:tc>
          <w:tcPr>
            <w:tcW w:w="147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266,501,565.15</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27,955,367.09</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238,546,198.06</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定州市财政局</w:t>
            </w:r>
            <w:proofErr w:type="gramStart"/>
            <w:r w:rsidRPr="00967798">
              <w:rPr>
                <w:rFonts w:ascii="黑体" w:eastAsia="黑体" w:hAnsi="黑体" w:cs="Arial" w:hint="eastAsia"/>
                <w:color w:val="000000"/>
                <w:kern w:val="0"/>
                <w:sz w:val="16"/>
                <w:szCs w:val="16"/>
              </w:rPr>
              <w:t>出让金返款</w:t>
            </w:r>
            <w:proofErr w:type="gramEnd"/>
          </w:p>
        </w:tc>
        <w:tc>
          <w:tcPr>
            <w:tcW w:w="147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10,900,818.41</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10,900,818.41</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M201客货系列产品生产线改造项目</w:t>
            </w:r>
          </w:p>
        </w:tc>
        <w:tc>
          <w:tcPr>
            <w:tcW w:w="147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4,000,000.00</w:t>
            </w:r>
          </w:p>
        </w:tc>
        <w:tc>
          <w:tcPr>
            <w:tcW w:w="1259"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138,888.89</w:t>
            </w:r>
          </w:p>
        </w:tc>
        <w:tc>
          <w:tcPr>
            <w:tcW w:w="141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3,861,111.11</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汽车轻质零部件产品化实施方案</w:t>
            </w:r>
          </w:p>
        </w:tc>
        <w:tc>
          <w:tcPr>
            <w:tcW w:w="147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23,697,013.51</w:t>
            </w:r>
          </w:p>
        </w:tc>
        <w:tc>
          <w:tcPr>
            <w:tcW w:w="125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23,697,013.51</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高效清洁增压直喷汽油机开发及产业化应用</w:t>
            </w:r>
          </w:p>
        </w:tc>
        <w:tc>
          <w:tcPr>
            <w:tcW w:w="147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10,022,200.00</w:t>
            </w:r>
          </w:p>
        </w:tc>
        <w:tc>
          <w:tcPr>
            <w:tcW w:w="125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10,022,200.00</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北斗兼容GPS的乘用车前装智能车载终端研制与产业化</w:t>
            </w:r>
          </w:p>
        </w:tc>
        <w:tc>
          <w:tcPr>
            <w:tcW w:w="147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4,990,638.87</w:t>
            </w:r>
          </w:p>
        </w:tc>
        <w:tc>
          <w:tcPr>
            <w:tcW w:w="125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4,990,638.87</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高效节能低摩擦内燃机零部件表面激光微织构关键技术的研发</w:t>
            </w:r>
          </w:p>
        </w:tc>
        <w:tc>
          <w:tcPr>
            <w:tcW w:w="147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88,000.38</w:t>
            </w:r>
          </w:p>
        </w:tc>
        <w:tc>
          <w:tcPr>
            <w:tcW w:w="125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141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88,000.38</w:t>
            </w:r>
          </w:p>
        </w:tc>
        <w:tc>
          <w:tcPr>
            <w:tcW w:w="127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与资产相关</w:t>
            </w:r>
          </w:p>
        </w:tc>
      </w:tr>
      <w:tr w:rsidR="00967798" w:rsidRPr="00967798" w:rsidTr="00967798">
        <w:tc>
          <w:tcPr>
            <w:tcW w:w="2488" w:type="dxa"/>
            <w:tcBorders>
              <w:bottom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r w:rsidRPr="00967798">
              <w:rPr>
                <w:rFonts w:ascii="黑体" w:eastAsia="黑体" w:hAnsi="黑体" w:cs="Arial" w:hint="eastAsia"/>
                <w:color w:val="000000"/>
                <w:kern w:val="0"/>
                <w:sz w:val="16"/>
                <w:szCs w:val="16"/>
              </w:rPr>
              <w:t>合计</w:t>
            </w:r>
          </w:p>
        </w:tc>
        <w:tc>
          <w:tcPr>
            <w:tcW w:w="1470" w:type="dxa"/>
          </w:tcPr>
          <w:p w:rsidR="00967798" w:rsidRPr="00967798" w:rsidRDefault="00967798" w:rsidP="00967798">
            <w:pPr>
              <w:widowControl/>
              <w:autoSpaceDE w:val="0"/>
              <w:autoSpaceDN w:val="0"/>
              <w:spacing w:before="0" w:after="0"/>
              <w:ind w:hanging="122"/>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2,726,487,939.90</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66,698,671.17</w:t>
            </w:r>
          </w:p>
        </w:tc>
        <w:tc>
          <w:tcPr>
            <w:tcW w:w="1259" w:type="dxa"/>
          </w:tcPr>
          <w:p w:rsidR="00967798" w:rsidRPr="00967798" w:rsidRDefault="00967798" w:rsidP="00967798">
            <w:pPr>
              <w:widowControl/>
              <w:autoSpaceDE w:val="0"/>
              <w:autoSpaceDN w:val="0"/>
              <w:spacing w:before="0" w:after="0"/>
              <w:ind w:hanging="8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105,794,429.81</w:t>
            </w:r>
          </w:p>
        </w:tc>
        <w:tc>
          <w:tcPr>
            <w:tcW w:w="1414" w:type="dxa"/>
          </w:tcPr>
          <w:p w:rsidR="00967798" w:rsidRPr="00967798" w:rsidRDefault="00967798" w:rsidP="00967798">
            <w:pPr>
              <w:widowControl/>
              <w:autoSpaceDE w:val="0"/>
              <w:autoSpaceDN w:val="0"/>
              <w:spacing w:before="0" w:after="0"/>
              <w:ind w:hanging="10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2,687,392,181.26</w:t>
            </w:r>
          </w:p>
        </w:tc>
        <w:tc>
          <w:tcPr>
            <w:tcW w:w="1274"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sectPr w:rsidR="00967798" w:rsidRPr="00967798" w:rsidSect="00967798">
          <w:headerReference w:type="even" r:id="rId80"/>
          <w:headerReference w:type="default" r:id="rId81"/>
          <w:headerReference w:type="first" r:id="rId82"/>
          <w:pgSz w:w="11907" w:h="16840" w:code="9"/>
          <w:pgMar w:top="1440" w:right="1418" w:bottom="1440" w:left="1418" w:header="720" w:footer="720" w:gutter="0"/>
          <w:cols w:space="720"/>
          <w:titlePg/>
          <w:docGrid w:linePitch="360"/>
        </w:sectPr>
      </w:pP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37</w:t>
      </w:r>
      <w:r w:rsidRPr="00967798">
        <w:rPr>
          <w:rFonts w:ascii="黑体" w:eastAsia="黑体" w:hAnsi="黑体" w:cs="Arial" w:hint="eastAsia"/>
          <w:b/>
          <w:snapToGrid w:val="0"/>
          <w:kern w:val="0"/>
          <w:sz w:val="24"/>
          <w:szCs w:val="24"/>
        </w:rPr>
        <w:t>、股本</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14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1559"/>
        <w:gridCol w:w="1193"/>
        <w:gridCol w:w="1259"/>
        <w:gridCol w:w="1288"/>
        <w:gridCol w:w="1344"/>
        <w:gridCol w:w="1330"/>
        <w:gridCol w:w="1343"/>
        <w:gridCol w:w="1946"/>
      </w:tblGrid>
      <w:tr w:rsidR="00967798" w:rsidRPr="00967798" w:rsidTr="00967798">
        <w:tc>
          <w:tcPr>
            <w:tcW w:w="817" w:type="dxa"/>
            <w:shd w:val="clear" w:color="auto" w:fill="DDDDDD"/>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bookmarkStart w:id="49" w:name="OLE_LINK91"/>
          </w:p>
        </w:tc>
        <w:tc>
          <w:tcPr>
            <w:tcW w:w="1985" w:type="dxa"/>
            <w:shd w:val="clear" w:color="auto" w:fill="DDDDDD"/>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p>
        </w:tc>
        <w:tc>
          <w:tcPr>
            <w:tcW w:w="1559" w:type="dxa"/>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7757" w:type="dxa"/>
            <w:gridSpan w:val="6"/>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本年增减变动</w:t>
            </w:r>
          </w:p>
        </w:tc>
        <w:tc>
          <w:tcPr>
            <w:tcW w:w="1946" w:type="dxa"/>
            <w:shd w:val="clear" w:color="auto" w:fill="DDDDDD"/>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r>
      <w:tr w:rsidR="00967798" w:rsidRPr="00967798" w:rsidTr="00967798">
        <w:tc>
          <w:tcPr>
            <w:tcW w:w="817" w:type="dxa"/>
            <w:shd w:val="clear" w:color="auto" w:fill="DDDDDD"/>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p>
        </w:tc>
        <w:tc>
          <w:tcPr>
            <w:tcW w:w="1985" w:type="dxa"/>
            <w:shd w:val="clear" w:color="auto" w:fill="DDDDDD"/>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p>
        </w:tc>
        <w:tc>
          <w:tcPr>
            <w:tcW w:w="1559" w:type="dxa"/>
            <w:shd w:val="clear" w:color="auto" w:fill="DDDDDD"/>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2014年12月31日</w:t>
            </w:r>
          </w:p>
        </w:tc>
        <w:tc>
          <w:tcPr>
            <w:tcW w:w="1193" w:type="dxa"/>
            <w:shd w:val="clear" w:color="auto" w:fill="DDDDDD"/>
            <w:noWrap/>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hint="eastAsia"/>
                <w:kern w:val="0"/>
              </w:rPr>
              <w:t>发行新股</w:t>
            </w:r>
          </w:p>
        </w:tc>
        <w:tc>
          <w:tcPr>
            <w:tcW w:w="1259" w:type="dxa"/>
            <w:shd w:val="clear" w:color="auto" w:fill="DDDDDD"/>
            <w:noWrap/>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hint="eastAsia"/>
                <w:kern w:val="0"/>
              </w:rPr>
              <w:t>送股</w:t>
            </w:r>
          </w:p>
        </w:tc>
        <w:tc>
          <w:tcPr>
            <w:tcW w:w="1288" w:type="dxa"/>
            <w:shd w:val="clear" w:color="auto" w:fill="DDDDDD"/>
            <w:noWrap/>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hint="eastAsia"/>
                <w:kern w:val="0"/>
              </w:rPr>
              <w:t>公积金转增</w:t>
            </w:r>
          </w:p>
        </w:tc>
        <w:tc>
          <w:tcPr>
            <w:tcW w:w="1344" w:type="dxa"/>
            <w:shd w:val="clear" w:color="auto" w:fill="DDDDDD"/>
            <w:noWrap/>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hint="eastAsia"/>
                <w:kern w:val="0"/>
              </w:rPr>
              <w:t>回购</w:t>
            </w:r>
          </w:p>
        </w:tc>
        <w:tc>
          <w:tcPr>
            <w:tcW w:w="1330" w:type="dxa"/>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hint="eastAsia"/>
                <w:kern w:val="0"/>
              </w:rPr>
              <w:t>其他</w:t>
            </w:r>
          </w:p>
        </w:tc>
        <w:tc>
          <w:tcPr>
            <w:tcW w:w="1343" w:type="dxa"/>
            <w:shd w:val="clear" w:color="auto" w:fill="DDDDDD"/>
            <w:noWrap/>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hint="eastAsia"/>
                <w:kern w:val="0"/>
              </w:rPr>
              <w:t>小计</w:t>
            </w:r>
          </w:p>
        </w:tc>
        <w:tc>
          <w:tcPr>
            <w:tcW w:w="1946" w:type="dxa"/>
            <w:shd w:val="clear" w:color="auto" w:fill="DDDDDD"/>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2015年12月31日</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r w:rsidRPr="00967798">
              <w:rPr>
                <w:rFonts w:ascii="黑体" w:eastAsia="黑体" w:hAnsi="黑体" w:cs="Arial" w:hint="eastAsia"/>
                <w:b/>
                <w:color w:val="000000"/>
                <w:kern w:val="0"/>
              </w:rPr>
              <w:t>一、</w:t>
            </w: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r w:rsidRPr="00967798">
              <w:rPr>
                <w:rFonts w:ascii="黑体" w:eastAsia="黑体" w:hAnsi="黑体" w:cs="Arial" w:hint="eastAsia"/>
                <w:b/>
                <w:color w:val="000000"/>
                <w:kern w:val="0"/>
              </w:rPr>
              <w:t>有限</w:t>
            </w:r>
            <w:proofErr w:type="gramStart"/>
            <w:r w:rsidRPr="00967798">
              <w:rPr>
                <w:rFonts w:ascii="黑体" w:eastAsia="黑体" w:hAnsi="黑体" w:cs="Arial" w:hint="eastAsia"/>
                <w:b/>
                <w:color w:val="000000"/>
                <w:kern w:val="0"/>
              </w:rPr>
              <w:t>售条件</w:t>
            </w:r>
            <w:proofErr w:type="gramEnd"/>
            <w:r w:rsidRPr="00967798">
              <w:rPr>
                <w:rFonts w:ascii="黑体" w:eastAsia="黑体" w:hAnsi="黑体" w:cs="Arial" w:hint="eastAsia"/>
                <w:b/>
                <w:color w:val="000000"/>
                <w:kern w:val="0"/>
              </w:rPr>
              <w:t>股份</w:t>
            </w:r>
          </w:p>
        </w:tc>
        <w:tc>
          <w:tcPr>
            <w:tcW w:w="155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19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2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288"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344" w:type="dxa"/>
            <w:shd w:val="clear" w:color="auto" w:fill="auto"/>
            <w:noWrap/>
            <w:vAlign w:val="center"/>
          </w:tcPr>
          <w:p w:rsidR="00967798" w:rsidRPr="00967798" w:rsidRDefault="00967798" w:rsidP="00967798">
            <w:pPr>
              <w:widowControl/>
              <w:tabs>
                <w:tab w:val="decimal" w:pos="1155"/>
              </w:tabs>
              <w:autoSpaceDE w:val="0"/>
              <w:autoSpaceDN w:val="0"/>
              <w:spacing w:before="0" w:after="0"/>
              <w:jc w:val="left"/>
              <w:rPr>
                <w:rFonts w:ascii="黑体" w:eastAsia="黑体" w:hAnsi="黑体" w:cs="Arial"/>
                <w:color w:val="000000"/>
                <w:kern w:val="0"/>
              </w:rPr>
            </w:pPr>
          </w:p>
        </w:tc>
        <w:tc>
          <w:tcPr>
            <w:tcW w:w="133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34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w:t>
            </w: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国家持股</w:t>
            </w: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59"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88"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30" w:type="dxa"/>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w:t>
            </w: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国有法人持股</w:t>
            </w: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373,358,342</w:t>
            </w: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59"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88"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30" w:type="dxa"/>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373,358,342</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w:t>
            </w: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其他内资持股</w:t>
            </w: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59"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88"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30" w:type="dxa"/>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其中：</w:t>
            </w: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rPr>
            </w:pPr>
          </w:p>
        </w:tc>
        <w:tc>
          <w:tcPr>
            <w:tcW w:w="1259" w:type="dxa"/>
            <w:shd w:val="clear" w:color="auto" w:fill="auto"/>
            <w:noWrap/>
          </w:tcPr>
          <w:p w:rsidR="00967798" w:rsidRPr="00967798" w:rsidRDefault="00967798" w:rsidP="00967798">
            <w:pPr>
              <w:widowControl/>
              <w:spacing w:before="0" w:after="0"/>
              <w:jc w:val="right"/>
              <w:rPr>
                <w:rFonts w:ascii="黑体" w:eastAsia="黑体" w:hAnsi="黑体"/>
                <w:kern w:val="0"/>
              </w:rPr>
            </w:pPr>
          </w:p>
        </w:tc>
        <w:tc>
          <w:tcPr>
            <w:tcW w:w="1288" w:type="dxa"/>
            <w:shd w:val="clear" w:color="auto" w:fill="auto"/>
            <w:noWrap/>
          </w:tcPr>
          <w:p w:rsidR="00967798" w:rsidRPr="00967798" w:rsidRDefault="00967798" w:rsidP="00967798">
            <w:pPr>
              <w:widowControl/>
              <w:spacing w:before="0" w:after="0"/>
              <w:jc w:val="right"/>
              <w:rPr>
                <w:rFonts w:ascii="黑体" w:eastAsia="黑体" w:hAnsi="黑体"/>
                <w:kern w:val="0"/>
              </w:rPr>
            </w:pP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rPr>
            </w:pPr>
          </w:p>
        </w:tc>
        <w:tc>
          <w:tcPr>
            <w:tcW w:w="1330" w:type="dxa"/>
          </w:tcPr>
          <w:p w:rsidR="00967798" w:rsidRPr="00967798" w:rsidRDefault="00967798" w:rsidP="00967798">
            <w:pPr>
              <w:widowControl/>
              <w:spacing w:before="0" w:after="0"/>
              <w:jc w:val="right"/>
              <w:rPr>
                <w:rFonts w:ascii="黑体" w:eastAsia="黑体" w:hAnsi="黑体"/>
                <w:kern w:val="0"/>
              </w:rPr>
            </w:pP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rPr>
            </w:pP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境内非国有法人持股</w:t>
            </w:r>
          </w:p>
        </w:tc>
        <w:tc>
          <w:tcPr>
            <w:tcW w:w="1559"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59"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88"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30" w:type="dxa"/>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94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CF00B9" w:rsidRPr="00967798" w:rsidTr="00967798">
        <w:tc>
          <w:tcPr>
            <w:tcW w:w="817"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境内自然人持股</w:t>
            </w:r>
          </w:p>
        </w:tc>
        <w:tc>
          <w:tcPr>
            <w:tcW w:w="1559"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23,211</w:t>
            </w:r>
          </w:p>
        </w:tc>
        <w:tc>
          <w:tcPr>
            <w:tcW w:w="1193" w:type="dxa"/>
            <w:shd w:val="clear" w:color="auto" w:fill="auto"/>
            <w:noWrap/>
          </w:tcPr>
          <w:p w:rsidR="00CF00B9" w:rsidRPr="00967798" w:rsidRDefault="00CF00B9" w:rsidP="00CF00B9">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59" w:type="dxa"/>
            <w:shd w:val="clear" w:color="auto" w:fill="auto"/>
            <w:noWrap/>
          </w:tcPr>
          <w:p w:rsidR="00CF00B9" w:rsidRPr="00967798" w:rsidRDefault="00CF00B9" w:rsidP="00CF00B9">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88" w:type="dxa"/>
            <w:shd w:val="clear" w:color="auto" w:fill="auto"/>
            <w:noWrap/>
          </w:tcPr>
          <w:p w:rsidR="00CF00B9" w:rsidRPr="00967798" w:rsidRDefault="00CF00B9" w:rsidP="00CF00B9">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4" w:type="dxa"/>
            <w:shd w:val="clear" w:color="auto" w:fill="auto"/>
            <w:noWrap/>
          </w:tcPr>
          <w:p w:rsidR="00CF00B9" w:rsidRPr="00967798" w:rsidRDefault="00CF00B9" w:rsidP="00CF00B9">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30" w:type="dxa"/>
          </w:tcPr>
          <w:p w:rsidR="00CF00B9" w:rsidRPr="00515235" w:rsidRDefault="00CF00B9" w:rsidP="00D74F20">
            <w:pPr>
              <w:ind w:right="-111"/>
              <w:jc w:val="right"/>
              <w:rPr>
                <w:rFonts w:ascii="黑体" w:eastAsia="黑体" w:hAnsi="黑体"/>
              </w:rPr>
            </w:pPr>
            <w:r>
              <w:rPr>
                <w:rFonts w:ascii="黑体" w:eastAsia="黑体" w:hAnsi="黑体" w:cs="Arial" w:hint="eastAsia"/>
                <w:color w:val="000000"/>
              </w:rPr>
              <w:t>(4,311)</w:t>
            </w:r>
          </w:p>
        </w:tc>
        <w:tc>
          <w:tcPr>
            <w:tcW w:w="1343" w:type="dxa"/>
            <w:shd w:val="clear" w:color="auto" w:fill="auto"/>
            <w:noWrap/>
          </w:tcPr>
          <w:p w:rsidR="00CF00B9" w:rsidRPr="00515235" w:rsidRDefault="00CF00B9" w:rsidP="00D74F20">
            <w:pPr>
              <w:ind w:right="-111"/>
              <w:jc w:val="right"/>
              <w:rPr>
                <w:rFonts w:ascii="黑体" w:eastAsia="黑体" w:hAnsi="黑体"/>
              </w:rPr>
            </w:pPr>
            <w:r>
              <w:rPr>
                <w:rFonts w:ascii="黑体" w:eastAsia="黑体" w:hAnsi="黑体" w:cs="Arial" w:hint="eastAsia"/>
                <w:color w:val="000000"/>
              </w:rPr>
              <w:t>(4,311)</w:t>
            </w:r>
          </w:p>
        </w:tc>
        <w:tc>
          <w:tcPr>
            <w:tcW w:w="1946"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Pr>
                <w:rFonts w:ascii="黑体" w:eastAsia="黑体" w:hAnsi="黑体" w:cs="Arial"/>
                <w:color w:val="000000"/>
                <w:kern w:val="0"/>
              </w:rPr>
              <w:t>18,900</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w:t>
            </w: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外资持股</w:t>
            </w: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59"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88"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30" w:type="dxa"/>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其中：</w:t>
            </w: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rPr>
            </w:pPr>
          </w:p>
        </w:tc>
        <w:tc>
          <w:tcPr>
            <w:tcW w:w="1259" w:type="dxa"/>
            <w:shd w:val="clear" w:color="auto" w:fill="auto"/>
            <w:noWrap/>
          </w:tcPr>
          <w:p w:rsidR="00967798" w:rsidRPr="00967798" w:rsidRDefault="00967798" w:rsidP="00967798">
            <w:pPr>
              <w:widowControl/>
              <w:spacing w:before="0" w:after="0"/>
              <w:jc w:val="right"/>
              <w:rPr>
                <w:rFonts w:ascii="黑体" w:eastAsia="黑体" w:hAnsi="黑体"/>
                <w:kern w:val="0"/>
              </w:rPr>
            </w:pPr>
          </w:p>
        </w:tc>
        <w:tc>
          <w:tcPr>
            <w:tcW w:w="1288" w:type="dxa"/>
            <w:shd w:val="clear" w:color="auto" w:fill="auto"/>
            <w:noWrap/>
          </w:tcPr>
          <w:p w:rsidR="00967798" w:rsidRPr="00967798" w:rsidRDefault="00967798" w:rsidP="00967798">
            <w:pPr>
              <w:widowControl/>
              <w:spacing w:before="0" w:after="0"/>
              <w:jc w:val="right"/>
              <w:rPr>
                <w:rFonts w:ascii="黑体" w:eastAsia="黑体" w:hAnsi="黑体"/>
                <w:kern w:val="0"/>
              </w:rPr>
            </w:pP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rPr>
            </w:pPr>
          </w:p>
        </w:tc>
        <w:tc>
          <w:tcPr>
            <w:tcW w:w="1330" w:type="dxa"/>
          </w:tcPr>
          <w:p w:rsidR="00967798" w:rsidRPr="00967798" w:rsidRDefault="00967798" w:rsidP="00967798">
            <w:pPr>
              <w:widowControl/>
              <w:spacing w:before="0" w:after="0"/>
              <w:jc w:val="right"/>
              <w:rPr>
                <w:rFonts w:ascii="黑体" w:eastAsia="黑体" w:hAnsi="黑体"/>
                <w:kern w:val="0"/>
              </w:rPr>
            </w:pP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rPr>
            </w:pP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境外法人持股</w:t>
            </w: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3" w:type="dxa"/>
            <w:shd w:val="clear" w:color="auto" w:fill="auto"/>
            <w:noWrap/>
            <w:vAlign w:val="center"/>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59" w:type="dxa"/>
            <w:shd w:val="clear" w:color="auto" w:fill="auto"/>
            <w:noWrap/>
            <w:vAlign w:val="center"/>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88" w:type="dxa"/>
            <w:shd w:val="clear" w:color="auto" w:fill="auto"/>
            <w:noWrap/>
            <w:vAlign w:val="center"/>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4" w:type="dxa"/>
            <w:shd w:val="clear" w:color="auto" w:fill="auto"/>
            <w:noWrap/>
            <w:vAlign w:val="center"/>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30" w:type="dxa"/>
            <w:vAlign w:val="center"/>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3" w:type="dxa"/>
            <w:shd w:val="clear" w:color="auto" w:fill="auto"/>
            <w:noWrap/>
            <w:vAlign w:val="center"/>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境外自然人持股</w:t>
            </w: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3" w:type="dxa"/>
            <w:shd w:val="clear" w:color="auto" w:fill="auto"/>
            <w:noWrap/>
            <w:vAlign w:val="center"/>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59" w:type="dxa"/>
            <w:shd w:val="clear" w:color="auto" w:fill="auto"/>
            <w:noWrap/>
            <w:vAlign w:val="center"/>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88" w:type="dxa"/>
            <w:shd w:val="clear" w:color="auto" w:fill="auto"/>
            <w:noWrap/>
            <w:vAlign w:val="center"/>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4" w:type="dxa"/>
            <w:shd w:val="clear" w:color="auto" w:fill="auto"/>
            <w:noWrap/>
            <w:vAlign w:val="center"/>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30" w:type="dxa"/>
            <w:vAlign w:val="center"/>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3" w:type="dxa"/>
            <w:shd w:val="clear" w:color="auto" w:fill="auto"/>
            <w:noWrap/>
            <w:vAlign w:val="center"/>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19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2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288"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344" w:type="dxa"/>
            <w:shd w:val="clear" w:color="auto" w:fill="auto"/>
            <w:noWrap/>
            <w:vAlign w:val="center"/>
          </w:tcPr>
          <w:p w:rsidR="00967798" w:rsidRPr="00967798" w:rsidRDefault="00967798" w:rsidP="00967798">
            <w:pPr>
              <w:widowControl/>
              <w:tabs>
                <w:tab w:val="decimal" w:pos="1155"/>
              </w:tabs>
              <w:autoSpaceDE w:val="0"/>
              <w:autoSpaceDN w:val="0"/>
              <w:spacing w:before="0" w:after="0"/>
              <w:jc w:val="left"/>
              <w:rPr>
                <w:rFonts w:ascii="黑体" w:eastAsia="黑体" w:hAnsi="黑体" w:cs="Arial"/>
                <w:color w:val="000000"/>
                <w:kern w:val="0"/>
              </w:rPr>
            </w:pPr>
          </w:p>
        </w:tc>
        <w:tc>
          <w:tcPr>
            <w:tcW w:w="1330" w:type="dxa"/>
            <w:vAlign w:val="center"/>
          </w:tcPr>
          <w:p w:rsidR="00967798" w:rsidRPr="00967798" w:rsidRDefault="00967798" w:rsidP="00967798">
            <w:pPr>
              <w:widowControl/>
              <w:tabs>
                <w:tab w:val="decimal" w:pos="1155"/>
              </w:tabs>
              <w:autoSpaceDE w:val="0"/>
              <w:autoSpaceDN w:val="0"/>
              <w:spacing w:before="0" w:after="0"/>
              <w:jc w:val="left"/>
              <w:rPr>
                <w:rFonts w:ascii="黑体" w:eastAsia="黑体" w:hAnsi="黑体" w:cs="Arial"/>
                <w:color w:val="000000"/>
                <w:kern w:val="0"/>
              </w:rPr>
            </w:pPr>
          </w:p>
        </w:tc>
        <w:tc>
          <w:tcPr>
            <w:tcW w:w="134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r>
      <w:tr w:rsidR="00CF00B9" w:rsidRPr="00967798" w:rsidTr="00967798">
        <w:tc>
          <w:tcPr>
            <w:tcW w:w="2802" w:type="dxa"/>
            <w:gridSpan w:val="2"/>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有限</w:t>
            </w:r>
            <w:proofErr w:type="gramStart"/>
            <w:r w:rsidRPr="00967798">
              <w:rPr>
                <w:rFonts w:ascii="黑体" w:eastAsia="黑体" w:hAnsi="黑体" w:cs="Arial" w:hint="eastAsia"/>
                <w:color w:val="000000"/>
                <w:kern w:val="0"/>
              </w:rPr>
              <w:t>售条件</w:t>
            </w:r>
            <w:proofErr w:type="gramEnd"/>
            <w:r w:rsidRPr="00967798">
              <w:rPr>
                <w:rFonts w:ascii="黑体" w:eastAsia="黑体" w:hAnsi="黑体" w:cs="Arial" w:hint="eastAsia"/>
                <w:color w:val="000000"/>
                <w:kern w:val="0"/>
              </w:rPr>
              <w:t>股份合计</w:t>
            </w:r>
          </w:p>
        </w:tc>
        <w:tc>
          <w:tcPr>
            <w:tcW w:w="1559"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373,381,553</w:t>
            </w:r>
          </w:p>
        </w:tc>
        <w:tc>
          <w:tcPr>
            <w:tcW w:w="1193"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259" w:type="dxa"/>
            <w:shd w:val="clear" w:color="auto" w:fill="auto"/>
            <w:noWrap/>
          </w:tcPr>
          <w:p w:rsidR="00CF00B9" w:rsidRPr="00967798" w:rsidRDefault="00CF00B9" w:rsidP="00CF00B9">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88" w:type="dxa"/>
            <w:shd w:val="clear" w:color="auto" w:fill="auto"/>
            <w:noWrap/>
          </w:tcPr>
          <w:p w:rsidR="00CF00B9" w:rsidRPr="00967798" w:rsidRDefault="00CF00B9" w:rsidP="00CF00B9">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4" w:type="dxa"/>
            <w:shd w:val="clear" w:color="auto" w:fill="auto"/>
            <w:noWrap/>
          </w:tcPr>
          <w:p w:rsidR="00CF00B9" w:rsidRPr="00967798" w:rsidRDefault="00CF00B9" w:rsidP="00CF00B9">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30" w:type="dxa"/>
          </w:tcPr>
          <w:p w:rsidR="00CF00B9" w:rsidRPr="00515235" w:rsidRDefault="00CF00B9" w:rsidP="00D74F20">
            <w:pPr>
              <w:ind w:right="-111"/>
              <w:jc w:val="right"/>
              <w:rPr>
                <w:rFonts w:ascii="黑体" w:eastAsia="黑体" w:hAnsi="黑体" w:cs="Arial"/>
                <w:color w:val="000000"/>
              </w:rPr>
            </w:pPr>
            <w:r>
              <w:rPr>
                <w:rFonts w:ascii="黑体" w:eastAsia="黑体" w:hAnsi="黑体" w:cs="Arial" w:hint="eastAsia"/>
                <w:color w:val="000000"/>
              </w:rPr>
              <w:t>(4,311)</w:t>
            </w:r>
          </w:p>
        </w:tc>
        <w:tc>
          <w:tcPr>
            <w:tcW w:w="1343" w:type="dxa"/>
            <w:shd w:val="clear" w:color="auto" w:fill="auto"/>
            <w:noWrap/>
          </w:tcPr>
          <w:p w:rsidR="00CF00B9" w:rsidRPr="00515235" w:rsidRDefault="00CF00B9" w:rsidP="00D74F20">
            <w:pPr>
              <w:ind w:right="-66"/>
              <w:jc w:val="right"/>
              <w:rPr>
                <w:rFonts w:ascii="黑体" w:eastAsia="黑体" w:hAnsi="黑体"/>
              </w:rPr>
            </w:pPr>
            <w:r>
              <w:rPr>
                <w:rFonts w:ascii="黑体" w:eastAsia="黑体" w:hAnsi="黑体" w:cs="Arial" w:hint="eastAsia"/>
                <w:color w:val="000000"/>
              </w:rPr>
              <w:t>(4,311)</w:t>
            </w:r>
          </w:p>
        </w:tc>
        <w:tc>
          <w:tcPr>
            <w:tcW w:w="1946" w:type="dxa"/>
            <w:shd w:val="clear" w:color="auto" w:fill="auto"/>
            <w:noWrap/>
            <w:vAlign w:val="center"/>
          </w:tcPr>
          <w:p w:rsidR="00CF00B9" w:rsidRPr="00515235" w:rsidRDefault="00CF00B9" w:rsidP="0096618D">
            <w:pPr>
              <w:autoSpaceDE w:val="0"/>
              <w:autoSpaceDN w:val="0"/>
              <w:jc w:val="right"/>
              <w:rPr>
                <w:rFonts w:ascii="黑体" w:eastAsia="黑体" w:hAnsi="黑体" w:cs="Arial"/>
                <w:color w:val="000000"/>
              </w:rPr>
            </w:pPr>
            <w:r w:rsidRPr="00515235">
              <w:rPr>
                <w:rFonts w:ascii="黑体" w:eastAsia="黑体" w:hAnsi="黑体" w:cs="Arial"/>
                <w:color w:val="000000"/>
              </w:rPr>
              <w:t>373,</w:t>
            </w:r>
            <w:r>
              <w:rPr>
                <w:rFonts w:ascii="黑体" w:eastAsia="黑体" w:hAnsi="黑体" w:cs="Arial" w:hint="eastAsia"/>
                <w:color w:val="000000"/>
              </w:rPr>
              <w:t>377</w:t>
            </w:r>
            <w:r w:rsidRPr="00515235">
              <w:rPr>
                <w:rFonts w:ascii="黑体" w:eastAsia="黑体" w:hAnsi="黑体" w:cs="Arial"/>
                <w:color w:val="000000"/>
              </w:rPr>
              <w:t>,</w:t>
            </w:r>
            <w:r>
              <w:rPr>
                <w:rFonts w:ascii="黑体" w:eastAsia="黑体" w:hAnsi="黑体" w:cs="Arial" w:hint="eastAsia"/>
                <w:color w:val="000000"/>
              </w:rPr>
              <w:t>242</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19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2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288"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344" w:type="dxa"/>
            <w:shd w:val="clear" w:color="auto" w:fill="auto"/>
            <w:noWrap/>
            <w:vAlign w:val="center"/>
          </w:tcPr>
          <w:p w:rsidR="00967798" w:rsidRPr="00967798" w:rsidRDefault="00967798" w:rsidP="00967798">
            <w:pPr>
              <w:widowControl/>
              <w:tabs>
                <w:tab w:val="decimal" w:pos="1155"/>
              </w:tabs>
              <w:autoSpaceDE w:val="0"/>
              <w:autoSpaceDN w:val="0"/>
              <w:spacing w:before="0" w:after="0"/>
              <w:jc w:val="left"/>
              <w:rPr>
                <w:rFonts w:ascii="黑体" w:eastAsia="黑体" w:hAnsi="黑体" w:cs="Arial"/>
                <w:color w:val="000000"/>
                <w:kern w:val="0"/>
              </w:rPr>
            </w:pPr>
          </w:p>
        </w:tc>
        <w:tc>
          <w:tcPr>
            <w:tcW w:w="1330" w:type="dxa"/>
            <w:vAlign w:val="center"/>
          </w:tcPr>
          <w:p w:rsidR="00967798" w:rsidRPr="00967798" w:rsidRDefault="00967798" w:rsidP="00967798">
            <w:pPr>
              <w:widowControl/>
              <w:tabs>
                <w:tab w:val="decimal" w:pos="1155"/>
              </w:tabs>
              <w:autoSpaceDE w:val="0"/>
              <w:autoSpaceDN w:val="0"/>
              <w:spacing w:before="0" w:after="0"/>
              <w:jc w:val="left"/>
              <w:rPr>
                <w:rFonts w:ascii="黑体" w:eastAsia="黑体" w:hAnsi="黑体" w:cs="Arial"/>
                <w:color w:val="000000"/>
                <w:kern w:val="0"/>
              </w:rPr>
            </w:pPr>
          </w:p>
        </w:tc>
        <w:tc>
          <w:tcPr>
            <w:tcW w:w="134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r w:rsidRPr="00967798">
              <w:rPr>
                <w:rFonts w:ascii="黑体" w:eastAsia="黑体" w:hAnsi="黑体" w:cs="Arial" w:hint="eastAsia"/>
                <w:b/>
                <w:color w:val="000000"/>
                <w:kern w:val="0"/>
              </w:rPr>
              <w:t>二、</w:t>
            </w: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r w:rsidRPr="00967798">
              <w:rPr>
                <w:rFonts w:ascii="黑体" w:eastAsia="黑体" w:hAnsi="黑体" w:cs="Arial" w:hint="eastAsia"/>
                <w:b/>
                <w:color w:val="000000"/>
                <w:kern w:val="0"/>
              </w:rPr>
              <w:t>无限</w:t>
            </w:r>
            <w:proofErr w:type="gramStart"/>
            <w:r w:rsidRPr="00967798">
              <w:rPr>
                <w:rFonts w:ascii="黑体" w:eastAsia="黑体" w:hAnsi="黑体" w:cs="Arial" w:hint="eastAsia"/>
                <w:b/>
                <w:color w:val="000000"/>
                <w:kern w:val="0"/>
              </w:rPr>
              <w:t>售条件</w:t>
            </w:r>
            <w:proofErr w:type="gramEnd"/>
            <w:r w:rsidRPr="00967798">
              <w:rPr>
                <w:rFonts w:ascii="黑体" w:eastAsia="黑体" w:hAnsi="黑体" w:cs="Arial" w:hint="eastAsia"/>
                <w:b/>
                <w:color w:val="000000"/>
                <w:kern w:val="0"/>
              </w:rPr>
              <w:t>股份</w:t>
            </w:r>
          </w:p>
        </w:tc>
        <w:tc>
          <w:tcPr>
            <w:tcW w:w="155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19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2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288"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344" w:type="dxa"/>
            <w:shd w:val="clear" w:color="auto" w:fill="auto"/>
            <w:noWrap/>
            <w:vAlign w:val="center"/>
          </w:tcPr>
          <w:p w:rsidR="00967798" w:rsidRPr="00967798" w:rsidRDefault="00967798" w:rsidP="00967798">
            <w:pPr>
              <w:widowControl/>
              <w:tabs>
                <w:tab w:val="decimal" w:pos="1155"/>
              </w:tabs>
              <w:autoSpaceDE w:val="0"/>
              <w:autoSpaceDN w:val="0"/>
              <w:spacing w:before="0" w:after="0"/>
              <w:jc w:val="left"/>
              <w:rPr>
                <w:rFonts w:ascii="黑体" w:eastAsia="黑体" w:hAnsi="黑体" w:cs="Arial"/>
                <w:color w:val="000000"/>
                <w:kern w:val="0"/>
              </w:rPr>
            </w:pPr>
          </w:p>
        </w:tc>
        <w:tc>
          <w:tcPr>
            <w:tcW w:w="1330" w:type="dxa"/>
            <w:vAlign w:val="center"/>
          </w:tcPr>
          <w:p w:rsidR="00967798" w:rsidRPr="00967798" w:rsidRDefault="00967798" w:rsidP="00967798">
            <w:pPr>
              <w:widowControl/>
              <w:tabs>
                <w:tab w:val="decimal" w:pos="1155"/>
              </w:tabs>
              <w:autoSpaceDE w:val="0"/>
              <w:autoSpaceDN w:val="0"/>
              <w:spacing w:before="0" w:after="0"/>
              <w:jc w:val="left"/>
              <w:rPr>
                <w:rFonts w:ascii="黑体" w:eastAsia="黑体" w:hAnsi="黑体" w:cs="Arial"/>
                <w:color w:val="000000"/>
                <w:kern w:val="0"/>
              </w:rPr>
            </w:pPr>
          </w:p>
        </w:tc>
        <w:tc>
          <w:tcPr>
            <w:tcW w:w="134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r>
      <w:tr w:rsidR="00CF00B9" w:rsidRPr="00967798" w:rsidTr="00967798">
        <w:tc>
          <w:tcPr>
            <w:tcW w:w="817"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w:t>
            </w:r>
          </w:p>
        </w:tc>
        <w:tc>
          <w:tcPr>
            <w:tcW w:w="1985" w:type="dxa"/>
            <w:shd w:val="clear" w:color="auto" w:fill="auto"/>
            <w:noWrap/>
            <w:vAlign w:val="center"/>
          </w:tcPr>
          <w:p w:rsidR="00CF00B9" w:rsidRPr="00967798" w:rsidRDefault="00CF00B9" w:rsidP="00CF00B9">
            <w:pPr>
              <w:widowControl/>
              <w:autoSpaceDE w:val="0"/>
              <w:autoSpaceDN w:val="0"/>
              <w:spacing w:before="0" w:after="0"/>
              <w:ind w:right="-400"/>
              <w:jc w:val="left"/>
              <w:rPr>
                <w:rFonts w:ascii="黑体" w:eastAsia="黑体" w:hAnsi="黑体" w:cs="Arial"/>
                <w:color w:val="000000"/>
                <w:kern w:val="0"/>
              </w:rPr>
            </w:pPr>
            <w:r w:rsidRPr="00967798">
              <w:rPr>
                <w:rFonts w:ascii="黑体" w:eastAsia="黑体" w:hAnsi="黑体" w:cs="Arial" w:hint="eastAsia"/>
                <w:color w:val="000000"/>
                <w:kern w:val="0"/>
              </w:rPr>
              <w:t>人民币普通股</w:t>
            </w:r>
          </w:p>
        </w:tc>
        <w:tc>
          <w:tcPr>
            <w:tcW w:w="1559"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3,387,518,413</w:t>
            </w:r>
          </w:p>
        </w:tc>
        <w:tc>
          <w:tcPr>
            <w:tcW w:w="1193" w:type="dxa"/>
            <w:shd w:val="clear" w:color="auto" w:fill="auto"/>
            <w:noWrap/>
          </w:tcPr>
          <w:p w:rsidR="00CF00B9" w:rsidRPr="00967798" w:rsidRDefault="00CF00B9" w:rsidP="00CF00B9">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59" w:type="dxa"/>
            <w:shd w:val="clear" w:color="auto" w:fill="auto"/>
            <w:noWrap/>
          </w:tcPr>
          <w:p w:rsidR="00CF00B9" w:rsidRPr="00967798" w:rsidRDefault="00CF00B9" w:rsidP="00CF00B9">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88" w:type="dxa"/>
            <w:shd w:val="clear" w:color="auto" w:fill="auto"/>
            <w:noWrap/>
          </w:tcPr>
          <w:p w:rsidR="00CF00B9" w:rsidRPr="00967798" w:rsidRDefault="00CF00B9" w:rsidP="00CF00B9">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4" w:type="dxa"/>
            <w:shd w:val="clear" w:color="auto" w:fill="auto"/>
            <w:noWrap/>
          </w:tcPr>
          <w:p w:rsidR="00CF00B9" w:rsidRPr="00967798" w:rsidRDefault="00CF00B9" w:rsidP="00CF00B9">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30" w:type="dxa"/>
          </w:tcPr>
          <w:p w:rsidR="00CF00B9" w:rsidRPr="00515235" w:rsidRDefault="00CF00B9" w:rsidP="00CF00B9">
            <w:pPr>
              <w:jc w:val="right"/>
              <w:rPr>
                <w:rFonts w:ascii="黑体" w:eastAsia="黑体" w:hAnsi="黑体" w:cs="Arial"/>
                <w:color w:val="000000"/>
              </w:rPr>
            </w:pPr>
            <w:r>
              <w:rPr>
                <w:rFonts w:ascii="黑体" w:eastAsia="黑体" w:hAnsi="黑体" w:cs="Arial" w:hint="eastAsia"/>
                <w:color w:val="000000"/>
              </w:rPr>
              <w:t>4,311</w:t>
            </w:r>
          </w:p>
        </w:tc>
        <w:tc>
          <w:tcPr>
            <w:tcW w:w="1343" w:type="dxa"/>
            <w:shd w:val="clear" w:color="auto" w:fill="auto"/>
            <w:noWrap/>
          </w:tcPr>
          <w:p w:rsidR="00CF00B9" w:rsidRPr="00515235" w:rsidRDefault="00CF00B9" w:rsidP="00CF00B9">
            <w:pPr>
              <w:jc w:val="right"/>
              <w:rPr>
                <w:rFonts w:ascii="黑体" w:eastAsia="黑体" w:hAnsi="黑体" w:cs="Arial"/>
                <w:color w:val="000000"/>
              </w:rPr>
            </w:pPr>
            <w:r>
              <w:rPr>
                <w:rFonts w:ascii="黑体" w:eastAsia="黑体" w:hAnsi="黑体" w:cs="Arial" w:hint="eastAsia"/>
                <w:color w:val="000000"/>
              </w:rPr>
              <w:t>4,311</w:t>
            </w:r>
          </w:p>
        </w:tc>
        <w:tc>
          <w:tcPr>
            <w:tcW w:w="1946" w:type="dxa"/>
            <w:shd w:val="clear" w:color="auto" w:fill="auto"/>
            <w:noWrap/>
            <w:vAlign w:val="center"/>
          </w:tcPr>
          <w:p w:rsidR="00CF00B9" w:rsidRPr="00515235" w:rsidRDefault="00CF00B9" w:rsidP="0096618D">
            <w:pPr>
              <w:autoSpaceDE w:val="0"/>
              <w:autoSpaceDN w:val="0"/>
              <w:jc w:val="right"/>
              <w:rPr>
                <w:rFonts w:ascii="黑体" w:eastAsia="黑体" w:hAnsi="黑体" w:cs="Arial"/>
                <w:color w:val="000000"/>
              </w:rPr>
            </w:pPr>
            <w:r w:rsidRPr="00515235">
              <w:rPr>
                <w:rFonts w:ascii="黑体" w:eastAsia="黑体" w:hAnsi="黑体" w:cs="Arial"/>
                <w:color w:val="000000"/>
              </w:rPr>
              <w:t>3,387,5</w:t>
            </w:r>
            <w:r>
              <w:rPr>
                <w:rFonts w:ascii="黑体" w:eastAsia="黑体" w:hAnsi="黑体" w:cs="Arial" w:hint="eastAsia"/>
                <w:color w:val="000000"/>
              </w:rPr>
              <w:t>22</w:t>
            </w:r>
            <w:r w:rsidRPr="00515235">
              <w:rPr>
                <w:rFonts w:ascii="黑体" w:eastAsia="黑体" w:hAnsi="黑体" w:cs="Arial"/>
                <w:color w:val="000000"/>
              </w:rPr>
              <w:t>,</w:t>
            </w:r>
            <w:r>
              <w:rPr>
                <w:rFonts w:ascii="黑体" w:eastAsia="黑体" w:hAnsi="黑体" w:cs="Arial" w:hint="eastAsia"/>
                <w:color w:val="000000"/>
              </w:rPr>
              <w:t>724</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w:t>
            </w: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境内上市的外资股</w:t>
            </w:r>
          </w:p>
        </w:tc>
        <w:tc>
          <w:tcPr>
            <w:tcW w:w="1559"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901,986,142</w:t>
            </w: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59"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88"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30" w:type="dxa"/>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94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901,986,142</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w:t>
            </w: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境外上市的外资股</w:t>
            </w:r>
          </w:p>
        </w:tc>
        <w:tc>
          <w:tcPr>
            <w:tcW w:w="1559"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59"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88"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30" w:type="dxa"/>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94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w:t>
            </w: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其他</w:t>
            </w: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59"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88"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30" w:type="dxa"/>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19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2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288"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344" w:type="dxa"/>
            <w:shd w:val="clear" w:color="auto" w:fill="auto"/>
            <w:noWrap/>
            <w:vAlign w:val="center"/>
          </w:tcPr>
          <w:p w:rsidR="00967798" w:rsidRPr="00967798" w:rsidRDefault="00967798" w:rsidP="00967798">
            <w:pPr>
              <w:widowControl/>
              <w:tabs>
                <w:tab w:val="decimal" w:pos="1343"/>
              </w:tabs>
              <w:autoSpaceDE w:val="0"/>
              <w:autoSpaceDN w:val="0"/>
              <w:spacing w:before="0" w:after="0"/>
              <w:jc w:val="left"/>
              <w:rPr>
                <w:rFonts w:ascii="黑体" w:eastAsia="黑体" w:hAnsi="黑体" w:cs="Arial"/>
                <w:color w:val="000000"/>
                <w:kern w:val="0"/>
              </w:rPr>
            </w:pPr>
          </w:p>
        </w:tc>
        <w:tc>
          <w:tcPr>
            <w:tcW w:w="1330" w:type="dxa"/>
            <w:vAlign w:val="center"/>
          </w:tcPr>
          <w:p w:rsidR="00967798" w:rsidRPr="00967798" w:rsidRDefault="00967798" w:rsidP="00967798">
            <w:pPr>
              <w:widowControl/>
              <w:tabs>
                <w:tab w:val="decimal" w:pos="1343"/>
              </w:tabs>
              <w:autoSpaceDE w:val="0"/>
              <w:autoSpaceDN w:val="0"/>
              <w:spacing w:before="0" w:after="0"/>
              <w:jc w:val="left"/>
              <w:rPr>
                <w:rFonts w:ascii="黑体" w:eastAsia="黑体" w:hAnsi="黑体" w:cs="Arial"/>
                <w:color w:val="000000"/>
                <w:kern w:val="0"/>
              </w:rPr>
            </w:pPr>
          </w:p>
        </w:tc>
        <w:tc>
          <w:tcPr>
            <w:tcW w:w="134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r>
      <w:tr w:rsidR="00CF00B9" w:rsidRPr="00967798" w:rsidTr="00967798">
        <w:tc>
          <w:tcPr>
            <w:tcW w:w="2802" w:type="dxa"/>
            <w:gridSpan w:val="2"/>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无限</w:t>
            </w:r>
            <w:proofErr w:type="gramStart"/>
            <w:r w:rsidRPr="00967798">
              <w:rPr>
                <w:rFonts w:ascii="黑体" w:eastAsia="黑体" w:hAnsi="黑体" w:cs="Arial" w:hint="eastAsia"/>
                <w:color w:val="000000"/>
                <w:kern w:val="0"/>
              </w:rPr>
              <w:t>售条件</w:t>
            </w:r>
            <w:proofErr w:type="gramEnd"/>
            <w:r w:rsidRPr="00967798">
              <w:rPr>
                <w:rFonts w:ascii="黑体" w:eastAsia="黑体" w:hAnsi="黑体" w:cs="Arial" w:hint="eastAsia"/>
                <w:color w:val="000000"/>
                <w:kern w:val="0"/>
              </w:rPr>
              <w:t>股份合计</w:t>
            </w:r>
          </w:p>
        </w:tc>
        <w:tc>
          <w:tcPr>
            <w:tcW w:w="1559"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4,289,504,555</w:t>
            </w:r>
          </w:p>
        </w:tc>
        <w:tc>
          <w:tcPr>
            <w:tcW w:w="1193" w:type="dxa"/>
            <w:shd w:val="clear" w:color="auto" w:fill="auto"/>
            <w:noWrap/>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259" w:type="dxa"/>
            <w:shd w:val="clear" w:color="auto" w:fill="auto"/>
            <w:noWrap/>
          </w:tcPr>
          <w:p w:rsidR="00CF00B9" w:rsidRPr="00967798" w:rsidRDefault="00CF00B9" w:rsidP="00CF00B9">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88" w:type="dxa"/>
            <w:shd w:val="clear" w:color="auto" w:fill="auto"/>
            <w:noWrap/>
          </w:tcPr>
          <w:p w:rsidR="00CF00B9" w:rsidRPr="00967798" w:rsidRDefault="00CF00B9" w:rsidP="00CF00B9">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4" w:type="dxa"/>
            <w:shd w:val="clear" w:color="auto" w:fill="auto"/>
            <w:noWrap/>
          </w:tcPr>
          <w:p w:rsidR="00CF00B9" w:rsidRPr="00967798" w:rsidRDefault="00CF00B9" w:rsidP="00CF00B9">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30" w:type="dxa"/>
          </w:tcPr>
          <w:p w:rsidR="00CF00B9" w:rsidRPr="00515235" w:rsidRDefault="00CF00B9" w:rsidP="00CF00B9">
            <w:pPr>
              <w:jc w:val="right"/>
              <w:rPr>
                <w:rFonts w:ascii="黑体" w:eastAsia="黑体" w:hAnsi="黑体" w:cs="Arial"/>
                <w:color w:val="000000"/>
              </w:rPr>
            </w:pPr>
            <w:r>
              <w:rPr>
                <w:rFonts w:ascii="黑体" w:eastAsia="黑体" w:hAnsi="黑体" w:cs="Arial" w:hint="eastAsia"/>
                <w:color w:val="000000"/>
              </w:rPr>
              <w:t>4,311</w:t>
            </w:r>
          </w:p>
        </w:tc>
        <w:tc>
          <w:tcPr>
            <w:tcW w:w="1343" w:type="dxa"/>
            <w:shd w:val="clear" w:color="auto" w:fill="auto"/>
            <w:noWrap/>
          </w:tcPr>
          <w:p w:rsidR="00CF00B9" w:rsidRPr="00515235" w:rsidRDefault="00CF00B9" w:rsidP="00CF00B9">
            <w:pPr>
              <w:jc w:val="right"/>
              <w:rPr>
                <w:rFonts w:ascii="黑体" w:eastAsia="黑体" w:hAnsi="黑体" w:cs="Arial"/>
                <w:color w:val="000000"/>
              </w:rPr>
            </w:pPr>
            <w:r>
              <w:rPr>
                <w:rFonts w:ascii="黑体" w:eastAsia="黑体" w:hAnsi="黑体" w:cs="Arial" w:hint="eastAsia"/>
                <w:color w:val="000000"/>
              </w:rPr>
              <w:t>4,311</w:t>
            </w:r>
          </w:p>
        </w:tc>
        <w:tc>
          <w:tcPr>
            <w:tcW w:w="1946" w:type="dxa"/>
            <w:shd w:val="clear" w:color="auto" w:fill="auto"/>
            <w:noWrap/>
            <w:vAlign w:val="center"/>
          </w:tcPr>
          <w:p w:rsidR="00CF00B9" w:rsidRPr="00515235" w:rsidRDefault="00CF00B9" w:rsidP="0096618D">
            <w:pPr>
              <w:autoSpaceDE w:val="0"/>
              <w:autoSpaceDN w:val="0"/>
              <w:jc w:val="right"/>
              <w:rPr>
                <w:rFonts w:ascii="黑体" w:eastAsia="黑体" w:hAnsi="黑体" w:cs="Arial"/>
                <w:color w:val="000000"/>
              </w:rPr>
            </w:pPr>
            <w:r w:rsidRPr="00515235">
              <w:rPr>
                <w:rFonts w:ascii="黑体" w:eastAsia="黑体" w:hAnsi="黑体" w:cs="Arial"/>
                <w:color w:val="000000"/>
              </w:rPr>
              <w:t>4,289</w:t>
            </w:r>
            <w:r w:rsidR="0096618D">
              <w:rPr>
                <w:rFonts w:ascii="黑体" w:eastAsia="黑体" w:hAnsi="黑体" w:cs="Arial"/>
                <w:color w:val="000000"/>
              </w:rPr>
              <w:t>,</w:t>
            </w:r>
            <w:r w:rsidRPr="00515235">
              <w:rPr>
                <w:rFonts w:ascii="黑体" w:eastAsia="黑体" w:hAnsi="黑体" w:cs="Arial"/>
                <w:color w:val="000000"/>
              </w:rPr>
              <w:t>50</w:t>
            </w:r>
            <w:r>
              <w:rPr>
                <w:rFonts w:ascii="黑体" w:eastAsia="黑体" w:hAnsi="黑体" w:cs="Arial" w:hint="eastAsia"/>
                <w:color w:val="000000"/>
              </w:rPr>
              <w:t>8</w:t>
            </w:r>
            <w:r w:rsidRPr="00515235">
              <w:rPr>
                <w:rFonts w:ascii="黑体" w:eastAsia="黑体" w:hAnsi="黑体" w:cs="Arial"/>
                <w:color w:val="000000"/>
              </w:rPr>
              <w:t>,</w:t>
            </w:r>
            <w:r>
              <w:rPr>
                <w:rFonts w:ascii="黑体" w:eastAsia="黑体" w:hAnsi="黑体" w:cs="Arial" w:hint="eastAsia"/>
                <w:color w:val="000000"/>
              </w:rPr>
              <w:t>866</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19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2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288"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344" w:type="dxa"/>
            <w:shd w:val="clear" w:color="auto" w:fill="auto"/>
            <w:noWrap/>
            <w:vAlign w:val="center"/>
          </w:tcPr>
          <w:p w:rsidR="00967798" w:rsidRPr="00967798" w:rsidRDefault="00967798" w:rsidP="00967798">
            <w:pPr>
              <w:widowControl/>
              <w:tabs>
                <w:tab w:val="decimal" w:pos="1155"/>
              </w:tabs>
              <w:autoSpaceDE w:val="0"/>
              <w:autoSpaceDN w:val="0"/>
              <w:spacing w:before="0" w:after="0"/>
              <w:jc w:val="left"/>
              <w:rPr>
                <w:rFonts w:ascii="黑体" w:eastAsia="黑体" w:hAnsi="黑体" w:cs="Arial"/>
                <w:color w:val="000000"/>
                <w:kern w:val="0"/>
              </w:rPr>
            </w:pPr>
          </w:p>
        </w:tc>
        <w:tc>
          <w:tcPr>
            <w:tcW w:w="1330" w:type="dxa"/>
            <w:vAlign w:val="center"/>
          </w:tcPr>
          <w:p w:rsidR="00967798" w:rsidRPr="00967798" w:rsidRDefault="00967798" w:rsidP="00967798">
            <w:pPr>
              <w:widowControl/>
              <w:tabs>
                <w:tab w:val="decimal" w:pos="1155"/>
              </w:tabs>
              <w:autoSpaceDE w:val="0"/>
              <w:autoSpaceDN w:val="0"/>
              <w:spacing w:before="0" w:after="0"/>
              <w:jc w:val="left"/>
              <w:rPr>
                <w:rFonts w:ascii="黑体" w:eastAsia="黑体" w:hAnsi="黑体" w:cs="Arial"/>
                <w:color w:val="000000"/>
                <w:kern w:val="0"/>
              </w:rPr>
            </w:pPr>
          </w:p>
        </w:tc>
        <w:tc>
          <w:tcPr>
            <w:tcW w:w="134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r w:rsidRPr="00967798">
              <w:rPr>
                <w:rFonts w:ascii="黑体" w:eastAsia="黑体" w:hAnsi="黑体" w:cs="Arial" w:hint="eastAsia"/>
                <w:b/>
                <w:color w:val="000000"/>
                <w:kern w:val="0"/>
              </w:rPr>
              <w:t>三、</w:t>
            </w: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r w:rsidRPr="00967798">
              <w:rPr>
                <w:rFonts w:ascii="黑体" w:eastAsia="黑体" w:hAnsi="黑体" w:cs="Arial" w:hint="eastAsia"/>
                <w:b/>
                <w:color w:val="000000"/>
                <w:kern w:val="0"/>
              </w:rPr>
              <w:t>股份总数</w:t>
            </w: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4,662,886,108</w:t>
            </w: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59"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288"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30" w:type="dxa"/>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rPr>
            </w:pPr>
            <w:r w:rsidRPr="00967798">
              <w:rPr>
                <w:rFonts w:ascii="黑体" w:eastAsia="黑体" w:hAnsi="黑体" w:cs="Arial"/>
                <w:color w:val="000000"/>
                <w:kern w:val="0"/>
              </w:rPr>
              <w:t>-</w:t>
            </w: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4,662,886,108</w:t>
            </w:r>
          </w:p>
        </w:tc>
      </w:tr>
      <w:bookmarkEnd w:id="49"/>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snapToGrid w:val="0"/>
          <w:kern w:val="0"/>
          <w:sz w:val="24"/>
          <w:szCs w:val="24"/>
        </w:rPr>
      </w:pPr>
    </w:p>
    <w:p w:rsidR="00F70CFD" w:rsidRDefault="00967798" w:rsidP="00CF00B9">
      <w:pPr>
        <w:widowControl/>
        <w:spacing w:before="0" w:after="0"/>
        <w:jc w:val="left"/>
        <w:rPr>
          <w:rFonts w:ascii="黑体" w:eastAsia="黑体" w:hAnsi="黑体" w:cs="Arial"/>
          <w:b/>
          <w:snapToGrid w:val="0"/>
          <w:kern w:val="0"/>
          <w:sz w:val="24"/>
          <w:szCs w:val="24"/>
        </w:rPr>
      </w:pPr>
      <w:r w:rsidRPr="00967798">
        <w:rPr>
          <w:rFonts w:ascii="黑体" w:eastAsia="黑体" w:hAnsi="黑体" w:cs="Arial"/>
          <w:b/>
          <w:snapToGrid w:val="0"/>
          <w:kern w:val="0"/>
          <w:sz w:val="24"/>
          <w:szCs w:val="24"/>
        </w:rPr>
        <w:br w:type="page"/>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37</w:t>
      </w:r>
      <w:r w:rsidRPr="00967798">
        <w:rPr>
          <w:rFonts w:ascii="黑体" w:eastAsia="黑体" w:hAnsi="黑体" w:cs="Arial" w:hint="eastAsia"/>
          <w:b/>
          <w:snapToGrid w:val="0"/>
          <w:kern w:val="0"/>
          <w:sz w:val="24"/>
          <w:szCs w:val="24"/>
        </w:rPr>
        <w:t>、股本</w:t>
      </w:r>
      <w:r w:rsidRPr="00967798">
        <w:rPr>
          <w:rFonts w:ascii="黑体" w:eastAsia="黑体" w:hAnsi="黑体" w:cs="Arial"/>
          <w:b/>
          <w:snapToGrid w:val="0"/>
          <w:kern w:val="0"/>
          <w:sz w:val="24"/>
          <w:szCs w:val="24"/>
        </w:rPr>
        <w:t>(</w:t>
      </w:r>
      <w:r w:rsidRPr="00967798">
        <w:rPr>
          <w:rFonts w:ascii="黑体" w:eastAsia="黑体" w:hAnsi="黑体" w:cs="Arial" w:hint="eastAsia"/>
          <w:b/>
          <w:snapToGrid w:val="0"/>
          <w:kern w:val="0"/>
          <w:sz w:val="24"/>
          <w:szCs w:val="24"/>
        </w:rPr>
        <w:t>续</w:t>
      </w:r>
      <w:r w:rsidRPr="00967798">
        <w:rPr>
          <w:rFonts w:ascii="黑体" w:eastAsia="黑体" w:hAnsi="黑体" w:cs="Arial"/>
          <w:b/>
          <w:snapToGrid w:val="0"/>
          <w:kern w:val="0"/>
          <w:sz w:val="24"/>
          <w:szCs w:val="24"/>
        </w:rPr>
        <w:t>)</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1"/>
          <w:szCs w:val="21"/>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1"/>
          <w:szCs w:val="21"/>
        </w:rPr>
      </w:pPr>
      <w:r w:rsidRPr="00967798">
        <w:rPr>
          <w:rFonts w:ascii="黑体" w:eastAsia="黑体" w:hAnsi="黑体" w:cs="Arial"/>
          <w:snapToGrid w:val="0"/>
          <w:kern w:val="0"/>
          <w:sz w:val="21"/>
          <w:szCs w:val="21"/>
        </w:rPr>
        <w:t>2014年</w:t>
      </w:r>
    </w:p>
    <w:tbl>
      <w:tblPr>
        <w:tblW w:w="14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1559"/>
        <w:gridCol w:w="1193"/>
        <w:gridCol w:w="1273"/>
        <w:gridCol w:w="1274"/>
        <w:gridCol w:w="1344"/>
        <w:gridCol w:w="1330"/>
        <w:gridCol w:w="1343"/>
        <w:gridCol w:w="1946"/>
      </w:tblGrid>
      <w:tr w:rsidR="00967798" w:rsidRPr="00967798" w:rsidTr="00967798">
        <w:tc>
          <w:tcPr>
            <w:tcW w:w="817" w:type="dxa"/>
            <w:shd w:val="clear" w:color="auto" w:fill="DDDDDD"/>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p>
        </w:tc>
        <w:tc>
          <w:tcPr>
            <w:tcW w:w="1985" w:type="dxa"/>
            <w:shd w:val="clear" w:color="auto" w:fill="DDDDDD"/>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p>
        </w:tc>
        <w:tc>
          <w:tcPr>
            <w:tcW w:w="1559" w:type="dxa"/>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7757" w:type="dxa"/>
            <w:gridSpan w:val="6"/>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本年增减变动</w:t>
            </w:r>
          </w:p>
        </w:tc>
        <w:tc>
          <w:tcPr>
            <w:tcW w:w="1946" w:type="dxa"/>
            <w:shd w:val="clear" w:color="auto" w:fill="DDDDDD"/>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r>
      <w:tr w:rsidR="00967798" w:rsidRPr="00967798" w:rsidTr="00967798">
        <w:tc>
          <w:tcPr>
            <w:tcW w:w="817" w:type="dxa"/>
            <w:shd w:val="clear" w:color="auto" w:fill="DDDDDD"/>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p>
        </w:tc>
        <w:tc>
          <w:tcPr>
            <w:tcW w:w="1985" w:type="dxa"/>
            <w:shd w:val="clear" w:color="auto" w:fill="DDDDDD"/>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p>
        </w:tc>
        <w:tc>
          <w:tcPr>
            <w:tcW w:w="1559" w:type="dxa"/>
            <w:shd w:val="clear" w:color="auto" w:fill="DDDDDD"/>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2013年12月31日</w:t>
            </w:r>
          </w:p>
        </w:tc>
        <w:tc>
          <w:tcPr>
            <w:tcW w:w="1193" w:type="dxa"/>
            <w:shd w:val="clear" w:color="auto" w:fill="DDDDDD"/>
            <w:noWrap/>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hint="eastAsia"/>
                <w:kern w:val="0"/>
              </w:rPr>
              <w:t>发行新股</w:t>
            </w:r>
          </w:p>
        </w:tc>
        <w:tc>
          <w:tcPr>
            <w:tcW w:w="1273" w:type="dxa"/>
            <w:shd w:val="clear" w:color="auto" w:fill="DDDDDD"/>
            <w:noWrap/>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hint="eastAsia"/>
                <w:kern w:val="0"/>
              </w:rPr>
              <w:t>送股</w:t>
            </w:r>
          </w:p>
        </w:tc>
        <w:tc>
          <w:tcPr>
            <w:tcW w:w="1274" w:type="dxa"/>
            <w:shd w:val="clear" w:color="auto" w:fill="DDDDDD"/>
            <w:noWrap/>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hint="eastAsia"/>
                <w:kern w:val="0"/>
              </w:rPr>
              <w:t>公积金转增</w:t>
            </w:r>
          </w:p>
        </w:tc>
        <w:tc>
          <w:tcPr>
            <w:tcW w:w="1344" w:type="dxa"/>
            <w:shd w:val="clear" w:color="auto" w:fill="DDDDDD"/>
            <w:noWrap/>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hint="eastAsia"/>
                <w:kern w:val="0"/>
              </w:rPr>
              <w:t>回购</w:t>
            </w:r>
          </w:p>
        </w:tc>
        <w:tc>
          <w:tcPr>
            <w:tcW w:w="1330" w:type="dxa"/>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hint="eastAsia"/>
                <w:kern w:val="0"/>
              </w:rPr>
              <w:t>其他</w:t>
            </w:r>
          </w:p>
        </w:tc>
        <w:tc>
          <w:tcPr>
            <w:tcW w:w="1343" w:type="dxa"/>
            <w:shd w:val="clear" w:color="auto" w:fill="DDDDDD"/>
            <w:noWrap/>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hint="eastAsia"/>
                <w:kern w:val="0"/>
              </w:rPr>
              <w:t>小计</w:t>
            </w:r>
          </w:p>
        </w:tc>
        <w:tc>
          <w:tcPr>
            <w:tcW w:w="1946" w:type="dxa"/>
            <w:shd w:val="clear" w:color="auto" w:fill="DDDDDD"/>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2014年12月31日</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r w:rsidRPr="00967798">
              <w:rPr>
                <w:rFonts w:ascii="黑体" w:eastAsia="黑体" w:hAnsi="黑体" w:cs="Arial" w:hint="eastAsia"/>
                <w:b/>
                <w:color w:val="000000"/>
                <w:kern w:val="0"/>
              </w:rPr>
              <w:t>一、</w:t>
            </w: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r w:rsidRPr="00967798">
              <w:rPr>
                <w:rFonts w:ascii="黑体" w:eastAsia="黑体" w:hAnsi="黑体" w:cs="Arial" w:hint="eastAsia"/>
                <w:b/>
                <w:color w:val="000000"/>
                <w:kern w:val="0"/>
              </w:rPr>
              <w:t>有限</w:t>
            </w:r>
            <w:proofErr w:type="gramStart"/>
            <w:r w:rsidRPr="00967798">
              <w:rPr>
                <w:rFonts w:ascii="黑体" w:eastAsia="黑体" w:hAnsi="黑体" w:cs="Arial" w:hint="eastAsia"/>
                <w:b/>
                <w:color w:val="000000"/>
                <w:kern w:val="0"/>
              </w:rPr>
              <w:t>售条件</w:t>
            </w:r>
            <w:proofErr w:type="gramEnd"/>
            <w:r w:rsidRPr="00967798">
              <w:rPr>
                <w:rFonts w:ascii="黑体" w:eastAsia="黑体" w:hAnsi="黑体" w:cs="Arial" w:hint="eastAsia"/>
                <w:b/>
                <w:color w:val="000000"/>
                <w:kern w:val="0"/>
              </w:rPr>
              <w:t>股份</w:t>
            </w:r>
          </w:p>
        </w:tc>
        <w:tc>
          <w:tcPr>
            <w:tcW w:w="155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19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27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274"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344" w:type="dxa"/>
            <w:shd w:val="clear" w:color="auto" w:fill="auto"/>
            <w:noWrap/>
            <w:vAlign w:val="center"/>
          </w:tcPr>
          <w:p w:rsidR="00967798" w:rsidRPr="00967798" w:rsidRDefault="00967798" w:rsidP="00967798">
            <w:pPr>
              <w:widowControl/>
              <w:tabs>
                <w:tab w:val="decimal" w:pos="1155"/>
              </w:tabs>
              <w:autoSpaceDE w:val="0"/>
              <w:autoSpaceDN w:val="0"/>
              <w:spacing w:before="0" w:after="0"/>
              <w:jc w:val="left"/>
              <w:rPr>
                <w:rFonts w:ascii="黑体" w:eastAsia="黑体" w:hAnsi="黑体" w:cs="Arial"/>
                <w:color w:val="000000"/>
                <w:kern w:val="0"/>
              </w:rPr>
            </w:pPr>
          </w:p>
        </w:tc>
        <w:tc>
          <w:tcPr>
            <w:tcW w:w="1330"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34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w:t>
            </w: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国家持股</w:t>
            </w: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4"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30" w:type="dxa"/>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w:t>
            </w: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国有法人持股</w:t>
            </w: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373,358,342</w:t>
            </w: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4"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30" w:type="dxa"/>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373,358,342</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w:t>
            </w: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其他内资持股</w:t>
            </w: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4"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30" w:type="dxa"/>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其中：</w:t>
            </w: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p>
        </w:tc>
        <w:tc>
          <w:tcPr>
            <w:tcW w:w="127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p>
        </w:tc>
        <w:tc>
          <w:tcPr>
            <w:tcW w:w="1274"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p>
        </w:tc>
        <w:tc>
          <w:tcPr>
            <w:tcW w:w="1330" w:type="dxa"/>
          </w:tcPr>
          <w:p w:rsidR="00967798" w:rsidRPr="00967798" w:rsidRDefault="00967798" w:rsidP="00967798">
            <w:pPr>
              <w:widowControl/>
              <w:spacing w:before="0" w:after="0"/>
              <w:jc w:val="right"/>
              <w:rPr>
                <w:rFonts w:ascii="黑体" w:eastAsia="黑体" w:hAnsi="黑体"/>
                <w:kern w:val="0"/>
                <w:sz w:val="24"/>
                <w:szCs w:val="24"/>
              </w:rPr>
            </w:pP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境内非国有法人持股</w:t>
            </w:r>
          </w:p>
        </w:tc>
        <w:tc>
          <w:tcPr>
            <w:tcW w:w="1559"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4"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30" w:type="dxa"/>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94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CF00B9" w:rsidRPr="00967798" w:rsidTr="00967798">
        <w:tc>
          <w:tcPr>
            <w:tcW w:w="817"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境内自然人持股</w:t>
            </w:r>
          </w:p>
        </w:tc>
        <w:tc>
          <w:tcPr>
            <w:tcW w:w="1559"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17,246</w:t>
            </w:r>
          </w:p>
        </w:tc>
        <w:tc>
          <w:tcPr>
            <w:tcW w:w="119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30" w:type="dxa"/>
          </w:tcPr>
          <w:p w:rsidR="00CF00B9" w:rsidRPr="00515235" w:rsidRDefault="00CF00B9" w:rsidP="00CF00B9">
            <w:pPr>
              <w:jc w:val="right"/>
              <w:rPr>
                <w:rFonts w:ascii="黑体" w:eastAsia="黑体" w:hAnsi="黑体"/>
              </w:rPr>
            </w:pPr>
            <w:r w:rsidRPr="00515235">
              <w:rPr>
                <w:rFonts w:ascii="黑体" w:eastAsia="黑体" w:hAnsi="黑体" w:cs="Arial"/>
                <w:color w:val="000000"/>
              </w:rPr>
              <w:t>5,965</w:t>
            </w:r>
          </w:p>
        </w:tc>
        <w:tc>
          <w:tcPr>
            <w:tcW w:w="1343" w:type="dxa"/>
            <w:shd w:val="clear" w:color="auto" w:fill="auto"/>
            <w:noWrap/>
          </w:tcPr>
          <w:p w:rsidR="00CF00B9" w:rsidRPr="00515235" w:rsidRDefault="00CF00B9" w:rsidP="00CF00B9">
            <w:pPr>
              <w:jc w:val="right"/>
              <w:rPr>
                <w:rFonts w:ascii="黑体" w:eastAsia="黑体" w:hAnsi="黑体"/>
              </w:rPr>
            </w:pPr>
            <w:r w:rsidRPr="00515235">
              <w:rPr>
                <w:rFonts w:ascii="黑体" w:eastAsia="黑体" w:hAnsi="黑体" w:cs="Arial"/>
                <w:color w:val="000000"/>
              </w:rPr>
              <w:t>5,965</w:t>
            </w:r>
          </w:p>
        </w:tc>
        <w:tc>
          <w:tcPr>
            <w:tcW w:w="1946"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23,211</w:t>
            </w:r>
          </w:p>
        </w:tc>
      </w:tr>
      <w:tr w:rsidR="00CF00B9" w:rsidRPr="00967798" w:rsidTr="00967798">
        <w:tc>
          <w:tcPr>
            <w:tcW w:w="817"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w:t>
            </w:r>
          </w:p>
        </w:tc>
        <w:tc>
          <w:tcPr>
            <w:tcW w:w="1985"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外资持股</w:t>
            </w:r>
          </w:p>
        </w:tc>
        <w:tc>
          <w:tcPr>
            <w:tcW w:w="1559"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30" w:type="dxa"/>
          </w:tcPr>
          <w:p w:rsidR="00CF00B9" w:rsidRPr="00515235" w:rsidRDefault="00CF00B9" w:rsidP="00CF00B9">
            <w:pPr>
              <w:jc w:val="right"/>
              <w:rPr>
                <w:rFonts w:ascii="黑体" w:eastAsia="黑体" w:hAnsi="黑体"/>
              </w:rPr>
            </w:pPr>
            <w:r w:rsidRPr="00515235">
              <w:rPr>
                <w:rFonts w:ascii="黑体" w:eastAsia="黑体" w:hAnsi="黑体" w:cs="Arial"/>
                <w:color w:val="000000"/>
              </w:rPr>
              <w:t>-</w:t>
            </w:r>
          </w:p>
        </w:tc>
        <w:tc>
          <w:tcPr>
            <w:tcW w:w="1343" w:type="dxa"/>
            <w:shd w:val="clear" w:color="auto" w:fill="auto"/>
            <w:noWrap/>
          </w:tcPr>
          <w:p w:rsidR="00CF00B9" w:rsidRPr="00515235" w:rsidRDefault="00CF00B9" w:rsidP="00CF00B9">
            <w:pPr>
              <w:jc w:val="right"/>
              <w:rPr>
                <w:rFonts w:ascii="黑体" w:eastAsia="黑体" w:hAnsi="黑体"/>
              </w:rPr>
            </w:pPr>
            <w:r w:rsidRPr="00515235">
              <w:rPr>
                <w:rFonts w:ascii="黑体" w:eastAsia="黑体" w:hAnsi="黑体" w:cs="Arial"/>
                <w:color w:val="000000"/>
              </w:rPr>
              <w:t>-</w:t>
            </w:r>
          </w:p>
        </w:tc>
        <w:tc>
          <w:tcPr>
            <w:tcW w:w="1946"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CF00B9" w:rsidRPr="00967798" w:rsidTr="00967798">
        <w:tc>
          <w:tcPr>
            <w:tcW w:w="817"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其中：</w:t>
            </w:r>
          </w:p>
        </w:tc>
        <w:tc>
          <w:tcPr>
            <w:tcW w:w="1559"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19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p>
        </w:tc>
        <w:tc>
          <w:tcPr>
            <w:tcW w:w="127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p>
        </w:tc>
        <w:tc>
          <w:tcPr>
            <w:tcW w:w="127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p>
        </w:tc>
        <w:tc>
          <w:tcPr>
            <w:tcW w:w="134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p>
        </w:tc>
        <w:tc>
          <w:tcPr>
            <w:tcW w:w="1330" w:type="dxa"/>
          </w:tcPr>
          <w:p w:rsidR="00CF00B9" w:rsidRPr="00515235" w:rsidRDefault="00CF00B9" w:rsidP="00CF00B9">
            <w:pPr>
              <w:jc w:val="right"/>
              <w:rPr>
                <w:rFonts w:ascii="黑体" w:eastAsia="黑体" w:hAnsi="黑体"/>
              </w:rPr>
            </w:pPr>
          </w:p>
        </w:tc>
        <w:tc>
          <w:tcPr>
            <w:tcW w:w="1343" w:type="dxa"/>
            <w:shd w:val="clear" w:color="auto" w:fill="auto"/>
            <w:noWrap/>
          </w:tcPr>
          <w:p w:rsidR="00CF00B9" w:rsidRPr="00515235" w:rsidRDefault="00CF00B9" w:rsidP="00CF00B9">
            <w:pPr>
              <w:jc w:val="right"/>
              <w:rPr>
                <w:rFonts w:ascii="黑体" w:eastAsia="黑体" w:hAnsi="黑体"/>
              </w:rPr>
            </w:pPr>
          </w:p>
        </w:tc>
        <w:tc>
          <w:tcPr>
            <w:tcW w:w="1946"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r>
      <w:tr w:rsidR="00CF00B9" w:rsidRPr="00967798" w:rsidTr="00967798">
        <w:tc>
          <w:tcPr>
            <w:tcW w:w="817"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境外法人持股</w:t>
            </w:r>
          </w:p>
        </w:tc>
        <w:tc>
          <w:tcPr>
            <w:tcW w:w="1559"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30" w:type="dxa"/>
          </w:tcPr>
          <w:p w:rsidR="00CF00B9" w:rsidRPr="00515235" w:rsidRDefault="00CF00B9" w:rsidP="00CF00B9">
            <w:pPr>
              <w:jc w:val="right"/>
              <w:rPr>
                <w:rFonts w:ascii="黑体" w:eastAsia="黑体" w:hAnsi="黑体"/>
              </w:rPr>
            </w:pPr>
            <w:r w:rsidRPr="00515235">
              <w:rPr>
                <w:rFonts w:ascii="黑体" w:eastAsia="黑体" w:hAnsi="黑体" w:cs="Arial"/>
                <w:color w:val="000000"/>
              </w:rPr>
              <w:t>-</w:t>
            </w:r>
          </w:p>
        </w:tc>
        <w:tc>
          <w:tcPr>
            <w:tcW w:w="1343" w:type="dxa"/>
            <w:shd w:val="clear" w:color="auto" w:fill="auto"/>
            <w:noWrap/>
          </w:tcPr>
          <w:p w:rsidR="00CF00B9" w:rsidRPr="00515235" w:rsidRDefault="00CF00B9" w:rsidP="00CF00B9">
            <w:pPr>
              <w:jc w:val="right"/>
              <w:rPr>
                <w:rFonts w:ascii="黑体" w:eastAsia="黑体" w:hAnsi="黑体"/>
              </w:rPr>
            </w:pPr>
            <w:r w:rsidRPr="00515235">
              <w:rPr>
                <w:rFonts w:ascii="黑体" w:eastAsia="黑体" w:hAnsi="黑体" w:cs="Arial"/>
                <w:color w:val="000000"/>
              </w:rPr>
              <w:t>-</w:t>
            </w:r>
          </w:p>
        </w:tc>
        <w:tc>
          <w:tcPr>
            <w:tcW w:w="1946"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CF00B9" w:rsidRPr="00967798" w:rsidTr="00967798">
        <w:tc>
          <w:tcPr>
            <w:tcW w:w="817"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境外自然人持股</w:t>
            </w:r>
          </w:p>
        </w:tc>
        <w:tc>
          <w:tcPr>
            <w:tcW w:w="1559"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30" w:type="dxa"/>
          </w:tcPr>
          <w:p w:rsidR="00CF00B9" w:rsidRPr="00515235" w:rsidRDefault="00CF00B9" w:rsidP="00CF00B9">
            <w:pPr>
              <w:jc w:val="right"/>
              <w:rPr>
                <w:rFonts w:ascii="黑体" w:eastAsia="黑体" w:hAnsi="黑体"/>
              </w:rPr>
            </w:pPr>
            <w:r w:rsidRPr="00515235">
              <w:rPr>
                <w:rFonts w:ascii="黑体" w:eastAsia="黑体" w:hAnsi="黑体" w:cs="Arial"/>
                <w:color w:val="000000"/>
              </w:rPr>
              <w:t>-</w:t>
            </w:r>
          </w:p>
        </w:tc>
        <w:tc>
          <w:tcPr>
            <w:tcW w:w="1343" w:type="dxa"/>
            <w:shd w:val="clear" w:color="auto" w:fill="auto"/>
            <w:noWrap/>
          </w:tcPr>
          <w:p w:rsidR="00CF00B9" w:rsidRPr="00515235" w:rsidRDefault="00CF00B9" w:rsidP="00CF00B9">
            <w:pPr>
              <w:jc w:val="right"/>
              <w:rPr>
                <w:rFonts w:ascii="黑体" w:eastAsia="黑体" w:hAnsi="黑体"/>
              </w:rPr>
            </w:pPr>
            <w:r w:rsidRPr="00515235">
              <w:rPr>
                <w:rFonts w:ascii="黑体" w:eastAsia="黑体" w:hAnsi="黑体" w:cs="Arial"/>
                <w:color w:val="000000"/>
              </w:rPr>
              <w:t>-</w:t>
            </w:r>
          </w:p>
        </w:tc>
        <w:tc>
          <w:tcPr>
            <w:tcW w:w="1946"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CF00B9" w:rsidRPr="00967798" w:rsidTr="00967798">
        <w:tc>
          <w:tcPr>
            <w:tcW w:w="817"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p>
        </w:tc>
        <w:tc>
          <w:tcPr>
            <w:tcW w:w="1559"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193"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273"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274"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344" w:type="dxa"/>
            <w:shd w:val="clear" w:color="auto" w:fill="auto"/>
            <w:noWrap/>
            <w:vAlign w:val="center"/>
          </w:tcPr>
          <w:p w:rsidR="00CF00B9" w:rsidRPr="00967798" w:rsidRDefault="00CF00B9" w:rsidP="00CF00B9">
            <w:pPr>
              <w:widowControl/>
              <w:tabs>
                <w:tab w:val="decimal" w:pos="1155"/>
              </w:tabs>
              <w:autoSpaceDE w:val="0"/>
              <w:autoSpaceDN w:val="0"/>
              <w:spacing w:before="0" w:after="0"/>
              <w:jc w:val="left"/>
              <w:rPr>
                <w:rFonts w:ascii="黑体" w:eastAsia="黑体" w:hAnsi="黑体" w:cs="Arial"/>
                <w:color w:val="000000"/>
                <w:kern w:val="0"/>
              </w:rPr>
            </w:pPr>
          </w:p>
        </w:tc>
        <w:tc>
          <w:tcPr>
            <w:tcW w:w="1330" w:type="dxa"/>
            <w:vAlign w:val="center"/>
          </w:tcPr>
          <w:p w:rsidR="00CF00B9" w:rsidRPr="00515235" w:rsidRDefault="00CF00B9" w:rsidP="00CF00B9">
            <w:pPr>
              <w:tabs>
                <w:tab w:val="decimal" w:pos="1155"/>
              </w:tabs>
              <w:autoSpaceDE w:val="0"/>
              <w:autoSpaceDN w:val="0"/>
              <w:rPr>
                <w:rFonts w:ascii="黑体" w:eastAsia="黑体" w:hAnsi="黑体" w:cs="Arial"/>
                <w:color w:val="000000"/>
              </w:rPr>
            </w:pPr>
          </w:p>
        </w:tc>
        <w:tc>
          <w:tcPr>
            <w:tcW w:w="1343" w:type="dxa"/>
            <w:shd w:val="clear" w:color="auto" w:fill="auto"/>
            <w:noWrap/>
            <w:vAlign w:val="center"/>
          </w:tcPr>
          <w:p w:rsidR="00CF00B9" w:rsidRPr="00515235" w:rsidRDefault="00CF00B9" w:rsidP="00CF00B9">
            <w:pPr>
              <w:autoSpaceDE w:val="0"/>
              <w:autoSpaceDN w:val="0"/>
              <w:jc w:val="right"/>
              <w:rPr>
                <w:rFonts w:ascii="黑体" w:eastAsia="黑体" w:hAnsi="黑体" w:cs="Arial"/>
                <w:color w:val="000000"/>
              </w:rPr>
            </w:pPr>
          </w:p>
        </w:tc>
        <w:tc>
          <w:tcPr>
            <w:tcW w:w="1946"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r>
      <w:tr w:rsidR="00CF00B9" w:rsidRPr="00967798" w:rsidTr="00450C88">
        <w:tc>
          <w:tcPr>
            <w:tcW w:w="2802" w:type="dxa"/>
            <w:gridSpan w:val="2"/>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有限</w:t>
            </w:r>
            <w:proofErr w:type="gramStart"/>
            <w:r w:rsidRPr="00967798">
              <w:rPr>
                <w:rFonts w:ascii="黑体" w:eastAsia="黑体" w:hAnsi="黑体" w:cs="Arial" w:hint="eastAsia"/>
                <w:color w:val="000000"/>
                <w:kern w:val="0"/>
              </w:rPr>
              <w:t>售条件</w:t>
            </w:r>
            <w:proofErr w:type="gramEnd"/>
            <w:r w:rsidRPr="00967798">
              <w:rPr>
                <w:rFonts w:ascii="黑体" w:eastAsia="黑体" w:hAnsi="黑体" w:cs="Arial" w:hint="eastAsia"/>
                <w:color w:val="000000"/>
                <w:kern w:val="0"/>
              </w:rPr>
              <w:t>股份合计</w:t>
            </w:r>
          </w:p>
        </w:tc>
        <w:tc>
          <w:tcPr>
            <w:tcW w:w="1559"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373,375,588</w:t>
            </w:r>
          </w:p>
        </w:tc>
        <w:tc>
          <w:tcPr>
            <w:tcW w:w="1193"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27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30" w:type="dxa"/>
          </w:tcPr>
          <w:p w:rsidR="00CF00B9" w:rsidRPr="00967798" w:rsidRDefault="00CF00B9" w:rsidP="00CF00B9">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5,965</w:t>
            </w:r>
          </w:p>
        </w:tc>
        <w:tc>
          <w:tcPr>
            <w:tcW w:w="1343" w:type="dxa"/>
            <w:noWrap/>
          </w:tcPr>
          <w:p w:rsidR="00CF00B9" w:rsidRPr="00515235" w:rsidRDefault="00CF00B9" w:rsidP="00CF00B9">
            <w:pPr>
              <w:jc w:val="right"/>
              <w:rPr>
                <w:rFonts w:ascii="黑体" w:eastAsia="黑体" w:hAnsi="黑体" w:cs="Arial"/>
                <w:color w:val="000000"/>
              </w:rPr>
            </w:pPr>
            <w:r w:rsidRPr="00515235">
              <w:rPr>
                <w:rFonts w:ascii="黑体" w:eastAsia="黑体" w:hAnsi="黑体" w:cs="Arial"/>
                <w:color w:val="000000"/>
              </w:rPr>
              <w:t>5,965</w:t>
            </w:r>
          </w:p>
        </w:tc>
        <w:tc>
          <w:tcPr>
            <w:tcW w:w="1946" w:type="dxa"/>
            <w:shd w:val="clear" w:color="auto" w:fill="auto"/>
            <w:noWrap/>
          </w:tcPr>
          <w:p w:rsidR="00CF00B9" w:rsidRPr="00515235" w:rsidRDefault="00CF00B9" w:rsidP="00CF00B9">
            <w:pPr>
              <w:jc w:val="right"/>
              <w:rPr>
                <w:rFonts w:ascii="黑体" w:eastAsia="黑体" w:hAnsi="黑体"/>
              </w:rPr>
            </w:pPr>
            <w:r w:rsidRPr="00515235">
              <w:rPr>
                <w:rFonts w:ascii="黑体" w:eastAsia="黑体" w:hAnsi="黑体" w:cs="Arial"/>
                <w:color w:val="000000"/>
              </w:rPr>
              <w:t>5,965</w:t>
            </w:r>
          </w:p>
        </w:tc>
      </w:tr>
      <w:tr w:rsidR="00CF00B9" w:rsidRPr="00967798" w:rsidTr="00967798">
        <w:tc>
          <w:tcPr>
            <w:tcW w:w="817"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p>
        </w:tc>
        <w:tc>
          <w:tcPr>
            <w:tcW w:w="1559"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193"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273"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274"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344" w:type="dxa"/>
            <w:shd w:val="clear" w:color="auto" w:fill="auto"/>
            <w:noWrap/>
            <w:vAlign w:val="center"/>
          </w:tcPr>
          <w:p w:rsidR="00CF00B9" w:rsidRPr="00967798" w:rsidRDefault="00CF00B9" w:rsidP="00CF00B9">
            <w:pPr>
              <w:widowControl/>
              <w:tabs>
                <w:tab w:val="decimal" w:pos="1155"/>
              </w:tabs>
              <w:autoSpaceDE w:val="0"/>
              <w:autoSpaceDN w:val="0"/>
              <w:spacing w:before="0" w:after="0"/>
              <w:jc w:val="left"/>
              <w:rPr>
                <w:rFonts w:ascii="黑体" w:eastAsia="黑体" w:hAnsi="黑体" w:cs="Arial"/>
                <w:color w:val="000000"/>
                <w:kern w:val="0"/>
              </w:rPr>
            </w:pPr>
          </w:p>
        </w:tc>
        <w:tc>
          <w:tcPr>
            <w:tcW w:w="1330" w:type="dxa"/>
            <w:vAlign w:val="center"/>
          </w:tcPr>
          <w:p w:rsidR="00CF00B9" w:rsidRPr="00515235" w:rsidRDefault="00CF00B9" w:rsidP="00CF00B9">
            <w:pPr>
              <w:tabs>
                <w:tab w:val="decimal" w:pos="1155"/>
              </w:tabs>
              <w:autoSpaceDE w:val="0"/>
              <w:autoSpaceDN w:val="0"/>
              <w:rPr>
                <w:rFonts w:ascii="黑体" w:eastAsia="黑体" w:hAnsi="黑体" w:cs="Arial"/>
                <w:color w:val="000000"/>
              </w:rPr>
            </w:pPr>
          </w:p>
        </w:tc>
        <w:tc>
          <w:tcPr>
            <w:tcW w:w="1343" w:type="dxa"/>
            <w:shd w:val="clear" w:color="auto" w:fill="auto"/>
            <w:noWrap/>
            <w:vAlign w:val="center"/>
          </w:tcPr>
          <w:p w:rsidR="00CF00B9" w:rsidRPr="00515235" w:rsidRDefault="00CF00B9" w:rsidP="00CF00B9">
            <w:pPr>
              <w:autoSpaceDE w:val="0"/>
              <w:autoSpaceDN w:val="0"/>
              <w:jc w:val="right"/>
              <w:rPr>
                <w:rFonts w:ascii="黑体" w:eastAsia="黑体" w:hAnsi="黑体" w:cs="Arial"/>
                <w:color w:val="000000"/>
              </w:rPr>
            </w:pPr>
          </w:p>
        </w:tc>
        <w:tc>
          <w:tcPr>
            <w:tcW w:w="1946"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r>
      <w:tr w:rsidR="00CF00B9" w:rsidRPr="00967798" w:rsidTr="00967798">
        <w:tc>
          <w:tcPr>
            <w:tcW w:w="817"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b/>
                <w:color w:val="000000"/>
                <w:kern w:val="0"/>
              </w:rPr>
            </w:pPr>
            <w:r w:rsidRPr="00967798">
              <w:rPr>
                <w:rFonts w:ascii="黑体" w:eastAsia="黑体" w:hAnsi="黑体" w:cs="Arial" w:hint="eastAsia"/>
                <w:b/>
                <w:color w:val="000000"/>
                <w:kern w:val="0"/>
              </w:rPr>
              <w:t>二、</w:t>
            </w:r>
          </w:p>
        </w:tc>
        <w:tc>
          <w:tcPr>
            <w:tcW w:w="1985"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b/>
                <w:color w:val="000000"/>
                <w:kern w:val="0"/>
              </w:rPr>
            </w:pPr>
            <w:r w:rsidRPr="00967798">
              <w:rPr>
                <w:rFonts w:ascii="黑体" w:eastAsia="黑体" w:hAnsi="黑体" w:cs="Arial" w:hint="eastAsia"/>
                <w:b/>
                <w:color w:val="000000"/>
                <w:kern w:val="0"/>
              </w:rPr>
              <w:t>无限</w:t>
            </w:r>
            <w:proofErr w:type="gramStart"/>
            <w:r w:rsidRPr="00967798">
              <w:rPr>
                <w:rFonts w:ascii="黑体" w:eastAsia="黑体" w:hAnsi="黑体" w:cs="Arial" w:hint="eastAsia"/>
                <w:b/>
                <w:color w:val="000000"/>
                <w:kern w:val="0"/>
              </w:rPr>
              <w:t>售条件</w:t>
            </w:r>
            <w:proofErr w:type="gramEnd"/>
            <w:r w:rsidRPr="00967798">
              <w:rPr>
                <w:rFonts w:ascii="黑体" w:eastAsia="黑体" w:hAnsi="黑体" w:cs="Arial" w:hint="eastAsia"/>
                <w:b/>
                <w:color w:val="000000"/>
                <w:kern w:val="0"/>
              </w:rPr>
              <w:t>股份</w:t>
            </w:r>
          </w:p>
        </w:tc>
        <w:tc>
          <w:tcPr>
            <w:tcW w:w="1559" w:type="dxa"/>
            <w:shd w:val="clear" w:color="auto" w:fill="auto"/>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193"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273"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274"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344" w:type="dxa"/>
            <w:shd w:val="clear" w:color="auto" w:fill="auto"/>
            <w:noWrap/>
            <w:vAlign w:val="center"/>
          </w:tcPr>
          <w:p w:rsidR="00CF00B9" w:rsidRPr="00967798" w:rsidRDefault="00CF00B9" w:rsidP="00CF00B9">
            <w:pPr>
              <w:widowControl/>
              <w:tabs>
                <w:tab w:val="decimal" w:pos="1155"/>
              </w:tabs>
              <w:autoSpaceDE w:val="0"/>
              <w:autoSpaceDN w:val="0"/>
              <w:spacing w:before="0" w:after="0"/>
              <w:jc w:val="left"/>
              <w:rPr>
                <w:rFonts w:ascii="黑体" w:eastAsia="黑体" w:hAnsi="黑体" w:cs="Arial"/>
                <w:color w:val="000000"/>
                <w:kern w:val="0"/>
              </w:rPr>
            </w:pPr>
          </w:p>
        </w:tc>
        <w:tc>
          <w:tcPr>
            <w:tcW w:w="1330" w:type="dxa"/>
            <w:vAlign w:val="center"/>
          </w:tcPr>
          <w:p w:rsidR="00CF00B9" w:rsidRPr="00515235" w:rsidRDefault="00CF00B9" w:rsidP="00CF00B9">
            <w:pPr>
              <w:tabs>
                <w:tab w:val="decimal" w:pos="1155"/>
              </w:tabs>
              <w:autoSpaceDE w:val="0"/>
              <w:autoSpaceDN w:val="0"/>
              <w:rPr>
                <w:rFonts w:ascii="黑体" w:eastAsia="黑体" w:hAnsi="黑体" w:cs="Arial"/>
                <w:color w:val="000000"/>
              </w:rPr>
            </w:pPr>
          </w:p>
        </w:tc>
        <w:tc>
          <w:tcPr>
            <w:tcW w:w="1343" w:type="dxa"/>
            <w:shd w:val="clear" w:color="auto" w:fill="auto"/>
            <w:noWrap/>
            <w:vAlign w:val="center"/>
          </w:tcPr>
          <w:p w:rsidR="00CF00B9" w:rsidRPr="00515235" w:rsidRDefault="00CF00B9" w:rsidP="00CF00B9">
            <w:pPr>
              <w:autoSpaceDE w:val="0"/>
              <w:autoSpaceDN w:val="0"/>
              <w:jc w:val="right"/>
              <w:rPr>
                <w:rFonts w:ascii="黑体" w:eastAsia="黑体" w:hAnsi="黑体" w:cs="Arial"/>
                <w:color w:val="000000"/>
              </w:rPr>
            </w:pPr>
          </w:p>
        </w:tc>
        <w:tc>
          <w:tcPr>
            <w:tcW w:w="1946"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r>
      <w:tr w:rsidR="00CF00B9" w:rsidRPr="00967798" w:rsidTr="00967798">
        <w:tc>
          <w:tcPr>
            <w:tcW w:w="817"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w:t>
            </w:r>
          </w:p>
        </w:tc>
        <w:tc>
          <w:tcPr>
            <w:tcW w:w="1985" w:type="dxa"/>
            <w:shd w:val="clear" w:color="auto" w:fill="auto"/>
            <w:noWrap/>
            <w:vAlign w:val="center"/>
          </w:tcPr>
          <w:p w:rsidR="00CF00B9" w:rsidRPr="00967798" w:rsidRDefault="00CF00B9" w:rsidP="00CF00B9">
            <w:pPr>
              <w:widowControl/>
              <w:autoSpaceDE w:val="0"/>
              <w:autoSpaceDN w:val="0"/>
              <w:spacing w:before="0" w:after="0"/>
              <w:ind w:right="-400"/>
              <w:jc w:val="left"/>
              <w:rPr>
                <w:rFonts w:ascii="黑体" w:eastAsia="黑体" w:hAnsi="黑体" w:cs="Arial"/>
                <w:color w:val="000000"/>
                <w:kern w:val="0"/>
              </w:rPr>
            </w:pPr>
            <w:r w:rsidRPr="00967798">
              <w:rPr>
                <w:rFonts w:ascii="黑体" w:eastAsia="黑体" w:hAnsi="黑体" w:cs="Arial" w:hint="eastAsia"/>
                <w:color w:val="000000"/>
                <w:kern w:val="0"/>
              </w:rPr>
              <w:t>人民币普通股</w:t>
            </w:r>
          </w:p>
        </w:tc>
        <w:tc>
          <w:tcPr>
            <w:tcW w:w="1559"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3,387,524,378</w:t>
            </w:r>
          </w:p>
        </w:tc>
        <w:tc>
          <w:tcPr>
            <w:tcW w:w="119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30" w:type="dxa"/>
          </w:tcPr>
          <w:p w:rsidR="00CF00B9" w:rsidRPr="00515235" w:rsidRDefault="00CF00B9" w:rsidP="00CF00B9">
            <w:pPr>
              <w:ind w:right="-111"/>
              <w:jc w:val="right"/>
              <w:rPr>
                <w:rFonts w:ascii="黑体" w:eastAsia="黑体" w:hAnsi="黑体"/>
              </w:rPr>
            </w:pPr>
            <w:r w:rsidRPr="00515235">
              <w:rPr>
                <w:rFonts w:ascii="黑体" w:eastAsia="黑体" w:hAnsi="黑体" w:cs="Arial"/>
                <w:color w:val="000000"/>
              </w:rPr>
              <w:t>(5,965)</w:t>
            </w:r>
          </w:p>
        </w:tc>
        <w:tc>
          <w:tcPr>
            <w:tcW w:w="1343" w:type="dxa"/>
            <w:shd w:val="clear" w:color="auto" w:fill="auto"/>
            <w:noWrap/>
          </w:tcPr>
          <w:p w:rsidR="00CF00B9" w:rsidRPr="00515235" w:rsidRDefault="00CF00B9" w:rsidP="00D74F20">
            <w:pPr>
              <w:ind w:right="-111"/>
              <w:jc w:val="right"/>
              <w:rPr>
                <w:rFonts w:ascii="黑体" w:eastAsia="黑体" w:hAnsi="黑体"/>
              </w:rPr>
            </w:pPr>
            <w:r w:rsidRPr="00515235">
              <w:rPr>
                <w:rFonts w:ascii="黑体" w:eastAsia="黑体" w:hAnsi="黑体" w:cs="Arial"/>
                <w:color w:val="000000"/>
              </w:rPr>
              <w:t>(5,965)</w:t>
            </w:r>
          </w:p>
        </w:tc>
        <w:tc>
          <w:tcPr>
            <w:tcW w:w="1946"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3,387,518,413</w:t>
            </w:r>
          </w:p>
        </w:tc>
      </w:tr>
      <w:tr w:rsidR="00CF00B9" w:rsidRPr="00967798" w:rsidTr="00967798">
        <w:tc>
          <w:tcPr>
            <w:tcW w:w="817"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w:t>
            </w:r>
          </w:p>
        </w:tc>
        <w:tc>
          <w:tcPr>
            <w:tcW w:w="1985"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境内上市的外资股</w:t>
            </w:r>
          </w:p>
        </w:tc>
        <w:tc>
          <w:tcPr>
            <w:tcW w:w="1559" w:type="dxa"/>
            <w:shd w:val="clear" w:color="auto" w:fill="auto"/>
            <w:noWrap/>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901,986,142</w:t>
            </w:r>
          </w:p>
        </w:tc>
        <w:tc>
          <w:tcPr>
            <w:tcW w:w="119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30" w:type="dxa"/>
          </w:tcPr>
          <w:p w:rsidR="00CF00B9" w:rsidRPr="00515235" w:rsidRDefault="00CF00B9" w:rsidP="00CF00B9">
            <w:pPr>
              <w:jc w:val="right"/>
              <w:rPr>
                <w:rFonts w:ascii="黑体" w:eastAsia="黑体" w:hAnsi="黑体"/>
              </w:rPr>
            </w:pPr>
            <w:r w:rsidRPr="00515235">
              <w:rPr>
                <w:rFonts w:ascii="黑体" w:eastAsia="黑体" w:hAnsi="黑体" w:cs="Arial"/>
                <w:color w:val="000000"/>
              </w:rPr>
              <w:t>-</w:t>
            </w:r>
          </w:p>
        </w:tc>
        <w:tc>
          <w:tcPr>
            <w:tcW w:w="1343" w:type="dxa"/>
            <w:shd w:val="clear" w:color="auto" w:fill="auto"/>
            <w:noWrap/>
          </w:tcPr>
          <w:p w:rsidR="00CF00B9" w:rsidRPr="00515235" w:rsidRDefault="00CF00B9" w:rsidP="00CF00B9">
            <w:pPr>
              <w:jc w:val="right"/>
              <w:rPr>
                <w:rFonts w:ascii="黑体" w:eastAsia="黑体" w:hAnsi="黑体"/>
              </w:rPr>
            </w:pPr>
            <w:r w:rsidRPr="00515235">
              <w:rPr>
                <w:rFonts w:ascii="黑体" w:eastAsia="黑体" w:hAnsi="黑体" w:cs="Arial"/>
                <w:color w:val="000000"/>
              </w:rPr>
              <w:t>-</w:t>
            </w:r>
          </w:p>
        </w:tc>
        <w:tc>
          <w:tcPr>
            <w:tcW w:w="1946" w:type="dxa"/>
            <w:shd w:val="clear" w:color="auto" w:fill="auto"/>
            <w:noWrap/>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901,986,142</w:t>
            </w:r>
          </w:p>
        </w:tc>
      </w:tr>
      <w:tr w:rsidR="00CF00B9" w:rsidRPr="00967798" w:rsidTr="00967798">
        <w:tc>
          <w:tcPr>
            <w:tcW w:w="817"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w:t>
            </w:r>
          </w:p>
        </w:tc>
        <w:tc>
          <w:tcPr>
            <w:tcW w:w="1985"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境外上市的外资股</w:t>
            </w:r>
          </w:p>
        </w:tc>
        <w:tc>
          <w:tcPr>
            <w:tcW w:w="1559" w:type="dxa"/>
            <w:shd w:val="clear" w:color="auto" w:fill="auto"/>
            <w:noWrap/>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30" w:type="dxa"/>
          </w:tcPr>
          <w:p w:rsidR="00CF00B9" w:rsidRPr="00515235" w:rsidRDefault="00CF00B9" w:rsidP="00CF00B9">
            <w:pPr>
              <w:jc w:val="right"/>
              <w:rPr>
                <w:rFonts w:ascii="黑体" w:eastAsia="黑体" w:hAnsi="黑体"/>
              </w:rPr>
            </w:pPr>
            <w:r w:rsidRPr="00515235">
              <w:rPr>
                <w:rFonts w:ascii="黑体" w:eastAsia="黑体" w:hAnsi="黑体" w:cs="Arial"/>
                <w:color w:val="000000"/>
              </w:rPr>
              <w:t>-</w:t>
            </w:r>
          </w:p>
        </w:tc>
        <w:tc>
          <w:tcPr>
            <w:tcW w:w="1343" w:type="dxa"/>
            <w:shd w:val="clear" w:color="auto" w:fill="auto"/>
            <w:noWrap/>
          </w:tcPr>
          <w:p w:rsidR="00CF00B9" w:rsidRPr="00515235" w:rsidRDefault="00CF00B9" w:rsidP="00CF00B9">
            <w:pPr>
              <w:jc w:val="right"/>
              <w:rPr>
                <w:rFonts w:ascii="黑体" w:eastAsia="黑体" w:hAnsi="黑体"/>
              </w:rPr>
            </w:pPr>
            <w:r w:rsidRPr="00515235">
              <w:rPr>
                <w:rFonts w:ascii="黑体" w:eastAsia="黑体" w:hAnsi="黑体" w:cs="Arial"/>
                <w:color w:val="000000"/>
              </w:rPr>
              <w:t>-</w:t>
            </w:r>
          </w:p>
        </w:tc>
        <w:tc>
          <w:tcPr>
            <w:tcW w:w="1946" w:type="dxa"/>
            <w:shd w:val="clear" w:color="auto" w:fill="auto"/>
            <w:noWrap/>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CF00B9" w:rsidRPr="00967798" w:rsidTr="00967798">
        <w:tc>
          <w:tcPr>
            <w:tcW w:w="817"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w:t>
            </w:r>
          </w:p>
        </w:tc>
        <w:tc>
          <w:tcPr>
            <w:tcW w:w="1985"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其他</w:t>
            </w:r>
          </w:p>
        </w:tc>
        <w:tc>
          <w:tcPr>
            <w:tcW w:w="1559"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19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30" w:type="dxa"/>
          </w:tcPr>
          <w:p w:rsidR="00CF00B9" w:rsidRPr="00515235" w:rsidRDefault="00CF00B9" w:rsidP="00CF00B9">
            <w:pPr>
              <w:jc w:val="right"/>
              <w:rPr>
                <w:rFonts w:ascii="黑体" w:eastAsia="黑体" w:hAnsi="黑体"/>
              </w:rPr>
            </w:pPr>
            <w:r w:rsidRPr="00515235">
              <w:rPr>
                <w:rFonts w:ascii="黑体" w:eastAsia="黑体" w:hAnsi="黑体" w:cs="Arial"/>
                <w:color w:val="000000"/>
              </w:rPr>
              <w:t>-</w:t>
            </w:r>
          </w:p>
        </w:tc>
        <w:tc>
          <w:tcPr>
            <w:tcW w:w="1343" w:type="dxa"/>
            <w:shd w:val="clear" w:color="auto" w:fill="auto"/>
            <w:noWrap/>
          </w:tcPr>
          <w:p w:rsidR="00CF00B9" w:rsidRPr="00515235" w:rsidRDefault="00CF00B9" w:rsidP="00CF00B9">
            <w:pPr>
              <w:jc w:val="right"/>
              <w:rPr>
                <w:rFonts w:ascii="黑体" w:eastAsia="黑体" w:hAnsi="黑体"/>
              </w:rPr>
            </w:pPr>
            <w:r w:rsidRPr="00515235">
              <w:rPr>
                <w:rFonts w:ascii="黑体" w:eastAsia="黑体" w:hAnsi="黑体" w:cs="Arial"/>
                <w:color w:val="000000"/>
              </w:rPr>
              <w:t>-</w:t>
            </w:r>
          </w:p>
        </w:tc>
        <w:tc>
          <w:tcPr>
            <w:tcW w:w="1946"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CF00B9" w:rsidRPr="00967798" w:rsidTr="00967798">
        <w:tc>
          <w:tcPr>
            <w:tcW w:w="817"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p>
        </w:tc>
        <w:tc>
          <w:tcPr>
            <w:tcW w:w="1559"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193"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273"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274"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c>
          <w:tcPr>
            <w:tcW w:w="1344" w:type="dxa"/>
            <w:shd w:val="clear" w:color="auto" w:fill="auto"/>
            <w:noWrap/>
            <w:vAlign w:val="center"/>
          </w:tcPr>
          <w:p w:rsidR="00CF00B9" w:rsidRPr="00967798" w:rsidRDefault="00CF00B9" w:rsidP="00CF00B9">
            <w:pPr>
              <w:widowControl/>
              <w:tabs>
                <w:tab w:val="decimal" w:pos="1343"/>
              </w:tabs>
              <w:autoSpaceDE w:val="0"/>
              <w:autoSpaceDN w:val="0"/>
              <w:spacing w:before="0" w:after="0"/>
              <w:jc w:val="left"/>
              <w:rPr>
                <w:rFonts w:ascii="黑体" w:eastAsia="黑体" w:hAnsi="黑体" w:cs="Arial"/>
                <w:color w:val="000000"/>
                <w:kern w:val="0"/>
              </w:rPr>
            </w:pPr>
          </w:p>
        </w:tc>
        <w:tc>
          <w:tcPr>
            <w:tcW w:w="1330" w:type="dxa"/>
            <w:vAlign w:val="center"/>
          </w:tcPr>
          <w:p w:rsidR="00CF00B9" w:rsidRPr="00515235" w:rsidRDefault="00CF00B9" w:rsidP="00CF00B9">
            <w:pPr>
              <w:tabs>
                <w:tab w:val="decimal" w:pos="1343"/>
              </w:tabs>
              <w:autoSpaceDE w:val="0"/>
              <w:autoSpaceDN w:val="0"/>
              <w:rPr>
                <w:rFonts w:ascii="黑体" w:eastAsia="黑体" w:hAnsi="黑体" w:cs="Arial"/>
                <w:color w:val="000000"/>
              </w:rPr>
            </w:pPr>
          </w:p>
        </w:tc>
        <w:tc>
          <w:tcPr>
            <w:tcW w:w="1343" w:type="dxa"/>
            <w:shd w:val="clear" w:color="auto" w:fill="auto"/>
            <w:noWrap/>
            <w:vAlign w:val="center"/>
          </w:tcPr>
          <w:p w:rsidR="00CF00B9" w:rsidRPr="00515235" w:rsidRDefault="00CF00B9" w:rsidP="00CF00B9">
            <w:pPr>
              <w:autoSpaceDE w:val="0"/>
              <w:autoSpaceDN w:val="0"/>
              <w:jc w:val="right"/>
              <w:rPr>
                <w:rFonts w:ascii="黑体" w:eastAsia="黑体" w:hAnsi="黑体" w:cs="Arial"/>
                <w:color w:val="000000"/>
              </w:rPr>
            </w:pPr>
          </w:p>
        </w:tc>
        <w:tc>
          <w:tcPr>
            <w:tcW w:w="1946"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p>
        </w:tc>
      </w:tr>
      <w:tr w:rsidR="00CF00B9" w:rsidRPr="00967798" w:rsidTr="0096618D">
        <w:tc>
          <w:tcPr>
            <w:tcW w:w="2802" w:type="dxa"/>
            <w:gridSpan w:val="2"/>
            <w:shd w:val="clear" w:color="auto" w:fill="auto"/>
            <w:noWrap/>
            <w:vAlign w:val="center"/>
          </w:tcPr>
          <w:p w:rsidR="00CF00B9" w:rsidRPr="00967798" w:rsidRDefault="00CF00B9" w:rsidP="00CF00B9">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无限</w:t>
            </w:r>
            <w:proofErr w:type="gramStart"/>
            <w:r w:rsidRPr="00967798">
              <w:rPr>
                <w:rFonts w:ascii="黑体" w:eastAsia="黑体" w:hAnsi="黑体" w:cs="Arial" w:hint="eastAsia"/>
                <w:color w:val="000000"/>
                <w:kern w:val="0"/>
              </w:rPr>
              <w:t>售条件</w:t>
            </w:r>
            <w:proofErr w:type="gramEnd"/>
            <w:r w:rsidRPr="00967798">
              <w:rPr>
                <w:rFonts w:ascii="黑体" w:eastAsia="黑体" w:hAnsi="黑体" w:cs="Arial" w:hint="eastAsia"/>
                <w:color w:val="000000"/>
                <w:kern w:val="0"/>
              </w:rPr>
              <w:t>股份合计</w:t>
            </w:r>
          </w:p>
        </w:tc>
        <w:tc>
          <w:tcPr>
            <w:tcW w:w="1559"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4,289,510,520</w:t>
            </w:r>
          </w:p>
        </w:tc>
        <w:tc>
          <w:tcPr>
            <w:tcW w:w="1193" w:type="dxa"/>
            <w:shd w:val="clear" w:color="auto" w:fill="auto"/>
            <w:noWrap/>
            <w:vAlign w:val="center"/>
          </w:tcPr>
          <w:p w:rsidR="00CF00B9" w:rsidRPr="00967798" w:rsidRDefault="00CF00B9" w:rsidP="00CF00B9">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273"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4" w:type="dxa"/>
            <w:shd w:val="clear" w:color="auto" w:fill="auto"/>
            <w:noWrap/>
          </w:tcPr>
          <w:p w:rsidR="00CF00B9" w:rsidRPr="00967798" w:rsidRDefault="00CF00B9" w:rsidP="00CF00B9">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30" w:type="dxa"/>
            <w:vAlign w:val="center"/>
          </w:tcPr>
          <w:p w:rsidR="00CF00B9" w:rsidRPr="00967798" w:rsidRDefault="00CF00B9" w:rsidP="0096618D">
            <w:pPr>
              <w:widowControl/>
              <w:spacing w:before="0" w:after="0"/>
              <w:ind w:right="-111"/>
              <w:jc w:val="right"/>
              <w:rPr>
                <w:rFonts w:ascii="黑体" w:eastAsia="黑体" w:hAnsi="黑体" w:cs="Arial"/>
                <w:color w:val="000000"/>
                <w:kern w:val="0"/>
              </w:rPr>
            </w:pPr>
            <w:r w:rsidRPr="00967798">
              <w:rPr>
                <w:rFonts w:ascii="黑体" w:eastAsia="黑体" w:hAnsi="黑体" w:cs="Arial"/>
                <w:color w:val="000000"/>
                <w:kern w:val="0"/>
              </w:rPr>
              <w:t>(5,965)</w:t>
            </w:r>
          </w:p>
        </w:tc>
        <w:tc>
          <w:tcPr>
            <w:tcW w:w="1343" w:type="dxa"/>
            <w:noWrap/>
            <w:vAlign w:val="center"/>
          </w:tcPr>
          <w:p w:rsidR="00CF00B9" w:rsidRPr="00515235" w:rsidRDefault="00CF00B9" w:rsidP="0096618D">
            <w:pPr>
              <w:ind w:right="-111"/>
              <w:jc w:val="right"/>
              <w:rPr>
                <w:rFonts w:ascii="黑体" w:eastAsia="黑体" w:hAnsi="黑体" w:cs="Arial"/>
                <w:color w:val="000000"/>
              </w:rPr>
            </w:pPr>
            <w:r w:rsidRPr="00515235">
              <w:rPr>
                <w:rFonts w:ascii="黑体" w:eastAsia="黑体" w:hAnsi="黑体" w:cs="Arial"/>
                <w:color w:val="000000"/>
              </w:rPr>
              <w:t>(5,965)</w:t>
            </w:r>
          </w:p>
        </w:tc>
        <w:tc>
          <w:tcPr>
            <w:tcW w:w="1946" w:type="dxa"/>
            <w:shd w:val="clear" w:color="auto" w:fill="auto"/>
            <w:noWrap/>
            <w:vAlign w:val="center"/>
          </w:tcPr>
          <w:p w:rsidR="00CF00B9" w:rsidRPr="00515235" w:rsidRDefault="00CF00B9" w:rsidP="00D74F20">
            <w:pPr>
              <w:ind w:right="-111"/>
              <w:jc w:val="right"/>
              <w:rPr>
                <w:rFonts w:ascii="黑体" w:eastAsia="黑体" w:hAnsi="黑体"/>
              </w:rPr>
            </w:pPr>
            <w:r w:rsidRPr="00515235">
              <w:rPr>
                <w:rFonts w:ascii="黑体" w:eastAsia="黑体" w:hAnsi="黑体" w:cs="Arial"/>
                <w:color w:val="000000"/>
              </w:rPr>
              <w:t>(5,965)</w:t>
            </w: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19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27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274"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344" w:type="dxa"/>
            <w:shd w:val="clear" w:color="auto" w:fill="auto"/>
            <w:noWrap/>
            <w:vAlign w:val="center"/>
          </w:tcPr>
          <w:p w:rsidR="00967798" w:rsidRPr="00967798" w:rsidRDefault="00967798" w:rsidP="00967798">
            <w:pPr>
              <w:widowControl/>
              <w:tabs>
                <w:tab w:val="decimal" w:pos="1155"/>
              </w:tabs>
              <w:autoSpaceDE w:val="0"/>
              <w:autoSpaceDN w:val="0"/>
              <w:spacing w:before="0" w:after="0"/>
              <w:jc w:val="left"/>
              <w:rPr>
                <w:rFonts w:ascii="黑体" w:eastAsia="黑体" w:hAnsi="黑体" w:cs="Arial"/>
                <w:color w:val="000000"/>
                <w:kern w:val="0"/>
              </w:rPr>
            </w:pPr>
          </w:p>
        </w:tc>
        <w:tc>
          <w:tcPr>
            <w:tcW w:w="1330" w:type="dxa"/>
            <w:vAlign w:val="center"/>
          </w:tcPr>
          <w:p w:rsidR="00967798" w:rsidRPr="00967798" w:rsidRDefault="00967798" w:rsidP="00967798">
            <w:pPr>
              <w:widowControl/>
              <w:tabs>
                <w:tab w:val="decimal" w:pos="1155"/>
              </w:tabs>
              <w:autoSpaceDE w:val="0"/>
              <w:autoSpaceDN w:val="0"/>
              <w:spacing w:before="0" w:after="0"/>
              <w:jc w:val="left"/>
              <w:rPr>
                <w:rFonts w:ascii="黑体" w:eastAsia="黑体" w:hAnsi="黑体" w:cs="Arial"/>
                <w:color w:val="000000"/>
                <w:kern w:val="0"/>
              </w:rPr>
            </w:pPr>
          </w:p>
        </w:tc>
        <w:tc>
          <w:tcPr>
            <w:tcW w:w="1343"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p>
        </w:tc>
      </w:tr>
      <w:tr w:rsidR="00967798" w:rsidRPr="00967798" w:rsidTr="00967798">
        <w:tc>
          <w:tcPr>
            <w:tcW w:w="817"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r w:rsidRPr="00967798">
              <w:rPr>
                <w:rFonts w:ascii="黑体" w:eastAsia="黑体" w:hAnsi="黑体" w:cs="Arial" w:hint="eastAsia"/>
                <w:b/>
                <w:color w:val="000000"/>
                <w:kern w:val="0"/>
              </w:rPr>
              <w:t>三、</w:t>
            </w:r>
          </w:p>
        </w:tc>
        <w:tc>
          <w:tcPr>
            <w:tcW w:w="1985"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
                <w:color w:val="000000"/>
                <w:kern w:val="0"/>
              </w:rPr>
            </w:pPr>
            <w:r w:rsidRPr="00967798">
              <w:rPr>
                <w:rFonts w:ascii="黑体" w:eastAsia="黑体" w:hAnsi="黑体" w:cs="Arial" w:hint="eastAsia"/>
                <w:b/>
                <w:color w:val="000000"/>
                <w:kern w:val="0"/>
              </w:rPr>
              <w:t>股份总数</w:t>
            </w:r>
          </w:p>
        </w:tc>
        <w:tc>
          <w:tcPr>
            <w:tcW w:w="1559"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4,662,886,108</w:t>
            </w:r>
          </w:p>
        </w:tc>
        <w:tc>
          <w:tcPr>
            <w:tcW w:w="119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274"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4"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30" w:type="dxa"/>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343" w:type="dxa"/>
            <w:shd w:val="clear" w:color="auto" w:fill="auto"/>
            <w:noWrap/>
          </w:tcPr>
          <w:p w:rsidR="00967798" w:rsidRPr="00967798" w:rsidRDefault="00967798" w:rsidP="00967798">
            <w:pPr>
              <w:widowControl/>
              <w:spacing w:before="0" w:after="0"/>
              <w:jc w:val="right"/>
              <w:rPr>
                <w:rFonts w:ascii="黑体" w:eastAsia="黑体" w:hAnsi="黑体"/>
                <w:kern w:val="0"/>
                <w:sz w:val="24"/>
                <w:szCs w:val="24"/>
              </w:rPr>
            </w:pPr>
            <w:r w:rsidRPr="00967798">
              <w:rPr>
                <w:rFonts w:ascii="黑体" w:eastAsia="黑体" w:hAnsi="黑体" w:cs="Arial"/>
                <w:color w:val="000000"/>
                <w:kern w:val="0"/>
              </w:rPr>
              <w:t>-</w:t>
            </w:r>
          </w:p>
        </w:tc>
        <w:tc>
          <w:tcPr>
            <w:tcW w:w="1946"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4,662,886,108</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sectPr w:rsidR="00967798" w:rsidRPr="00967798" w:rsidSect="00967798">
          <w:headerReference w:type="even" r:id="rId83"/>
          <w:headerReference w:type="default" r:id="rId84"/>
          <w:headerReference w:type="first" r:id="rId85"/>
          <w:pgSz w:w="16840" w:h="11907" w:orient="landscape" w:code="9"/>
          <w:pgMar w:top="1797" w:right="1440" w:bottom="1797" w:left="1440" w:header="720" w:footer="720" w:gutter="0"/>
          <w:cols w:space="720"/>
          <w:titlePg/>
          <w:docGrid w:linePitch="360"/>
        </w:sectPr>
      </w:pPr>
    </w:p>
    <w:p w:rsidR="00967798" w:rsidRPr="00967798" w:rsidRDefault="00967798" w:rsidP="00967798">
      <w:pPr>
        <w:keepNext/>
        <w:keepLines/>
        <w:widowControl/>
        <w:overflowPunct w:val="0"/>
        <w:autoSpaceDE w:val="0"/>
        <w:autoSpaceDN w:val="0"/>
        <w:adjustRightInd w:val="0"/>
        <w:snapToGrid w:val="0"/>
        <w:spacing w:before="0" w:after="0"/>
        <w:ind w:left="742"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38</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资本公积</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842"/>
        <w:gridCol w:w="1638"/>
        <w:gridCol w:w="1791"/>
        <w:gridCol w:w="2226"/>
      </w:tblGrid>
      <w:tr w:rsidR="00967798" w:rsidRPr="00967798" w:rsidTr="00967798">
        <w:tc>
          <w:tcPr>
            <w:tcW w:w="1668" w:type="dxa"/>
            <w:tcBorders>
              <w:bottom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项目</w:t>
            </w:r>
          </w:p>
        </w:tc>
        <w:tc>
          <w:tcPr>
            <w:tcW w:w="184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年初余额</w:t>
            </w:r>
          </w:p>
        </w:tc>
        <w:tc>
          <w:tcPr>
            <w:tcW w:w="1638"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本年增加</w:t>
            </w:r>
          </w:p>
        </w:tc>
        <w:tc>
          <w:tcPr>
            <w:tcW w:w="1791"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本年减少</w:t>
            </w:r>
          </w:p>
        </w:tc>
        <w:tc>
          <w:tcPr>
            <w:tcW w:w="222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年末余额</w:t>
            </w:r>
          </w:p>
        </w:tc>
      </w:tr>
      <w:tr w:rsidR="00967798" w:rsidRPr="00967798" w:rsidTr="00967798">
        <w:tc>
          <w:tcPr>
            <w:tcW w:w="1668"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股本溢价</w:t>
            </w:r>
          </w:p>
        </w:tc>
        <w:tc>
          <w:tcPr>
            <w:tcW w:w="1842"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3,125,122,572.65</w:t>
            </w:r>
          </w:p>
        </w:tc>
        <w:tc>
          <w:tcPr>
            <w:tcW w:w="1638" w:type="dxa"/>
            <w:shd w:val="clear" w:color="auto" w:fill="auto"/>
          </w:tcPr>
          <w:p w:rsidR="00967798" w:rsidRPr="00967798" w:rsidRDefault="00967798" w:rsidP="00967798">
            <w:pPr>
              <w:widowControl/>
              <w:tabs>
                <w:tab w:val="decimal" w:pos="1470"/>
              </w:tabs>
              <w:autoSpaceDE w:val="0"/>
              <w:autoSpaceDN w:val="0"/>
              <w:spacing w:before="0" w:after="0"/>
              <w:ind w:right="113"/>
              <w:jc w:val="right"/>
              <w:rPr>
                <w:rFonts w:ascii="黑体" w:eastAsia="黑体" w:hAnsi="黑体"/>
                <w:kern w:val="0"/>
              </w:rPr>
            </w:pPr>
            <w:r w:rsidRPr="00967798">
              <w:rPr>
                <w:rFonts w:ascii="黑体" w:eastAsia="黑体" w:hAnsi="黑体" w:hint="eastAsia"/>
                <w:kern w:val="0"/>
              </w:rPr>
              <w:t>-</w:t>
            </w:r>
          </w:p>
        </w:tc>
        <w:tc>
          <w:tcPr>
            <w:tcW w:w="1791"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2226"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3,125,122,572.65</w:t>
            </w:r>
          </w:p>
        </w:tc>
      </w:tr>
      <w:tr w:rsidR="00967798" w:rsidRPr="00967798" w:rsidTr="00967798">
        <w:tc>
          <w:tcPr>
            <w:tcW w:w="1668"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原制度下资本公积</w:t>
            </w:r>
          </w:p>
        </w:tc>
        <w:tc>
          <w:tcPr>
            <w:tcW w:w="1842"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44,496,899.00</w:t>
            </w:r>
          </w:p>
        </w:tc>
        <w:tc>
          <w:tcPr>
            <w:tcW w:w="1638" w:type="dxa"/>
            <w:shd w:val="clear" w:color="auto" w:fill="auto"/>
          </w:tcPr>
          <w:p w:rsidR="00967798" w:rsidRPr="00967798" w:rsidRDefault="00967798" w:rsidP="00967798">
            <w:pPr>
              <w:widowControl/>
              <w:tabs>
                <w:tab w:val="decimal" w:pos="1470"/>
              </w:tabs>
              <w:autoSpaceDE w:val="0"/>
              <w:autoSpaceDN w:val="0"/>
              <w:spacing w:before="0" w:after="0"/>
              <w:ind w:right="113"/>
              <w:jc w:val="right"/>
              <w:rPr>
                <w:rFonts w:ascii="黑体" w:eastAsia="黑体" w:hAnsi="黑体"/>
                <w:kern w:val="0"/>
              </w:rPr>
            </w:pPr>
            <w:r w:rsidRPr="00967798">
              <w:rPr>
                <w:rFonts w:ascii="黑体" w:eastAsia="黑体" w:hAnsi="黑体"/>
                <w:kern w:val="0"/>
              </w:rPr>
              <w:t>-</w:t>
            </w:r>
          </w:p>
        </w:tc>
        <w:tc>
          <w:tcPr>
            <w:tcW w:w="1791"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2226"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44,496,899.00</w:t>
            </w:r>
          </w:p>
        </w:tc>
      </w:tr>
      <w:tr w:rsidR="00967798" w:rsidRPr="00967798" w:rsidTr="00967798">
        <w:tc>
          <w:tcPr>
            <w:tcW w:w="1668"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股权投资准备</w:t>
            </w:r>
          </w:p>
        </w:tc>
        <w:tc>
          <w:tcPr>
            <w:tcW w:w="1842"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17,015,985.20</w:t>
            </w:r>
          </w:p>
        </w:tc>
        <w:tc>
          <w:tcPr>
            <w:tcW w:w="1638" w:type="dxa"/>
            <w:shd w:val="clear" w:color="auto" w:fill="auto"/>
          </w:tcPr>
          <w:p w:rsidR="00967798" w:rsidRPr="00967798" w:rsidRDefault="00967798" w:rsidP="00967798">
            <w:pPr>
              <w:widowControl/>
              <w:tabs>
                <w:tab w:val="decimal" w:pos="1470"/>
              </w:tabs>
              <w:autoSpaceDE w:val="0"/>
              <w:autoSpaceDN w:val="0"/>
              <w:spacing w:before="0" w:after="0"/>
              <w:ind w:right="113"/>
              <w:jc w:val="right"/>
              <w:rPr>
                <w:rFonts w:ascii="黑体" w:eastAsia="黑体" w:hAnsi="黑体"/>
                <w:kern w:val="0"/>
              </w:rPr>
            </w:pPr>
            <w:r w:rsidRPr="00967798">
              <w:rPr>
                <w:rFonts w:ascii="黑体" w:eastAsia="黑体" w:hAnsi="黑体"/>
                <w:kern w:val="0"/>
              </w:rPr>
              <w:t>-</w:t>
            </w:r>
          </w:p>
        </w:tc>
        <w:tc>
          <w:tcPr>
            <w:tcW w:w="1791"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2226"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17,015,985.20</w:t>
            </w:r>
          </w:p>
        </w:tc>
      </w:tr>
      <w:tr w:rsidR="00967798" w:rsidRPr="00967798" w:rsidTr="00967798">
        <w:tc>
          <w:tcPr>
            <w:tcW w:w="1668"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其他资本公积</w:t>
            </w:r>
          </w:p>
        </w:tc>
        <w:tc>
          <w:tcPr>
            <w:tcW w:w="1842"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40,853,863.98</w:t>
            </w:r>
          </w:p>
        </w:tc>
        <w:tc>
          <w:tcPr>
            <w:tcW w:w="1638" w:type="dxa"/>
            <w:shd w:val="clear" w:color="auto" w:fill="auto"/>
          </w:tcPr>
          <w:p w:rsidR="00967798" w:rsidRPr="00967798" w:rsidRDefault="00967798" w:rsidP="00967798">
            <w:pPr>
              <w:widowControl/>
              <w:tabs>
                <w:tab w:val="decimal" w:pos="1470"/>
              </w:tabs>
              <w:autoSpaceDE w:val="0"/>
              <w:autoSpaceDN w:val="0"/>
              <w:spacing w:before="0" w:after="0"/>
              <w:ind w:right="113"/>
              <w:jc w:val="right"/>
              <w:rPr>
                <w:rFonts w:ascii="黑体" w:eastAsia="黑体" w:hAnsi="黑体"/>
                <w:kern w:val="0"/>
              </w:rPr>
            </w:pPr>
            <w:r w:rsidRPr="00967798">
              <w:rPr>
                <w:rFonts w:ascii="黑体" w:eastAsia="黑体" w:hAnsi="黑体"/>
                <w:kern w:val="0"/>
              </w:rPr>
              <w:t>-</w:t>
            </w:r>
          </w:p>
        </w:tc>
        <w:tc>
          <w:tcPr>
            <w:tcW w:w="1791"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2226"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40,853,863.98</w:t>
            </w:r>
          </w:p>
        </w:tc>
      </w:tr>
      <w:tr w:rsidR="00967798" w:rsidRPr="00967798" w:rsidTr="00967798">
        <w:tc>
          <w:tcPr>
            <w:tcW w:w="1668"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合计</w:t>
            </w:r>
          </w:p>
        </w:tc>
        <w:tc>
          <w:tcPr>
            <w:tcW w:w="1842"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3,227,489,320.83</w:t>
            </w:r>
          </w:p>
        </w:tc>
        <w:tc>
          <w:tcPr>
            <w:tcW w:w="1638" w:type="dxa"/>
            <w:shd w:val="clear" w:color="auto" w:fill="auto"/>
          </w:tcPr>
          <w:p w:rsidR="00967798" w:rsidRPr="00967798" w:rsidRDefault="00967798" w:rsidP="00967798">
            <w:pPr>
              <w:widowControl/>
              <w:tabs>
                <w:tab w:val="decimal" w:pos="1470"/>
              </w:tabs>
              <w:autoSpaceDE w:val="0"/>
              <w:autoSpaceDN w:val="0"/>
              <w:spacing w:before="0" w:after="0"/>
              <w:ind w:right="113"/>
              <w:jc w:val="right"/>
              <w:rPr>
                <w:rFonts w:ascii="黑体" w:eastAsia="黑体" w:hAnsi="黑体"/>
                <w:kern w:val="0"/>
              </w:rPr>
            </w:pPr>
            <w:r w:rsidRPr="00967798">
              <w:rPr>
                <w:rFonts w:ascii="黑体" w:eastAsia="黑体" w:hAnsi="黑体" w:hint="eastAsia"/>
                <w:kern w:val="0"/>
              </w:rPr>
              <w:t>-</w:t>
            </w:r>
          </w:p>
        </w:tc>
        <w:tc>
          <w:tcPr>
            <w:tcW w:w="1791"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2226"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3,227,489,320.83</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2014年</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842"/>
        <w:gridCol w:w="1638"/>
        <w:gridCol w:w="1791"/>
        <w:gridCol w:w="2226"/>
      </w:tblGrid>
      <w:tr w:rsidR="00967798" w:rsidRPr="00967798" w:rsidTr="00967798">
        <w:tc>
          <w:tcPr>
            <w:tcW w:w="1668" w:type="dxa"/>
            <w:tcBorders>
              <w:bottom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项目</w:t>
            </w:r>
          </w:p>
        </w:tc>
        <w:tc>
          <w:tcPr>
            <w:tcW w:w="184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年初余额</w:t>
            </w:r>
          </w:p>
        </w:tc>
        <w:tc>
          <w:tcPr>
            <w:tcW w:w="1638"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本年增加</w:t>
            </w:r>
          </w:p>
        </w:tc>
        <w:tc>
          <w:tcPr>
            <w:tcW w:w="1791"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本年减少</w:t>
            </w:r>
          </w:p>
        </w:tc>
        <w:tc>
          <w:tcPr>
            <w:tcW w:w="222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年末余额</w:t>
            </w:r>
          </w:p>
        </w:tc>
      </w:tr>
      <w:tr w:rsidR="00967798" w:rsidRPr="00967798" w:rsidTr="00967798">
        <w:tc>
          <w:tcPr>
            <w:tcW w:w="1668"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股本溢价</w:t>
            </w:r>
          </w:p>
        </w:tc>
        <w:tc>
          <w:tcPr>
            <w:tcW w:w="1842"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3,564,758,021.71</w:t>
            </w:r>
          </w:p>
        </w:tc>
        <w:tc>
          <w:tcPr>
            <w:tcW w:w="1638" w:type="dxa"/>
            <w:shd w:val="clear" w:color="auto" w:fill="auto"/>
          </w:tcPr>
          <w:p w:rsidR="00967798" w:rsidRPr="00967798" w:rsidRDefault="00967798" w:rsidP="00967798">
            <w:pPr>
              <w:widowControl/>
              <w:tabs>
                <w:tab w:val="decimal" w:pos="1470"/>
              </w:tabs>
              <w:autoSpaceDE w:val="0"/>
              <w:autoSpaceDN w:val="0"/>
              <w:spacing w:before="0" w:after="0"/>
              <w:ind w:right="113"/>
              <w:jc w:val="right"/>
              <w:rPr>
                <w:rFonts w:ascii="黑体" w:eastAsia="黑体" w:hAnsi="黑体"/>
                <w:kern w:val="0"/>
              </w:rPr>
            </w:pPr>
            <w:r w:rsidRPr="00967798">
              <w:rPr>
                <w:rFonts w:ascii="黑体" w:eastAsia="黑体" w:hAnsi="黑体"/>
                <w:kern w:val="0"/>
              </w:rPr>
              <w:t>344,550.94</w:t>
            </w:r>
          </w:p>
        </w:tc>
        <w:tc>
          <w:tcPr>
            <w:tcW w:w="1791"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439,980,000.00</w:t>
            </w:r>
          </w:p>
        </w:tc>
        <w:tc>
          <w:tcPr>
            <w:tcW w:w="2226"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3,125,122,572.65</w:t>
            </w:r>
          </w:p>
        </w:tc>
      </w:tr>
      <w:tr w:rsidR="00967798" w:rsidRPr="00967798" w:rsidTr="00967798">
        <w:tc>
          <w:tcPr>
            <w:tcW w:w="1668"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原制度下资本公积</w:t>
            </w:r>
          </w:p>
        </w:tc>
        <w:tc>
          <w:tcPr>
            <w:tcW w:w="1842"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44,496,899.00</w:t>
            </w:r>
          </w:p>
        </w:tc>
        <w:tc>
          <w:tcPr>
            <w:tcW w:w="1638" w:type="dxa"/>
            <w:shd w:val="clear" w:color="auto" w:fill="auto"/>
          </w:tcPr>
          <w:p w:rsidR="00967798" w:rsidRPr="00967798" w:rsidRDefault="00967798" w:rsidP="00967798">
            <w:pPr>
              <w:widowControl/>
              <w:tabs>
                <w:tab w:val="decimal" w:pos="1470"/>
              </w:tabs>
              <w:autoSpaceDE w:val="0"/>
              <w:autoSpaceDN w:val="0"/>
              <w:spacing w:before="0" w:after="0"/>
              <w:ind w:right="113"/>
              <w:jc w:val="right"/>
              <w:rPr>
                <w:rFonts w:ascii="黑体" w:eastAsia="黑体" w:hAnsi="黑体"/>
                <w:kern w:val="0"/>
              </w:rPr>
            </w:pPr>
            <w:r w:rsidRPr="00967798">
              <w:rPr>
                <w:rFonts w:ascii="黑体" w:eastAsia="黑体" w:hAnsi="黑体"/>
                <w:kern w:val="0"/>
              </w:rPr>
              <w:t>-</w:t>
            </w:r>
          </w:p>
        </w:tc>
        <w:tc>
          <w:tcPr>
            <w:tcW w:w="1791"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2226"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44,496,899.00</w:t>
            </w:r>
          </w:p>
        </w:tc>
      </w:tr>
      <w:tr w:rsidR="00967798" w:rsidRPr="00967798" w:rsidTr="00967798">
        <w:tc>
          <w:tcPr>
            <w:tcW w:w="1668"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股权投资准备</w:t>
            </w:r>
          </w:p>
        </w:tc>
        <w:tc>
          <w:tcPr>
            <w:tcW w:w="1842"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17,015,985.20</w:t>
            </w:r>
          </w:p>
        </w:tc>
        <w:tc>
          <w:tcPr>
            <w:tcW w:w="1638" w:type="dxa"/>
            <w:shd w:val="clear" w:color="auto" w:fill="auto"/>
          </w:tcPr>
          <w:p w:rsidR="00967798" w:rsidRPr="00967798" w:rsidRDefault="00967798" w:rsidP="00967798">
            <w:pPr>
              <w:widowControl/>
              <w:tabs>
                <w:tab w:val="decimal" w:pos="1470"/>
              </w:tabs>
              <w:autoSpaceDE w:val="0"/>
              <w:autoSpaceDN w:val="0"/>
              <w:spacing w:before="0" w:after="0"/>
              <w:ind w:right="113"/>
              <w:jc w:val="right"/>
              <w:rPr>
                <w:rFonts w:ascii="黑体" w:eastAsia="黑体" w:hAnsi="黑体"/>
                <w:kern w:val="0"/>
              </w:rPr>
            </w:pPr>
            <w:r w:rsidRPr="00967798">
              <w:rPr>
                <w:rFonts w:ascii="黑体" w:eastAsia="黑体" w:hAnsi="黑体"/>
                <w:kern w:val="0"/>
              </w:rPr>
              <w:t>-</w:t>
            </w:r>
          </w:p>
        </w:tc>
        <w:tc>
          <w:tcPr>
            <w:tcW w:w="1791"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2226"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17,015,985.20</w:t>
            </w:r>
          </w:p>
        </w:tc>
      </w:tr>
      <w:tr w:rsidR="00967798" w:rsidRPr="00967798" w:rsidTr="00967798">
        <w:tc>
          <w:tcPr>
            <w:tcW w:w="1668"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其他资本公积</w:t>
            </w:r>
          </w:p>
        </w:tc>
        <w:tc>
          <w:tcPr>
            <w:tcW w:w="1842"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40,935,215.86</w:t>
            </w:r>
          </w:p>
        </w:tc>
        <w:tc>
          <w:tcPr>
            <w:tcW w:w="1638" w:type="dxa"/>
            <w:shd w:val="clear" w:color="auto" w:fill="auto"/>
          </w:tcPr>
          <w:p w:rsidR="00967798" w:rsidRPr="00967798" w:rsidRDefault="00967798" w:rsidP="00967798">
            <w:pPr>
              <w:widowControl/>
              <w:tabs>
                <w:tab w:val="decimal" w:pos="1470"/>
              </w:tabs>
              <w:autoSpaceDE w:val="0"/>
              <w:autoSpaceDN w:val="0"/>
              <w:spacing w:before="0" w:after="0"/>
              <w:ind w:right="113"/>
              <w:jc w:val="right"/>
              <w:rPr>
                <w:rFonts w:ascii="黑体" w:eastAsia="黑体" w:hAnsi="黑体"/>
                <w:kern w:val="0"/>
              </w:rPr>
            </w:pPr>
            <w:r w:rsidRPr="00967798">
              <w:rPr>
                <w:rFonts w:ascii="黑体" w:eastAsia="黑体" w:hAnsi="黑体"/>
                <w:kern w:val="0"/>
              </w:rPr>
              <w:t>-</w:t>
            </w:r>
          </w:p>
        </w:tc>
        <w:tc>
          <w:tcPr>
            <w:tcW w:w="1791"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81,351.88</w:t>
            </w:r>
          </w:p>
        </w:tc>
        <w:tc>
          <w:tcPr>
            <w:tcW w:w="2226"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40,853,863.98</w:t>
            </w:r>
          </w:p>
        </w:tc>
      </w:tr>
      <w:tr w:rsidR="00967798" w:rsidRPr="00967798" w:rsidTr="00967798">
        <w:tc>
          <w:tcPr>
            <w:tcW w:w="1668"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合计</w:t>
            </w:r>
          </w:p>
        </w:tc>
        <w:tc>
          <w:tcPr>
            <w:tcW w:w="1842"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3,667,206,121.77</w:t>
            </w:r>
          </w:p>
        </w:tc>
        <w:tc>
          <w:tcPr>
            <w:tcW w:w="1638" w:type="dxa"/>
            <w:shd w:val="clear" w:color="auto" w:fill="auto"/>
          </w:tcPr>
          <w:p w:rsidR="00967798" w:rsidRPr="00967798" w:rsidRDefault="00967798" w:rsidP="00967798">
            <w:pPr>
              <w:widowControl/>
              <w:tabs>
                <w:tab w:val="decimal" w:pos="1334"/>
              </w:tabs>
              <w:autoSpaceDE w:val="0"/>
              <w:autoSpaceDN w:val="0"/>
              <w:spacing w:before="0" w:after="0"/>
              <w:ind w:right="113"/>
              <w:jc w:val="right"/>
              <w:rPr>
                <w:rFonts w:ascii="黑体" w:eastAsia="黑体" w:hAnsi="黑体"/>
                <w:kern w:val="0"/>
              </w:rPr>
            </w:pPr>
            <w:r w:rsidRPr="00967798">
              <w:rPr>
                <w:rFonts w:ascii="黑体" w:eastAsia="黑体" w:hAnsi="黑体"/>
                <w:kern w:val="0"/>
              </w:rPr>
              <w:t>344,550.94</w:t>
            </w:r>
          </w:p>
        </w:tc>
        <w:tc>
          <w:tcPr>
            <w:tcW w:w="1791"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440,061,351.88</w:t>
            </w:r>
          </w:p>
        </w:tc>
        <w:tc>
          <w:tcPr>
            <w:tcW w:w="2226" w:type="dxa"/>
            <w:shd w:val="clear" w:color="auto" w:fill="auto"/>
          </w:tcPr>
          <w:p w:rsidR="00967798" w:rsidRPr="00967798" w:rsidRDefault="00967798" w:rsidP="00967798">
            <w:pPr>
              <w:widowControl/>
              <w:tabs>
                <w:tab w:val="decimal" w:pos="1470"/>
              </w:tabs>
              <w:autoSpaceDE w:val="0"/>
              <w:autoSpaceDN w:val="0"/>
              <w:spacing w:before="0" w:after="0"/>
              <w:jc w:val="right"/>
              <w:rPr>
                <w:rFonts w:ascii="黑体" w:eastAsia="黑体" w:hAnsi="黑体"/>
                <w:kern w:val="0"/>
              </w:rPr>
            </w:pPr>
            <w:r w:rsidRPr="00967798">
              <w:rPr>
                <w:rFonts w:ascii="黑体" w:eastAsia="黑体" w:hAnsi="黑体"/>
                <w:kern w:val="0"/>
              </w:rPr>
              <w:t>3,227,489,320.83</w:t>
            </w:r>
          </w:p>
        </w:tc>
      </w:tr>
    </w:tbl>
    <w:p w:rsidR="00967798" w:rsidRPr="00967798" w:rsidRDefault="00967798" w:rsidP="00967798">
      <w:pPr>
        <w:widowControl/>
        <w:tabs>
          <w:tab w:val="left" w:pos="567"/>
        </w:tabs>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42"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39</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其他综合收益</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资产负债表中归属于母公司的其他综合收益累积余额：</w:t>
      </w:r>
    </w:p>
    <w:p w:rsidR="00967798" w:rsidRPr="00967798" w:rsidRDefault="00967798" w:rsidP="00967798">
      <w:pPr>
        <w:widowControl/>
        <w:autoSpaceDE w:val="0"/>
        <w:autoSpaceDN w:val="0"/>
        <w:spacing w:before="0" w:after="0"/>
        <w:jc w:val="left"/>
        <w:rPr>
          <w:rFonts w:ascii="黑体" w:eastAsia="黑体" w:hAnsi="黑体"/>
          <w:kern w:val="0"/>
          <w:sz w:val="24"/>
          <w:szCs w:val="24"/>
        </w:rPr>
      </w:pP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0"/>
        <w:gridCol w:w="1358"/>
        <w:gridCol w:w="1358"/>
        <w:gridCol w:w="1469"/>
        <w:gridCol w:w="1442"/>
        <w:gridCol w:w="1568"/>
      </w:tblGrid>
      <w:tr w:rsidR="00967798" w:rsidRPr="00967798" w:rsidTr="00967798">
        <w:tc>
          <w:tcPr>
            <w:tcW w:w="1970" w:type="dxa"/>
            <w:tcBorders>
              <w:bottom w:val="nil"/>
            </w:tcBorders>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6"/>
                <w:szCs w:val="16"/>
              </w:rPr>
            </w:pPr>
          </w:p>
        </w:tc>
        <w:tc>
          <w:tcPr>
            <w:tcW w:w="1358" w:type="dxa"/>
            <w:tcBorders>
              <w:bottom w:val="nil"/>
            </w:tcBorders>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2014</w:t>
            </w:r>
            <w:r w:rsidRPr="00967798">
              <w:rPr>
                <w:rFonts w:ascii="黑体" w:eastAsia="黑体" w:hAnsi="黑体" w:hint="eastAsia"/>
                <w:kern w:val="0"/>
                <w:sz w:val="16"/>
                <w:szCs w:val="16"/>
              </w:rPr>
              <w:t>年1月1日</w:t>
            </w:r>
          </w:p>
        </w:tc>
        <w:tc>
          <w:tcPr>
            <w:tcW w:w="1358" w:type="dxa"/>
            <w:tcBorders>
              <w:bottom w:val="nil"/>
            </w:tcBorders>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6"/>
                <w:szCs w:val="16"/>
              </w:rPr>
            </w:pPr>
            <w:r w:rsidRPr="00967798">
              <w:rPr>
                <w:rFonts w:ascii="黑体" w:eastAsia="黑体" w:hAnsi="黑体" w:hint="eastAsia"/>
                <w:kern w:val="0"/>
                <w:sz w:val="16"/>
                <w:szCs w:val="16"/>
              </w:rPr>
              <w:t>增减变动</w:t>
            </w:r>
          </w:p>
        </w:tc>
        <w:tc>
          <w:tcPr>
            <w:tcW w:w="1469" w:type="dxa"/>
            <w:tcBorders>
              <w:bottom w:val="nil"/>
            </w:tcBorders>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2014</w:t>
            </w:r>
            <w:r w:rsidRPr="00967798">
              <w:rPr>
                <w:rFonts w:ascii="黑体" w:eastAsia="黑体" w:hAnsi="黑体" w:hint="eastAsia"/>
                <w:kern w:val="0"/>
                <w:sz w:val="16"/>
                <w:szCs w:val="16"/>
              </w:rPr>
              <w:t>年12月31日</w:t>
            </w:r>
          </w:p>
        </w:tc>
        <w:tc>
          <w:tcPr>
            <w:tcW w:w="1442" w:type="dxa"/>
            <w:tcBorders>
              <w:bottom w:val="nil"/>
            </w:tcBorders>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6"/>
                <w:szCs w:val="16"/>
              </w:rPr>
            </w:pPr>
            <w:r w:rsidRPr="00967798">
              <w:rPr>
                <w:rFonts w:ascii="黑体" w:eastAsia="黑体" w:hAnsi="黑体" w:hint="eastAsia"/>
                <w:kern w:val="0"/>
                <w:sz w:val="16"/>
                <w:szCs w:val="16"/>
              </w:rPr>
              <w:t>增减变动</w:t>
            </w:r>
          </w:p>
        </w:tc>
        <w:tc>
          <w:tcPr>
            <w:tcW w:w="1568" w:type="dxa"/>
            <w:tcBorders>
              <w:bottom w:val="nil"/>
            </w:tcBorders>
            <w:shd w:val="clear" w:color="auto" w:fill="D9D9D9"/>
          </w:tcPr>
          <w:p w:rsidR="00967798" w:rsidRPr="00967798" w:rsidRDefault="00967798" w:rsidP="00967798">
            <w:pPr>
              <w:widowControl/>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2015</w:t>
            </w:r>
            <w:r w:rsidRPr="00967798">
              <w:rPr>
                <w:rFonts w:ascii="黑体" w:eastAsia="黑体" w:hAnsi="黑体" w:hint="eastAsia"/>
                <w:kern w:val="0"/>
                <w:sz w:val="16"/>
                <w:szCs w:val="16"/>
              </w:rPr>
              <w:t>年12月31日</w:t>
            </w:r>
          </w:p>
        </w:tc>
      </w:tr>
      <w:tr w:rsidR="00967798" w:rsidRPr="00967798" w:rsidTr="00967798">
        <w:tc>
          <w:tcPr>
            <w:tcW w:w="1970" w:type="dxa"/>
            <w:shd w:val="clear" w:color="auto" w:fill="auto"/>
          </w:tcPr>
          <w:p w:rsidR="00967798" w:rsidRPr="00967798" w:rsidRDefault="00967798" w:rsidP="00967798">
            <w:pPr>
              <w:widowControl/>
              <w:autoSpaceDE w:val="0"/>
              <w:autoSpaceDN w:val="0"/>
              <w:spacing w:before="0" w:after="0"/>
              <w:ind w:left="141" w:right="-10" w:hangingChars="88" w:hanging="141"/>
              <w:jc w:val="left"/>
              <w:rPr>
                <w:rFonts w:ascii="黑体" w:eastAsia="黑体" w:hAnsi="黑体"/>
                <w:kern w:val="0"/>
                <w:sz w:val="16"/>
                <w:szCs w:val="24"/>
              </w:rPr>
            </w:pPr>
            <w:r w:rsidRPr="00967798">
              <w:rPr>
                <w:rFonts w:ascii="黑体" w:eastAsia="黑体" w:hAnsi="黑体" w:hint="eastAsia"/>
                <w:kern w:val="0"/>
                <w:sz w:val="16"/>
                <w:szCs w:val="24"/>
              </w:rPr>
              <w:t>重新计量设定收益计划净负债或净资产变动</w:t>
            </w:r>
          </w:p>
        </w:tc>
        <w:tc>
          <w:tcPr>
            <w:tcW w:w="1358" w:type="dxa"/>
            <w:shd w:val="clear" w:color="auto" w:fill="auto"/>
          </w:tcPr>
          <w:p w:rsidR="00967798" w:rsidRPr="00967798" w:rsidRDefault="00967798" w:rsidP="00967798">
            <w:pPr>
              <w:widowControl/>
              <w:tabs>
                <w:tab w:val="left" w:pos="1048"/>
                <w:tab w:val="right" w:pos="1283"/>
              </w:tabs>
              <w:autoSpaceDE w:val="0"/>
              <w:autoSpaceDN w:val="0"/>
              <w:spacing w:before="0" w:after="0"/>
              <w:jc w:val="right"/>
              <w:rPr>
                <w:rFonts w:ascii="黑体" w:eastAsia="黑体" w:hAnsi="黑体"/>
                <w:kern w:val="0"/>
                <w:sz w:val="16"/>
                <w:szCs w:val="24"/>
              </w:rPr>
            </w:pPr>
            <w:r w:rsidRPr="00967798">
              <w:rPr>
                <w:rFonts w:ascii="黑体" w:eastAsia="黑体" w:hAnsi="黑体"/>
                <w:kern w:val="0"/>
                <w:sz w:val="16"/>
                <w:szCs w:val="24"/>
              </w:rPr>
              <w:t>-</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6"/>
                <w:szCs w:val="24"/>
              </w:rPr>
            </w:pPr>
            <w:r w:rsidRPr="00967798">
              <w:rPr>
                <w:rFonts w:ascii="黑体" w:eastAsia="黑体" w:hAnsi="黑体"/>
                <w:kern w:val="0"/>
                <w:sz w:val="16"/>
                <w:szCs w:val="24"/>
              </w:rPr>
              <w:t>556,000.00</w:t>
            </w:r>
          </w:p>
        </w:tc>
        <w:tc>
          <w:tcPr>
            <w:tcW w:w="1469" w:type="dxa"/>
            <w:shd w:val="clear" w:color="auto" w:fill="auto"/>
          </w:tcPr>
          <w:p w:rsidR="00967798" w:rsidRPr="00967798" w:rsidRDefault="00967798" w:rsidP="00967798">
            <w:pPr>
              <w:widowControl/>
              <w:autoSpaceDE w:val="0"/>
              <w:autoSpaceDN w:val="0"/>
              <w:spacing w:before="0" w:after="0"/>
              <w:ind w:leftChars="-3" w:left="3" w:right="18" w:hangingChars="5" w:hanging="8"/>
              <w:jc w:val="right"/>
              <w:rPr>
                <w:rFonts w:ascii="黑体" w:eastAsia="黑体" w:hAnsi="黑体"/>
                <w:kern w:val="0"/>
                <w:sz w:val="16"/>
                <w:szCs w:val="24"/>
              </w:rPr>
            </w:pPr>
            <w:r w:rsidRPr="00967798">
              <w:rPr>
                <w:rFonts w:ascii="黑体" w:eastAsia="黑体" w:hAnsi="黑体"/>
                <w:kern w:val="0"/>
                <w:sz w:val="16"/>
                <w:szCs w:val="24"/>
              </w:rPr>
              <w:t>556,000.00</w:t>
            </w:r>
          </w:p>
        </w:tc>
        <w:tc>
          <w:tcPr>
            <w:tcW w:w="1442" w:type="dxa"/>
            <w:shd w:val="clear" w:color="auto" w:fill="auto"/>
          </w:tcPr>
          <w:p w:rsidR="00967798" w:rsidRPr="00967798" w:rsidRDefault="00967798" w:rsidP="00967798">
            <w:pPr>
              <w:widowControl/>
              <w:autoSpaceDE w:val="0"/>
              <w:autoSpaceDN w:val="0"/>
              <w:spacing w:before="0" w:after="0"/>
              <w:ind w:right="32"/>
              <w:jc w:val="right"/>
              <w:rPr>
                <w:rFonts w:ascii="黑体" w:eastAsia="黑体" w:hAnsi="黑体"/>
                <w:kern w:val="0"/>
                <w:sz w:val="16"/>
                <w:szCs w:val="24"/>
              </w:rPr>
            </w:pPr>
            <w:r w:rsidRPr="00967798">
              <w:rPr>
                <w:rFonts w:ascii="黑体" w:eastAsia="黑体" w:hAnsi="黑体"/>
                <w:kern w:val="0"/>
                <w:sz w:val="16"/>
                <w:szCs w:val="24"/>
              </w:rPr>
              <w:t>2,956,000.00</w:t>
            </w:r>
          </w:p>
        </w:tc>
        <w:tc>
          <w:tcPr>
            <w:tcW w:w="1568" w:type="dxa"/>
            <w:shd w:val="clear" w:color="auto" w:fill="auto"/>
          </w:tcPr>
          <w:p w:rsidR="00967798" w:rsidRPr="00967798" w:rsidRDefault="00967798" w:rsidP="00967798">
            <w:pPr>
              <w:widowControl/>
              <w:autoSpaceDE w:val="0"/>
              <w:autoSpaceDN w:val="0"/>
              <w:spacing w:before="0" w:after="0"/>
              <w:ind w:right="4"/>
              <w:jc w:val="right"/>
              <w:rPr>
                <w:rFonts w:ascii="黑体" w:eastAsia="黑体" w:hAnsi="黑体"/>
                <w:kern w:val="0"/>
                <w:sz w:val="16"/>
                <w:szCs w:val="24"/>
              </w:rPr>
            </w:pPr>
            <w:r w:rsidRPr="00967798">
              <w:rPr>
                <w:rFonts w:ascii="黑体" w:eastAsia="黑体" w:hAnsi="黑体"/>
                <w:kern w:val="0"/>
                <w:sz w:val="16"/>
                <w:szCs w:val="24"/>
              </w:rPr>
              <w:t>3,512,000.00</w:t>
            </w:r>
          </w:p>
        </w:tc>
      </w:tr>
      <w:tr w:rsidR="00967798" w:rsidRPr="00967798" w:rsidTr="00967798">
        <w:tc>
          <w:tcPr>
            <w:tcW w:w="1970" w:type="dxa"/>
            <w:shd w:val="clear" w:color="auto" w:fill="auto"/>
          </w:tcPr>
          <w:p w:rsidR="00967798" w:rsidRPr="00967798" w:rsidRDefault="00967798" w:rsidP="00967798">
            <w:pPr>
              <w:widowControl/>
              <w:autoSpaceDE w:val="0"/>
              <w:autoSpaceDN w:val="0"/>
              <w:spacing w:before="0" w:after="0"/>
              <w:ind w:left="141" w:right="-10" w:hangingChars="88" w:hanging="141"/>
              <w:jc w:val="left"/>
              <w:rPr>
                <w:rFonts w:ascii="黑体" w:eastAsia="黑体" w:hAnsi="黑体"/>
                <w:kern w:val="0"/>
                <w:sz w:val="16"/>
                <w:szCs w:val="24"/>
              </w:rPr>
            </w:pPr>
            <w:r w:rsidRPr="00967798">
              <w:rPr>
                <w:rFonts w:ascii="黑体" w:eastAsia="黑体" w:hAnsi="黑体" w:hint="eastAsia"/>
                <w:kern w:val="0"/>
                <w:sz w:val="16"/>
                <w:szCs w:val="24"/>
              </w:rPr>
              <w:t>权益法下在被投资单位不能重分类进损益的其他综合收益中享有的份额</w:t>
            </w:r>
          </w:p>
        </w:tc>
        <w:tc>
          <w:tcPr>
            <w:tcW w:w="1358" w:type="dxa"/>
            <w:shd w:val="clear" w:color="auto" w:fill="auto"/>
          </w:tcPr>
          <w:p w:rsidR="00967798" w:rsidRPr="00967798" w:rsidRDefault="00967798" w:rsidP="00967798">
            <w:pPr>
              <w:widowControl/>
              <w:tabs>
                <w:tab w:val="left" w:pos="1048"/>
                <w:tab w:val="right" w:pos="1283"/>
              </w:tabs>
              <w:autoSpaceDE w:val="0"/>
              <w:autoSpaceDN w:val="0"/>
              <w:spacing w:before="0" w:after="0"/>
              <w:jc w:val="right"/>
              <w:rPr>
                <w:rFonts w:ascii="黑体" w:eastAsia="黑体" w:hAnsi="黑体"/>
                <w:kern w:val="0"/>
                <w:sz w:val="16"/>
                <w:szCs w:val="24"/>
                <w:lang w:eastAsia="zh-TW"/>
              </w:rPr>
            </w:pPr>
            <w:r w:rsidRPr="00967798">
              <w:rPr>
                <w:rFonts w:ascii="黑体" w:eastAsia="黑体" w:hAnsi="黑体"/>
                <w:kern w:val="0"/>
                <w:sz w:val="16"/>
                <w:szCs w:val="24"/>
                <w:lang w:eastAsia="zh-TW"/>
              </w:rPr>
              <w:t>-</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6"/>
                <w:szCs w:val="24"/>
                <w:lang w:eastAsia="zh-TW"/>
              </w:rPr>
            </w:pPr>
            <w:r w:rsidRPr="00967798">
              <w:rPr>
                <w:rFonts w:ascii="黑体" w:eastAsia="黑体" w:hAnsi="黑体"/>
                <w:kern w:val="0"/>
                <w:sz w:val="16"/>
                <w:szCs w:val="24"/>
                <w:lang w:eastAsia="zh-TW"/>
              </w:rPr>
              <w:t>-</w:t>
            </w:r>
          </w:p>
        </w:tc>
        <w:tc>
          <w:tcPr>
            <w:tcW w:w="1469"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6"/>
                <w:szCs w:val="24"/>
                <w:lang w:eastAsia="zh-TW"/>
              </w:rPr>
            </w:pPr>
            <w:r w:rsidRPr="00967798">
              <w:rPr>
                <w:rFonts w:ascii="黑体" w:eastAsia="黑体" w:hAnsi="黑体"/>
                <w:kern w:val="0"/>
                <w:sz w:val="16"/>
                <w:szCs w:val="24"/>
                <w:lang w:eastAsia="zh-TW"/>
              </w:rPr>
              <w:t>-</w:t>
            </w:r>
          </w:p>
        </w:tc>
        <w:tc>
          <w:tcPr>
            <w:tcW w:w="1442" w:type="dxa"/>
            <w:shd w:val="clear" w:color="auto" w:fill="auto"/>
          </w:tcPr>
          <w:p w:rsidR="00967798" w:rsidRPr="00967798" w:rsidRDefault="00967798" w:rsidP="00967798">
            <w:pPr>
              <w:widowControl/>
              <w:spacing w:before="0" w:after="0"/>
              <w:ind w:right="-59"/>
              <w:jc w:val="right"/>
              <w:rPr>
                <w:rFonts w:ascii="黑体" w:eastAsia="黑体" w:hAnsi="黑体" w:cs="Arial"/>
                <w:color w:val="000000"/>
                <w:kern w:val="0"/>
                <w:sz w:val="16"/>
                <w:szCs w:val="16"/>
                <w:lang w:eastAsia="zh-TW"/>
              </w:rPr>
            </w:pPr>
            <w:r w:rsidRPr="00967798">
              <w:rPr>
                <w:rFonts w:ascii="黑体" w:eastAsia="黑体" w:hAnsi="黑体" w:cs="Arial"/>
                <w:color w:val="000000"/>
                <w:kern w:val="0"/>
                <w:sz w:val="16"/>
                <w:szCs w:val="16"/>
                <w:lang w:eastAsia="zh-TW"/>
              </w:rPr>
              <w:t>(</w:t>
            </w:r>
            <w:r w:rsidRPr="00967798">
              <w:rPr>
                <w:rFonts w:ascii="黑体" w:eastAsia="黑体" w:hAnsi="黑体" w:cs="Arial"/>
                <w:color w:val="000000"/>
                <w:kern w:val="0"/>
                <w:sz w:val="16"/>
                <w:szCs w:val="16"/>
              </w:rPr>
              <w:t>966,718.09</w:t>
            </w:r>
            <w:r w:rsidRPr="00967798">
              <w:rPr>
                <w:rFonts w:ascii="黑体" w:eastAsia="黑体" w:hAnsi="黑体" w:cs="Arial"/>
                <w:color w:val="000000"/>
                <w:kern w:val="0"/>
                <w:sz w:val="16"/>
                <w:szCs w:val="16"/>
                <w:lang w:eastAsia="zh-TW"/>
              </w:rPr>
              <w:t>)</w:t>
            </w:r>
          </w:p>
        </w:tc>
        <w:tc>
          <w:tcPr>
            <w:tcW w:w="1568" w:type="dxa"/>
            <w:shd w:val="clear" w:color="auto" w:fill="auto"/>
          </w:tcPr>
          <w:p w:rsidR="00967798" w:rsidRPr="00967798" w:rsidRDefault="00967798" w:rsidP="00967798">
            <w:pPr>
              <w:widowControl/>
              <w:spacing w:before="0" w:after="0"/>
              <w:ind w:right="-8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lang w:eastAsia="zh-TW"/>
              </w:rPr>
              <w:t>(</w:t>
            </w:r>
            <w:r w:rsidRPr="00967798">
              <w:rPr>
                <w:rFonts w:ascii="黑体" w:eastAsia="黑体" w:hAnsi="黑体" w:cs="Arial"/>
                <w:color w:val="000000"/>
                <w:kern w:val="0"/>
                <w:sz w:val="16"/>
                <w:szCs w:val="16"/>
              </w:rPr>
              <w:t>966,718.09</w:t>
            </w:r>
            <w:r w:rsidRPr="00967798">
              <w:rPr>
                <w:rFonts w:ascii="黑体" w:eastAsia="黑体" w:hAnsi="黑体" w:cs="Arial"/>
                <w:color w:val="000000"/>
                <w:kern w:val="0"/>
                <w:sz w:val="16"/>
                <w:szCs w:val="16"/>
                <w:lang w:eastAsia="zh-TW"/>
              </w:rPr>
              <w:t>)</w:t>
            </w:r>
          </w:p>
        </w:tc>
      </w:tr>
      <w:tr w:rsidR="00967798" w:rsidRPr="00967798" w:rsidTr="00967798">
        <w:tc>
          <w:tcPr>
            <w:tcW w:w="1970" w:type="dxa"/>
            <w:shd w:val="clear" w:color="auto" w:fill="auto"/>
          </w:tcPr>
          <w:p w:rsidR="00967798" w:rsidRPr="00967798" w:rsidRDefault="00967798" w:rsidP="00967798">
            <w:pPr>
              <w:widowControl/>
              <w:autoSpaceDE w:val="0"/>
              <w:autoSpaceDN w:val="0"/>
              <w:spacing w:before="0" w:after="0"/>
              <w:ind w:left="141" w:right="-10" w:hangingChars="88" w:hanging="141"/>
              <w:jc w:val="left"/>
              <w:rPr>
                <w:rFonts w:ascii="黑体" w:eastAsia="黑体" w:hAnsi="黑体"/>
                <w:kern w:val="0"/>
                <w:sz w:val="16"/>
                <w:szCs w:val="24"/>
              </w:rPr>
            </w:pPr>
            <w:r w:rsidRPr="00967798">
              <w:rPr>
                <w:rFonts w:ascii="黑体" w:eastAsia="黑体" w:hAnsi="黑体" w:hint="eastAsia"/>
                <w:kern w:val="0"/>
                <w:sz w:val="16"/>
                <w:szCs w:val="24"/>
              </w:rPr>
              <w:t>可供出售金融资产公允价值变动</w:t>
            </w:r>
          </w:p>
        </w:tc>
        <w:tc>
          <w:tcPr>
            <w:tcW w:w="1358" w:type="dxa"/>
            <w:shd w:val="clear" w:color="auto" w:fill="auto"/>
          </w:tcPr>
          <w:p w:rsidR="00967798" w:rsidRPr="00967798" w:rsidRDefault="00967798" w:rsidP="00967798">
            <w:pPr>
              <w:widowControl/>
              <w:autoSpaceDE w:val="0"/>
              <w:autoSpaceDN w:val="0"/>
              <w:spacing w:before="0" w:after="0"/>
              <w:ind w:right="-22"/>
              <w:jc w:val="right"/>
              <w:rPr>
                <w:rFonts w:ascii="黑体" w:eastAsia="黑体" w:hAnsi="黑体"/>
                <w:kern w:val="0"/>
                <w:sz w:val="16"/>
                <w:szCs w:val="24"/>
              </w:rPr>
            </w:pPr>
            <w:r w:rsidRPr="00967798">
              <w:rPr>
                <w:rFonts w:ascii="黑体" w:eastAsia="黑体" w:hAnsi="黑体"/>
                <w:kern w:val="0"/>
                <w:sz w:val="16"/>
                <w:szCs w:val="24"/>
              </w:rPr>
              <w:t>186,879,883.22</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6"/>
                <w:szCs w:val="24"/>
              </w:rPr>
            </w:pPr>
            <w:r w:rsidRPr="00967798">
              <w:rPr>
                <w:rFonts w:ascii="黑体" w:eastAsia="黑体" w:hAnsi="黑体"/>
                <w:kern w:val="0"/>
                <w:sz w:val="16"/>
                <w:szCs w:val="24"/>
              </w:rPr>
              <w:t>129,972,491.77</w:t>
            </w:r>
          </w:p>
        </w:tc>
        <w:tc>
          <w:tcPr>
            <w:tcW w:w="1469" w:type="dxa"/>
            <w:shd w:val="clear" w:color="auto" w:fill="auto"/>
          </w:tcPr>
          <w:p w:rsidR="00967798" w:rsidRPr="00967798" w:rsidRDefault="00967798" w:rsidP="00967798">
            <w:pPr>
              <w:widowControl/>
              <w:autoSpaceDE w:val="0"/>
              <w:autoSpaceDN w:val="0"/>
              <w:spacing w:before="0" w:after="0"/>
              <w:ind w:leftChars="-3" w:left="3" w:right="18" w:hangingChars="5" w:hanging="8"/>
              <w:jc w:val="right"/>
              <w:rPr>
                <w:rFonts w:ascii="黑体" w:eastAsia="黑体" w:hAnsi="黑体"/>
                <w:kern w:val="0"/>
                <w:sz w:val="16"/>
                <w:szCs w:val="24"/>
              </w:rPr>
            </w:pPr>
            <w:r w:rsidRPr="00967798">
              <w:rPr>
                <w:rFonts w:ascii="黑体" w:eastAsia="黑体" w:hAnsi="黑体"/>
                <w:kern w:val="0"/>
                <w:sz w:val="16"/>
                <w:szCs w:val="24"/>
              </w:rPr>
              <w:t>316,852,374.99</w:t>
            </w:r>
          </w:p>
        </w:tc>
        <w:tc>
          <w:tcPr>
            <w:tcW w:w="1442" w:type="dxa"/>
            <w:shd w:val="clear" w:color="auto" w:fill="auto"/>
          </w:tcPr>
          <w:p w:rsidR="00967798" w:rsidRPr="00967798" w:rsidRDefault="00967798" w:rsidP="00967798">
            <w:pPr>
              <w:widowControl/>
              <w:spacing w:before="0" w:after="0"/>
              <w:ind w:right="-59" w:hanging="24"/>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(37,567,875.00)</w:t>
            </w:r>
          </w:p>
        </w:tc>
        <w:tc>
          <w:tcPr>
            <w:tcW w:w="1568" w:type="dxa"/>
            <w:shd w:val="clear" w:color="auto" w:fill="auto"/>
          </w:tcPr>
          <w:p w:rsidR="00967798" w:rsidRPr="00967798" w:rsidRDefault="00967798" w:rsidP="00967798">
            <w:pPr>
              <w:widowControl/>
              <w:autoSpaceDE w:val="0"/>
              <w:autoSpaceDN w:val="0"/>
              <w:spacing w:before="0" w:after="0"/>
              <w:ind w:right="-22"/>
              <w:jc w:val="right"/>
              <w:rPr>
                <w:rFonts w:ascii="黑体" w:eastAsia="黑体" w:hAnsi="黑体"/>
                <w:kern w:val="0"/>
                <w:sz w:val="16"/>
                <w:szCs w:val="24"/>
              </w:rPr>
            </w:pPr>
            <w:r w:rsidRPr="00967798">
              <w:rPr>
                <w:rFonts w:ascii="黑体" w:eastAsia="黑体" w:hAnsi="黑体"/>
                <w:kern w:val="0"/>
                <w:sz w:val="16"/>
                <w:szCs w:val="24"/>
              </w:rPr>
              <w:t>279,284,499.99</w:t>
            </w:r>
          </w:p>
        </w:tc>
      </w:tr>
      <w:tr w:rsidR="00967798" w:rsidRPr="00967798" w:rsidTr="00967798">
        <w:tc>
          <w:tcPr>
            <w:tcW w:w="1970"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szCs w:val="24"/>
              </w:rPr>
            </w:pPr>
            <w:r w:rsidRPr="00967798">
              <w:rPr>
                <w:rFonts w:ascii="黑体" w:eastAsia="黑体" w:hAnsi="黑体" w:hint="eastAsia"/>
                <w:kern w:val="0"/>
                <w:sz w:val="16"/>
                <w:szCs w:val="24"/>
              </w:rPr>
              <w:t>外币财务报表折算差额</w:t>
            </w:r>
          </w:p>
        </w:tc>
        <w:tc>
          <w:tcPr>
            <w:tcW w:w="1358" w:type="dxa"/>
            <w:shd w:val="clear" w:color="auto" w:fill="auto"/>
          </w:tcPr>
          <w:p w:rsidR="00967798" w:rsidRPr="00967798" w:rsidRDefault="00967798" w:rsidP="00967798">
            <w:pPr>
              <w:widowControl/>
              <w:spacing w:before="0" w:after="0"/>
              <w:ind w:right="-108"/>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(14,890,520.84)</w:t>
            </w:r>
          </w:p>
        </w:tc>
        <w:tc>
          <w:tcPr>
            <w:tcW w:w="1358" w:type="dxa"/>
            <w:shd w:val="clear" w:color="auto" w:fill="auto"/>
          </w:tcPr>
          <w:p w:rsidR="00967798" w:rsidRPr="00967798" w:rsidRDefault="00967798" w:rsidP="00967798">
            <w:pPr>
              <w:widowControl/>
              <w:spacing w:before="0" w:after="0"/>
              <w:ind w:leftChars="-10" w:left="6" w:right="-94" w:hangingChars="15" w:hanging="24"/>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(10,504,456.91)</w:t>
            </w:r>
          </w:p>
        </w:tc>
        <w:tc>
          <w:tcPr>
            <w:tcW w:w="1469" w:type="dxa"/>
            <w:shd w:val="clear" w:color="auto" w:fill="auto"/>
          </w:tcPr>
          <w:p w:rsidR="00967798" w:rsidRPr="00967798" w:rsidRDefault="00967798" w:rsidP="00967798">
            <w:pPr>
              <w:widowControl/>
              <w:spacing w:before="0" w:after="0"/>
              <w:ind w:right="-59"/>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(25,394,977.75)</w:t>
            </w:r>
          </w:p>
        </w:tc>
        <w:tc>
          <w:tcPr>
            <w:tcW w:w="1442" w:type="dxa"/>
            <w:shd w:val="clear" w:color="auto" w:fill="auto"/>
          </w:tcPr>
          <w:p w:rsidR="00967798" w:rsidRPr="00967798" w:rsidRDefault="00967798" w:rsidP="00967798">
            <w:pPr>
              <w:widowControl/>
              <w:spacing w:before="0" w:after="0"/>
              <w:ind w:right="-59"/>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(14,323,959.61)</w:t>
            </w:r>
          </w:p>
        </w:tc>
        <w:tc>
          <w:tcPr>
            <w:tcW w:w="1568" w:type="dxa"/>
            <w:shd w:val="clear" w:color="auto" w:fill="auto"/>
          </w:tcPr>
          <w:p w:rsidR="00967798" w:rsidRPr="00967798" w:rsidRDefault="00967798" w:rsidP="00967798">
            <w:pPr>
              <w:widowControl/>
              <w:autoSpaceDE w:val="0"/>
              <w:autoSpaceDN w:val="0"/>
              <w:spacing w:before="0" w:after="0"/>
              <w:ind w:right="-108"/>
              <w:jc w:val="right"/>
              <w:rPr>
                <w:rFonts w:ascii="黑体" w:eastAsia="黑体" w:hAnsi="黑体"/>
                <w:kern w:val="0"/>
                <w:sz w:val="16"/>
                <w:szCs w:val="24"/>
              </w:rPr>
            </w:pPr>
            <w:r w:rsidRPr="00967798">
              <w:rPr>
                <w:rFonts w:ascii="黑体" w:eastAsia="黑体" w:hAnsi="黑体"/>
                <w:kern w:val="0"/>
                <w:sz w:val="16"/>
                <w:szCs w:val="24"/>
              </w:rPr>
              <w:t>(39,718,937.36)</w:t>
            </w:r>
          </w:p>
        </w:tc>
      </w:tr>
      <w:tr w:rsidR="00967798" w:rsidRPr="00967798" w:rsidTr="00967798">
        <w:tc>
          <w:tcPr>
            <w:tcW w:w="1970" w:type="dxa"/>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sz w:val="16"/>
                <w:szCs w:val="24"/>
              </w:rPr>
            </w:pPr>
            <w:r w:rsidRPr="00967798">
              <w:rPr>
                <w:rFonts w:ascii="黑体" w:eastAsia="黑体" w:hAnsi="黑体" w:hint="eastAsia"/>
                <w:kern w:val="0"/>
                <w:sz w:val="16"/>
                <w:szCs w:val="24"/>
              </w:rPr>
              <w:t>合计</w:t>
            </w:r>
          </w:p>
        </w:tc>
        <w:tc>
          <w:tcPr>
            <w:tcW w:w="1358" w:type="dxa"/>
            <w:shd w:val="clear" w:color="auto" w:fill="auto"/>
          </w:tcPr>
          <w:p w:rsidR="00967798" w:rsidRPr="00967798" w:rsidRDefault="00967798" w:rsidP="00967798">
            <w:pPr>
              <w:widowControl/>
              <w:autoSpaceDE w:val="0"/>
              <w:autoSpaceDN w:val="0"/>
              <w:spacing w:before="0" w:after="0"/>
              <w:ind w:right="-22"/>
              <w:jc w:val="right"/>
              <w:rPr>
                <w:rFonts w:ascii="黑体" w:eastAsia="黑体" w:hAnsi="黑体"/>
                <w:kern w:val="0"/>
                <w:sz w:val="16"/>
                <w:szCs w:val="24"/>
              </w:rPr>
            </w:pPr>
            <w:r w:rsidRPr="00967798">
              <w:rPr>
                <w:rFonts w:ascii="黑体" w:eastAsia="黑体" w:hAnsi="黑体"/>
                <w:kern w:val="0"/>
                <w:sz w:val="16"/>
                <w:szCs w:val="24"/>
              </w:rPr>
              <w:t>171,989,362.38</w:t>
            </w:r>
          </w:p>
        </w:tc>
        <w:tc>
          <w:tcPr>
            <w:tcW w:w="1358" w:type="dxa"/>
            <w:shd w:val="clear" w:color="auto" w:fill="auto"/>
          </w:tcPr>
          <w:p w:rsidR="00967798" w:rsidRPr="00967798" w:rsidRDefault="00967798" w:rsidP="00967798">
            <w:pPr>
              <w:widowControl/>
              <w:autoSpaceDE w:val="0"/>
              <w:autoSpaceDN w:val="0"/>
              <w:spacing w:before="0" w:after="0"/>
              <w:ind w:right="-10"/>
              <w:jc w:val="right"/>
              <w:rPr>
                <w:rFonts w:ascii="黑体" w:eastAsia="黑体" w:hAnsi="黑体"/>
                <w:kern w:val="0"/>
                <w:sz w:val="16"/>
                <w:szCs w:val="24"/>
              </w:rPr>
            </w:pPr>
            <w:r w:rsidRPr="00967798">
              <w:rPr>
                <w:rFonts w:ascii="黑体" w:eastAsia="黑体" w:hAnsi="黑体"/>
                <w:kern w:val="0"/>
                <w:sz w:val="16"/>
                <w:szCs w:val="24"/>
              </w:rPr>
              <w:t>120,024,034.86</w:t>
            </w:r>
          </w:p>
        </w:tc>
        <w:tc>
          <w:tcPr>
            <w:tcW w:w="1469" w:type="dxa"/>
            <w:shd w:val="clear" w:color="auto" w:fill="auto"/>
          </w:tcPr>
          <w:p w:rsidR="00967798" w:rsidRPr="00967798" w:rsidRDefault="00967798" w:rsidP="00967798">
            <w:pPr>
              <w:widowControl/>
              <w:autoSpaceDE w:val="0"/>
              <w:autoSpaceDN w:val="0"/>
              <w:spacing w:before="0" w:after="0"/>
              <w:ind w:leftChars="-3" w:left="3" w:right="18" w:hangingChars="5" w:hanging="8"/>
              <w:jc w:val="right"/>
              <w:rPr>
                <w:rFonts w:ascii="黑体" w:eastAsia="黑体" w:hAnsi="黑体"/>
                <w:kern w:val="0"/>
                <w:sz w:val="16"/>
                <w:szCs w:val="24"/>
              </w:rPr>
            </w:pPr>
            <w:r w:rsidRPr="00967798">
              <w:rPr>
                <w:rFonts w:ascii="黑体" w:eastAsia="黑体" w:hAnsi="黑体"/>
                <w:kern w:val="0"/>
                <w:sz w:val="16"/>
                <w:szCs w:val="24"/>
              </w:rPr>
              <w:t>292,013,397.24</w:t>
            </w:r>
          </w:p>
        </w:tc>
        <w:tc>
          <w:tcPr>
            <w:tcW w:w="1442" w:type="dxa"/>
            <w:shd w:val="clear" w:color="auto" w:fill="auto"/>
          </w:tcPr>
          <w:p w:rsidR="00967798" w:rsidRPr="00967798" w:rsidRDefault="00967798" w:rsidP="00967798">
            <w:pPr>
              <w:widowControl/>
              <w:spacing w:before="0" w:after="0"/>
              <w:ind w:right="-59"/>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(49,902,552.70)</w:t>
            </w:r>
          </w:p>
        </w:tc>
        <w:tc>
          <w:tcPr>
            <w:tcW w:w="1568" w:type="dxa"/>
            <w:shd w:val="clear" w:color="auto" w:fill="auto"/>
          </w:tcPr>
          <w:p w:rsidR="00967798" w:rsidRPr="00967798" w:rsidRDefault="00967798" w:rsidP="00967798">
            <w:pPr>
              <w:widowControl/>
              <w:autoSpaceDE w:val="0"/>
              <w:autoSpaceDN w:val="0"/>
              <w:spacing w:before="0" w:after="0"/>
              <w:ind w:right="-22"/>
              <w:jc w:val="right"/>
              <w:rPr>
                <w:rFonts w:ascii="黑体" w:eastAsia="黑体" w:hAnsi="黑体"/>
                <w:kern w:val="0"/>
                <w:sz w:val="16"/>
                <w:szCs w:val="24"/>
              </w:rPr>
            </w:pPr>
            <w:r w:rsidRPr="00967798">
              <w:rPr>
                <w:rFonts w:ascii="黑体" w:eastAsia="黑体" w:hAnsi="黑体"/>
                <w:kern w:val="0"/>
                <w:sz w:val="16"/>
                <w:szCs w:val="24"/>
              </w:rPr>
              <w:t>242,110,844.54</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利润表中其他综合收益当期发生额：</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0"/>
        <w:gridCol w:w="1358"/>
        <w:gridCol w:w="1358"/>
        <w:gridCol w:w="1469"/>
        <w:gridCol w:w="1442"/>
        <w:gridCol w:w="1568"/>
      </w:tblGrid>
      <w:tr w:rsidR="00967798" w:rsidRPr="00967798" w:rsidTr="00967798">
        <w:tc>
          <w:tcPr>
            <w:tcW w:w="1970" w:type="dxa"/>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sz w:val="16"/>
                <w:szCs w:val="16"/>
              </w:rPr>
            </w:pPr>
          </w:p>
        </w:tc>
        <w:tc>
          <w:tcPr>
            <w:tcW w:w="1358"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税前发生额</w:t>
            </w:r>
          </w:p>
        </w:tc>
        <w:tc>
          <w:tcPr>
            <w:tcW w:w="1358" w:type="dxa"/>
            <w:shd w:val="clear" w:color="auto" w:fill="D9D9D9"/>
          </w:tcPr>
          <w:p w:rsidR="00967798" w:rsidRPr="00967798" w:rsidRDefault="00967798" w:rsidP="00967798">
            <w:pPr>
              <w:widowControl/>
              <w:autoSpaceDE w:val="0"/>
              <w:autoSpaceDN w:val="0"/>
              <w:spacing w:before="0" w:after="0"/>
              <w:ind w:left="-108" w:firstLine="14"/>
              <w:jc w:val="center"/>
              <w:rPr>
                <w:rFonts w:ascii="黑体" w:eastAsia="黑体" w:hAnsi="黑体"/>
                <w:kern w:val="0"/>
                <w:sz w:val="16"/>
                <w:szCs w:val="16"/>
              </w:rPr>
            </w:pPr>
            <w:r w:rsidRPr="00967798">
              <w:rPr>
                <w:rFonts w:ascii="黑体" w:eastAsia="黑体" w:hAnsi="黑体" w:hint="eastAsia"/>
                <w:kern w:val="0"/>
                <w:sz w:val="16"/>
                <w:szCs w:val="16"/>
              </w:rPr>
              <w:t>减：前期计入其他综合收益当期转入损益</w:t>
            </w:r>
          </w:p>
        </w:tc>
        <w:tc>
          <w:tcPr>
            <w:tcW w:w="1469" w:type="dxa"/>
            <w:shd w:val="clear" w:color="auto" w:fill="D9D9D9"/>
          </w:tcPr>
          <w:p w:rsidR="00967798" w:rsidRPr="00967798" w:rsidRDefault="00967798" w:rsidP="00967798">
            <w:pPr>
              <w:widowControl/>
              <w:autoSpaceDE w:val="0"/>
              <w:autoSpaceDN w:val="0"/>
              <w:spacing w:before="0" w:after="0"/>
              <w:ind w:hanging="163"/>
              <w:jc w:val="center"/>
              <w:rPr>
                <w:rFonts w:ascii="黑体" w:eastAsia="黑体" w:hAnsi="黑体"/>
                <w:kern w:val="0"/>
                <w:sz w:val="16"/>
                <w:szCs w:val="16"/>
              </w:rPr>
            </w:pPr>
            <w:r w:rsidRPr="00967798">
              <w:rPr>
                <w:rFonts w:ascii="黑体" w:eastAsia="黑体" w:hAnsi="黑体" w:hint="eastAsia"/>
                <w:kern w:val="0"/>
                <w:sz w:val="16"/>
                <w:szCs w:val="16"/>
              </w:rPr>
              <w:t>减：所得税</w:t>
            </w:r>
          </w:p>
        </w:tc>
        <w:tc>
          <w:tcPr>
            <w:tcW w:w="1442"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归属母公司</w:t>
            </w:r>
          </w:p>
        </w:tc>
        <w:tc>
          <w:tcPr>
            <w:tcW w:w="1568" w:type="dxa"/>
            <w:shd w:val="clear" w:color="auto" w:fill="D9D9D9"/>
          </w:tcPr>
          <w:p w:rsidR="00967798" w:rsidRPr="00967798" w:rsidRDefault="00967798" w:rsidP="00967798">
            <w:pPr>
              <w:widowControl/>
              <w:autoSpaceDE w:val="0"/>
              <w:autoSpaceDN w:val="0"/>
              <w:spacing w:before="0" w:after="0"/>
              <w:ind w:left="1" w:firstLineChars="1" w:firstLine="2"/>
              <w:jc w:val="center"/>
              <w:rPr>
                <w:rFonts w:ascii="黑体" w:eastAsia="黑体" w:hAnsi="黑体"/>
                <w:kern w:val="0"/>
                <w:sz w:val="16"/>
                <w:szCs w:val="16"/>
              </w:rPr>
            </w:pPr>
            <w:r w:rsidRPr="00967798">
              <w:rPr>
                <w:rFonts w:ascii="黑体" w:eastAsia="黑体" w:hAnsi="黑体" w:hint="eastAsia"/>
                <w:kern w:val="0"/>
                <w:sz w:val="16"/>
                <w:szCs w:val="16"/>
              </w:rPr>
              <w:t>归属少数股东权益</w:t>
            </w:r>
          </w:p>
        </w:tc>
      </w:tr>
      <w:tr w:rsidR="00967798" w:rsidRPr="00967798" w:rsidTr="00967798">
        <w:tc>
          <w:tcPr>
            <w:tcW w:w="1970" w:type="dxa"/>
            <w:shd w:val="clear" w:color="auto" w:fill="D9D9D9"/>
          </w:tcPr>
          <w:p w:rsidR="00967798" w:rsidRPr="00967798" w:rsidRDefault="00967798" w:rsidP="00967798">
            <w:pPr>
              <w:widowControl/>
              <w:autoSpaceDE w:val="0"/>
              <w:autoSpaceDN w:val="0"/>
              <w:spacing w:before="0" w:after="0"/>
              <w:ind w:left="123" w:right="-10" w:hangingChars="88" w:hanging="123"/>
              <w:jc w:val="left"/>
              <w:rPr>
                <w:rFonts w:ascii="黑体" w:eastAsia="黑体" w:hAnsi="黑体"/>
                <w:kern w:val="0"/>
                <w:sz w:val="14"/>
                <w:szCs w:val="24"/>
              </w:rPr>
            </w:pPr>
            <w:r w:rsidRPr="00967798">
              <w:rPr>
                <w:rFonts w:ascii="黑体" w:eastAsia="黑体" w:hAnsi="黑体" w:hint="eastAsia"/>
                <w:kern w:val="0"/>
                <w:sz w:val="14"/>
                <w:szCs w:val="24"/>
              </w:rPr>
              <w:t>以后不能重分类进损益的其他综合收益</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c>
          <w:tcPr>
            <w:tcW w:w="1358"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c>
          <w:tcPr>
            <w:tcW w:w="1469"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c>
          <w:tcPr>
            <w:tcW w:w="1442"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c>
          <w:tcPr>
            <w:tcW w:w="156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r>
      <w:tr w:rsidR="00967798" w:rsidRPr="00967798" w:rsidTr="00967798">
        <w:tc>
          <w:tcPr>
            <w:tcW w:w="1970" w:type="dxa"/>
            <w:shd w:val="clear" w:color="auto" w:fill="auto"/>
          </w:tcPr>
          <w:p w:rsidR="00967798" w:rsidRPr="00967798" w:rsidRDefault="00967798" w:rsidP="00967798">
            <w:pPr>
              <w:widowControl/>
              <w:autoSpaceDE w:val="0"/>
              <w:autoSpaceDN w:val="0"/>
              <w:spacing w:before="0" w:after="0"/>
              <w:ind w:left="123" w:right="-10" w:hangingChars="88" w:hanging="123"/>
              <w:jc w:val="left"/>
              <w:rPr>
                <w:rFonts w:ascii="黑体" w:eastAsia="黑体" w:hAnsi="黑体"/>
                <w:kern w:val="0"/>
                <w:sz w:val="14"/>
                <w:szCs w:val="24"/>
              </w:rPr>
            </w:pPr>
            <w:r w:rsidRPr="00967798">
              <w:rPr>
                <w:rFonts w:ascii="黑体" w:eastAsia="黑体" w:hAnsi="黑体" w:hint="eastAsia"/>
                <w:kern w:val="0"/>
                <w:sz w:val="14"/>
                <w:szCs w:val="24"/>
              </w:rPr>
              <w:t>重新计量设定受益计划净负债或净资产的变动</w:t>
            </w:r>
          </w:p>
        </w:tc>
        <w:tc>
          <w:tcPr>
            <w:tcW w:w="1358" w:type="dxa"/>
            <w:shd w:val="clear" w:color="auto" w:fill="auto"/>
          </w:tcPr>
          <w:p w:rsidR="00967798" w:rsidRPr="00967798" w:rsidRDefault="00967798" w:rsidP="00967798">
            <w:pPr>
              <w:widowControl/>
              <w:autoSpaceDE w:val="0"/>
              <w:autoSpaceDN w:val="0"/>
              <w:spacing w:before="0" w:after="0"/>
              <w:ind w:right="74"/>
              <w:jc w:val="right"/>
              <w:rPr>
                <w:rFonts w:ascii="黑体" w:eastAsia="黑体" w:hAnsi="黑体"/>
                <w:kern w:val="0"/>
                <w:sz w:val="14"/>
                <w:szCs w:val="24"/>
              </w:rPr>
            </w:pPr>
            <w:r w:rsidRPr="00967798">
              <w:rPr>
                <w:rFonts w:ascii="黑体" w:eastAsia="黑体" w:hAnsi="黑体"/>
                <w:kern w:val="0"/>
                <w:sz w:val="14"/>
                <w:szCs w:val="24"/>
              </w:rPr>
              <w:t>2,956,000.00</w:t>
            </w:r>
          </w:p>
        </w:tc>
        <w:tc>
          <w:tcPr>
            <w:tcW w:w="1358"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c>
          <w:tcPr>
            <w:tcW w:w="1469"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c>
          <w:tcPr>
            <w:tcW w:w="1442" w:type="dxa"/>
          </w:tcPr>
          <w:p w:rsidR="00967798" w:rsidRPr="00967798" w:rsidRDefault="00967798" w:rsidP="00967798">
            <w:pPr>
              <w:widowControl/>
              <w:autoSpaceDE w:val="0"/>
              <w:autoSpaceDN w:val="0"/>
              <w:spacing w:before="0" w:after="0"/>
              <w:ind w:right="88"/>
              <w:jc w:val="right"/>
              <w:rPr>
                <w:rFonts w:ascii="黑体" w:eastAsia="黑体" w:hAnsi="黑体"/>
                <w:kern w:val="0"/>
                <w:sz w:val="14"/>
                <w:szCs w:val="24"/>
              </w:rPr>
            </w:pPr>
            <w:r w:rsidRPr="00967798">
              <w:rPr>
                <w:rFonts w:ascii="黑体" w:eastAsia="黑体" w:hAnsi="黑体"/>
                <w:kern w:val="0"/>
                <w:sz w:val="14"/>
                <w:szCs w:val="24"/>
              </w:rPr>
              <w:t>2,956,000.00</w:t>
            </w:r>
          </w:p>
        </w:tc>
        <w:tc>
          <w:tcPr>
            <w:tcW w:w="156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r>
      <w:tr w:rsidR="00967798" w:rsidRPr="00967798" w:rsidTr="00967798">
        <w:tc>
          <w:tcPr>
            <w:tcW w:w="1970" w:type="dxa"/>
            <w:shd w:val="clear" w:color="auto" w:fill="auto"/>
          </w:tcPr>
          <w:p w:rsidR="00967798" w:rsidRPr="00967798" w:rsidRDefault="00967798" w:rsidP="00967798">
            <w:pPr>
              <w:widowControl/>
              <w:autoSpaceDE w:val="0"/>
              <w:autoSpaceDN w:val="0"/>
              <w:spacing w:before="0" w:after="0"/>
              <w:ind w:left="123" w:right="-10" w:hangingChars="88" w:hanging="123"/>
              <w:jc w:val="left"/>
              <w:rPr>
                <w:rFonts w:ascii="黑体" w:eastAsia="黑体" w:hAnsi="黑体"/>
                <w:kern w:val="0"/>
                <w:sz w:val="14"/>
                <w:szCs w:val="24"/>
              </w:rPr>
            </w:pPr>
            <w:r w:rsidRPr="00967798">
              <w:rPr>
                <w:rFonts w:ascii="黑体" w:eastAsia="黑体" w:hAnsi="黑体" w:hint="eastAsia"/>
                <w:kern w:val="0"/>
                <w:sz w:val="14"/>
                <w:szCs w:val="24"/>
              </w:rPr>
              <w:t>权益法下在被投资单位不能重分类进损益的其他综合收益中享有的份额</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(966,718.09)</w:t>
            </w:r>
          </w:p>
        </w:tc>
        <w:tc>
          <w:tcPr>
            <w:tcW w:w="1358" w:type="dxa"/>
          </w:tcPr>
          <w:p w:rsidR="00967798" w:rsidRPr="00967798" w:rsidRDefault="00967798" w:rsidP="00967798">
            <w:pPr>
              <w:widowControl/>
              <w:autoSpaceDE w:val="0"/>
              <w:autoSpaceDN w:val="0"/>
              <w:spacing w:before="0" w:after="0"/>
              <w:jc w:val="right"/>
              <w:rPr>
                <w:rFonts w:ascii="黑体" w:eastAsia="黑体" w:hAnsi="黑体"/>
                <w:kern w:val="0"/>
                <w:sz w:val="14"/>
                <w:szCs w:val="24"/>
                <w:lang w:eastAsia="zh-TW"/>
              </w:rPr>
            </w:pPr>
            <w:r w:rsidRPr="00967798">
              <w:rPr>
                <w:rFonts w:ascii="黑体" w:eastAsia="黑体" w:hAnsi="黑体"/>
                <w:kern w:val="0"/>
                <w:sz w:val="14"/>
                <w:szCs w:val="24"/>
                <w:lang w:eastAsia="zh-TW"/>
              </w:rPr>
              <w:t>-</w:t>
            </w:r>
          </w:p>
        </w:tc>
        <w:tc>
          <w:tcPr>
            <w:tcW w:w="1469"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lang w:eastAsia="zh-TW"/>
              </w:rPr>
            </w:pPr>
            <w:r w:rsidRPr="00967798">
              <w:rPr>
                <w:rFonts w:ascii="黑体" w:eastAsia="黑体" w:hAnsi="黑体"/>
                <w:kern w:val="0"/>
                <w:sz w:val="14"/>
                <w:szCs w:val="24"/>
                <w:lang w:eastAsia="zh-TW"/>
              </w:rPr>
              <w:t>-</w:t>
            </w:r>
          </w:p>
        </w:tc>
        <w:tc>
          <w:tcPr>
            <w:tcW w:w="1442"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(966,718.09)</w:t>
            </w:r>
          </w:p>
        </w:tc>
        <w:tc>
          <w:tcPr>
            <w:tcW w:w="156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lang w:eastAsia="zh-TW"/>
              </w:rPr>
            </w:pPr>
            <w:r w:rsidRPr="00967798">
              <w:rPr>
                <w:rFonts w:ascii="黑体" w:eastAsia="黑体" w:hAnsi="黑体"/>
                <w:kern w:val="0"/>
                <w:sz w:val="14"/>
                <w:szCs w:val="24"/>
                <w:lang w:eastAsia="zh-TW"/>
              </w:rPr>
              <w:t>-</w:t>
            </w:r>
          </w:p>
        </w:tc>
      </w:tr>
      <w:tr w:rsidR="00967798" w:rsidRPr="00967798" w:rsidTr="00967798">
        <w:tc>
          <w:tcPr>
            <w:tcW w:w="1970" w:type="dxa"/>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sz w:val="14"/>
                <w:szCs w:val="24"/>
              </w:rPr>
            </w:pPr>
            <w:r w:rsidRPr="00967798">
              <w:rPr>
                <w:rFonts w:ascii="黑体" w:eastAsia="黑体" w:hAnsi="黑体" w:hint="eastAsia"/>
                <w:kern w:val="0"/>
                <w:sz w:val="14"/>
                <w:szCs w:val="24"/>
              </w:rPr>
              <w:t>小计</w:t>
            </w:r>
          </w:p>
        </w:tc>
        <w:tc>
          <w:tcPr>
            <w:tcW w:w="1358" w:type="dxa"/>
            <w:shd w:val="clear" w:color="auto" w:fill="auto"/>
          </w:tcPr>
          <w:p w:rsidR="00967798" w:rsidRPr="00967798" w:rsidRDefault="00967798" w:rsidP="00967798">
            <w:pPr>
              <w:widowControl/>
              <w:autoSpaceDE w:val="0"/>
              <w:autoSpaceDN w:val="0"/>
              <w:spacing w:before="0" w:after="0"/>
              <w:ind w:right="74"/>
              <w:jc w:val="right"/>
              <w:rPr>
                <w:rFonts w:ascii="黑体" w:eastAsia="黑体" w:hAnsi="黑体"/>
                <w:kern w:val="0"/>
                <w:sz w:val="14"/>
                <w:szCs w:val="24"/>
              </w:rPr>
            </w:pPr>
            <w:r w:rsidRPr="00967798">
              <w:rPr>
                <w:rFonts w:ascii="黑体" w:eastAsia="黑体" w:hAnsi="黑体"/>
                <w:kern w:val="0"/>
                <w:sz w:val="14"/>
                <w:szCs w:val="24"/>
              </w:rPr>
              <w:t>1,989,281.91</w:t>
            </w:r>
          </w:p>
        </w:tc>
        <w:tc>
          <w:tcPr>
            <w:tcW w:w="1358"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c>
          <w:tcPr>
            <w:tcW w:w="1469"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c>
          <w:tcPr>
            <w:tcW w:w="1442" w:type="dxa"/>
          </w:tcPr>
          <w:p w:rsidR="00967798" w:rsidRPr="00967798" w:rsidRDefault="00967798" w:rsidP="00967798">
            <w:pPr>
              <w:widowControl/>
              <w:autoSpaceDE w:val="0"/>
              <w:autoSpaceDN w:val="0"/>
              <w:spacing w:before="0" w:after="0"/>
              <w:ind w:rightChars="25" w:right="45"/>
              <w:jc w:val="right"/>
              <w:rPr>
                <w:rFonts w:ascii="黑体" w:eastAsia="黑体" w:hAnsi="黑体"/>
                <w:kern w:val="0"/>
                <w:sz w:val="14"/>
                <w:szCs w:val="24"/>
              </w:rPr>
            </w:pPr>
            <w:r w:rsidRPr="00967798">
              <w:rPr>
                <w:rFonts w:ascii="黑体" w:eastAsia="黑体" w:hAnsi="黑体"/>
                <w:kern w:val="0"/>
                <w:sz w:val="14"/>
                <w:szCs w:val="24"/>
              </w:rPr>
              <w:t>1,989,281.91</w:t>
            </w:r>
          </w:p>
        </w:tc>
        <w:tc>
          <w:tcPr>
            <w:tcW w:w="156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r>
      <w:tr w:rsidR="00967798" w:rsidRPr="00967798" w:rsidTr="00967798">
        <w:tc>
          <w:tcPr>
            <w:tcW w:w="1970" w:type="dxa"/>
            <w:shd w:val="clear" w:color="auto" w:fill="D9D9D9"/>
          </w:tcPr>
          <w:p w:rsidR="00967798" w:rsidRPr="00967798" w:rsidRDefault="00967798" w:rsidP="00967798">
            <w:pPr>
              <w:widowControl/>
              <w:autoSpaceDE w:val="0"/>
              <w:autoSpaceDN w:val="0"/>
              <w:spacing w:before="0" w:after="0"/>
              <w:ind w:left="123" w:right="-10" w:hangingChars="88" w:hanging="123"/>
              <w:jc w:val="left"/>
              <w:rPr>
                <w:rFonts w:ascii="黑体" w:eastAsia="黑体" w:hAnsi="黑体"/>
                <w:kern w:val="0"/>
                <w:sz w:val="14"/>
                <w:szCs w:val="24"/>
              </w:rPr>
            </w:pPr>
            <w:r w:rsidRPr="00967798">
              <w:rPr>
                <w:rFonts w:ascii="黑体" w:eastAsia="黑体" w:hAnsi="黑体" w:hint="eastAsia"/>
                <w:kern w:val="0"/>
                <w:sz w:val="14"/>
                <w:szCs w:val="24"/>
              </w:rPr>
              <w:t>以后将重分类进损益的其他综合收益</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c>
          <w:tcPr>
            <w:tcW w:w="1358" w:type="dxa"/>
          </w:tcPr>
          <w:p w:rsidR="00967798" w:rsidRPr="00967798" w:rsidRDefault="00967798" w:rsidP="00967798">
            <w:pPr>
              <w:widowControl/>
              <w:autoSpaceDE w:val="0"/>
              <w:autoSpaceDN w:val="0"/>
              <w:spacing w:before="0" w:after="0"/>
              <w:ind w:right="-63"/>
              <w:jc w:val="right"/>
              <w:rPr>
                <w:rFonts w:ascii="黑体" w:eastAsia="黑体" w:hAnsi="黑体"/>
                <w:kern w:val="0"/>
                <w:sz w:val="14"/>
                <w:szCs w:val="24"/>
              </w:rPr>
            </w:pPr>
          </w:p>
        </w:tc>
        <w:tc>
          <w:tcPr>
            <w:tcW w:w="1469" w:type="dxa"/>
            <w:shd w:val="clear" w:color="auto" w:fill="auto"/>
          </w:tcPr>
          <w:p w:rsidR="00967798" w:rsidRPr="00967798" w:rsidRDefault="00967798" w:rsidP="00967798">
            <w:pPr>
              <w:widowControl/>
              <w:autoSpaceDE w:val="0"/>
              <w:autoSpaceDN w:val="0"/>
              <w:spacing w:before="0" w:after="0"/>
              <w:ind w:right="-63"/>
              <w:jc w:val="right"/>
              <w:rPr>
                <w:rFonts w:ascii="黑体" w:eastAsia="黑体" w:hAnsi="黑体"/>
                <w:kern w:val="0"/>
                <w:sz w:val="14"/>
                <w:szCs w:val="24"/>
              </w:rPr>
            </w:pPr>
          </w:p>
        </w:tc>
        <w:tc>
          <w:tcPr>
            <w:tcW w:w="1442"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c>
          <w:tcPr>
            <w:tcW w:w="156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r>
      <w:tr w:rsidR="00967798" w:rsidRPr="00967798" w:rsidTr="00967798">
        <w:tc>
          <w:tcPr>
            <w:tcW w:w="1970" w:type="dxa"/>
            <w:shd w:val="clear" w:color="auto" w:fill="auto"/>
          </w:tcPr>
          <w:p w:rsidR="00967798" w:rsidRPr="00967798" w:rsidRDefault="00967798" w:rsidP="00967798">
            <w:pPr>
              <w:widowControl/>
              <w:autoSpaceDE w:val="0"/>
              <w:autoSpaceDN w:val="0"/>
              <w:spacing w:before="0" w:after="0"/>
              <w:ind w:left="123" w:right="-10" w:hangingChars="88" w:hanging="123"/>
              <w:jc w:val="left"/>
              <w:rPr>
                <w:rFonts w:ascii="黑体" w:eastAsia="黑体" w:hAnsi="黑体"/>
                <w:kern w:val="0"/>
                <w:sz w:val="14"/>
                <w:szCs w:val="24"/>
              </w:rPr>
            </w:pPr>
            <w:r w:rsidRPr="00967798">
              <w:rPr>
                <w:rFonts w:ascii="黑体" w:eastAsia="黑体" w:hAnsi="黑体" w:hint="eastAsia"/>
                <w:kern w:val="0"/>
                <w:sz w:val="14"/>
                <w:szCs w:val="24"/>
              </w:rPr>
              <w:t>可供出售金融资产公允价值变动</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(44,197,500.00)</w:t>
            </w:r>
          </w:p>
        </w:tc>
        <w:tc>
          <w:tcPr>
            <w:tcW w:w="1358"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c>
          <w:tcPr>
            <w:tcW w:w="1469"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(6,629,625.00)</w:t>
            </w:r>
          </w:p>
        </w:tc>
        <w:tc>
          <w:tcPr>
            <w:tcW w:w="1442"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(37,567,875.00)</w:t>
            </w:r>
          </w:p>
        </w:tc>
        <w:tc>
          <w:tcPr>
            <w:tcW w:w="156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r>
      <w:tr w:rsidR="00967798" w:rsidRPr="00967798" w:rsidTr="00967798">
        <w:tc>
          <w:tcPr>
            <w:tcW w:w="1970" w:type="dxa"/>
            <w:shd w:val="clear" w:color="auto" w:fill="D9D9D9"/>
          </w:tcPr>
          <w:p w:rsidR="00967798" w:rsidRPr="00967798" w:rsidRDefault="00967798" w:rsidP="00967798">
            <w:pPr>
              <w:widowControl/>
              <w:autoSpaceDE w:val="0"/>
              <w:autoSpaceDN w:val="0"/>
              <w:spacing w:before="0" w:after="0"/>
              <w:ind w:left="142" w:hanging="142"/>
              <w:jc w:val="left"/>
              <w:rPr>
                <w:rFonts w:ascii="黑体" w:eastAsia="黑体" w:hAnsi="黑体"/>
                <w:kern w:val="0"/>
                <w:sz w:val="14"/>
                <w:szCs w:val="24"/>
              </w:rPr>
            </w:pPr>
            <w:r w:rsidRPr="00967798">
              <w:rPr>
                <w:rFonts w:ascii="黑体" w:eastAsia="黑体" w:hAnsi="黑体" w:hint="eastAsia"/>
                <w:kern w:val="0"/>
                <w:sz w:val="14"/>
                <w:szCs w:val="24"/>
              </w:rPr>
              <w:t>小计</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(44,197,500.00)</w:t>
            </w:r>
          </w:p>
        </w:tc>
        <w:tc>
          <w:tcPr>
            <w:tcW w:w="1358"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c>
          <w:tcPr>
            <w:tcW w:w="1469"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(6,629,625.00)</w:t>
            </w:r>
          </w:p>
        </w:tc>
        <w:tc>
          <w:tcPr>
            <w:tcW w:w="1442"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(37,567,875.00)</w:t>
            </w:r>
          </w:p>
        </w:tc>
        <w:tc>
          <w:tcPr>
            <w:tcW w:w="156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r>
      <w:tr w:rsidR="00967798" w:rsidRPr="00967798" w:rsidTr="00967798">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67798" w:rsidRPr="00967798" w:rsidRDefault="00967798" w:rsidP="00967798">
            <w:pPr>
              <w:widowControl/>
              <w:autoSpaceDE w:val="0"/>
              <w:autoSpaceDN w:val="0"/>
              <w:spacing w:before="0" w:after="0"/>
              <w:ind w:left="142" w:right="-35" w:hanging="142"/>
              <w:jc w:val="left"/>
              <w:rPr>
                <w:rFonts w:ascii="黑体" w:eastAsia="黑体" w:hAnsi="黑体"/>
                <w:kern w:val="0"/>
                <w:sz w:val="14"/>
                <w:szCs w:val="24"/>
              </w:rPr>
            </w:pPr>
            <w:r w:rsidRPr="00967798">
              <w:rPr>
                <w:rFonts w:ascii="黑体" w:eastAsia="黑体" w:hAnsi="黑体" w:hint="eastAsia"/>
                <w:kern w:val="0"/>
                <w:sz w:val="14"/>
                <w:szCs w:val="24"/>
              </w:rPr>
              <w:t>外币财务报表折算差额</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(14,323,959.61)</w:t>
            </w:r>
          </w:p>
        </w:tc>
        <w:tc>
          <w:tcPr>
            <w:tcW w:w="1358" w:type="dxa"/>
            <w:tcBorders>
              <w:top w:val="single" w:sz="4" w:space="0" w:color="000000"/>
              <w:left w:val="single" w:sz="4" w:space="0" w:color="000000"/>
              <w:bottom w:val="single" w:sz="4" w:space="0" w:color="000000"/>
              <w:right w:val="single" w:sz="4" w:space="0" w:color="000000"/>
            </w:tcBorders>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c>
          <w:tcPr>
            <w:tcW w:w="1442" w:type="dxa"/>
            <w:tcBorders>
              <w:top w:val="single" w:sz="4" w:space="0" w:color="000000"/>
              <w:left w:val="single" w:sz="4" w:space="0" w:color="000000"/>
              <w:bottom w:val="single" w:sz="4" w:space="0" w:color="000000"/>
              <w:right w:val="single" w:sz="4" w:space="0" w:color="000000"/>
            </w:tcBorders>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(14,323,959.61)</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r>
      <w:tr w:rsidR="00967798" w:rsidRPr="00967798" w:rsidTr="00967798">
        <w:tc>
          <w:tcPr>
            <w:tcW w:w="1970" w:type="dxa"/>
            <w:tcBorders>
              <w:top w:val="single" w:sz="4" w:space="0" w:color="000000"/>
              <w:left w:val="single" w:sz="4" w:space="0" w:color="000000"/>
              <w:bottom w:val="single" w:sz="4" w:space="0" w:color="000000"/>
              <w:right w:val="single" w:sz="4" w:space="0" w:color="000000"/>
            </w:tcBorders>
            <w:shd w:val="clear" w:color="auto" w:fill="D9D9D9"/>
          </w:tcPr>
          <w:p w:rsidR="00967798" w:rsidRPr="00967798" w:rsidRDefault="00967798" w:rsidP="00967798">
            <w:pPr>
              <w:widowControl/>
              <w:autoSpaceDE w:val="0"/>
              <w:autoSpaceDN w:val="0"/>
              <w:spacing w:before="0" w:after="0"/>
              <w:ind w:left="142" w:hanging="142"/>
              <w:jc w:val="left"/>
              <w:rPr>
                <w:rFonts w:ascii="黑体" w:eastAsia="黑体" w:hAnsi="黑体"/>
                <w:kern w:val="0"/>
                <w:sz w:val="14"/>
                <w:szCs w:val="24"/>
              </w:rPr>
            </w:pPr>
            <w:r w:rsidRPr="00967798">
              <w:rPr>
                <w:rFonts w:ascii="黑体" w:eastAsia="黑体" w:hAnsi="黑体" w:hint="eastAsia"/>
                <w:kern w:val="0"/>
                <w:sz w:val="14"/>
                <w:szCs w:val="24"/>
              </w:rPr>
              <w:t>小计</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(14,323,959.6</w:t>
            </w:r>
            <w:r w:rsidRPr="00967798">
              <w:rPr>
                <w:rFonts w:ascii="黑体" w:eastAsia="黑体" w:hAnsi="黑体" w:hint="eastAsia"/>
                <w:kern w:val="0"/>
                <w:sz w:val="14"/>
                <w:szCs w:val="24"/>
              </w:rPr>
              <w:t>1</w:t>
            </w:r>
            <w:r w:rsidRPr="00967798">
              <w:rPr>
                <w:rFonts w:ascii="黑体" w:eastAsia="黑体" w:hAnsi="黑体"/>
                <w:kern w:val="0"/>
                <w:sz w:val="14"/>
                <w:szCs w:val="24"/>
              </w:rPr>
              <w:t>)</w:t>
            </w:r>
          </w:p>
        </w:tc>
        <w:tc>
          <w:tcPr>
            <w:tcW w:w="1358" w:type="dxa"/>
            <w:tcBorders>
              <w:top w:val="single" w:sz="4" w:space="0" w:color="000000"/>
              <w:left w:val="single" w:sz="4" w:space="0" w:color="000000"/>
              <w:bottom w:val="single" w:sz="4" w:space="0" w:color="000000"/>
              <w:right w:val="single" w:sz="4" w:space="0" w:color="000000"/>
            </w:tcBorders>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c>
          <w:tcPr>
            <w:tcW w:w="1442" w:type="dxa"/>
            <w:tcBorders>
              <w:top w:val="single" w:sz="4" w:space="0" w:color="000000"/>
              <w:left w:val="single" w:sz="4" w:space="0" w:color="000000"/>
              <w:bottom w:val="single" w:sz="4" w:space="0" w:color="000000"/>
              <w:right w:val="single" w:sz="4" w:space="0" w:color="000000"/>
            </w:tcBorders>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(14,323,959.6</w:t>
            </w:r>
            <w:r w:rsidRPr="00967798">
              <w:rPr>
                <w:rFonts w:ascii="黑体" w:eastAsia="黑体" w:hAnsi="黑体" w:hint="eastAsia"/>
                <w:kern w:val="0"/>
                <w:sz w:val="14"/>
                <w:szCs w:val="24"/>
              </w:rPr>
              <w:t>1</w:t>
            </w:r>
            <w:r w:rsidRPr="00967798">
              <w:rPr>
                <w:rFonts w:ascii="黑体" w:eastAsia="黑体" w:hAnsi="黑体"/>
                <w:kern w:val="0"/>
                <w:sz w:val="14"/>
                <w:szCs w:val="24"/>
              </w:rPr>
              <w: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r>
    </w:tbl>
    <w:p w:rsidR="00F70CFD" w:rsidRPr="001D5DC4" w:rsidRDefault="00967798" w:rsidP="001D5DC4">
      <w:pPr>
        <w:widowControl/>
        <w:autoSpaceDE w:val="0"/>
        <w:autoSpaceDN w:val="0"/>
        <w:spacing w:before="0" w:after="0"/>
        <w:jc w:val="left"/>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br w:type="page"/>
      </w:r>
    </w:p>
    <w:p w:rsidR="00967798" w:rsidRPr="00967798" w:rsidRDefault="00967798" w:rsidP="00967798">
      <w:pPr>
        <w:widowControl/>
        <w:tabs>
          <w:tab w:val="left" w:pos="728"/>
        </w:tabs>
        <w:autoSpaceDE w:val="0"/>
        <w:autoSpaceDN w:val="0"/>
        <w:spacing w:before="0" w:after="0"/>
        <w:jc w:val="left"/>
        <w:rPr>
          <w:rFonts w:ascii="黑体" w:eastAsia="黑体" w:hAnsi="黑体"/>
          <w:b/>
          <w:kern w:val="0"/>
          <w:sz w:val="24"/>
          <w:szCs w:val="24"/>
        </w:rPr>
      </w:pPr>
      <w:r w:rsidRPr="00967798">
        <w:rPr>
          <w:rFonts w:ascii="黑体" w:eastAsia="黑体" w:hAnsi="黑体"/>
          <w:b/>
          <w:kern w:val="0"/>
          <w:sz w:val="24"/>
          <w:szCs w:val="24"/>
        </w:rPr>
        <w:lastRenderedPageBreak/>
        <w:t>39</w:t>
      </w:r>
      <w:r w:rsidRPr="00967798">
        <w:rPr>
          <w:rFonts w:ascii="黑体" w:eastAsia="黑体" w:hAnsi="黑体" w:hint="eastAsia"/>
          <w:b/>
          <w:kern w:val="0"/>
          <w:sz w:val="24"/>
          <w:szCs w:val="24"/>
        </w:rPr>
        <w:t>、</w:t>
      </w:r>
      <w:r w:rsidRPr="00967798">
        <w:rPr>
          <w:rFonts w:ascii="黑体" w:eastAsia="黑体" w:hAnsi="黑体" w:hint="eastAsia"/>
          <w:b/>
          <w:kern w:val="0"/>
          <w:sz w:val="24"/>
          <w:szCs w:val="24"/>
        </w:rPr>
        <w:tab/>
        <w:t>其他综合收益</w:t>
      </w:r>
      <w:r w:rsidRPr="00967798">
        <w:rPr>
          <w:rFonts w:ascii="黑体" w:eastAsia="黑体" w:hAnsi="黑体"/>
          <w:b/>
          <w:kern w:val="0"/>
          <w:sz w:val="24"/>
          <w:szCs w:val="24"/>
        </w:rPr>
        <w:t>(</w:t>
      </w:r>
      <w:r w:rsidRPr="00967798">
        <w:rPr>
          <w:rFonts w:ascii="黑体" w:eastAsia="黑体" w:hAnsi="黑体" w:hint="eastAsia"/>
          <w:b/>
          <w:kern w:val="0"/>
          <w:sz w:val="24"/>
          <w:szCs w:val="24"/>
        </w:rPr>
        <w:t>续)</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2014年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0"/>
        <w:gridCol w:w="1358"/>
        <w:gridCol w:w="1358"/>
        <w:gridCol w:w="1469"/>
        <w:gridCol w:w="1442"/>
        <w:gridCol w:w="1568"/>
      </w:tblGrid>
      <w:tr w:rsidR="00967798" w:rsidRPr="00967798" w:rsidTr="00967798">
        <w:tc>
          <w:tcPr>
            <w:tcW w:w="1970" w:type="dxa"/>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sz w:val="16"/>
                <w:szCs w:val="16"/>
              </w:rPr>
            </w:pPr>
          </w:p>
        </w:tc>
        <w:tc>
          <w:tcPr>
            <w:tcW w:w="1358"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税前发生额</w:t>
            </w:r>
          </w:p>
        </w:tc>
        <w:tc>
          <w:tcPr>
            <w:tcW w:w="1358"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减：前期计入其他综合收益当期转入损益</w:t>
            </w:r>
          </w:p>
        </w:tc>
        <w:tc>
          <w:tcPr>
            <w:tcW w:w="1469"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减：所得税</w:t>
            </w:r>
          </w:p>
        </w:tc>
        <w:tc>
          <w:tcPr>
            <w:tcW w:w="1442"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归属母公司</w:t>
            </w:r>
          </w:p>
        </w:tc>
        <w:tc>
          <w:tcPr>
            <w:tcW w:w="1568"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归属少数股东权益</w:t>
            </w:r>
          </w:p>
        </w:tc>
      </w:tr>
      <w:tr w:rsidR="00967798" w:rsidRPr="00967798" w:rsidTr="00967798">
        <w:tc>
          <w:tcPr>
            <w:tcW w:w="1970" w:type="dxa"/>
            <w:shd w:val="clear" w:color="auto" w:fill="D9D9D9"/>
          </w:tcPr>
          <w:p w:rsidR="00967798" w:rsidRPr="00967798" w:rsidRDefault="00967798" w:rsidP="00967798">
            <w:pPr>
              <w:widowControl/>
              <w:autoSpaceDE w:val="0"/>
              <w:autoSpaceDN w:val="0"/>
              <w:spacing w:before="0" w:after="0"/>
              <w:ind w:left="141" w:right="-10" w:hangingChars="101" w:hanging="141"/>
              <w:jc w:val="left"/>
              <w:rPr>
                <w:rFonts w:ascii="黑体" w:eastAsia="黑体" w:hAnsi="黑体"/>
                <w:kern w:val="0"/>
                <w:sz w:val="14"/>
                <w:szCs w:val="24"/>
              </w:rPr>
            </w:pPr>
            <w:r w:rsidRPr="00967798">
              <w:rPr>
                <w:rFonts w:ascii="黑体" w:eastAsia="黑体" w:hAnsi="黑体" w:hint="eastAsia"/>
                <w:kern w:val="0"/>
                <w:sz w:val="14"/>
                <w:szCs w:val="24"/>
              </w:rPr>
              <w:t>以后不能重分类进损益的其他综合收益</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c>
          <w:tcPr>
            <w:tcW w:w="1358"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c>
          <w:tcPr>
            <w:tcW w:w="1469"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c>
          <w:tcPr>
            <w:tcW w:w="1442"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c>
          <w:tcPr>
            <w:tcW w:w="156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r>
      <w:tr w:rsidR="00967798" w:rsidRPr="00967798" w:rsidTr="00967798">
        <w:tc>
          <w:tcPr>
            <w:tcW w:w="1970" w:type="dxa"/>
            <w:shd w:val="clear" w:color="auto" w:fill="auto"/>
          </w:tcPr>
          <w:p w:rsidR="00967798" w:rsidRPr="00967798" w:rsidRDefault="00967798" w:rsidP="00967798">
            <w:pPr>
              <w:widowControl/>
              <w:autoSpaceDE w:val="0"/>
              <w:autoSpaceDN w:val="0"/>
              <w:spacing w:before="0" w:after="0"/>
              <w:ind w:left="141" w:right="-10" w:hangingChars="101" w:hanging="141"/>
              <w:jc w:val="left"/>
              <w:rPr>
                <w:rFonts w:ascii="黑体" w:eastAsia="黑体" w:hAnsi="黑体"/>
                <w:kern w:val="0"/>
                <w:sz w:val="14"/>
                <w:szCs w:val="24"/>
              </w:rPr>
            </w:pPr>
            <w:r w:rsidRPr="00967798">
              <w:rPr>
                <w:rFonts w:ascii="黑体" w:eastAsia="黑体" w:hAnsi="黑体" w:hint="eastAsia"/>
                <w:kern w:val="0"/>
                <w:sz w:val="14"/>
                <w:szCs w:val="24"/>
              </w:rPr>
              <w:t>重新计量设定受益计划净负债或净资产的变动</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556,000.00</w:t>
            </w:r>
          </w:p>
        </w:tc>
        <w:tc>
          <w:tcPr>
            <w:tcW w:w="1358"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c>
          <w:tcPr>
            <w:tcW w:w="1469"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c>
          <w:tcPr>
            <w:tcW w:w="1442"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556,000.00</w:t>
            </w:r>
          </w:p>
        </w:tc>
        <w:tc>
          <w:tcPr>
            <w:tcW w:w="156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r>
      <w:tr w:rsidR="00967798" w:rsidRPr="00967798" w:rsidTr="00967798">
        <w:tc>
          <w:tcPr>
            <w:tcW w:w="1970" w:type="dxa"/>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sz w:val="14"/>
                <w:szCs w:val="24"/>
              </w:rPr>
            </w:pPr>
            <w:r w:rsidRPr="00967798">
              <w:rPr>
                <w:rFonts w:ascii="黑体" w:eastAsia="黑体" w:hAnsi="黑体" w:hint="eastAsia"/>
                <w:kern w:val="0"/>
                <w:sz w:val="14"/>
                <w:szCs w:val="24"/>
              </w:rPr>
              <w:t>小计</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556,000.00</w:t>
            </w:r>
          </w:p>
        </w:tc>
        <w:tc>
          <w:tcPr>
            <w:tcW w:w="1358"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c>
          <w:tcPr>
            <w:tcW w:w="1469"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c>
          <w:tcPr>
            <w:tcW w:w="1442"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556,000.00</w:t>
            </w:r>
          </w:p>
        </w:tc>
        <w:tc>
          <w:tcPr>
            <w:tcW w:w="156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r>
      <w:tr w:rsidR="00967798" w:rsidRPr="00967798" w:rsidTr="00967798">
        <w:tc>
          <w:tcPr>
            <w:tcW w:w="1970" w:type="dxa"/>
            <w:shd w:val="clear" w:color="auto" w:fill="D9D9D9"/>
          </w:tcPr>
          <w:p w:rsidR="00967798" w:rsidRPr="00967798" w:rsidRDefault="00967798" w:rsidP="00967798">
            <w:pPr>
              <w:widowControl/>
              <w:autoSpaceDE w:val="0"/>
              <w:autoSpaceDN w:val="0"/>
              <w:spacing w:before="0" w:after="0"/>
              <w:ind w:left="123" w:right="-10" w:hangingChars="88" w:hanging="123"/>
              <w:jc w:val="left"/>
              <w:rPr>
                <w:rFonts w:ascii="黑体" w:eastAsia="黑体" w:hAnsi="黑体"/>
                <w:kern w:val="0"/>
                <w:sz w:val="14"/>
                <w:szCs w:val="24"/>
              </w:rPr>
            </w:pPr>
            <w:r w:rsidRPr="00967798">
              <w:rPr>
                <w:rFonts w:ascii="黑体" w:eastAsia="黑体" w:hAnsi="黑体" w:hint="eastAsia"/>
                <w:kern w:val="0"/>
                <w:sz w:val="14"/>
                <w:szCs w:val="24"/>
              </w:rPr>
              <w:t>以后将重分类进损益的其他综合收益</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c>
          <w:tcPr>
            <w:tcW w:w="1358" w:type="dxa"/>
          </w:tcPr>
          <w:p w:rsidR="00967798" w:rsidRPr="00967798" w:rsidRDefault="00967798" w:rsidP="00967798">
            <w:pPr>
              <w:widowControl/>
              <w:autoSpaceDE w:val="0"/>
              <w:autoSpaceDN w:val="0"/>
              <w:spacing w:before="0" w:after="0"/>
              <w:ind w:right="-63"/>
              <w:jc w:val="right"/>
              <w:rPr>
                <w:rFonts w:ascii="黑体" w:eastAsia="黑体" w:hAnsi="黑体"/>
                <w:kern w:val="0"/>
                <w:sz w:val="14"/>
                <w:szCs w:val="24"/>
              </w:rPr>
            </w:pPr>
          </w:p>
        </w:tc>
        <w:tc>
          <w:tcPr>
            <w:tcW w:w="1469" w:type="dxa"/>
            <w:shd w:val="clear" w:color="auto" w:fill="auto"/>
          </w:tcPr>
          <w:p w:rsidR="00967798" w:rsidRPr="00967798" w:rsidRDefault="00967798" w:rsidP="00967798">
            <w:pPr>
              <w:widowControl/>
              <w:autoSpaceDE w:val="0"/>
              <w:autoSpaceDN w:val="0"/>
              <w:spacing w:before="0" w:after="0"/>
              <w:ind w:right="-63"/>
              <w:jc w:val="right"/>
              <w:rPr>
                <w:rFonts w:ascii="黑体" w:eastAsia="黑体" w:hAnsi="黑体"/>
                <w:kern w:val="0"/>
                <w:sz w:val="14"/>
                <w:szCs w:val="24"/>
              </w:rPr>
            </w:pPr>
          </w:p>
        </w:tc>
        <w:tc>
          <w:tcPr>
            <w:tcW w:w="1442"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c>
          <w:tcPr>
            <w:tcW w:w="156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r>
      <w:tr w:rsidR="00967798" w:rsidRPr="00967798" w:rsidTr="00967798">
        <w:tc>
          <w:tcPr>
            <w:tcW w:w="1970" w:type="dxa"/>
            <w:shd w:val="clear" w:color="auto" w:fill="auto"/>
          </w:tcPr>
          <w:p w:rsidR="00967798" w:rsidRPr="00967798" w:rsidRDefault="00967798" w:rsidP="00967798">
            <w:pPr>
              <w:widowControl/>
              <w:autoSpaceDE w:val="0"/>
              <w:autoSpaceDN w:val="0"/>
              <w:spacing w:before="0" w:after="0"/>
              <w:ind w:left="141" w:right="-10" w:hangingChars="101" w:hanging="141"/>
              <w:jc w:val="left"/>
              <w:rPr>
                <w:rFonts w:ascii="黑体" w:eastAsia="黑体" w:hAnsi="黑体"/>
                <w:kern w:val="0"/>
                <w:sz w:val="14"/>
                <w:szCs w:val="24"/>
              </w:rPr>
            </w:pPr>
            <w:r w:rsidRPr="00967798">
              <w:rPr>
                <w:rFonts w:ascii="黑体" w:eastAsia="黑体" w:hAnsi="黑体" w:hint="eastAsia"/>
                <w:kern w:val="0"/>
                <w:sz w:val="14"/>
                <w:szCs w:val="24"/>
              </w:rPr>
              <w:t>可供出售金融资产公允价值变动</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218,813,296.00</w:t>
            </w:r>
          </w:p>
        </w:tc>
        <w:tc>
          <w:tcPr>
            <w:tcW w:w="1358" w:type="dxa"/>
          </w:tcPr>
          <w:p w:rsidR="00967798" w:rsidRPr="00967798" w:rsidRDefault="00967798" w:rsidP="00967798">
            <w:pPr>
              <w:widowControl/>
              <w:autoSpaceDE w:val="0"/>
              <w:autoSpaceDN w:val="0"/>
              <w:spacing w:before="0" w:after="0"/>
              <w:ind w:right="-63"/>
              <w:jc w:val="right"/>
              <w:rPr>
                <w:rFonts w:ascii="黑体" w:eastAsia="黑体" w:hAnsi="黑体"/>
                <w:kern w:val="0"/>
                <w:sz w:val="14"/>
                <w:szCs w:val="24"/>
              </w:rPr>
            </w:pPr>
            <w:r w:rsidRPr="00967798">
              <w:rPr>
                <w:rFonts w:ascii="黑体" w:eastAsia="黑体" w:hAnsi="黑体"/>
                <w:kern w:val="0"/>
                <w:sz w:val="14"/>
                <w:szCs w:val="24"/>
              </w:rPr>
              <w:t>(56,076,480.23)</w:t>
            </w:r>
          </w:p>
        </w:tc>
        <w:tc>
          <w:tcPr>
            <w:tcW w:w="1469" w:type="dxa"/>
            <w:shd w:val="clear" w:color="auto" w:fill="auto"/>
          </w:tcPr>
          <w:p w:rsidR="00967798" w:rsidRPr="00967798" w:rsidRDefault="00967798" w:rsidP="00967798">
            <w:pPr>
              <w:widowControl/>
              <w:autoSpaceDE w:val="0"/>
              <w:autoSpaceDN w:val="0"/>
              <w:spacing w:before="0" w:after="0"/>
              <w:ind w:right="-63"/>
              <w:jc w:val="right"/>
              <w:rPr>
                <w:rFonts w:ascii="黑体" w:eastAsia="黑体" w:hAnsi="黑体"/>
                <w:kern w:val="0"/>
                <w:sz w:val="14"/>
                <w:szCs w:val="24"/>
              </w:rPr>
            </w:pPr>
            <w:r w:rsidRPr="00967798">
              <w:rPr>
                <w:rFonts w:ascii="黑体" w:eastAsia="黑体" w:hAnsi="黑体"/>
                <w:kern w:val="0"/>
                <w:sz w:val="14"/>
                <w:szCs w:val="24"/>
              </w:rPr>
              <w:t>(32,764,324.00)</w:t>
            </w:r>
          </w:p>
        </w:tc>
        <w:tc>
          <w:tcPr>
            <w:tcW w:w="1442"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129,972,491.77</w:t>
            </w:r>
          </w:p>
        </w:tc>
        <w:tc>
          <w:tcPr>
            <w:tcW w:w="156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r>
      <w:tr w:rsidR="00967798" w:rsidRPr="00967798" w:rsidTr="00967798">
        <w:tc>
          <w:tcPr>
            <w:tcW w:w="1970" w:type="dxa"/>
            <w:shd w:val="clear" w:color="auto" w:fill="D9D9D9"/>
          </w:tcPr>
          <w:p w:rsidR="00967798" w:rsidRPr="00967798" w:rsidRDefault="00967798" w:rsidP="00967798">
            <w:pPr>
              <w:widowControl/>
              <w:autoSpaceDE w:val="0"/>
              <w:autoSpaceDN w:val="0"/>
              <w:spacing w:before="0" w:after="0"/>
              <w:ind w:left="142" w:hanging="142"/>
              <w:jc w:val="left"/>
              <w:rPr>
                <w:rFonts w:ascii="黑体" w:eastAsia="黑体" w:hAnsi="黑体"/>
                <w:kern w:val="0"/>
                <w:sz w:val="14"/>
                <w:szCs w:val="24"/>
              </w:rPr>
            </w:pPr>
            <w:r w:rsidRPr="00967798">
              <w:rPr>
                <w:rFonts w:ascii="黑体" w:eastAsia="黑体" w:hAnsi="黑体" w:hint="eastAsia"/>
                <w:kern w:val="0"/>
                <w:sz w:val="14"/>
                <w:szCs w:val="24"/>
              </w:rPr>
              <w:t>小计</w:t>
            </w:r>
          </w:p>
        </w:tc>
        <w:tc>
          <w:tcPr>
            <w:tcW w:w="135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218,813,296.00</w:t>
            </w:r>
          </w:p>
        </w:tc>
        <w:tc>
          <w:tcPr>
            <w:tcW w:w="1358" w:type="dxa"/>
          </w:tcPr>
          <w:p w:rsidR="00967798" w:rsidRPr="00967798" w:rsidRDefault="00967798" w:rsidP="00967798">
            <w:pPr>
              <w:widowControl/>
              <w:autoSpaceDE w:val="0"/>
              <w:autoSpaceDN w:val="0"/>
              <w:spacing w:before="0" w:after="0"/>
              <w:ind w:right="-63"/>
              <w:jc w:val="right"/>
              <w:rPr>
                <w:rFonts w:ascii="黑体" w:eastAsia="黑体" w:hAnsi="黑体"/>
                <w:kern w:val="0"/>
                <w:sz w:val="14"/>
                <w:szCs w:val="24"/>
              </w:rPr>
            </w:pPr>
            <w:r w:rsidRPr="00967798">
              <w:rPr>
                <w:rFonts w:ascii="黑体" w:eastAsia="黑体" w:hAnsi="黑体"/>
                <w:kern w:val="0"/>
                <w:sz w:val="14"/>
                <w:szCs w:val="24"/>
              </w:rPr>
              <w:t>(56,076,480.23)</w:t>
            </w:r>
          </w:p>
        </w:tc>
        <w:tc>
          <w:tcPr>
            <w:tcW w:w="1469" w:type="dxa"/>
            <w:shd w:val="clear" w:color="auto" w:fill="auto"/>
          </w:tcPr>
          <w:p w:rsidR="00967798" w:rsidRPr="00967798" w:rsidRDefault="00967798" w:rsidP="00967798">
            <w:pPr>
              <w:widowControl/>
              <w:autoSpaceDE w:val="0"/>
              <w:autoSpaceDN w:val="0"/>
              <w:spacing w:before="0" w:after="0"/>
              <w:ind w:right="-63"/>
              <w:jc w:val="right"/>
              <w:rPr>
                <w:rFonts w:ascii="黑体" w:eastAsia="黑体" w:hAnsi="黑体"/>
                <w:kern w:val="0"/>
                <w:sz w:val="14"/>
                <w:szCs w:val="24"/>
              </w:rPr>
            </w:pPr>
            <w:r w:rsidRPr="00967798">
              <w:rPr>
                <w:rFonts w:ascii="黑体" w:eastAsia="黑体" w:hAnsi="黑体"/>
                <w:kern w:val="0"/>
                <w:sz w:val="14"/>
                <w:szCs w:val="24"/>
              </w:rPr>
              <w:t>(32,764,324.00)</w:t>
            </w:r>
          </w:p>
        </w:tc>
        <w:tc>
          <w:tcPr>
            <w:tcW w:w="1442" w:type="dxa"/>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129,972,491.77</w:t>
            </w:r>
          </w:p>
        </w:tc>
        <w:tc>
          <w:tcPr>
            <w:tcW w:w="156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r>
      <w:tr w:rsidR="00967798" w:rsidRPr="00967798" w:rsidTr="00967798">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67798" w:rsidRPr="00967798" w:rsidRDefault="00967798" w:rsidP="00967798">
            <w:pPr>
              <w:widowControl/>
              <w:autoSpaceDE w:val="0"/>
              <w:autoSpaceDN w:val="0"/>
              <w:spacing w:before="0" w:after="0"/>
              <w:ind w:left="142" w:hanging="142"/>
              <w:jc w:val="left"/>
              <w:rPr>
                <w:rFonts w:ascii="黑体" w:eastAsia="黑体" w:hAnsi="黑体"/>
                <w:kern w:val="0"/>
                <w:sz w:val="14"/>
                <w:szCs w:val="24"/>
              </w:rPr>
            </w:pPr>
            <w:r w:rsidRPr="00967798">
              <w:rPr>
                <w:rFonts w:ascii="黑体" w:eastAsia="黑体" w:hAnsi="黑体" w:hint="eastAsia"/>
                <w:kern w:val="0"/>
                <w:sz w:val="14"/>
                <w:szCs w:val="24"/>
              </w:rPr>
              <w:t>外币财务报表折算差额</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967798" w:rsidRPr="00967798" w:rsidRDefault="00967798" w:rsidP="00967798">
            <w:pPr>
              <w:widowControl/>
              <w:autoSpaceDE w:val="0"/>
              <w:autoSpaceDN w:val="0"/>
              <w:spacing w:before="0" w:after="0"/>
              <w:ind w:right="-63"/>
              <w:jc w:val="right"/>
              <w:rPr>
                <w:rFonts w:ascii="黑体" w:eastAsia="黑体" w:hAnsi="黑体"/>
                <w:kern w:val="0"/>
                <w:sz w:val="14"/>
                <w:szCs w:val="24"/>
              </w:rPr>
            </w:pPr>
            <w:r w:rsidRPr="00967798">
              <w:rPr>
                <w:rFonts w:ascii="黑体" w:eastAsia="黑体" w:hAnsi="黑体"/>
                <w:kern w:val="0"/>
                <w:sz w:val="14"/>
                <w:szCs w:val="24"/>
              </w:rPr>
              <w:t>(10,504,456.91)</w:t>
            </w:r>
          </w:p>
        </w:tc>
        <w:tc>
          <w:tcPr>
            <w:tcW w:w="1358" w:type="dxa"/>
            <w:tcBorders>
              <w:top w:val="single" w:sz="4" w:space="0" w:color="000000"/>
              <w:left w:val="single" w:sz="4" w:space="0" w:color="000000"/>
              <w:bottom w:val="single" w:sz="4" w:space="0" w:color="000000"/>
              <w:right w:val="single" w:sz="4" w:space="0" w:color="000000"/>
            </w:tcBorders>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c>
          <w:tcPr>
            <w:tcW w:w="1442" w:type="dxa"/>
            <w:tcBorders>
              <w:top w:val="single" w:sz="4" w:space="0" w:color="000000"/>
              <w:left w:val="single" w:sz="4" w:space="0" w:color="000000"/>
              <w:bottom w:val="single" w:sz="4" w:space="0" w:color="000000"/>
              <w:right w:val="single" w:sz="4" w:space="0" w:color="000000"/>
            </w:tcBorders>
          </w:tcPr>
          <w:p w:rsidR="00967798" w:rsidRPr="00967798" w:rsidRDefault="00967798" w:rsidP="00967798">
            <w:pPr>
              <w:widowControl/>
              <w:autoSpaceDE w:val="0"/>
              <w:autoSpaceDN w:val="0"/>
              <w:spacing w:before="0" w:after="0"/>
              <w:ind w:right="-63"/>
              <w:jc w:val="right"/>
              <w:rPr>
                <w:rFonts w:ascii="黑体" w:eastAsia="黑体" w:hAnsi="黑体"/>
                <w:kern w:val="0"/>
                <w:sz w:val="14"/>
                <w:szCs w:val="24"/>
              </w:rPr>
            </w:pPr>
            <w:r w:rsidRPr="00967798">
              <w:rPr>
                <w:rFonts w:ascii="黑体" w:eastAsia="黑体" w:hAnsi="黑体"/>
                <w:kern w:val="0"/>
                <w:sz w:val="14"/>
                <w:szCs w:val="24"/>
              </w:rPr>
              <w:t>(10,504,456.91)</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r>
      <w:tr w:rsidR="00967798" w:rsidRPr="00967798" w:rsidTr="00967798">
        <w:tc>
          <w:tcPr>
            <w:tcW w:w="1970" w:type="dxa"/>
            <w:tcBorders>
              <w:top w:val="single" w:sz="4" w:space="0" w:color="000000"/>
              <w:left w:val="single" w:sz="4" w:space="0" w:color="000000"/>
              <w:bottom w:val="single" w:sz="4" w:space="0" w:color="000000"/>
              <w:right w:val="single" w:sz="4" w:space="0" w:color="000000"/>
            </w:tcBorders>
            <w:shd w:val="clear" w:color="auto" w:fill="D9D9D9"/>
          </w:tcPr>
          <w:p w:rsidR="00967798" w:rsidRPr="00967798" w:rsidRDefault="00967798" w:rsidP="00967798">
            <w:pPr>
              <w:widowControl/>
              <w:autoSpaceDE w:val="0"/>
              <w:autoSpaceDN w:val="0"/>
              <w:spacing w:before="0" w:after="0"/>
              <w:ind w:left="142" w:hanging="142"/>
              <w:jc w:val="left"/>
              <w:rPr>
                <w:rFonts w:ascii="黑体" w:eastAsia="黑体" w:hAnsi="黑体"/>
                <w:kern w:val="0"/>
                <w:sz w:val="14"/>
                <w:szCs w:val="24"/>
              </w:rPr>
            </w:pPr>
            <w:r w:rsidRPr="00967798">
              <w:rPr>
                <w:rFonts w:ascii="黑体" w:eastAsia="黑体" w:hAnsi="黑体" w:hint="eastAsia"/>
                <w:kern w:val="0"/>
                <w:sz w:val="14"/>
                <w:szCs w:val="24"/>
              </w:rPr>
              <w:t>小计</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967798" w:rsidRPr="00967798" w:rsidRDefault="00967798" w:rsidP="00967798">
            <w:pPr>
              <w:widowControl/>
              <w:autoSpaceDE w:val="0"/>
              <w:autoSpaceDN w:val="0"/>
              <w:spacing w:before="0" w:after="0"/>
              <w:ind w:right="-63"/>
              <w:jc w:val="right"/>
              <w:rPr>
                <w:rFonts w:ascii="黑体" w:eastAsia="黑体" w:hAnsi="黑体"/>
                <w:kern w:val="0"/>
                <w:sz w:val="14"/>
                <w:szCs w:val="24"/>
              </w:rPr>
            </w:pPr>
            <w:r w:rsidRPr="00967798">
              <w:rPr>
                <w:rFonts w:ascii="黑体" w:eastAsia="黑体" w:hAnsi="黑体"/>
                <w:kern w:val="0"/>
                <w:sz w:val="14"/>
                <w:szCs w:val="24"/>
              </w:rPr>
              <w:t>(10,504,456.91)</w:t>
            </w:r>
          </w:p>
        </w:tc>
        <w:tc>
          <w:tcPr>
            <w:tcW w:w="1358" w:type="dxa"/>
            <w:tcBorders>
              <w:top w:val="single" w:sz="4" w:space="0" w:color="000000"/>
              <w:left w:val="single" w:sz="4" w:space="0" w:color="000000"/>
              <w:bottom w:val="single" w:sz="4" w:space="0" w:color="000000"/>
              <w:right w:val="single" w:sz="4" w:space="0" w:color="000000"/>
            </w:tcBorders>
          </w:tcPr>
          <w:p w:rsidR="00967798" w:rsidRPr="00967798" w:rsidRDefault="00967798" w:rsidP="00967798">
            <w:pPr>
              <w:widowControl/>
              <w:autoSpaceDE w:val="0"/>
              <w:autoSpaceDN w:val="0"/>
              <w:spacing w:before="0" w:after="0"/>
              <w:jc w:val="right"/>
              <w:rPr>
                <w:rFonts w:ascii="黑体" w:eastAsia="黑体" w:hAnsi="黑体"/>
                <w:kern w:val="0"/>
                <w:sz w:val="14"/>
                <w:szCs w:val="24"/>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c>
          <w:tcPr>
            <w:tcW w:w="1442" w:type="dxa"/>
            <w:tcBorders>
              <w:top w:val="single" w:sz="4" w:space="0" w:color="000000"/>
              <w:left w:val="single" w:sz="4" w:space="0" w:color="000000"/>
              <w:bottom w:val="single" w:sz="4" w:space="0" w:color="000000"/>
              <w:right w:val="single" w:sz="4" w:space="0" w:color="000000"/>
            </w:tcBorders>
          </w:tcPr>
          <w:p w:rsidR="00967798" w:rsidRPr="00967798" w:rsidRDefault="00967798" w:rsidP="00967798">
            <w:pPr>
              <w:widowControl/>
              <w:autoSpaceDE w:val="0"/>
              <w:autoSpaceDN w:val="0"/>
              <w:spacing w:before="0" w:after="0"/>
              <w:ind w:right="-63"/>
              <w:jc w:val="right"/>
              <w:rPr>
                <w:rFonts w:ascii="黑体" w:eastAsia="黑体" w:hAnsi="黑体"/>
                <w:kern w:val="0"/>
                <w:sz w:val="14"/>
                <w:szCs w:val="24"/>
              </w:rPr>
            </w:pPr>
            <w:r w:rsidRPr="00967798">
              <w:rPr>
                <w:rFonts w:ascii="黑体" w:eastAsia="黑体" w:hAnsi="黑体"/>
                <w:kern w:val="0"/>
                <w:sz w:val="14"/>
                <w:szCs w:val="24"/>
              </w:rPr>
              <w:t>(10,504,456.91)</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24"/>
              </w:rPr>
            </w:pPr>
            <w:r w:rsidRPr="00967798">
              <w:rPr>
                <w:rFonts w:ascii="黑体" w:eastAsia="黑体" w:hAnsi="黑体"/>
                <w:kern w:val="0"/>
                <w:sz w:val="14"/>
                <w:szCs w:val="24"/>
              </w:rPr>
              <w:t>-</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40</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专项储备</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p w:rsidR="00967798" w:rsidRPr="00967798" w:rsidRDefault="00967798" w:rsidP="00967798">
      <w:pPr>
        <w:widowControl/>
        <w:autoSpaceDE w:val="0"/>
        <w:autoSpaceDN w:val="0"/>
        <w:spacing w:before="0" w:after="0"/>
        <w:jc w:val="left"/>
        <w:rPr>
          <w:rFonts w:ascii="黑体" w:eastAsia="黑体" w:hAnsi="黑体"/>
          <w:kern w:val="0"/>
          <w:sz w:val="24"/>
          <w:szCs w:val="24"/>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1"/>
        <w:gridCol w:w="1891"/>
        <w:gridCol w:w="1728"/>
        <w:gridCol w:w="1780"/>
        <w:gridCol w:w="1794"/>
      </w:tblGrid>
      <w:tr w:rsidR="00967798" w:rsidRPr="00967798" w:rsidTr="00967798">
        <w:tc>
          <w:tcPr>
            <w:tcW w:w="1075"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bookmarkStart w:id="50" w:name="OLE_LINK24"/>
            <w:bookmarkStart w:id="51" w:name="OLE_LINK43"/>
            <w:r w:rsidRPr="00967798">
              <w:rPr>
                <w:rFonts w:ascii="黑体" w:eastAsia="黑体" w:hAnsi="黑体" w:hint="eastAsia"/>
                <w:kern w:val="0"/>
                <w:sz w:val="21"/>
                <w:szCs w:val="21"/>
              </w:rPr>
              <w:t>项目</w:t>
            </w:r>
          </w:p>
        </w:tc>
        <w:tc>
          <w:tcPr>
            <w:tcW w:w="1032"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年初余额</w:t>
            </w:r>
          </w:p>
        </w:tc>
        <w:tc>
          <w:tcPr>
            <w:tcW w:w="943"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本年增加</w:t>
            </w:r>
          </w:p>
        </w:tc>
        <w:tc>
          <w:tcPr>
            <w:tcW w:w="971"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本年减少</w:t>
            </w:r>
          </w:p>
        </w:tc>
        <w:tc>
          <w:tcPr>
            <w:tcW w:w="979"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年末余额</w:t>
            </w:r>
          </w:p>
        </w:tc>
      </w:tr>
      <w:tr w:rsidR="00967798" w:rsidRPr="00967798" w:rsidTr="00967798">
        <w:tc>
          <w:tcPr>
            <w:tcW w:w="1075"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安全生产费</w:t>
            </w:r>
          </w:p>
        </w:tc>
        <w:tc>
          <w:tcPr>
            <w:tcW w:w="1032" w:type="pct"/>
            <w:shd w:val="clear" w:color="auto" w:fill="auto"/>
          </w:tcPr>
          <w:p w:rsidR="00967798" w:rsidRPr="00967798" w:rsidRDefault="00967798" w:rsidP="00967798">
            <w:pPr>
              <w:widowControl/>
              <w:tabs>
                <w:tab w:val="decimal" w:pos="1260"/>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7,864,849.94</w:t>
            </w:r>
          </w:p>
        </w:tc>
        <w:tc>
          <w:tcPr>
            <w:tcW w:w="943" w:type="pct"/>
            <w:shd w:val="clear" w:color="auto" w:fill="auto"/>
          </w:tcPr>
          <w:p w:rsidR="00967798" w:rsidRPr="00967798" w:rsidRDefault="00967798" w:rsidP="00967798">
            <w:pPr>
              <w:widowControl/>
              <w:tabs>
                <w:tab w:val="decimal" w:pos="1260"/>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72,231,495.81</w:t>
            </w:r>
          </w:p>
        </w:tc>
        <w:tc>
          <w:tcPr>
            <w:tcW w:w="971" w:type="pct"/>
            <w:shd w:val="clear" w:color="auto" w:fill="auto"/>
          </w:tcPr>
          <w:p w:rsidR="00967798" w:rsidRPr="00967798" w:rsidRDefault="00967798" w:rsidP="00967798">
            <w:pPr>
              <w:widowControl/>
              <w:tabs>
                <w:tab w:val="decimal" w:pos="1260"/>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58,059,866.21</w:t>
            </w:r>
          </w:p>
        </w:tc>
        <w:tc>
          <w:tcPr>
            <w:tcW w:w="979" w:type="pct"/>
            <w:shd w:val="clear" w:color="auto" w:fill="auto"/>
          </w:tcPr>
          <w:p w:rsidR="00967798" w:rsidRPr="00967798" w:rsidRDefault="00967798" w:rsidP="00967798">
            <w:pPr>
              <w:widowControl/>
              <w:tabs>
                <w:tab w:val="decimal" w:pos="1260"/>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22,036,479.54</w:t>
            </w:r>
          </w:p>
        </w:tc>
      </w:tr>
      <w:bookmarkEnd w:id="50"/>
      <w:bookmarkEnd w:id="51"/>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2014</w:t>
      </w:r>
      <w:r w:rsidRPr="00967798">
        <w:rPr>
          <w:rFonts w:ascii="黑体" w:eastAsia="黑体" w:hAnsi="黑体" w:hint="eastAsia"/>
          <w:kern w:val="0"/>
          <w:sz w:val="21"/>
          <w:szCs w:val="21"/>
        </w:rPr>
        <w:t>年</w:t>
      </w:r>
    </w:p>
    <w:p w:rsidR="00967798" w:rsidRPr="00967798" w:rsidRDefault="00967798" w:rsidP="00967798">
      <w:pPr>
        <w:widowControl/>
        <w:autoSpaceDE w:val="0"/>
        <w:autoSpaceDN w:val="0"/>
        <w:spacing w:before="0" w:after="0"/>
        <w:jc w:val="left"/>
        <w:rPr>
          <w:rFonts w:ascii="黑体" w:eastAsia="黑体" w:hAnsi="黑体"/>
          <w:kern w:val="0"/>
          <w:sz w:val="24"/>
          <w:szCs w:val="24"/>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1"/>
        <w:gridCol w:w="1891"/>
        <w:gridCol w:w="1728"/>
        <w:gridCol w:w="1780"/>
        <w:gridCol w:w="1794"/>
      </w:tblGrid>
      <w:tr w:rsidR="00967798" w:rsidRPr="00967798" w:rsidTr="00967798">
        <w:tc>
          <w:tcPr>
            <w:tcW w:w="1075"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项目</w:t>
            </w:r>
          </w:p>
        </w:tc>
        <w:tc>
          <w:tcPr>
            <w:tcW w:w="1032"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年初余额</w:t>
            </w:r>
          </w:p>
        </w:tc>
        <w:tc>
          <w:tcPr>
            <w:tcW w:w="943"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本年增加</w:t>
            </w:r>
          </w:p>
        </w:tc>
        <w:tc>
          <w:tcPr>
            <w:tcW w:w="971"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本年减少</w:t>
            </w:r>
          </w:p>
        </w:tc>
        <w:tc>
          <w:tcPr>
            <w:tcW w:w="979"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hint="eastAsia"/>
                <w:kern w:val="0"/>
                <w:sz w:val="21"/>
                <w:szCs w:val="21"/>
              </w:rPr>
              <w:t>年末余额</w:t>
            </w:r>
          </w:p>
        </w:tc>
      </w:tr>
      <w:tr w:rsidR="00967798" w:rsidRPr="00967798" w:rsidTr="00967798">
        <w:tc>
          <w:tcPr>
            <w:tcW w:w="1075"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安全生产费</w:t>
            </w:r>
          </w:p>
        </w:tc>
        <w:tc>
          <w:tcPr>
            <w:tcW w:w="1032" w:type="pct"/>
            <w:shd w:val="clear" w:color="auto" w:fill="auto"/>
          </w:tcPr>
          <w:p w:rsidR="00967798" w:rsidRPr="00967798" w:rsidRDefault="00967798" w:rsidP="00967798">
            <w:pPr>
              <w:widowControl/>
              <w:tabs>
                <w:tab w:val="decimal" w:pos="1260"/>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1,670,967.02</w:t>
            </w:r>
          </w:p>
        </w:tc>
        <w:tc>
          <w:tcPr>
            <w:tcW w:w="943" w:type="pct"/>
            <w:shd w:val="clear" w:color="auto" w:fill="auto"/>
          </w:tcPr>
          <w:p w:rsidR="00967798" w:rsidRPr="00967798" w:rsidRDefault="00967798" w:rsidP="00967798">
            <w:pPr>
              <w:widowControl/>
              <w:tabs>
                <w:tab w:val="decimal" w:pos="1260"/>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35,299,178.61</w:t>
            </w:r>
          </w:p>
        </w:tc>
        <w:tc>
          <w:tcPr>
            <w:tcW w:w="971" w:type="pct"/>
            <w:shd w:val="clear" w:color="auto" w:fill="auto"/>
          </w:tcPr>
          <w:p w:rsidR="00967798" w:rsidRPr="00967798" w:rsidRDefault="00967798" w:rsidP="00967798">
            <w:pPr>
              <w:widowControl/>
              <w:tabs>
                <w:tab w:val="decimal" w:pos="1260"/>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29,105,295.69</w:t>
            </w:r>
          </w:p>
        </w:tc>
        <w:tc>
          <w:tcPr>
            <w:tcW w:w="979" w:type="pct"/>
            <w:shd w:val="clear" w:color="auto" w:fill="auto"/>
          </w:tcPr>
          <w:p w:rsidR="00967798" w:rsidRPr="00967798" w:rsidRDefault="00967798" w:rsidP="00967798">
            <w:pPr>
              <w:widowControl/>
              <w:tabs>
                <w:tab w:val="decimal" w:pos="1260"/>
              </w:tabs>
              <w:autoSpaceDE w:val="0"/>
              <w:autoSpaceDN w:val="0"/>
              <w:spacing w:before="0" w:after="0"/>
              <w:jc w:val="right"/>
              <w:rPr>
                <w:rFonts w:ascii="黑体" w:eastAsia="黑体" w:hAnsi="黑体"/>
                <w:kern w:val="0"/>
                <w:sz w:val="21"/>
                <w:szCs w:val="21"/>
              </w:rPr>
            </w:pPr>
            <w:r w:rsidRPr="00967798">
              <w:rPr>
                <w:rFonts w:ascii="黑体" w:eastAsia="黑体" w:hAnsi="黑体"/>
                <w:kern w:val="0"/>
                <w:sz w:val="21"/>
                <w:szCs w:val="21"/>
              </w:rPr>
              <w:t>7,864,849.94</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4"/>
          <w:szCs w:val="24"/>
        </w:rPr>
      </w:pPr>
      <w:r w:rsidRPr="00967798">
        <w:rPr>
          <w:rFonts w:ascii="黑体" w:eastAsia="黑体" w:hAnsi="黑体" w:hint="eastAsia"/>
          <w:kern w:val="0"/>
          <w:sz w:val="21"/>
          <w:szCs w:val="21"/>
        </w:rPr>
        <w:t>专项储备系本集团根据财政部和国家安全生产监管总局于2012年2月14日颁布的[2012]16号文《企业安全生产费用提取和使用管理办法》的规定，计提的安全生产费。</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0"/>
          <w:szCs w:val="20"/>
        </w:rPr>
      </w:pPr>
      <w:r w:rsidRPr="00967798">
        <w:rPr>
          <w:rFonts w:ascii="黑体" w:eastAsia="黑体" w:hAnsi="黑体" w:cs="Arial"/>
          <w:snapToGrid w:val="0"/>
          <w:kern w:val="0"/>
          <w:sz w:val="20"/>
          <w:szCs w:val="20"/>
        </w:rPr>
        <w:tab/>
      </w: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41</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盈余公积</w:t>
      </w:r>
    </w:p>
    <w:p w:rsidR="00967798" w:rsidRPr="00967798" w:rsidRDefault="00967798" w:rsidP="00967798">
      <w:pPr>
        <w:widowControl/>
        <w:autoSpaceDE w:val="0"/>
        <w:autoSpaceDN w:val="0"/>
        <w:spacing w:before="0" w:after="0"/>
        <w:ind w:right="210"/>
        <w:jc w:val="left"/>
        <w:rPr>
          <w:rFonts w:ascii="黑体" w:eastAsia="黑体" w:hAnsi="黑体"/>
          <w:kern w:val="0"/>
          <w:sz w:val="21"/>
          <w:szCs w:val="21"/>
        </w:rPr>
      </w:pPr>
    </w:p>
    <w:p w:rsidR="00967798" w:rsidRPr="00967798" w:rsidRDefault="00967798" w:rsidP="00967798">
      <w:pPr>
        <w:widowControl/>
        <w:autoSpaceDE w:val="0"/>
        <w:autoSpaceDN w:val="0"/>
        <w:spacing w:before="0" w:after="0"/>
        <w:ind w:right="210"/>
        <w:jc w:val="left"/>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p w:rsidR="00967798" w:rsidRPr="00967798" w:rsidRDefault="00967798" w:rsidP="00967798">
      <w:pPr>
        <w:widowControl/>
        <w:autoSpaceDE w:val="0"/>
        <w:autoSpaceDN w:val="0"/>
        <w:spacing w:before="0" w:after="0"/>
        <w:ind w:right="210"/>
        <w:jc w:val="left"/>
        <w:rPr>
          <w:rFonts w:ascii="黑体" w:eastAsia="黑体" w:hAnsi="黑体"/>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0"/>
        <w:gridCol w:w="1893"/>
        <w:gridCol w:w="1727"/>
        <w:gridCol w:w="1781"/>
        <w:gridCol w:w="1808"/>
      </w:tblGrid>
      <w:tr w:rsidR="00967798" w:rsidRPr="00967798" w:rsidTr="00967798">
        <w:tc>
          <w:tcPr>
            <w:tcW w:w="1073"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项目</w:t>
            </w:r>
          </w:p>
        </w:tc>
        <w:tc>
          <w:tcPr>
            <w:tcW w:w="1031"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年初余额</w:t>
            </w:r>
          </w:p>
        </w:tc>
        <w:tc>
          <w:tcPr>
            <w:tcW w:w="941"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本年增加</w:t>
            </w:r>
          </w:p>
        </w:tc>
        <w:tc>
          <w:tcPr>
            <w:tcW w:w="970"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本年减少</w:t>
            </w:r>
          </w:p>
        </w:tc>
        <w:tc>
          <w:tcPr>
            <w:tcW w:w="985"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年末余额</w:t>
            </w:r>
          </w:p>
        </w:tc>
      </w:tr>
      <w:tr w:rsidR="00967798" w:rsidRPr="00967798" w:rsidTr="00967798">
        <w:tc>
          <w:tcPr>
            <w:tcW w:w="1073"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法定盈余公积</w:t>
            </w:r>
          </w:p>
        </w:tc>
        <w:tc>
          <w:tcPr>
            <w:tcW w:w="1031" w:type="pct"/>
            <w:shd w:val="clear" w:color="auto" w:fill="auto"/>
          </w:tcPr>
          <w:p w:rsidR="00967798" w:rsidRPr="00967798" w:rsidRDefault="00967798" w:rsidP="00967798">
            <w:pPr>
              <w:widowControl/>
              <w:tabs>
                <w:tab w:val="decimal" w:pos="1260"/>
              </w:tabs>
              <w:autoSpaceDE w:val="0"/>
              <w:autoSpaceDN w:val="0"/>
              <w:spacing w:before="0" w:after="0"/>
              <w:jc w:val="right"/>
              <w:rPr>
                <w:rFonts w:ascii="黑体" w:eastAsia="黑体" w:hAnsi="黑体"/>
                <w:kern w:val="0"/>
              </w:rPr>
            </w:pPr>
            <w:r w:rsidRPr="00967798">
              <w:rPr>
                <w:rFonts w:ascii="黑体" w:eastAsia="黑体" w:hAnsi="黑体"/>
                <w:kern w:val="0"/>
              </w:rPr>
              <w:t>2,331,443,054.00</w:t>
            </w:r>
          </w:p>
        </w:tc>
        <w:tc>
          <w:tcPr>
            <w:tcW w:w="941" w:type="pct"/>
            <w:shd w:val="clear" w:color="auto" w:fill="auto"/>
          </w:tcPr>
          <w:p w:rsidR="00967798" w:rsidRPr="00967798" w:rsidRDefault="00967798" w:rsidP="00967798">
            <w:pPr>
              <w:widowControl/>
              <w:tabs>
                <w:tab w:val="decimal" w:pos="1260"/>
              </w:tabs>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970" w:type="pct"/>
            <w:shd w:val="clear" w:color="auto" w:fill="auto"/>
          </w:tcPr>
          <w:p w:rsidR="00967798" w:rsidRPr="00967798" w:rsidRDefault="00967798" w:rsidP="00967798">
            <w:pPr>
              <w:widowControl/>
              <w:tabs>
                <w:tab w:val="decimal" w:pos="1260"/>
              </w:tabs>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985" w:type="pct"/>
            <w:shd w:val="clear" w:color="auto" w:fill="auto"/>
          </w:tcPr>
          <w:p w:rsidR="00967798" w:rsidRPr="00967798" w:rsidRDefault="00967798" w:rsidP="00967798">
            <w:pPr>
              <w:widowControl/>
              <w:tabs>
                <w:tab w:val="decimal" w:pos="1260"/>
              </w:tabs>
              <w:autoSpaceDE w:val="0"/>
              <w:autoSpaceDN w:val="0"/>
              <w:spacing w:before="0" w:after="0"/>
              <w:jc w:val="right"/>
              <w:rPr>
                <w:rFonts w:ascii="黑体" w:eastAsia="黑体" w:hAnsi="黑体"/>
                <w:kern w:val="0"/>
              </w:rPr>
            </w:pPr>
            <w:r w:rsidRPr="00967798">
              <w:rPr>
                <w:rFonts w:ascii="黑体" w:eastAsia="黑体" w:hAnsi="黑体"/>
                <w:kern w:val="0"/>
              </w:rPr>
              <w:t>2,331,443,054.00</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autoSpaceDE w:val="0"/>
        <w:autoSpaceDN w:val="0"/>
        <w:spacing w:before="0" w:after="0"/>
        <w:ind w:right="210"/>
        <w:jc w:val="left"/>
        <w:rPr>
          <w:rFonts w:ascii="黑体" w:eastAsia="黑体" w:hAnsi="黑体"/>
          <w:kern w:val="0"/>
          <w:sz w:val="21"/>
          <w:szCs w:val="21"/>
        </w:rPr>
      </w:pPr>
      <w:r w:rsidRPr="00967798">
        <w:rPr>
          <w:rFonts w:ascii="黑体" w:eastAsia="黑体" w:hAnsi="黑体" w:hint="eastAsia"/>
          <w:kern w:val="0"/>
          <w:sz w:val="21"/>
          <w:szCs w:val="21"/>
        </w:rPr>
        <w:t>2014年</w:t>
      </w:r>
    </w:p>
    <w:p w:rsidR="00967798" w:rsidRPr="00967798" w:rsidRDefault="00967798" w:rsidP="00967798">
      <w:pPr>
        <w:widowControl/>
        <w:autoSpaceDE w:val="0"/>
        <w:autoSpaceDN w:val="0"/>
        <w:spacing w:before="0" w:after="0"/>
        <w:ind w:right="210"/>
        <w:jc w:val="left"/>
        <w:rPr>
          <w:rFonts w:ascii="黑体" w:eastAsia="黑体" w:hAnsi="黑体"/>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0"/>
        <w:gridCol w:w="1893"/>
        <w:gridCol w:w="1727"/>
        <w:gridCol w:w="1781"/>
        <w:gridCol w:w="1808"/>
      </w:tblGrid>
      <w:tr w:rsidR="00967798" w:rsidRPr="00967798" w:rsidTr="00967798">
        <w:tc>
          <w:tcPr>
            <w:tcW w:w="1073"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项目</w:t>
            </w:r>
          </w:p>
        </w:tc>
        <w:tc>
          <w:tcPr>
            <w:tcW w:w="1031"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年初余额</w:t>
            </w:r>
          </w:p>
        </w:tc>
        <w:tc>
          <w:tcPr>
            <w:tcW w:w="941"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本年增加</w:t>
            </w:r>
          </w:p>
        </w:tc>
        <w:tc>
          <w:tcPr>
            <w:tcW w:w="970"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本年减少</w:t>
            </w:r>
          </w:p>
        </w:tc>
        <w:tc>
          <w:tcPr>
            <w:tcW w:w="985"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年末余额</w:t>
            </w:r>
          </w:p>
        </w:tc>
      </w:tr>
      <w:tr w:rsidR="00967798" w:rsidRPr="00967798" w:rsidTr="00967798">
        <w:tc>
          <w:tcPr>
            <w:tcW w:w="1073"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法定盈余公积</w:t>
            </w:r>
          </w:p>
        </w:tc>
        <w:tc>
          <w:tcPr>
            <w:tcW w:w="1031" w:type="pct"/>
            <w:shd w:val="clear" w:color="auto" w:fill="auto"/>
          </w:tcPr>
          <w:p w:rsidR="00967798" w:rsidRPr="00967798" w:rsidRDefault="00967798" w:rsidP="00967798">
            <w:pPr>
              <w:widowControl/>
              <w:tabs>
                <w:tab w:val="decimal" w:pos="1260"/>
              </w:tabs>
              <w:autoSpaceDE w:val="0"/>
              <w:autoSpaceDN w:val="0"/>
              <w:spacing w:before="0" w:after="0"/>
              <w:jc w:val="right"/>
              <w:rPr>
                <w:rFonts w:ascii="黑体" w:eastAsia="黑体" w:hAnsi="黑体"/>
                <w:kern w:val="0"/>
              </w:rPr>
            </w:pPr>
            <w:r w:rsidRPr="00967798">
              <w:rPr>
                <w:rFonts w:ascii="黑体" w:eastAsia="黑体" w:hAnsi="黑体"/>
                <w:kern w:val="0"/>
              </w:rPr>
              <w:t>1,816,272,976.53</w:t>
            </w:r>
          </w:p>
        </w:tc>
        <w:tc>
          <w:tcPr>
            <w:tcW w:w="941" w:type="pct"/>
            <w:shd w:val="clear" w:color="auto" w:fill="auto"/>
          </w:tcPr>
          <w:p w:rsidR="00967798" w:rsidRPr="00967798" w:rsidRDefault="00967798" w:rsidP="00967798">
            <w:pPr>
              <w:widowControl/>
              <w:tabs>
                <w:tab w:val="decimal" w:pos="1260"/>
              </w:tabs>
              <w:autoSpaceDE w:val="0"/>
              <w:autoSpaceDN w:val="0"/>
              <w:spacing w:before="0" w:after="0"/>
              <w:jc w:val="right"/>
              <w:rPr>
                <w:rFonts w:ascii="黑体" w:eastAsia="黑体" w:hAnsi="黑体"/>
                <w:kern w:val="0"/>
              </w:rPr>
            </w:pPr>
            <w:r w:rsidRPr="00967798">
              <w:rPr>
                <w:rFonts w:ascii="黑体" w:eastAsia="黑体" w:hAnsi="黑体"/>
                <w:kern w:val="0"/>
              </w:rPr>
              <w:t>515,170,077.47</w:t>
            </w:r>
          </w:p>
        </w:tc>
        <w:tc>
          <w:tcPr>
            <w:tcW w:w="970" w:type="pct"/>
            <w:shd w:val="clear" w:color="auto" w:fill="auto"/>
          </w:tcPr>
          <w:p w:rsidR="00967798" w:rsidRPr="00967798" w:rsidRDefault="00967798" w:rsidP="00967798">
            <w:pPr>
              <w:widowControl/>
              <w:tabs>
                <w:tab w:val="decimal" w:pos="1260"/>
              </w:tabs>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985" w:type="pct"/>
            <w:shd w:val="clear" w:color="auto" w:fill="auto"/>
          </w:tcPr>
          <w:p w:rsidR="00967798" w:rsidRPr="00967798" w:rsidRDefault="00967798" w:rsidP="00967798">
            <w:pPr>
              <w:widowControl/>
              <w:tabs>
                <w:tab w:val="decimal" w:pos="1260"/>
              </w:tabs>
              <w:autoSpaceDE w:val="0"/>
              <w:autoSpaceDN w:val="0"/>
              <w:spacing w:before="0" w:after="0"/>
              <w:jc w:val="right"/>
              <w:rPr>
                <w:rFonts w:ascii="黑体" w:eastAsia="黑体" w:hAnsi="黑体"/>
                <w:kern w:val="0"/>
              </w:rPr>
            </w:pPr>
            <w:r w:rsidRPr="00967798">
              <w:rPr>
                <w:rFonts w:ascii="黑体" w:eastAsia="黑体" w:hAnsi="黑体"/>
                <w:kern w:val="0"/>
              </w:rPr>
              <w:t>2,331,443,054.00</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F70CFD" w:rsidRPr="001D5DC4" w:rsidRDefault="00967798" w:rsidP="004046B3">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本公司根据税后利润，按照10%的比例计提法定盈余公积，当法定盈余公积金累计达到注册资本的50%以上时，不再计提。</w:t>
      </w:r>
      <w:r w:rsidRPr="00967798">
        <w:rPr>
          <w:rFonts w:ascii="黑体" w:eastAsia="黑体" w:hAnsi="黑体"/>
          <w:kern w:val="0"/>
          <w:sz w:val="21"/>
          <w:szCs w:val="21"/>
        </w:rPr>
        <w:br w:type="page"/>
      </w: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42</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未分配利润</w:t>
      </w:r>
    </w:p>
    <w:p w:rsidR="00967798" w:rsidRPr="00967798" w:rsidRDefault="00967798" w:rsidP="00967798">
      <w:pPr>
        <w:widowControl/>
        <w:spacing w:before="0" w:after="0"/>
        <w:jc w:val="left"/>
        <w:rPr>
          <w:rFonts w:ascii="黑体" w:eastAsia="黑体" w:hAnsi="黑体"/>
          <w:kern w:val="0"/>
          <w:sz w:val="24"/>
          <w:szCs w:val="24"/>
        </w:rPr>
      </w:pPr>
      <w:r w:rsidRPr="00967798">
        <w:rPr>
          <w:rFonts w:ascii="黑体" w:eastAsia="黑体" w:hAnsi="黑体"/>
          <w:kern w:val="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8"/>
        <w:gridCol w:w="2470"/>
        <w:gridCol w:w="2271"/>
      </w:tblGrid>
      <w:tr w:rsidR="00967798" w:rsidRPr="00967798" w:rsidTr="00967798">
        <w:trPr>
          <w:cantSplit/>
        </w:trPr>
        <w:tc>
          <w:tcPr>
            <w:tcW w:w="4438" w:type="dxa"/>
            <w:tcBorders>
              <w:bottom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bookmarkStart w:id="52" w:name="_Hlk447288382"/>
            <w:r w:rsidRPr="00967798">
              <w:rPr>
                <w:rFonts w:ascii="黑体" w:eastAsia="黑体" w:hAnsi="黑体" w:hint="eastAsia"/>
                <w:kern w:val="0"/>
                <w:sz w:val="21"/>
                <w:szCs w:val="21"/>
              </w:rPr>
              <w:t>项目</w:t>
            </w:r>
          </w:p>
        </w:tc>
        <w:tc>
          <w:tcPr>
            <w:tcW w:w="2470"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w:t>
            </w:r>
            <w:r w:rsidRPr="00967798">
              <w:rPr>
                <w:rFonts w:ascii="黑体" w:eastAsia="黑体" w:hAnsi="黑体" w:hint="eastAsia"/>
                <w:kern w:val="0"/>
                <w:sz w:val="21"/>
                <w:szCs w:val="21"/>
              </w:rPr>
              <w:t>5年</w:t>
            </w:r>
          </w:p>
        </w:tc>
        <w:tc>
          <w:tcPr>
            <w:tcW w:w="2271"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1"/>
                <w:szCs w:val="21"/>
              </w:rPr>
            </w:pPr>
            <w:r w:rsidRPr="00967798">
              <w:rPr>
                <w:rFonts w:ascii="黑体" w:eastAsia="黑体" w:hAnsi="黑体"/>
                <w:kern w:val="0"/>
                <w:sz w:val="21"/>
                <w:szCs w:val="21"/>
              </w:rPr>
              <w:t>201</w:t>
            </w:r>
            <w:r w:rsidRPr="00967798">
              <w:rPr>
                <w:rFonts w:ascii="黑体" w:eastAsia="黑体" w:hAnsi="黑体" w:hint="eastAsia"/>
                <w:kern w:val="0"/>
                <w:sz w:val="21"/>
                <w:szCs w:val="21"/>
              </w:rPr>
              <w:t>4年</w:t>
            </w:r>
          </w:p>
        </w:tc>
      </w:tr>
      <w:tr w:rsidR="00967798" w:rsidRPr="00967798" w:rsidTr="00967798">
        <w:trPr>
          <w:cantSplit/>
        </w:trPr>
        <w:tc>
          <w:tcPr>
            <w:tcW w:w="443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调整前上年年末未分配利润</w:t>
            </w:r>
          </w:p>
        </w:tc>
        <w:tc>
          <w:tcPr>
            <w:tcW w:w="2470" w:type="dxa"/>
            <w:shd w:val="clear" w:color="auto" w:fill="auto"/>
          </w:tcPr>
          <w:p w:rsidR="00967798" w:rsidRPr="00967798" w:rsidRDefault="00967798" w:rsidP="00967798">
            <w:pPr>
              <w:widowControl/>
              <w:tabs>
                <w:tab w:val="decimal" w:pos="1575"/>
              </w:tabs>
              <w:autoSpaceDE w:val="0"/>
              <w:autoSpaceDN w:val="0"/>
              <w:spacing w:before="0" w:after="0"/>
              <w:ind w:right="57"/>
              <w:jc w:val="right"/>
              <w:rPr>
                <w:rFonts w:ascii="黑体" w:eastAsia="黑体" w:hAnsi="黑体"/>
                <w:kern w:val="0"/>
                <w:sz w:val="21"/>
                <w:szCs w:val="21"/>
              </w:rPr>
            </w:pPr>
            <w:r w:rsidRPr="00967798">
              <w:rPr>
                <w:rFonts w:ascii="黑体" w:eastAsia="黑体" w:hAnsi="黑体"/>
                <w:kern w:val="0"/>
                <w:sz w:val="21"/>
                <w:szCs w:val="21"/>
              </w:rPr>
              <w:t>15,115,601,819.79</w:t>
            </w:r>
          </w:p>
        </w:tc>
        <w:tc>
          <w:tcPr>
            <w:tcW w:w="2271" w:type="dxa"/>
            <w:shd w:val="clear" w:color="auto" w:fill="auto"/>
          </w:tcPr>
          <w:p w:rsidR="00967798" w:rsidRPr="00967798" w:rsidRDefault="00967798" w:rsidP="00967798">
            <w:pPr>
              <w:widowControl/>
              <w:autoSpaceDE w:val="0"/>
              <w:autoSpaceDN w:val="0"/>
              <w:spacing w:before="0" w:after="0"/>
              <w:ind w:right="57"/>
              <w:jc w:val="right"/>
              <w:rPr>
                <w:rFonts w:ascii="黑体" w:eastAsia="黑体" w:hAnsi="黑体"/>
                <w:kern w:val="0"/>
                <w:sz w:val="21"/>
                <w:szCs w:val="21"/>
              </w:rPr>
            </w:pPr>
            <w:r w:rsidRPr="00967798">
              <w:rPr>
                <w:rFonts w:ascii="黑体" w:eastAsia="黑体" w:hAnsi="黑体"/>
                <w:kern w:val="0"/>
                <w:sz w:val="21"/>
                <w:szCs w:val="21"/>
              </w:rPr>
              <w:t>9,233,857,503.02</w:t>
            </w:r>
          </w:p>
        </w:tc>
      </w:tr>
      <w:tr w:rsidR="00967798" w:rsidRPr="00967798" w:rsidTr="00967798">
        <w:trPr>
          <w:cantSplit/>
        </w:trPr>
        <w:tc>
          <w:tcPr>
            <w:tcW w:w="443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调整</w:t>
            </w:r>
          </w:p>
        </w:tc>
        <w:tc>
          <w:tcPr>
            <w:tcW w:w="2470" w:type="dxa"/>
            <w:shd w:val="clear" w:color="auto" w:fill="auto"/>
          </w:tcPr>
          <w:p w:rsidR="00967798" w:rsidRPr="00967798" w:rsidRDefault="00967798" w:rsidP="00967798">
            <w:pPr>
              <w:widowControl/>
              <w:tabs>
                <w:tab w:val="decimal" w:pos="1575"/>
              </w:tabs>
              <w:autoSpaceDE w:val="0"/>
              <w:autoSpaceDN w:val="0"/>
              <w:spacing w:before="0" w:after="0"/>
              <w:ind w:right="57"/>
              <w:jc w:val="right"/>
              <w:rPr>
                <w:rFonts w:ascii="黑体" w:eastAsia="黑体" w:hAnsi="黑体"/>
                <w:kern w:val="0"/>
                <w:sz w:val="21"/>
                <w:szCs w:val="21"/>
              </w:rPr>
            </w:pPr>
            <w:r w:rsidRPr="00967798">
              <w:rPr>
                <w:rFonts w:ascii="黑体" w:eastAsia="黑体" w:hAnsi="黑体"/>
                <w:kern w:val="0"/>
                <w:sz w:val="21"/>
                <w:szCs w:val="21"/>
              </w:rPr>
              <w:t>-</w:t>
            </w:r>
          </w:p>
        </w:tc>
        <w:tc>
          <w:tcPr>
            <w:tcW w:w="2271" w:type="dxa"/>
            <w:shd w:val="clear" w:color="auto" w:fill="auto"/>
          </w:tcPr>
          <w:p w:rsidR="00967798" w:rsidRPr="00967798" w:rsidRDefault="00967798" w:rsidP="00967798">
            <w:pPr>
              <w:widowControl/>
              <w:autoSpaceDE w:val="0"/>
              <w:autoSpaceDN w:val="0"/>
              <w:spacing w:before="0" w:after="0"/>
              <w:ind w:right="-61"/>
              <w:jc w:val="right"/>
              <w:rPr>
                <w:rFonts w:ascii="黑体" w:eastAsia="黑体" w:hAnsi="黑体"/>
                <w:kern w:val="0"/>
                <w:sz w:val="21"/>
                <w:szCs w:val="21"/>
              </w:rPr>
            </w:pPr>
            <w:r w:rsidRPr="00967798">
              <w:rPr>
                <w:rFonts w:ascii="黑体" w:eastAsia="黑体" w:hAnsi="黑体"/>
                <w:kern w:val="0"/>
                <w:sz w:val="21"/>
                <w:szCs w:val="21"/>
              </w:rPr>
              <w:t>(696,770,264.11)</w:t>
            </w:r>
          </w:p>
        </w:tc>
      </w:tr>
      <w:tr w:rsidR="00967798" w:rsidRPr="00967798" w:rsidTr="00967798">
        <w:trPr>
          <w:cantSplit/>
        </w:trPr>
        <w:tc>
          <w:tcPr>
            <w:tcW w:w="4438"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调整后年初未分配利润</w:t>
            </w:r>
          </w:p>
        </w:tc>
        <w:tc>
          <w:tcPr>
            <w:tcW w:w="2470" w:type="dxa"/>
            <w:shd w:val="clear" w:color="auto" w:fill="auto"/>
          </w:tcPr>
          <w:p w:rsidR="00967798" w:rsidRPr="00967798" w:rsidRDefault="00967798" w:rsidP="00967798">
            <w:pPr>
              <w:widowControl/>
              <w:tabs>
                <w:tab w:val="decimal" w:pos="1575"/>
              </w:tabs>
              <w:autoSpaceDE w:val="0"/>
              <w:autoSpaceDN w:val="0"/>
              <w:spacing w:before="0" w:after="0"/>
              <w:ind w:right="57"/>
              <w:jc w:val="right"/>
              <w:rPr>
                <w:rFonts w:ascii="黑体" w:eastAsia="黑体" w:hAnsi="黑体"/>
                <w:kern w:val="0"/>
                <w:sz w:val="21"/>
                <w:szCs w:val="21"/>
              </w:rPr>
            </w:pPr>
            <w:r w:rsidRPr="00967798">
              <w:rPr>
                <w:rFonts w:ascii="黑体" w:eastAsia="黑体" w:hAnsi="黑体"/>
                <w:kern w:val="0"/>
                <w:sz w:val="21"/>
                <w:szCs w:val="21"/>
              </w:rPr>
              <w:t>15,115,601,819.79</w:t>
            </w:r>
          </w:p>
        </w:tc>
        <w:tc>
          <w:tcPr>
            <w:tcW w:w="2271" w:type="dxa"/>
            <w:shd w:val="clear" w:color="auto" w:fill="auto"/>
          </w:tcPr>
          <w:p w:rsidR="00967798" w:rsidRPr="00967798" w:rsidRDefault="00967798" w:rsidP="00967798">
            <w:pPr>
              <w:widowControl/>
              <w:autoSpaceDE w:val="0"/>
              <w:autoSpaceDN w:val="0"/>
              <w:spacing w:before="0" w:after="0"/>
              <w:ind w:right="32"/>
              <w:jc w:val="right"/>
              <w:rPr>
                <w:rFonts w:ascii="黑体" w:eastAsia="黑体" w:hAnsi="黑体"/>
                <w:kern w:val="0"/>
                <w:sz w:val="21"/>
                <w:szCs w:val="21"/>
              </w:rPr>
            </w:pPr>
            <w:r w:rsidRPr="00967798">
              <w:rPr>
                <w:rFonts w:ascii="黑体" w:eastAsia="黑体" w:hAnsi="黑体"/>
                <w:kern w:val="0"/>
                <w:sz w:val="21"/>
                <w:szCs w:val="21"/>
              </w:rPr>
              <w:t>8,537,087,238.91</w:t>
            </w:r>
          </w:p>
        </w:tc>
      </w:tr>
      <w:tr w:rsidR="00967798" w:rsidRPr="00967798" w:rsidTr="00967798">
        <w:trPr>
          <w:cantSplit/>
        </w:trPr>
        <w:tc>
          <w:tcPr>
            <w:tcW w:w="4438"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加：本年度归属于母公司所有者的净利润</w:t>
            </w:r>
          </w:p>
        </w:tc>
        <w:tc>
          <w:tcPr>
            <w:tcW w:w="2470" w:type="dxa"/>
            <w:shd w:val="clear" w:color="auto" w:fill="auto"/>
          </w:tcPr>
          <w:p w:rsidR="00967798" w:rsidRPr="00967798" w:rsidRDefault="00967798" w:rsidP="00967798">
            <w:pPr>
              <w:widowControl/>
              <w:tabs>
                <w:tab w:val="decimal" w:pos="1575"/>
              </w:tabs>
              <w:autoSpaceDE w:val="0"/>
              <w:autoSpaceDN w:val="0"/>
              <w:spacing w:before="0" w:after="0"/>
              <w:ind w:right="57"/>
              <w:jc w:val="right"/>
              <w:rPr>
                <w:rFonts w:ascii="黑体" w:eastAsia="黑体" w:hAnsi="黑体"/>
                <w:kern w:val="0"/>
                <w:sz w:val="21"/>
                <w:szCs w:val="21"/>
              </w:rPr>
            </w:pPr>
            <w:r w:rsidRPr="00967798">
              <w:rPr>
                <w:rFonts w:ascii="黑体" w:eastAsia="黑体" w:hAnsi="黑体"/>
                <w:kern w:val="0"/>
                <w:sz w:val="21"/>
                <w:szCs w:val="21"/>
              </w:rPr>
              <w:t>9,952,714,168.09</w:t>
            </w:r>
          </w:p>
        </w:tc>
        <w:tc>
          <w:tcPr>
            <w:tcW w:w="2271" w:type="dxa"/>
            <w:shd w:val="clear" w:color="auto" w:fill="auto"/>
          </w:tcPr>
          <w:p w:rsidR="00967798" w:rsidRPr="00967798" w:rsidRDefault="00967798" w:rsidP="00967798">
            <w:pPr>
              <w:widowControl/>
              <w:autoSpaceDE w:val="0"/>
              <w:autoSpaceDN w:val="0"/>
              <w:spacing w:before="0" w:after="0"/>
              <w:ind w:right="32"/>
              <w:jc w:val="right"/>
              <w:rPr>
                <w:rFonts w:ascii="黑体" w:eastAsia="黑体" w:hAnsi="黑体"/>
                <w:kern w:val="0"/>
                <w:sz w:val="21"/>
                <w:szCs w:val="21"/>
              </w:rPr>
            </w:pPr>
            <w:r w:rsidRPr="00967798">
              <w:rPr>
                <w:rFonts w:ascii="黑体" w:eastAsia="黑体" w:hAnsi="黑体"/>
                <w:kern w:val="0"/>
                <w:sz w:val="21"/>
                <w:szCs w:val="21"/>
              </w:rPr>
              <w:t>7,561,081,585.81</w:t>
            </w:r>
          </w:p>
        </w:tc>
      </w:tr>
      <w:tr w:rsidR="00967798" w:rsidRPr="00967798" w:rsidTr="00967798">
        <w:trPr>
          <w:cantSplit/>
        </w:trPr>
        <w:tc>
          <w:tcPr>
            <w:tcW w:w="4438"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减：提取法定盈余公积</w:t>
            </w:r>
          </w:p>
        </w:tc>
        <w:tc>
          <w:tcPr>
            <w:tcW w:w="2470" w:type="dxa"/>
            <w:shd w:val="clear" w:color="auto" w:fill="auto"/>
          </w:tcPr>
          <w:p w:rsidR="00967798" w:rsidRPr="00967798" w:rsidRDefault="00967798" w:rsidP="00967798">
            <w:pPr>
              <w:widowControl/>
              <w:tabs>
                <w:tab w:val="decimal" w:pos="1575"/>
              </w:tabs>
              <w:autoSpaceDE w:val="0"/>
              <w:autoSpaceDN w:val="0"/>
              <w:spacing w:before="0" w:after="0"/>
              <w:ind w:right="57"/>
              <w:jc w:val="right"/>
              <w:rPr>
                <w:rFonts w:ascii="黑体" w:eastAsia="黑体" w:hAnsi="黑体"/>
                <w:kern w:val="0"/>
                <w:sz w:val="21"/>
                <w:szCs w:val="21"/>
              </w:rPr>
            </w:pPr>
            <w:r w:rsidRPr="00967798">
              <w:rPr>
                <w:rFonts w:ascii="黑体" w:eastAsia="黑体" w:hAnsi="黑体"/>
                <w:kern w:val="0"/>
                <w:sz w:val="21"/>
                <w:szCs w:val="21"/>
              </w:rPr>
              <w:t>-</w:t>
            </w:r>
          </w:p>
        </w:tc>
        <w:tc>
          <w:tcPr>
            <w:tcW w:w="2271" w:type="dxa"/>
            <w:shd w:val="clear" w:color="auto" w:fill="auto"/>
          </w:tcPr>
          <w:p w:rsidR="00967798" w:rsidRPr="00967798" w:rsidRDefault="00967798" w:rsidP="00967798">
            <w:pPr>
              <w:widowControl/>
              <w:autoSpaceDE w:val="0"/>
              <w:autoSpaceDN w:val="0"/>
              <w:spacing w:before="0" w:after="0"/>
              <w:ind w:right="-66"/>
              <w:jc w:val="right"/>
              <w:rPr>
                <w:rFonts w:ascii="黑体" w:eastAsia="黑体" w:hAnsi="黑体"/>
                <w:kern w:val="0"/>
                <w:sz w:val="21"/>
                <w:szCs w:val="21"/>
              </w:rPr>
            </w:pPr>
            <w:r w:rsidRPr="00967798">
              <w:rPr>
                <w:rFonts w:ascii="黑体" w:eastAsia="黑体" w:hAnsi="黑体"/>
                <w:kern w:val="0"/>
                <w:sz w:val="21"/>
                <w:szCs w:val="21"/>
              </w:rPr>
              <w:t>(515,170,077.47)</w:t>
            </w:r>
          </w:p>
        </w:tc>
      </w:tr>
      <w:tr w:rsidR="00967798" w:rsidRPr="00967798" w:rsidTr="00967798">
        <w:trPr>
          <w:cantSplit/>
        </w:trPr>
        <w:tc>
          <w:tcPr>
            <w:tcW w:w="4438" w:type="dxa"/>
            <w:shd w:val="clear" w:color="auto" w:fill="auto"/>
          </w:tcPr>
          <w:p w:rsidR="00967798" w:rsidRPr="00967798" w:rsidRDefault="00967798" w:rsidP="00967798">
            <w:pPr>
              <w:widowControl/>
              <w:autoSpaceDE w:val="0"/>
              <w:autoSpaceDN w:val="0"/>
              <w:spacing w:before="0" w:after="0"/>
              <w:ind w:firstLineChars="200" w:firstLine="420"/>
              <w:jc w:val="left"/>
              <w:rPr>
                <w:rFonts w:ascii="黑体" w:eastAsia="黑体" w:hAnsi="黑体"/>
                <w:kern w:val="0"/>
                <w:sz w:val="21"/>
                <w:szCs w:val="21"/>
              </w:rPr>
            </w:pPr>
            <w:r w:rsidRPr="00967798">
              <w:rPr>
                <w:rFonts w:ascii="黑体" w:eastAsia="黑体" w:hAnsi="黑体" w:hint="eastAsia"/>
                <w:kern w:val="0"/>
                <w:sz w:val="21"/>
                <w:szCs w:val="21"/>
              </w:rPr>
              <w:t>支付普通股现金股利</w:t>
            </w:r>
          </w:p>
        </w:tc>
        <w:tc>
          <w:tcPr>
            <w:tcW w:w="2470" w:type="dxa"/>
            <w:shd w:val="clear" w:color="auto" w:fill="auto"/>
          </w:tcPr>
          <w:p w:rsidR="00967798" w:rsidRPr="00967798" w:rsidRDefault="00967798" w:rsidP="00967798">
            <w:pPr>
              <w:widowControl/>
              <w:tabs>
                <w:tab w:val="decimal" w:pos="1575"/>
              </w:tabs>
              <w:autoSpaceDE w:val="0"/>
              <w:autoSpaceDN w:val="0"/>
              <w:spacing w:before="0" w:after="0"/>
              <w:ind w:right="-55"/>
              <w:jc w:val="right"/>
              <w:rPr>
                <w:rFonts w:ascii="黑体" w:eastAsia="黑体" w:hAnsi="黑体"/>
                <w:kern w:val="0"/>
                <w:sz w:val="21"/>
                <w:szCs w:val="21"/>
              </w:rPr>
            </w:pPr>
            <w:r w:rsidRPr="00967798">
              <w:rPr>
                <w:rFonts w:ascii="黑体" w:eastAsia="黑体" w:hAnsi="黑体"/>
                <w:kern w:val="0"/>
                <w:sz w:val="21"/>
                <w:szCs w:val="21"/>
              </w:rPr>
              <w:t>(1,169,092,724.43)</w:t>
            </w:r>
          </w:p>
        </w:tc>
        <w:tc>
          <w:tcPr>
            <w:tcW w:w="2271" w:type="dxa"/>
            <w:shd w:val="clear" w:color="auto" w:fill="auto"/>
          </w:tcPr>
          <w:p w:rsidR="00967798" w:rsidRPr="00967798" w:rsidRDefault="00967798" w:rsidP="00967798">
            <w:pPr>
              <w:widowControl/>
              <w:autoSpaceDE w:val="0"/>
              <w:autoSpaceDN w:val="0"/>
              <w:spacing w:before="0" w:after="0"/>
              <w:ind w:right="-61"/>
              <w:jc w:val="right"/>
              <w:rPr>
                <w:rFonts w:ascii="黑体" w:eastAsia="黑体" w:hAnsi="黑体"/>
                <w:kern w:val="0"/>
                <w:sz w:val="21"/>
                <w:szCs w:val="21"/>
              </w:rPr>
            </w:pPr>
            <w:r w:rsidRPr="00967798">
              <w:rPr>
                <w:rFonts w:ascii="黑体" w:eastAsia="黑体" w:hAnsi="黑体"/>
                <w:kern w:val="0"/>
                <w:sz w:val="21"/>
                <w:szCs w:val="21"/>
              </w:rPr>
              <w:t>(467,396,927.46)</w:t>
            </w:r>
          </w:p>
        </w:tc>
      </w:tr>
      <w:tr w:rsidR="00967798" w:rsidRPr="00967798" w:rsidTr="00967798">
        <w:trPr>
          <w:cantSplit/>
        </w:trPr>
        <w:tc>
          <w:tcPr>
            <w:tcW w:w="4438"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年末未分配利润</w:t>
            </w:r>
          </w:p>
        </w:tc>
        <w:tc>
          <w:tcPr>
            <w:tcW w:w="2470" w:type="dxa"/>
            <w:shd w:val="clear" w:color="auto" w:fill="auto"/>
          </w:tcPr>
          <w:p w:rsidR="00967798" w:rsidRPr="00967798" w:rsidRDefault="00967798" w:rsidP="00967798">
            <w:pPr>
              <w:widowControl/>
              <w:tabs>
                <w:tab w:val="decimal" w:pos="1575"/>
              </w:tabs>
              <w:autoSpaceDE w:val="0"/>
              <w:autoSpaceDN w:val="0"/>
              <w:spacing w:before="0" w:after="0"/>
              <w:ind w:right="57"/>
              <w:jc w:val="right"/>
              <w:rPr>
                <w:rFonts w:ascii="黑体" w:eastAsia="黑体" w:hAnsi="黑体"/>
                <w:kern w:val="0"/>
                <w:sz w:val="21"/>
                <w:szCs w:val="21"/>
              </w:rPr>
            </w:pPr>
            <w:r w:rsidRPr="00967798">
              <w:rPr>
                <w:rFonts w:ascii="黑体" w:eastAsia="黑体" w:hAnsi="黑体"/>
                <w:kern w:val="0"/>
                <w:sz w:val="21"/>
                <w:szCs w:val="21"/>
              </w:rPr>
              <w:t>23,899,223,263.45</w:t>
            </w:r>
          </w:p>
        </w:tc>
        <w:tc>
          <w:tcPr>
            <w:tcW w:w="2271" w:type="dxa"/>
            <w:shd w:val="clear" w:color="auto" w:fill="auto"/>
          </w:tcPr>
          <w:p w:rsidR="00967798" w:rsidRPr="00967798" w:rsidRDefault="00967798" w:rsidP="00967798">
            <w:pPr>
              <w:widowControl/>
              <w:tabs>
                <w:tab w:val="left" w:pos="1463"/>
              </w:tabs>
              <w:autoSpaceDE w:val="0"/>
              <w:autoSpaceDN w:val="0"/>
              <w:spacing w:before="0" w:after="0"/>
              <w:ind w:leftChars="-37" w:left="23" w:right="46" w:hangingChars="43" w:hanging="90"/>
              <w:jc w:val="right"/>
              <w:rPr>
                <w:rFonts w:ascii="黑体" w:eastAsia="黑体" w:hAnsi="黑体"/>
                <w:kern w:val="0"/>
                <w:sz w:val="21"/>
                <w:szCs w:val="21"/>
              </w:rPr>
            </w:pPr>
            <w:r w:rsidRPr="00967798">
              <w:rPr>
                <w:rFonts w:ascii="黑体" w:eastAsia="黑体" w:hAnsi="黑体"/>
                <w:kern w:val="0"/>
                <w:sz w:val="21"/>
                <w:szCs w:val="21"/>
              </w:rPr>
              <w:t>15,115,601,819.79</w:t>
            </w:r>
          </w:p>
        </w:tc>
      </w:tr>
      <w:bookmarkEnd w:id="52"/>
    </w:tbl>
    <w:p w:rsidR="00967798" w:rsidRPr="00967798" w:rsidRDefault="00967798" w:rsidP="00967798">
      <w:pPr>
        <w:autoSpaceDE w:val="0"/>
        <w:autoSpaceDN w:val="0"/>
        <w:spacing w:before="0" w:after="0"/>
        <w:rPr>
          <w:rFonts w:ascii="黑体" w:eastAsia="黑体" w:hAnsi="黑体"/>
          <w:sz w:val="21"/>
          <w:szCs w:val="24"/>
        </w:rPr>
      </w:pPr>
    </w:p>
    <w:p w:rsidR="00967798" w:rsidRPr="00967798" w:rsidRDefault="00967798" w:rsidP="00967798">
      <w:pPr>
        <w:autoSpaceDE w:val="0"/>
        <w:autoSpaceDN w:val="0"/>
        <w:spacing w:before="0" w:after="0"/>
        <w:rPr>
          <w:rFonts w:ascii="黑体" w:eastAsia="黑体" w:hAnsi="黑体"/>
          <w:sz w:val="21"/>
          <w:szCs w:val="24"/>
        </w:rPr>
      </w:pPr>
      <w:r w:rsidRPr="00967798">
        <w:rPr>
          <w:rFonts w:ascii="黑体" w:eastAsia="黑体" w:hAnsi="黑体" w:hint="eastAsia"/>
          <w:sz w:val="21"/>
          <w:szCs w:val="24"/>
        </w:rPr>
        <w:t>调整：2014年，由于同</w:t>
      </w:r>
      <w:proofErr w:type="gramStart"/>
      <w:r w:rsidRPr="00967798">
        <w:rPr>
          <w:rFonts w:ascii="黑体" w:eastAsia="黑体" w:hAnsi="黑体" w:hint="eastAsia"/>
          <w:sz w:val="21"/>
          <w:szCs w:val="24"/>
        </w:rPr>
        <w:t>一控制</w:t>
      </w:r>
      <w:proofErr w:type="gramEnd"/>
      <w:r w:rsidRPr="00967798">
        <w:rPr>
          <w:rFonts w:ascii="黑体" w:eastAsia="黑体" w:hAnsi="黑体" w:hint="eastAsia"/>
          <w:sz w:val="21"/>
          <w:szCs w:val="24"/>
        </w:rPr>
        <w:t>下企业合并导致的合并范围变更，减少年初未分配利润人民币696,770,264.11元。</w:t>
      </w:r>
    </w:p>
    <w:p w:rsidR="00967798" w:rsidRPr="00967798" w:rsidRDefault="00967798" w:rsidP="00967798">
      <w:pPr>
        <w:autoSpaceDE w:val="0"/>
        <w:autoSpaceDN w:val="0"/>
        <w:spacing w:before="0" w:after="0"/>
        <w:rPr>
          <w:rFonts w:ascii="黑体" w:eastAsia="黑体" w:hAnsi="黑体"/>
          <w:sz w:val="21"/>
          <w:szCs w:val="24"/>
        </w:rPr>
      </w:pPr>
    </w:p>
    <w:p w:rsidR="00967798" w:rsidRPr="00967798" w:rsidRDefault="00967798" w:rsidP="00967798">
      <w:pPr>
        <w:autoSpaceDE w:val="0"/>
        <w:autoSpaceDN w:val="0"/>
        <w:spacing w:before="0" w:after="0"/>
        <w:rPr>
          <w:rFonts w:ascii="黑体" w:eastAsia="黑体" w:hAnsi="黑体"/>
          <w:sz w:val="21"/>
          <w:szCs w:val="24"/>
        </w:rPr>
      </w:pPr>
      <w:r w:rsidRPr="00967798">
        <w:rPr>
          <w:rFonts w:ascii="黑体" w:eastAsia="黑体" w:hAnsi="黑体" w:hint="eastAsia"/>
          <w:sz w:val="21"/>
          <w:szCs w:val="24"/>
        </w:rPr>
        <w:t>根据本公司第七届董事会第四次会议决定，201</w:t>
      </w:r>
      <w:r w:rsidRPr="00967798">
        <w:rPr>
          <w:rFonts w:ascii="黑体" w:eastAsia="黑体" w:hAnsi="黑体"/>
          <w:sz w:val="21"/>
          <w:szCs w:val="24"/>
        </w:rPr>
        <w:t>5</w:t>
      </w:r>
      <w:r w:rsidRPr="00967798">
        <w:rPr>
          <w:rFonts w:ascii="黑体" w:eastAsia="黑体" w:hAnsi="黑体" w:hint="eastAsia"/>
          <w:sz w:val="21"/>
          <w:szCs w:val="24"/>
        </w:rPr>
        <w:t>年度利润分配预案为：以现有总股本</w:t>
      </w:r>
      <w:r w:rsidRPr="00967798">
        <w:rPr>
          <w:rFonts w:ascii="黑体" w:eastAsia="黑体" w:hAnsi="黑体"/>
          <w:sz w:val="21"/>
          <w:szCs w:val="24"/>
        </w:rPr>
        <w:t>4,662,886,108</w:t>
      </w:r>
      <w:r w:rsidRPr="00967798">
        <w:rPr>
          <w:rFonts w:ascii="黑体" w:eastAsia="黑体" w:hAnsi="黑体" w:hint="eastAsia"/>
          <w:sz w:val="21"/>
          <w:szCs w:val="24"/>
        </w:rPr>
        <w:t>股为基数,向全体股东按每10股派送现金人民币6.4元,共计派送现金人民币</w:t>
      </w:r>
      <w:r w:rsidRPr="00967798">
        <w:rPr>
          <w:rFonts w:ascii="黑体" w:eastAsia="黑体" w:hAnsi="黑体"/>
          <w:sz w:val="21"/>
          <w:szCs w:val="24"/>
        </w:rPr>
        <w:t>2,98</w:t>
      </w:r>
      <w:r w:rsidRPr="00967798">
        <w:rPr>
          <w:rFonts w:ascii="黑体" w:eastAsia="黑体" w:hAnsi="黑体" w:hint="eastAsia"/>
          <w:sz w:val="21"/>
          <w:szCs w:val="24"/>
        </w:rPr>
        <w:t>4</w:t>
      </w:r>
      <w:r w:rsidRPr="00967798">
        <w:rPr>
          <w:rFonts w:ascii="黑体" w:eastAsia="黑体" w:hAnsi="黑体"/>
          <w:sz w:val="21"/>
          <w:szCs w:val="24"/>
        </w:rPr>
        <w:t>,</w:t>
      </w:r>
      <w:r w:rsidRPr="00967798">
        <w:rPr>
          <w:rFonts w:ascii="黑体" w:eastAsia="黑体" w:hAnsi="黑体" w:hint="eastAsia"/>
          <w:sz w:val="21"/>
          <w:szCs w:val="24"/>
        </w:rPr>
        <w:t>247</w:t>
      </w:r>
      <w:r w:rsidRPr="00967798">
        <w:rPr>
          <w:rFonts w:ascii="黑体" w:eastAsia="黑体" w:hAnsi="黑体"/>
          <w:sz w:val="21"/>
          <w:szCs w:val="24"/>
        </w:rPr>
        <w:t>,</w:t>
      </w:r>
      <w:r w:rsidRPr="00967798">
        <w:rPr>
          <w:rFonts w:ascii="黑体" w:eastAsia="黑体" w:hAnsi="黑体" w:hint="eastAsia"/>
          <w:sz w:val="21"/>
          <w:szCs w:val="24"/>
        </w:rPr>
        <w:t>109</w:t>
      </w:r>
      <w:r w:rsidRPr="00967798">
        <w:rPr>
          <w:rFonts w:ascii="黑体" w:eastAsia="黑体" w:hAnsi="黑体"/>
          <w:sz w:val="21"/>
          <w:szCs w:val="24"/>
        </w:rPr>
        <w:t>.</w:t>
      </w:r>
      <w:r w:rsidRPr="00967798">
        <w:rPr>
          <w:rFonts w:ascii="黑体" w:eastAsia="黑体" w:hAnsi="黑体" w:hint="eastAsia"/>
          <w:sz w:val="21"/>
          <w:szCs w:val="24"/>
        </w:rPr>
        <w:t>1</w:t>
      </w:r>
      <w:r w:rsidRPr="00967798">
        <w:rPr>
          <w:rFonts w:ascii="黑体" w:eastAsia="黑体" w:hAnsi="黑体"/>
          <w:sz w:val="21"/>
          <w:szCs w:val="24"/>
        </w:rPr>
        <w:t>2</w:t>
      </w:r>
      <w:r w:rsidRPr="00967798">
        <w:rPr>
          <w:rFonts w:ascii="黑体" w:eastAsia="黑体" w:hAnsi="黑体" w:hint="eastAsia"/>
          <w:sz w:val="21"/>
          <w:szCs w:val="24"/>
        </w:rPr>
        <w:t>元(含税)。以上预案尚待本公司股东大会审议批准。</w:t>
      </w:r>
    </w:p>
    <w:p w:rsidR="00967798" w:rsidRPr="00967798" w:rsidRDefault="00967798" w:rsidP="00967798">
      <w:pPr>
        <w:widowControl/>
        <w:tabs>
          <w:tab w:val="right" w:pos="6240"/>
          <w:tab w:val="right" w:pos="8280"/>
        </w:tabs>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r w:rsidRPr="00967798">
        <w:rPr>
          <w:rFonts w:ascii="黑体" w:eastAsia="黑体" w:hAnsi="黑体" w:cs="Arial"/>
          <w:snapToGrid w:val="0"/>
          <w:kern w:val="0"/>
          <w:sz w:val="24"/>
          <w:szCs w:val="24"/>
        </w:rPr>
        <w:tab/>
      </w: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43</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营业收入及成本</w:t>
      </w:r>
    </w:p>
    <w:p w:rsidR="00967798" w:rsidRPr="00967798" w:rsidRDefault="00967798" w:rsidP="00967798">
      <w:pPr>
        <w:widowControl/>
        <w:autoSpaceDE w:val="0"/>
        <w:autoSpaceDN w:val="0"/>
        <w:spacing w:before="0" w:after="0"/>
        <w:jc w:val="left"/>
        <w:rPr>
          <w:rFonts w:ascii="黑体" w:eastAsia="黑体" w:hAnsi="黑体"/>
          <w:kern w:val="0"/>
          <w:sz w:val="24"/>
          <w:szCs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6"/>
        <w:gridCol w:w="1918"/>
        <w:gridCol w:w="1974"/>
        <w:gridCol w:w="2043"/>
        <w:gridCol w:w="2268"/>
      </w:tblGrid>
      <w:tr w:rsidR="00967798" w:rsidRPr="00967798" w:rsidTr="00967798">
        <w:tc>
          <w:tcPr>
            <w:tcW w:w="976" w:type="dxa"/>
            <w:tcBorders>
              <w:top w:val="single" w:sz="4" w:space="0" w:color="auto"/>
              <w:left w:val="single" w:sz="4" w:space="0" w:color="auto"/>
              <w:bottom w:val="nil"/>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Cs w:val="20"/>
              </w:rPr>
            </w:pPr>
            <w:r w:rsidRPr="00967798">
              <w:rPr>
                <w:rFonts w:ascii="黑体" w:eastAsia="黑体" w:hAnsi="黑体" w:hint="eastAsia"/>
                <w:kern w:val="0"/>
                <w:szCs w:val="20"/>
              </w:rPr>
              <w:t>项目</w:t>
            </w:r>
          </w:p>
        </w:tc>
        <w:tc>
          <w:tcPr>
            <w:tcW w:w="3892" w:type="dxa"/>
            <w:gridSpan w:val="2"/>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Cs w:val="20"/>
              </w:rPr>
            </w:pPr>
            <w:r w:rsidRPr="00967798">
              <w:rPr>
                <w:rFonts w:ascii="黑体" w:eastAsia="黑体" w:hAnsi="黑体"/>
                <w:kern w:val="0"/>
                <w:szCs w:val="20"/>
              </w:rPr>
              <w:t>2015</w:t>
            </w:r>
            <w:r w:rsidRPr="00967798">
              <w:rPr>
                <w:rFonts w:ascii="黑体" w:eastAsia="黑体" w:hAnsi="黑体" w:hint="eastAsia"/>
                <w:kern w:val="0"/>
                <w:szCs w:val="20"/>
              </w:rPr>
              <w:t>年</w:t>
            </w:r>
          </w:p>
        </w:tc>
        <w:tc>
          <w:tcPr>
            <w:tcW w:w="4311" w:type="dxa"/>
            <w:gridSpan w:val="2"/>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Cs w:val="20"/>
              </w:rPr>
            </w:pPr>
            <w:r w:rsidRPr="00967798">
              <w:rPr>
                <w:rFonts w:ascii="黑体" w:eastAsia="黑体" w:hAnsi="黑体" w:hint="eastAsia"/>
                <w:kern w:val="0"/>
                <w:szCs w:val="20"/>
              </w:rPr>
              <w:t>2014年</w:t>
            </w:r>
          </w:p>
        </w:tc>
      </w:tr>
      <w:tr w:rsidR="00967798" w:rsidRPr="00967798" w:rsidTr="00967798">
        <w:tc>
          <w:tcPr>
            <w:tcW w:w="976" w:type="dxa"/>
            <w:tcBorders>
              <w:top w:val="nil"/>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Cs w:val="20"/>
              </w:rPr>
            </w:pPr>
          </w:p>
        </w:tc>
        <w:tc>
          <w:tcPr>
            <w:tcW w:w="1918"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Cs w:val="20"/>
              </w:rPr>
            </w:pPr>
            <w:r w:rsidRPr="00967798">
              <w:rPr>
                <w:rFonts w:ascii="黑体" w:eastAsia="黑体" w:hAnsi="黑体" w:hint="eastAsia"/>
                <w:kern w:val="0"/>
                <w:szCs w:val="20"/>
              </w:rPr>
              <w:t>收入</w:t>
            </w:r>
          </w:p>
        </w:tc>
        <w:tc>
          <w:tcPr>
            <w:tcW w:w="1974"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Cs w:val="20"/>
              </w:rPr>
            </w:pPr>
            <w:r w:rsidRPr="00967798">
              <w:rPr>
                <w:rFonts w:ascii="黑体" w:eastAsia="黑体" w:hAnsi="黑体" w:hint="eastAsia"/>
                <w:kern w:val="0"/>
                <w:szCs w:val="20"/>
              </w:rPr>
              <w:t>成本</w:t>
            </w:r>
          </w:p>
        </w:tc>
        <w:tc>
          <w:tcPr>
            <w:tcW w:w="2043"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Cs w:val="20"/>
              </w:rPr>
            </w:pPr>
            <w:r w:rsidRPr="00967798">
              <w:rPr>
                <w:rFonts w:ascii="黑体" w:eastAsia="黑体" w:hAnsi="黑体" w:hint="eastAsia"/>
                <w:kern w:val="0"/>
                <w:szCs w:val="20"/>
              </w:rPr>
              <w:t>收入</w:t>
            </w:r>
          </w:p>
        </w:tc>
        <w:tc>
          <w:tcPr>
            <w:tcW w:w="2268"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Cs w:val="20"/>
              </w:rPr>
            </w:pPr>
            <w:r w:rsidRPr="00967798">
              <w:rPr>
                <w:rFonts w:ascii="黑体" w:eastAsia="黑体" w:hAnsi="黑体" w:hint="eastAsia"/>
                <w:kern w:val="0"/>
                <w:szCs w:val="20"/>
              </w:rPr>
              <w:t>成本</w:t>
            </w:r>
          </w:p>
        </w:tc>
      </w:tr>
      <w:tr w:rsidR="00967798" w:rsidRPr="00967798" w:rsidTr="00967798">
        <w:tc>
          <w:tcPr>
            <w:tcW w:w="9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Cs w:val="20"/>
              </w:rPr>
            </w:pPr>
            <w:r w:rsidRPr="00967798">
              <w:rPr>
                <w:rFonts w:ascii="黑体" w:eastAsia="黑体" w:hAnsi="黑体" w:hint="eastAsia"/>
                <w:kern w:val="0"/>
                <w:szCs w:val="20"/>
              </w:rPr>
              <w:t>主营业务</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Cs w:val="20"/>
              </w:rPr>
            </w:pPr>
            <w:r w:rsidRPr="00967798">
              <w:rPr>
                <w:rFonts w:ascii="黑体" w:eastAsia="黑体" w:hAnsi="黑体"/>
                <w:kern w:val="0"/>
                <w:szCs w:val="20"/>
              </w:rPr>
              <w:t>65,894,740,546.82</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Cs w:val="20"/>
              </w:rPr>
            </w:pPr>
            <w:r w:rsidRPr="00967798">
              <w:rPr>
                <w:rFonts w:ascii="黑体" w:eastAsia="黑体" w:hAnsi="黑体"/>
                <w:kern w:val="0"/>
                <w:szCs w:val="20"/>
              </w:rPr>
              <w:t>52,576,483,281.23</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Cs w:val="20"/>
              </w:rPr>
            </w:pPr>
            <w:r w:rsidRPr="00967798">
              <w:rPr>
                <w:rFonts w:ascii="黑体" w:eastAsia="黑体" w:hAnsi="黑体"/>
                <w:kern w:val="0"/>
                <w:szCs w:val="20"/>
              </w:rPr>
              <w:t>52,025,768,622.09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Cs w:val="20"/>
              </w:rPr>
            </w:pPr>
            <w:r w:rsidRPr="00967798">
              <w:rPr>
                <w:rFonts w:ascii="黑体" w:eastAsia="黑体" w:hAnsi="黑体"/>
                <w:kern w:val="0"/>
                <w:szCs w:val="20"/>
              </w:rPr>
              <w:t>42,565,918,023.75</w:t>
            </w:r>
          </w:p>
        </w:tc>
      </w:tr>
      <w:tr w:rsidR="00967798" w:rsidRPr="00967798" w:rsidTr="00967798">
        <w:tc>
          <w:tcPr>
            <w:tcW w:w="97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Cs w:val="20"/>
              </w:rPr>
            </w:pPr>
            <w:r w:rsidRPr="00967798">
              <w:rPr>
                <w:rFonts w:ascii="黑体" w:eastAsia="黑体" w:hAnsi="黑体" w:hint="eastAsia"/>
                <w:kern w:val="0"/>
                <w:szCs w:val="20"/>
              </w:rPr>
              <w:t>其他业务</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Cs w:val="20"/>
              </w:rPr>
            </w:pPr>
            <w:r w:rsidRPr="00967798">
              <w:rPr>
                <w:rFonts w:ascii="黑体" w:eastAsia="黑体" w:hAnsi="黑体"/>
                <w:kern w:val="0"/>
                <w:szCs w:val="20"/>
              </w:rPr>
              <w:t>876,839,980.84</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Cs w:val="20"/>
              </w:rPr>
            </w:pPr>
            <w:r w:rsidRPr="00967798">
              <w:rPr>
                <w:rFonts w:ascii="黑体" w:eastAsia="黑体" w:hAnsi="黑体"/>
                <w:kern w:val="0"/>
                <w:szCs w:val="20"/>
              </w:rPr>
              <w:t>830,227,426.37</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Cs w:val="20"/>
              </w:rPr>
            </w:pPr>
            <w:r w:rsidRPr="00967798">
              <w:rPr>
                <w:rFonts w:ascii="黑体" w:eastAsia="黑体" w:hAnsi="黑体"/>
                <w:kern w:val="0"/>
                <w:szCs w:val="20"/>
              </w:rPr>
              <w:t>887,563,478.74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Cs w:val="20"/>
              </w:rPr>
            </w:pPr>
            <w:r w:rsidRPr="00967798">
              <w:rPr>
                <w:rFonts w:ascii="黑体" w:eastAsia="黑体" w:hAnsi="黑体"/>
                <w:kern w:val="0"/>
                <w:szCs w:val="20"/>
              </w:rPr>
              <w:t>699,907,840.12</w:t>
            </w:r>
          </w:p>
        </w:tc>
      </w:tr>
      <w:tr w:rsidR="00967798" w:rsidRPr="00967798" w:rsidTr="00967798">
        <w:tc>
          <w:tcPr>
            <w:tcW w:w="976" w:type="dxa"/>
            <w:tcBorders>
              <w:top w:val="single" w:sz="4" w:space="0" w:color="auto"/>
              <w:left w:val="single" w:sz="4" w:space="0" w:color="auto"/>
              <w:bottom w:val="single" w:sz="4" w:space="0" w:color="auto"/>
              <w:right w:val="single" w:sz="4" w:space="0" w:color="auto"/>
            </w:tcBorders>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szCs w:val="20"/>
              </w:rPr>
            </w:pPr>
            <w:r w:rsidRPr="00967798">
              <w:rPr>
                <w:rFonts w:ascii="黑体" w:eastAsia="黑体" w:hAnsi="黑体" w:hint="eastAsia"/>
                <w:kern w:val="0"/>
                <w:szCs w:val="20"/>
              </w:rPr>
              <w:t>合计</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Del="00A615C5" w:rsidRDefault="00967798" w:rsidP="00967798">
            <w:pPr>
              <w:widowControl/>
              <w:autoSpaceDE w:val="0"/>
              <w:autoSpaceDN w:val="0"/>
              <w:spacing w:before="0" w:after="0"/>
              <w:jc w:val="right"/>
              <w:rPr>
                <w:rFonts w:ascii="黑体" w:eastAsia="黑体" w:hAnsi="黑体"/>
                <w:kern w:val="0"/>
                <w:szCs w:val="20"/>
              </w:rPr>
            </w:pPr>
            <w:r w:rsidRPr="00967798">
              <w:rPr>
                <w:rFonts w:ascii="黑体" w:eastAsia="黑体" w:hAnsi="黑体"/>
                <w:kern w:val="0"/>
                <w:szCs w:val="20"/>
              </w:rPr>
              <w:t>66,771,580,527.66</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Cs w:val="20"/>
              </w:rPr>
            </w:pPr>
            <w:r w:rsidRPr="00967798">
              <w:rPr>
                <w:rFonts w:ascii="黑体" w:eastAsia="黑体" w:hAnsi="黑体"/>
                <w:kern w:val="0"/>
                <w:szCs w:val="20"/>
              </w:rPr>
              <w:t>53,406,710,707.60</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Del="00A615C5" w:rsidRDefault="00967798" w:rsidP="00967798">
            <w:pPr>
              <w:widowControl/>
              <w:autoSpaceDE w:val="0"/>
              <w:autoSpaceDN w:val="0"/>
              <w:spacing w:before="0" w:after="0"/>
              <w:jc w:val="right"/>
              <w:rPr>
                <w:rFonts w:ascii="黑体" w:eastAsia="黑体" w:hAnsi="黑体"/>
                <w:kern w:val="0"/>
                <w:szCs w:val="20"/>
              </w:rPr>
            </w:pPr>
            <w:r w:rsidRPr="00967798">
              <w:rPr>
                <w:rFonts w:ascii="黑体" w:eastAsia="黑体" w:hAnsi="黑体"/>
                <w:kern w:val="0"/>
                <w:szCs w:val="20"/>
              </w:rPr>
              <w:t>52,913,332,100.83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Cs w:val="20"/>
              </w:rPr>
            </w:pPr>
            <w:r w:rsidRPr="00967798">
              <w:rPr>
                <w:rFonts w:ascii="黑体" w:eastAsia="黑体" w:hAnsi="黑体"/>
                <w:kern w:val="0"/>
                <w:szCs w:val="20"/>
              </w:rPr>
              <w:t>43,265,825,863.87</w:t>
            </w:r>
          </w:p>
        </w:tc>
      </w:tr>
    </w:tbl>
    <w:p w:rsidR="00967798" w:rsidRPr="00967798" w:rsidRDefault="00967798" w:rsidP="00967798">
      <w:pPr>
        <w:widowControl/>
        <w:autoSpaceDE w:val="0"/>
        <w:autoSpaceDN w:val="0"/>
        <w:spacing w:before="0" w:after="0"/>
        <w:jc w:val="left"/>
        <w:rPr>
          <w:rFonts w:ascii="黑体" w:eastAsia="黑体" w:hAnsi="黑体"/>
          <w:kern w:val="0"/>
          <w:sz w:val="24"/>
          <w:szCs w:val="24"/>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营业收入列示如下：</w:t>
      </w:r>
    </w:p>
    <w:p w:rsidR="00967798" w:rsidRPr="00967798" w:rsidRDefault="00967798" w:rsidP="00967798">
      <w:pPr>
        <w:widowControl/>
        <w:autoSpaceDE w:val="0"/>
        <w:autoSpaceDN w:val="0"/>
        <w:spacing w:before="0" w:after="0"/>
        <w:ind w:right="-1"/>
        <w:jc w:val="right"/>
        <w:rPr>
          <w:rFonts w:ascii="黑体" w:eastAsia="黑体" w:hAnsi="黑体"/>
          <w:bCs/>
          <w:kern w:val="0"/>
          <w:sz w:val="24"/>
          <w:szCs w:val="24"/>
        </w:rPr>
      </w:pPr>
    </w:p>
    <w:tbl>
      <w:tblPr>
        <w:tblW w:w="495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4"/>
        <w:gridCol w:w="3696"/>
        <w:gridCol w:w="2273"/>
      </w:tblGrid>
      <w:tr w:rsidR="00967798" w:rsidRPr="00967798" w:rsidTr="00967798">
        <w:trPr>
          <w:cantSplit/>
        </w:trPr>
        <w:tc>
          <w:tcPr>
            <w:tcW w:w="1757"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2008"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1235"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2014</w:t>
            </w:r>
            <w:r w:rsidRPr="00967798">
              <w:rPr>
                <w:rFonts w:ascii="黑体" w:eastAsia="黑体" w:hAnsi="黑体" w:hint="eastAsia"/>
                <w:kern w:val="0"/>
                <w:sz w:val="20"/>
                <w:szCs w:val="20"/>
              </w:rPr>
              <w:t>年</w:t>
            </w:r>
          </w:p>
        </w:tc>
      </w:tr>
      <w:tr w:rsidR="00967798" w:rsidRPr="00967798" w:rsidTr="00967798">
        <w:trPr>
          <w:cantSplit/>
        </w:trPr>
        <w:tc>
          <w:tcPr>
            <w:tcW w:w="1757" w:type="pct"/>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销售商品</w:t>
            </w:r>
          </w:p>
        </w:tc>
        <w:tc>
          <w:tcPr>
            <w:tcW w:w="2008"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66,522,990,662.22</w:t>
            </w:r>
          </w:p>
        </w:tc>
        <w:tc>
          <w:tcPr>
            <w:tcW w:w="1235"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52,702,266,463.64</w:t>
            </w:r>
          </w:p>
        </w:tc>
      </w:tr>
      <w:tr w:rsidR="00967798" w:rsidRPr="00967798" w:rsidTr="00967798">
        <w:trPr>
          <w:cantSplit/>
        </w:trPr>
        <w:tc>
          <w:tcPr>
            <w:tcW w:w="1757" w:type="pct"/>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外协加工等</w:t>
            </w:r>
          </w:p>
        </w:tc>
        <w:tc>
          <w:tcPr>
            <w:tcW w:w="2008"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248,589,865.44</w:t>
            </w:r>
          </w:p>
        </w:tc>
        <w:tc>
          <w:tcPr>
            <w:tcW w:w="1235"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211,065,637.19</w:t>
            </w:r>
          </w:p>
        </w:tc>
      </w:tr>
      <w:tr w:rsidR="00967798" w:rsidRPr="00967798" w:rsidTr="00967798">
        <w:trPr>
          <w:cantSplit/>
        </w:trPr>
        <w:tc>
          <w:tcPr>
            <w:tcW w:w="1757" w:type="pct"/>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2008"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66,771,580,527.66</w:t>
            </w:r>
          </w:p>
        </w:tc>
        <w:tc>
          <w:tcPr>
            <w:tcW w:w="1235"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52,913,332,100.83</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i/>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44</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营业税金及附加</w:t>
      </w:r>
    </w:p>
    <w:p w:rsidR="00967798" w:rsidRPr="00967798" w:rsidRDefault="00967798" w:rsidP="00967798">
      <w:pPr>
        <w:widowControl/>
        <w:autoSpaceDE w:val="0"/>
        <w:autoSpaceDN w:val="0"/>
        <w:spacing w:before="0" w:after="0"/>
        <w:ind w:right="210"/>
        <w:jc w:val="right"/>
        <w:rPr>
          <w:rFonts w:ascii="黑体" w:eastAsia="黑体" w:hAnsi="黑体"/>
          <w:kern w:val="0"/>
          <w:sz w:val="24"/>
          <w:szCs w:val="24"/>
        </w:rPr>
      </w:pPr>
    </w:p>
    <w:tbl>
      <w:tblPr>
        <w:tblW w:w="4947" w:type="pct"/>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35"/>
        <w:gridCol w:w="3681"/>
        <w:gridCol w:w="2273"/>
      </w:tblGrid>
      <w:tr w:rsidR="00967798" w:rsidRPr="00967798" w:rsidTr="00967798">
        <w:tc>
          <w:tcPr>
            <w:tcW w:w="1760" w:type="pct"/>
            <w:tcBorders>
              <w:top w:val="single" w:sz="4" w:space="0" w:color="auto"/>
              <w:left w:val="single" w:sz="4" w:space="0" w:color="auto"/>
              <w:bottom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2003"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w:t>
            </w:r>
            <w:r w:rsidRPr="00967798">
              <w:rPr>
                <w:rFonts w:ascii="黑体" w:eastAsia="黑体" w:hAnsi="黑体" w:hint="eastAsia"/>
                <w:kern w:val="0"/>
                <w:sz w:val="20"/>
                <w:szCs w:val="20"/>
              </w:rPr>
              <w:t>5年</w:t>
            </w:r>
          </w:p>
        </w:tc>
        <w:tc>
          <w:tcPr>
            <w:tcW w:w="1237"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w:t>
            </w:r>
            <w:r w:rsidRPr="00967798">
              <w:rPr>
                <w:rFonts w:ascii="黑体" w:eastAsia="黑体" w:hAnsi="黑体" w:hint="eastAsia"/>
                <w:kern w:val="0"/>
                <w:sz w:val="20"/>
                <w:szCs w:val="20"/>
              </w:rPr>
              <w:t>4年</w:t>
            </w:r>
          </w:p>
        </w:tc>
      </w:tr>
      <w:tr w:rsidR="00967798" w:rsidRPr="00967798" w:rsidTr="00967798">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营业税</w:t>
            </w:r>
          </w:p>
        </w:tc>
        <w:tc>
          <w:tcPr>
            <w:tcW w:w="2003" w:type="pct"/>
            <w:tcBorders>
              <w:top w:val="single" w:sz="4"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94"/>
              <w:jc w:val="right"/>
              <w:rPr>
                <w:rFonts w:ascii="黑体" w:eastAsia="黑体" w:hAnsi="黑体"/>
                <w:kern w:val="0"/>
                <w:sz w:val="20"/>
                <w:szCs w:val="20"/>
              </w:rPr>
            </w:pPr>
            <w:r w:rsidRPr="00967798">
              <w:rPr>
                <w:rFonts w:ascii="黑体" w:eastAsia="黑体" w:hAnsi="黑体"/>
                <w:kern w:val="0"/>
                <w:sz w:val="20"/>
                <w:szCs w:val="20"/>
              </w:rPr>
              <w:t>13,700,939.52</w:t>
            </w:r>
          </w:p>
        </w:tc>
        <w:tc>
          <w:tcPr>
            <w:tcW w:w="1237" w:type="pct"/>
            <w:tcBorders>
              <w:top w:val="single" w:sz="4"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94"/>
              <w:jc w:val="right"/>
              <w:rPr>
                <w:rFonts w:ascii="黑体" w:eastAsia="黑体" w:hAnsi="黑体"/>
                <w:kern w:val="0"/>
                <w:sz w:val="20"/>
                <w:szCs w:val="20"/>
              </w:rPr>
            </w:pPr>
            <w:r w:rsidRPr="00967798">
              <w:rPr>
                <w:rFonts w:ascii="黑体" w:eastAsia="黑体" w:hAnsi="黑体"/>
                <w:kern w:val="0"/>
                <w:sz w:val="20"/>
                <w:szCs w:val="20"/>
              </w:rPr>
              <w:t>8,746,727.25</w:t>
            </w:r>
          </w:p>
        </w:tc>
      </w:tr>
      <w:tr w:rsidR="00967798" w:rsidRPr="00967798" w:rsidTr="00967798">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消费税</w:t>
            </w:r>
          </w:p>
        </w:tc>
        <w:tc>
          <w:tcPr>
            <w:tcW w:w="2003" w:type="pct"/>
            <w:tcBorders>
              <w:top w:val="single" w:sz="6" w:space="0" w:color="auto"/>
              <w:left w:val="single" w:sz="4" w:space="0" w:color="auto"/>
              <w:bottom w:val="single" w:sz="6" w:space="0" w:color="auto"/>
              <w:right w:val="single" w:sz="6" w:space="0" w:color="auto"/>
            </w:tcBorders>
            <w:shd w:val="clear" w:color="auto" w:fill="auto"/>
            <w:vAlign w:val="bottom"/>
          </w:tcPr>
          <w:p w:rsidR="00967798" w:rsidRPr="00967798" w:rsidRDefault="00967798" w:rsidP="00967798">
            <w:pPr>
              <w:widowControl/>
              <w:autoSpaceDE w:val="0"/>
              <w:autoSpaceDN w:val="0"/>
              <w:spacing w:before="0" w:after="0"/>
              <w:ind w:right="9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2,496,226,010.97</w:t>
            </w:r>
          </w:p>
        </w:tc>
        <w:tc>
          <w:tcPr>
            <w:tcW w:w="1237" w:type="pct"/>
            <w:tcBorders>
              <w:top w:val="single" w:sz="6" w:space="0" w:color="auto"/>
              <w:left w:val="single" w:sz="6" w:space="0" w:color="auto"/>
              <w:bottom w:val="single" w:sz="6" w:space="0" w:color="auto"/>
              <w:right w:val="single" w:sz="6" w:space="0" w:color="auto"/>
            </w:tcBorders>
            <w:shd w:val="clear" w:color="auto" w:fill="auto"/>
            <w:vAlign w:val="bottom"/>
          </w:tcPr>
          <w:p w:rsidR="00967798" w:rsidRPr="00967798" w:rsidRDefault="00967798" w:rsidP="00967798">
            <w:pPr>
              <w:widowControl/>
              <w:autoSpaceDE w:val="0"/>
              <w:autoSpaceDN w:val="0"/>
              <w:spacing w:before="0" w:after="0"/>
              <w:ind w:right="9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1,710,437,955.34</w:t>
            </w:r>
          </w:p>
        </w:tc>
      </w:tr>
      <w:tr w:rsidR="00967798" w:rsidRPr="00967798" w:rsidTr="00967798">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城市维护建设税</w:t>
            </w:r>
          </w:p>
        </w:tc>
        <w:tc>
          <w:tcPr>
            <w:tcW w:w="2003" w:type="pct"/>
            <w:tcBorders>
              <w:top w:val="single" w:sz="6" w:space="0" w:color="auto"/>
              <w:left w:val="single" w:sz="4" w:space="0" w:color="auto"/>
              <w:bottom w:val="single" w:sz="6" w:space="0" w:color="auto"/>
              <w:right w:val="single" w:sz="6" w:space="0" w:color="auto"/>
            </w:tcBorders>
            <w:shd w:val="clear" w:color="auto" w:fill="auto"/>
            <w:vAlign w:val="bottom"/>
          </w:tcPr>
          <w:p w:rsidR="00967798" w:rsidRPr="00967798" w:rsidRDefault="00967798" w:rsidP="00967798">
            <w:pPr>
              <w:widowControl/>
              <w:autoSpaceDE w:val="0"/>
              <w:autoSpaceDN w:val="0"/>
              <w:spacing w:before="0" w:after="0"/>
              <w:ind w:right="9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290,865,081.81</w:t>
            </w:r>
          </w:p>
        </w:tc>
        <w:tc>
          <w:tcPr>
            <w:tcW w:w="1237" w:type="pct"/>
            <w:tcBorders>
              <w:top w:val="single" w:sz="6" w:space="0" w:color="auto"/>
              <w:left w:val="single" w:sz="6" w:space="0" w:color="auto"/>
              <w:bottom w:val="single" w:sz="6" w:space="0" w:color="auto"/>
              <w:right w:val="single" w:sz="6" w:space="0" w:color="auto"/>
            </w:tcBorders>
            <w:shd w:val="clear" w:color="auto" w:fill="auto"/>
            <w:vAlign w:val="bottom"/>
          </w:tcPr>
          <w:p w:rsidR="00967798" w:rsidRPr="00967798" w:rsidRDefault="00967798" w:rsidP="00967798">
            <w:pPr>
              <w:widowControl/>
              <w:autoSpaceDE w:val="0"/>
              <w:autoSpaceDN w:val="0"/>
              <w:spacing w:before="0" w:after="0"/>
              <w:ind w:right="9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234,015,737.97</w:t>
            </w:r>
          </w:p>
        </w:tc>
      </w:tr>
      <w:tr w:rsidR="00967798" w:rsidRPr="00967798" w:rsidTr="00967798">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教育费附加</w:t>
            </w:r>
          </w:p>
        </w:tc>
        <w:tc>
          <w:tcPr>
            <w:tcW w:w="2003" w:type="pct"/>
            <w:tcBorders>
              <w:top w:val="single" w:sz="6" w:space="0" w:color="auto"/>
              <w:left w:val="single" w:sz="4" w:space="0" w:color="auto"/>
              <w:bottom w:val="single" w:sz="6" w:space="0" w:color="auto"/>
              <w:right w:val="single" w:sz="6" w:space="0" w:color="auto"/>
            </w:tcBorders>
            <w:shd w:val="clear" w:color="auto" w:fill="auto"/>
            <w:vAlign w:val="bottom"/>
          </w:tcPr>
          <w:p w:rsidR="00967798" w:rsidRPr="00967798" w:rsidRDefault="00967798" w:rsidP="00967798">
            <w:pPr>
              <w:widowControl/>
              <w:autoSpaceDE w:val="0"/>
              <w:autoSpaceDN w:val="0"/>
              <w:spacing w:before="0" w:after="0"/>
              <w:ind w:right="9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139,168,646.83</w:t>
            </w:r>
          </w:p>
        </w:tc>
        <w:tc>
          <w:tcPr>
            <w:tcW w:w="1237" w:type="pct"/>
            <w:tcBorders>
              <w:top w:val="single" w:sz="6" w:space="0" w:color="auto"/>
              <w:left w:val="single" w:sz="6" w:space="0" w:color="auto"/>
              <w:bottom w:val="single" w:sz="6" w:space="0" w:color="auto"/>
              <w:right w:val="single" w:sz="6" w:space="0" w:color="auto"/>
            </w:tcBorders>
            <w:shd w:val="clear" w:color="auto" w:fill="auto"/>
            <w:vAlign w:val="bottom"/>
          </w:tcPr>
          <w:p w:rsidR="00967798" w:rsidRPr="00967798" w:rsidRDefault="00967798" w:rsidP="00967798">
            <w:pPr>
              <w:widowControl/>
              <w:autoSpaceDE w:val="0"/>
              <w:autoSpaceDN w:val="0"/>
              <w:spacing w:before="0" w:after="0"/>
              <w:ind w:right="9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111,013,041.93</w:t>
            </w:r>
          </w:p>
        </w:tc>
      </w:tr>
      <w:tr w:rsidR="00967798" w:rsidRPr="00967798" w:rsidTr="00967798">
        <w:tc>
          <w:tcPr>
            <w:tcW w:w="1760" w:type="pct"/>
            <w:tcBorders>
              <w:top w:val="single" w:sz="4" w:space="0" w:color="auto"/>
              <w:left w:val="single" w:sz="4" w:space="0" w:color="auto"/>
              <w:bottom w:val="single" w:sz="6" w:space="0" w:color="auto"/>
              <w:right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其他</w:t>
            </w:r>
          </w:p>
        </w:tc>
        <w:tc>
          <w:tcPr>
            <w:tcW w:w="2003"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9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1,617,024.59</w:t>
            </w:r>
          </w:p>
        </w:tc>
        <w:tc>
          <w:tcPr>
            <w:tcW w:w="1237"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right="9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131,264.42</w:t>
            </w:r>
          </w:p>
        </w:tc>
      </w:tr>
      <w:tr w:rsidR="00967798" w:rsidRPr="00967798" w:rsidTr="00967798">
        <w:tc>
          <w:tcPr>
            <w:tcW w:w="1760" w:type="pct"/>
            <w:tcBorders>
              <w:top w:val="single" w:sz="4" w:space="0" w:color="auto"/>
              <w:left w:val="single" w:sz="4" w:space="0" w:color="auto"/>
              <w:bottom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2003" w:type="pct"/>
            <w:tcBorders>
              <w:top w:val="single" w:sz="6" w:space="0" w:color="auto"/>
              <w:left w:val="single" w:sz="4" w:space="0" w:color="auto"/>
              <w:bottom w:val="single" w:sz="6" w:space="0" w:color="auto"/>
              <w:right w:val="single" w:sz="6" w:space="0" w:color="auto"/>
            </w:tcBorders>
          </w:tcPr>
          <w:p w:rsidR="00967798" w:rsidRPr="00967798" w:rsidRDefault="00967798" w:rsidP="00967798">
            <w:pPr>
              <w:widowControl/>
              <w:autoSpaceDE w:val="0"/>
              <w:autoSpaceDN w:val="0"/>
              <w:spacing w:before="0" w:after="0"/>
              <w:ind w:right="94"/>
              <w:jc w:val="right"/>
              <w:rPr>
                <w:rFonts w:ascii="黑体" w:eastAsia="黑体" w:hAnsi="黑体"/>
                <w:kern w:val="0"/>
                <w:sz w:val="20"/>
                <w:szCs w:val="20"/>
              </w:rPr>
            </w:pPr>
            <w:r w:rsidRPr="00967798">
              <w:rPr>
                <w:rFonts w:ascii="黑体" w:eastAsia="黑体" w:hAnsi="黑体"/>
                <w:kern w:val="0"/>
                <w:sz w:val="20"/>
                <w:szCs w:val="20"/>
              </w:rPr>
              <w:t>2,941,577,703.72</w:t>
            </w:r>
          </w:p>
        </w:tc>
        <w:tc>
          <w:tcPr>
            <w:tcW w:w="1237" w:type="pct"/>
            <w:tcBorders>
              <w:top w:val="single" w:sz="6" w:space="0" w:color="auto"/>
              <w:left w:val="single" w:sz="6" w:space="0" w:color="auto"/>
              <w:bottom w:val="single" w:sz="6" w:space="0" w:color="auto"/>
              <w:right w:val="single" w:sz="4" w:space="0" w:color="auto"/>
            </w:tcBorders>
          </w:tcPr>
          <w:p w:rsidR="00967798" w:rsidRPr="00967798" w:rsidRDefault="00967798" w:rsidP="00967798">
            <w:pPr>
              <w:widowControl/>
              <w:autoSpaceDE w:val="0"/>
              <w:autoSpaceDN w:val="0"/>
              <w:spacing w:before="0" w:after="0"/>
              <w:ind w:right="94"/>
              <w:jc w:val="right"/>
              <w:rPr>
                <w:rFonts w:ascii="黑体" w:eastAsia="黑体" w:hAnsi="黑体"/>
                <w:kern w:val="0"/>
                <w:sz w:val="20"/>
                <w:szCs w:val="20"/>
              </w:rPr>
            </w:pPr>
            <w:r w:rsidRPr="00967798">
              <w:rPr>
                <w:rFonts w:ascii="黑体" w:eastAsia="黑体" w:hAnsi="黑体"/>
                <w:kern w:val="0"/>
                <w:sz w:val="20"/>
                <w:szCs w:val="20"/>
              </w:rPr>
              <w:t>2,064,344,726.91</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Cs/>
          <w:snapToGrid w:val="0"/>
          <w:kern w:val="0"/>
          <w:sz w:val="24"/>
          <w:szCs w:val="24"/>
        </w:rPr>
      </w:pPr>
    </w:p>
    <w:p w:rsidR="00967798" w:rsidRPr="00967798" w:rsidRDefault="00967798" w:rsidP="00967798">
      <w:pPr>
        <w:widowControl/>
        <w:tabs>
          <w:tab w:val="right" w:pos="6240"/>
          <w:tab w:val="right" w:pos="8280"/>
        </w:tabs>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r w:rsidRPr="00967798">
        <w:rPr>
          <w:rFonts w:ascii="黑体" w:eastAsia="黑体" w:hAnsi="黑体" w:cs="Arial"/>
          <w:snapToGrid w:val="0"/>
          <w:kern w:val="0"/>
          <w:sz w:val="24"/>
          <w:szCs w:val="24"/>
        </w:rPr>
        <w:tab/>
      </w:r>
    </w:p>
    <w:p w:rsidR="00F70CFD" w:rsidRPr="001D5DC4" w:rsidRDefault="00967798" w:rsidP="001D5DC4">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br w:type="page"/>
      </w: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bCs/>
          <w:snapToGrid w:val="0"/>
          <w:kern w:val="0"/>
          <w:sz w:val="24"/>
          <w:szCs w:val="24"/>
        </w:rPr>
      </w:pPr>
      <w:r w:rsidRPr="00967798">
        <w:rPr>
          <w:rFonts w:ascii="黑体" w:eastAsia="黑体" w:hAnsi="黑体" w:cs="Arial"/>
          <w:b/>
          <w:snapToGrid w:val="0"/>
          <w:kern w:val="0"/>
          <w:sz w:val="24"/>
          <w:szCs w:val="24"/>
        </w:rPr>
        <w:lastRenderedPageBreak/>
        <w:t>45</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销售费用</w:t>
      </w:r>
    </w:p>
    <w:p w:rsidR="00967798" w:rsidRPr="00967798" w:rsidRDefault="00967798" w:rsidP="00967798">
      <w:pPr>
        <w:widowControl/>
        <w:autoSpaceDE w:val="0"/>
        <w:autoSpaceDN w:val="0"/>
        <w:spacing w:before="0" w:after="0"/>
        <w:ind w:firstLine="420"/>
        <w:jc w:val="left"/>
        <w:rPr>
          <w:rFonts w:ascii="黑体" w:eastAsia="黑体" w:hAnsi="黑体"/>
          <w:kern w:val="0"/>
          <w:sz w:val="22"/>
          <w:szCs w:val="21"/>
        </w:rPr>
      </w:pPr>
    </w:p>
    <w:tbl>
      <w:tblPr>
        <w:tblW w:w="9179" w:type="dxa"/>
        <w:tblLayout w:type="fixed"/>
        <w:tblLook w:val="01E0"/>
      </w:tblPr>
      <w:tblGrid>
        <w:gridCol w:w="3227"/>
        <w:gridCol w:w="3684"/>
        <w:gridCol w:w="2268"/>
      </w:tblGrid>
      <w:tr w:rsidR="00967798" w:rsidRPr="00967798" w:rsidTr="00967798">
        <w:tc>
          <w:tcPr>
            <w:tcW w:w="3227"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3684"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w:t>
            </w:r>
            <w:r w:rsidRPr="00967798">
              <w:rPr>
                <w:rFonts w:ascii="黑体" w:eastAsia="黑体" w:hAnsi="黑体" w:hint="eastAsia"/>
                <w:kern w:val="0"/>
                <w:sz w:val="20"/>
                <w:szCs w:val="20"/>
              </w:rPr>
              <w:t>5年</w:t>
            </w:r>
          </w:p>
        </w:tc>
        <w:tc>
          <w:tcPr>
            <w:tcW w:w="2268"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w:t>
            </w:r>
            <w:r w:rsidRPr="00967798">
              <w:rPr>
                <w:rFonts w:ascii="黑体" w:eastAsia="黑体" w:hAnsi="黑体" w:hint="eastAsia"/>
                <w:kern w:val="0"/>
                <w:sz w:val="20"/>
                <w:szCs w:val="20"/>
              </w:rPr>
              <w:t>4年</w:t>
            </w:r>
          </w:p>
        </w:tc>
      </w:tr>
      <w:tr w:rsidR="00967798" w:rsidRPr="00967798" w:rsidTr="00967798">
        <w:tc>
          <w:tcPr>
            <w:tcW w:w="322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工资及福利费</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308,645,692.43</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276,676,308.66</w:t>
            </w:r>
          </w:p>
        </w:tc>
      </w:tr>
      <w:tr w:rsidR="00967798" w:rsidRPr="00967798" w:rsidTr="00967798">
        <w:tc>
          <w:tcPr>
            <w:tcW w:w="322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促销费及广告费</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1,150,625,749.98</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889,135,693.15</w:t>
            </w:r>
          </w:p>
        </w:tc>
      </w:tr>
      <w:tr w:rsidR="00967798" w:rsidRPr="00967798" w:rsidTr="00967798">
        <w:tc>
          <w:tcPr>
            <w:tcW w:w="322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运输及仓储费</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1,809,370,442.79</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1,565,809,376.14</w:t>
            </w:r>
          </w:p>
        </w:tc>
      </w:tr>
      <w:tr w:rsidR="00967798" w:rsidRPr="00967798" w:rsidTr="00967798">
        <w:tc>
          <w:tcPr>
            <w:tcW w:w="322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差旅费</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75,215,077.57</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65,524,575.42</w:t>
            </w:r>
          </w:p>
        </w:tc>
      </w:tr>
      <w:tr w:rsidR="00967798" w:rsidRPr="00967798" w:rsidTr="00967798">
        <w:tc>
          <w:tcPr>
            <w:tcW w:w="322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包装费</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13,726,348.63</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12,828,823.23</w:t>
            </w:r>
          </w:p>
        </w:tc>
      </w:tr>
      <w:tr w:rsidR="00967798" w:rsidRPr="00967798" w:rsidTr="00967798">
        <w:tc>
          <w:tcPr>
            <w:tcW w:w="322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办公费</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15,908,804.73</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26,551,531.56</w:t>
            </w:r>
          </w:p>
        </w:tc>
      </w:tr>
      <w:tr w:rsidR="00967798" w:rsidRPr="00967798" w:rsidTr="00967798">
        <w:tc>
          <w:tcPr>
            <w:tcW w:w="322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销售服务费</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919,754,386.93</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802,898,985.34</w:t>
            </w:r>
          </w:p>
        </w:tc>
      </w:tr>
      <w:tr w:rsidR="00967798" w:rsidRPr="00967798" w:rsidTr="00967798">
        <w:tc>
          <w:tcPr>
            <w:tcW w:w="322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折扣折让费</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608,531,843.69</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616,631,764.26</w:t>
            </w:r>
          </w:p>
        </w:tc>
      </w:tr>
      <w:tr w:rsidR="00967798" w:rsidRPr="00967798" w:rsidTr="00967798">
        <w:tc>
          <w:tcPr>
            <w:tcW w:w="322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其他</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52,743,791.10</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101,111,590.78</w:t>
            </w:r>
          </w:p>
        </w:tc>
      </w:tr>
      <w:tr w:rsidR="00967798" w:rsidRPr="00967798" w:rsidTr="00967798">
        <w:tc>
          <w:tcPr>
            <w:tcW w:w="3227" w:type="dxa"/>
            <w:tcBorders>
              <w:top w:val="single" w:sz="4" w:space="0" w:color="auto"/>
              <w:left w:val="single" w:sz="4" w:space="0" w:color="auto"/>
              <w:bottom w:val="single" w:sz="4" w:space="0" w:color="auto"/>
              <w:right w:val="single" w:sz="4" w:space="0" w:color="auto"/>
            </w:tcBorders>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4,954,522,137.85</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4,357,168,648.54</w:t>
            </w:r>
          </w:p>
        </w:tc>
      </w:tr>
    </w:tbl>
    <w:p w:rsidR="00967798" w:rsidRPr="00967798" w:rsidRDefault="00967798" w:rsidP="00967798">
      <w:pPr>
        <w:widowControl/>
        <w:tabs>
          <w:tab w:val="right" w:pos="6240"/>
          <w:tab w:val="right" w:pos="8280"/>
        </w:tabs>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r w:rsidRPr="00967798">
        <w:rPr>
          <w:rFonts w:ascii="黑体" w:eastAsia="黑体" w:hAnsi="黑体" w:cs="Arial"/>
          <w:snapToGrid w:val="0"/>
          <w:kern w:val="0"/>
          <w:sz w:val="24"/>
          <w:szCs w:val="24"/>
        </w:rPr>
        <w:tab/>
      </w: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46</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管理费用</w:t>
      </w:r>
    </w:p>
    <w:p w:rsidR="00967798" w:rsidRPr="00967798" w:rsidRDefault="00967798" w:rsidP="00967798">
      <w:pPr>
        <w:widowControl/>
        <w:autoSpaceDE w:val="0"/>
        <w:autoSpaceDN w:val="0"/>
        <w:spacing w:before="0" w:after="0"/>
        <w:ind w:firstLine="420"/>
        <w:jc w:val="left"/>
        <w:rPr>
          <w:rFonts w:ascii="黑体" w:eastAsia="黑体" w:hAnsi="黑体"/>
          <w:kern w:val="0"/>
          <w:sz w:val="24"/>
          <w:szCs w:val="21"/>
        </w:rPr>
      </w:pPr>
    </w:p>
    <w:tbl>
      <w:tblPr>
        <w:tblW w:w="9183" w:type="dxa"/>
        <w:tblInd w:w="-4" w:type="dxa"/>
        <w:tblLayout w:type="fixed"/>
        <w:tblLook w:val="01E0"/>
      </w:tblPr>
      <w:tblGrid>
        <w:gridCol w:w="3231"/>
        <w:gridCol w:w="3684"/>
        <w:gridCol w:w="2268"/>
      </w:tblGrid>
      <w:tr w:rsidR="00967798" w:rsidRPr="00967798" w:rsidTr="00967798">
        <w:tc>
          <w:tcPr>
            <w:tcW w:w="3231"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bookmarkStart w:id="53" w:name="OLE_LINK54"/>
            <w:r w:rsidRPr="00967798">
              <w:rPr>
                <w:rFonts w:ascii="黑体" w:eastAsia="黑体" w:hAnsi="黑体" w:hint="eastAsia"/>
                <w:kern w:val="0"/>
                <w:sz w:val="20"/>
                <w:szCs w:val="20"/>
              </w:rPr>
              <w:t>项目</w:t>
            </w:r>
          </w:p>
        </w:tc>
        <w:tc>
          <w:tcPr>
            <w:tcW w:w="3684"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2015年</w:t>
            </w:r>
          </w:p>
        </w:tc>
        <w:tc>
          <w:tcPr>
            <w:tcW w:w="2268"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c>
          <w:tcPr>
            <w:tcW w:w="32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工资及福利费</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1,716,675,340.42</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1,243,198,304.73</w:t>
            </w:r>
          </w:p>
        </w:tc>
      </w:tr>
      <w:tr w:rsidR="00967798" w:rsidRPr="00967798" w:rsidTr="00967798">
        <w:tc>
          <w:tcPr>
            <w:tcW w:w="32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技术研究费</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1,948,582,554.29</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1,401,539,716.34</w:t>
            </w:r>
          </w:p>
        </w:tc>
      </w:tr>
      <w:tr w:rsidR="00967798" w:rsidRPr="00967798" w:rsidTr="00967798">
        <w:tc>
          <w:tcPr>
            <w:tcW w:w="32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办公费</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232,094,422.96</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196,013,864.34</w:t>
            </w:r>
          </w:p>
        </w:tc>
      </w:tr>
      <w:tr w:rsidR="00967798" w:rsidRPr="00967798" w:rsidTr="00967798">
        <w:tc>
          <w:tcPr>
            <w:tcW w:w="32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折旧及摊销</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521,120,709.41</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469,240,599.55</w:t>
            </w:r>
          </w:p>
        </w:tc>
      </w:tr>
      <w:tr w:rsidR="00967798" w:rsidRPr="00967798" w:rsidTr="00967798">
        <w:tc>
          <w:tcPr>
            <w:tcW w:w="32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综合服务费</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42,918,415.62</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52,791,234.85</w:t>
            </w:r>
          </w:p>
        </w:tc>
      </w:tr>
      <w:tr w:rsidR="00967798" w:rsidRPr="00967798" w:rsidTr="00967798">
        <w:tc>
          <w:tcPr>
            <w:tcW w:w="32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税费</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272,729,126.50</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218,971,782.34</w:t>
            </w:r>
          </w:p>
        </w:tc>
      </w:tr>
      <w:tr w:rsidR="00967798" w:rsidRPr="00967798" w:rsidTr="00967798">
        <w:tc>
          <w:tcPr>
            <w:tcW w:w="32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交通费</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43,393,841.32</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47,310,720.85</w:t>
            </w:r>
          </w:p>
        </w:tc>
      </w:tr>
      <w:tr w:rsidR="00967798" w:rsidRPr="00967798" w:rsidTr="00967798">
        <w:tc>
          <w:tcPr>
            <w:tcW w:w="32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差旅费</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25,446,797.16</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34,303,673.21</w:t>
            </w:r>
          </w:p>
        </w:tc>
      </w:tr>
      <w:tr w:rsidR="00967798" w:rsidRPr="00967798" w:rsidTr="00967798">
        <w:tc>
          <w:tcPr>
            <w:tcW w:w="32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业务招待费</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4,434,941.85</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8,634,317.42</w:t>
            </w:r>
          </w:p>
        </w:tc>
      </w:tr>
      <w:tr w:rsidR="00967798" w:rsidRPr="00967798" w:rsidTr="00967798">
        <w:tc>
          <w:tcPr>
            <w:tcW w:w="32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其他</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91,815,947.</w:t>
            </w:r>
            <w:r w:rsidRPr="00967798">
              <w:rPr>
                <w:rFonts w:ascii="黑体" w:eastAsia="黑体" w:hAnsi="黑体" w:hint="eastAsia"/>
                <w:kern w:val="0"/>
                <w:sz w:val="20"/>
                <w:szCs w:val="20"/>
              </w:rPr>
              <w:t>53</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69,910,662.21</w:t>
            </w:r>
          </w:p>
        </w:tc>
      </w:tr>
      <w:tr w:rsidR="00967798" w:rsidRPr="00967798" w:rsidTr="00967798">
        <w:tc>
          <w:tcPr>
            <w:tcW w:w="3231" w:type="dxa"/>
            <w:tcBorders>
              <w:top w:val="single" w:sz="4" w:space="0" w:color="auto"/>
              <w:left w:val="single" w:sz="4" w:space="0" w:color="auto"/>
              <w:bottom w:val="single" w:sz="4" w:space="0" w:color="auto"/>
              <w:right w:val="single" w:sz="4" w:space="0" w:color="auto"/>
            </w:tcBorders>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4,899,212,097.0</w:t>
            </w:r>
            <w:r w:rsidRPr="00967798">
              <w:rPr>
                <w:rFonts w:ascii="黑体" w:eastAsia="黑体" w:hAnsi="黑体" w:hint="eastAsia"/>
                <w:kern w:val="0"/>
                <w:sz w:val="20"/>
                <w:szCs w:val="20"/>
              </w:rPr>
              <w:t>6</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3,741,914,875.84</w:t>
            </w:r>
          </w:p>
        </w:tc>
      </w:tr>
      <w:bookmarkEnd w:id="53"/>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47</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财务费用</w:t>
      </w:r>
    </w:p>
    <w:p w:rsidR="00967798" w:rsidRPr="00967798" w:rsidRDefault="00967798" w:rsidP="00967798">
      <w:pPr>
        <w:widowControl/>
        <w:autoSpaceDE w:val="0"/>
        <w:autoSpaceDN w:val="0"/>
        <w:spacing w:before="0" w:after="0"/>
        <w:jc w:val="left"/>
        <w:rPr>
          <w:rFonts w:ascii="黑体" w:eastAsia="黑体" w:hAnsi="黑体"/>
          <w:kern w:val="0"/>
          <w:sz w:val="24"/>
          <w:szCs w:val="24"/>
        </w:rPr>
      </w:pPr>
    </w:p>
    <w:tbl>
      <w:tblPr>
        <w:tblW w:w="9179" w:type="dxa"/>
        <w:tblLayout w:type="fixed"/>
        <w:tblLook w:val="01E0"/>
      </w:tblPr>
      <w:tblGrid>
        <w:gridCol w:w="3227"/>
        <w:gridCol w:w="3684"/>
        <w:gridCol w:w="2268"/>
      </w:tblGrid>
      <w:tr w:rsidR="00967798" w:rsidRPr="00967798" w:rsidTr="00967798">
        <w:tc>
          <w:tcPr>
            <w:tcW w:w="3227"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3684"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2015年</w:t>
            </w:r>
          </w:p>
        </w:tc>
        <w:tc>
          <w:tcPr>
            <w:tcW w:w="2268"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c>
          <w:tcPr>
            <w:tcW w:w="322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利息支出</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114,897,873.84</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190,891,792.12</w:t>
            </w:r>
          </w:p>
        </w:tc>
      </w:tr>
      <w:tr w:rsidR="00967798" w:rsidRPr="00967798" w:rsidTr="00967798">
        <w:tc>
          <w:tcPr>
            <w:tcW w:w="322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减：利息收入</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295,583,607.61</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152,526,950.60</w:t>
            </w:r>
          </w:p>
        </w:tc>
      </w:tr>
      <w:tr w:rsidR="00967798" w:rsidRPr="00967798" w:rsidTr="00967798">
        <w:tc>
          <w:tcPr>
            <w:tcW w:w="322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firstLineChars="200" w:firstLine="400"/>
              <w:jc w:val="left"/>
              <w:rPr>
                <w:rFonts w:ascii="黑体" w:eastAsia="黑体" w:hAnsi="黑体"/>
                <w:kern w:val="0"/>
                <w:sz w:val="20"/>
                <w:szCs w:val="20"/>
              </w:rPr>
            </w:pPr>
            <w:r w:rsidRPr="00967798">
              <w:rPr>
                <w:rFonts w:ascii="黑体" w:eastAsia="黑体" w:hAnsi="黑体" w:hint="eastAsia"/>
                <w:kern w:val="0"/>
                <w:sz w:val="20"/>
                <w:szCs w:val="20"/>
              </w:rPr>
              <w:t>利息资本</w:t>
            </w:r>
            <w:proofErr w:type="gramStart"/>
            <w:r w:rsidRPr="00967798">
              <w:rPr>
                <w:rFonts w:ascii="黑体" w:eastAsia="黑体" w:hAnsi="黑体" w:hint="eastAsia"/>
                <w:kern w:val="0"/>
                <w:sz w:val="20"/>
                <w:szCs w:val="20"/>
              </w:rPr>
              <w:t>化金额</w:t>
            </w:r>
            <w:proofErr w:type="gramEnd"/>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117,119.22</w:t>
            </w:r>
          </w:p>
        </w:tc>
      </w:tr>
      <w:tr w:rsidR="00967798" w:rsidRPr="00967798" w:rsidTr="00967798">
        <w:tc>
          <w:tcPr>
            <w:tcW w:w="322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汇兑损益</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6,262,874.12</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12,797,381.77</w:t>
            </w:r>
          </w:p>
        </w:tc>
      </w:tr>
      <w:tr w:rsidR="00967798" w:rsidRPr="00967798" w:rsidTr="00967798">
        <w:tc>
          <w:tcPr>
            <w:tcW w:w="322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其他</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23,617,229.46</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15,028,935.99</w:t>
            </w:r>
          </w:p>
        </w:tc>
      </w:tr>
      <w:tr w:rsidR="00967798" w:rsidRPr="00967798" w:rsidTr="00967798">
        <w:tc>
          <w:tcPr>
            <w:tcW w:w="3227" w:type="dxa"/>
            <w:tcBorders>
              <w:top w:val="single" w:sz="4" w:space="0" w:color="auto"/>
              <w:left w:val="single" w:sz="4" w:space="0" w:color="auto"/>
              <w:bottom w:val="single" w:sz="4" w:space="0" w:color="auto"/>
              <w:right w:val="single" w:sz="4" w:space="0" w:color="auto"/>
            </w:tcBorders>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368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right="-119"/>
              <w:jc w:val="right"/>
              <w:rPr>
                <w:rFonts w:ascii="黑体" w:eastAsia="黑体" w:hAnsi="黑体"/>
                <w:kern w:val="0"/>
                <w:sz w:val="20"/>
                <w:szCs w:val="24"/>
              </w:rPr>
            </w:pPr>
            <w:r w:rsidRPr="00967798">
              <w:rPr>
                <w:rFonts w:ascii="黑体" w:eastAsia="黑体" w:hAnsi="黑体"/>
                <w:kern w:val="0"/>
                <w:sz w:val="20"/>
                <w:szCs w:val="24"/>
              </w:rPr>
              <w:t>(150,80</w:t>
            </w:r>
            <w:r w:rsidRPr="00967798">
              <w:rPr>
                <w:rFonts w:ascii="黑体" w:eastAsia="黑体" w:hAnsi="黑体" w:hint="eastAsia"/>
                <w:kern w:val="0"/>
                <w:sz w:val="20"/>
                <w:szCs w:val="24"/>
              </w:rPr>
              <w:t>5</w:t>
            </w:r>
            <w:r w:rsidRPr="00967798">
              <w:rPr>
                <w:rFonts w:ascii="黑体" w:eastAsia="黑体" w:hAnsi="黑体"/>
                <w:kern w:val="0"/>
                <w:sz w:val="20"/>
                <w:szCs w:val="24"/>
              </w:rPr>
              <w:t>,</w:t>
            </w:r>
            <w:r w:rsidRPr="00967798">
              <w:rPr>
                <w:rFonts w:ascii="黑体" w:eastAsia="黑体" w:hAnsi="黑体" w:hint="eastAsia"/>
                <w:kern w:val="0"/>
                <w:sz w:val="20"/>
                <w:szCs w:val="24"/>
              </w:rPr>
              <w:t>630</w:t>
            </w:r>
            <w:r w:rsidRPr="00967798">
              <w:rPr>
                <w:rFonts w:ascii="黑体" w:eastAsia="黑体" w:hAnsi="黑体"/>
                <w:kern w:val="0"/>
                <w:sz w:val="20"/>
                <w:szCs w:val="24"/>
              </w:rPr>
              <w:t>.</w:t>
            </w:r>
            <w:r w:rsidRPr="00967798">
              <w:rPr>
                <w:rFonts w:ascii="黑体" w:eastAsia="黑体" w:hAnsi="黑体" w:hint="eastAsia"/>
                <w:kern w:val="0"/>
                <w:sz w:val="20"/>
                <w:szCs w:val="24"/>
              </w:rPr>
              <w:t>19</w:t>
            </w:r>
            <w:r w:rsidRPr="00967798">
              <w:rPr>
                <w:rFonts w:ascii="黑体" w:eastAsia="黑体" w:hAnsi="黑体"/>
                <w:kern w:val="0"/>
                <w:sz w:val="20"/>
                <w:szCs w:val="24"/>
              </w:rPr>
              <w:t>)</w:t>
            </w:r>
          </w:p>
        </w:tc>
        <w:tc>
          <w:tcPr>
            <w:tcW w:w="226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66,074,040.06</w:t>
            </w:r>
          </w:p>
        </w:tc>
      </w:tr>
    </w:tbl>
    <w:p w:rsidR="00967798" w:rsidRPr="00967798" w:rsidRDefault="00967798" w:rsidP="00967798">
      <w:pPr>
        <w:widowControl/>
        <w:autoSpaceDE w:val="0"/>
        <w:autoSpaceDN w:val="0"/>
        <w:spacing w:before="0" w:after="0"/>
        <w:jc w:val="left"/>
        <w:rPr>
          <w:rFonts w:ascii="黑体" w:eastAsia="黑体" w:hAnsi="黑体"/>
          <w:kern w:val="0"/>
          <w:sz w:val="24"/>
          <w:szCs w:val="24"/>
        </w:rPr>
      </w:pPr>
    </w:p>
    <w:p w:rsidR="00967798" w:rsidRPr="00967798" w:rsidRDefault="00967798" w:rsidP="00967798">
      <w:pPr>
        <w:widowControl/>
        <w:autoSpaceDE w:val="0"/>
        <w:autoSpaceDN w:val="0"/>
        <w:spacing w:before="0" w:after="0"/>
        <w:jc w:val="left"/>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Cs/>
          <w:snapToGrid w:val="0"/>
          <w:kern w:val="0"/>
          <w:sz w:val="24"/>
          <w:szCs w:val="24"/>
        </w:rPr>
      </w:pPr>
    </w:p>
    <w:p w:rsidR="00967798" w:rsidRPr="00967798" w:rsidRDefault="00967798" w:rsidP="00967798">
      <w:pPr>
        <w:widowControl/>
        <w:autoSpaceDE w:val="0"/>
        <w:autoSpaceDN w:val="0"/>
        <w:spacing w:before="0" w:after="0"/>
        <w:jc w:val="left"/>
        <w:rPr>
          <w:rFonts w:ascii="黑体" w:eastAsia="黑体" w:hAnsi="黑体" w:cs="Arial"/>
          <w:b/>
          <w:bCs/>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Cs/>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Cs/>
          <w:snapToGrid w:val="0"/>
          <w:kern w:val="0"/>
          <w:sz w:val="24"/>
          <w:szCs w:val="24"/>
        </w:rPr>
      </w:pPr>
    </w:p>
    <w:p w:rsidR="00E551C9" w:rsidRDefault="00967798" w:rsidP="00E551C9">
      <w:pPr>
        <w:widowControl/>
        <w:spacing w:before="0" w:after="0"/>
        <w:jc w:val="left"/>
        <w:rPr>
          <w:rFonts w:ascii="黑体" w:eastAsia="黑体" w:hAnsi="黑体" w:cs="Arial"/>
          <w:bCs/>
          <w:snapToGrid w:val="0"/>
          <w:kern w:val="0"/>
          <w:sz w:val="24"/>
          <w:szCs w:val="24"/>
        </w:rPr>
      </w:pPr>
      <w:r w:rsidRPr="00967798">
        <w:rPr>
          <w:rFonts w:ascii="黑体" w:eastAsia="黑体" w:hAnsi="黑体" w:cs="Arial"/>
          <w:bCs/>
          <w:snapToGrid w:val="0"/>
          <w:kern w:val="0"/>
          <w:sz w:val="24"/>
          <w:szCs w:val="24"/>
        </w:rPr>
        <w:br w:type="page"/>
      </w:r>
    </w:p>
    <w:p w:rsidR="00967798" w:rsidRPr="00E551C9" w:rsidRDefault="00967798" w:rsidP="00E551C9">
      <w:pPr>
        <w:pStyle w:val="af7"/>
        <w:widowControl/>
        <w:overflowPunct w:val="0"/>
        <w:autoSpaceDE w:val="0"/>
        <w:autoSpaceDN w:val="0"/>
        <w:adjustRightInd w:val="0"/>
        <w:snapToGrid w:val="0"/>
        <w:spacing w:before="0" w:after="0" w:line="240" w:lineRule="auto"/>
        <w:ind w:left="742" w:hanging="742"/>
        <w:jc w:val="both"/>
        <w:textAlignment w:val="bottom"/>
        <w:outlineLvl w:val="2"/>
        <w:rPr>
          <w:rFonts w:ascii="黑体" w:eastAsia="黑体" w:hAnsi="黑体" w:cs="Arial"/>
          <w:bCs w:val="0"/>
          <w:snapToGrid w:val="0"/>
          <w:sz w:val="24"/>
          <w:szCs w:val="24"/>
        </w:rPr>
      </w:pPr>
      <w:r w:rsidRPr="00E551C9">
        <w:rPr>
          <w:rFonts w:ascii="黑体" w:eastAsia="黑体" w:hAnsi="黑体" w:cs="Arial"/>
          <w:bCs w:val="0"/>
          <w:snapToGrid w:val="0"/>
          <w:sz w:val="24"/>
          <w:szCs w:val="24"/>
        </w:rPr>
        <w:lastRenderedPageBreak/>
        <w:t>48</w:t>
      </w:r>
      <w:r w:rsidRPr="00E551C9">
        <w:rPr>
          <w:rFonts w:ascii="黑体" w:eastAsia="黑体" w:hAnsi="黑体" w:cs="Arial" w:hint="eastAsia"/>
          <w:bCs w:val="0"/>
          <w:snapToGrid w:val="0"/>
          <w:sz w:val="24"/>
          <w:szCs w:val="24"/>
        </w:rPr>
        <w:t>、</w:t>
      </w:r>
      <w:r w:rsidRPr="00E551C9">
        <w:rPr>
          <w:rFonts w:ascii="黑体" w:eastAsia="黑体" w:hAnsi="黑体" w:cs="Arial" w:hint="eastAsia"/>
          <w:bCs w:val="0"/>
          <w:snapToGrid w:val="0"/>
          <w:sz w:val="24"/>
          <w:szCs w:val="24"/>
        </w:rPr>
        <w:tab/>
        <w:t>资产减值损失</w:t>
      </w:r>
    </w:p>
    <w:p w:rsidR="00967798" w:rsidRPr="00967798" w:rsidRDefault="00967798" w:rsidP="00967798">
      <w:pPr>
        <w:widowControl/>
        <w:autoSpaceDE w:val="0"/>
        <w:autoSpaceDN w:val="0"/>
        <w:spacing w:before="0" w:after="0"/>
        <w:ind w:right="210"/>
        <w:jc w:val="right"/>
        <w:rPr>
          <w:rFonts w:ascii="黑体" w:eastAsia="黑体" w:hAnsi="黑体"/>
          <w:kern w:val="0"/>
          <w:sz w:val="24"/>
          <w:szCs w:val="24"/>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9"/>
        <w:gridCol w:w="3683"/>
        <w:gridCol w:w="2267"/>
      </w:tblGrid>
      <w:tr w:rsidR="00967798" w:rsidRPr="00967798" w:rsidTr="00967798">
        <w:tc>
          <w:tcPr>
            <w:tcW w:w="1759"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2006"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2015年</w:t>
            </w:r>
          </w:p>
        </w:tc>
        <w:tc>
          <w:tcPr>
            <w:tcW w:w="1235"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c>
          <w:tcPr>
            <w:tcW w:w="1759"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一、坏账损失</w:t>
            </w:r>
          </w:p>
        </w:tc>
        <w:tc>
          <w:tcPr>
            <w:tcW w:w="200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99"/>
              <w:jc w:val="right"/>
              <w:rPr>
                <w:rFonts w:ascii="黑体" w:eastAsia="黑体" w:hAnsi="黑体"/>
                <w:kern w:val="0"/>
                <w:sz w:val="20"/>
                <w:szCs w:val="20"/>
              </w:rPr>
            </w:pPr>
            <w:r w:rsidRPr="00967798">
              <w:rPr>
                <w:rFonts w:ascii="黑体" w:eastAsia="黑体" w:hAnsi="黑体"/>
                <w:kern w:val="0"/>
                <w:sz w:val="20"/>
                <w:szCs w:val="20"/>
              </w:rPr>
              <w:t>(1,921,905.23)</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3,622,111.17</w:t>
            </w:r>
          </w:p>
        </w:tc>
      </w:tr>
      <w:tr w:rsidR="00967798" w:rsidRPr="00967798" w:rsidTr="00967798">
        <w:tc>
          <w:tcPr>
            <w:tcW w:w="1759"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二、存货跌价损失</w:t>
            </w:r>
          </w:p>
        </w:tc>
        <w:tc>
          <w:tcPr>
            <w:tcW w:w="200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214,340,887.66</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132,717,813.08</w:t>
            </w:r>
          </w:p>
        </w:tc>
      </w:tr>
      <w:tr w:rsidR="00967798" w:rsidRPr="00967798" w:rsidTr="00967798">
        <w:tc>
          <w:tcPr>
            <w:tcW w:w="1759"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三、固定资产减值损失</w:t>
            </w:r>
          </w:p>
        </w:tc>
        <w:tc>
          <w:tcPr>
            <w:tcW w:w="200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397,557,896.21</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185,945,320.19</w:t>
            </w:r>
          </w:p>
        </w:tc>
      </w:tr>
      <w:tr w:rsidR="00967798" w:rsidRPr="00967798" w:rsidTr="00967798">
        <w:tc>
          <w:tcPr>
            <w:tcW w:w="1759"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四、无形资产减值损失</w:t>
            </w:r>
          </w:p>
        </w:tc>
        <w:tc>
          <w:tcPr>
            <w:tcW w:w="200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20,339,557.63</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21,319,804.81</w:t>
            </w:r>
          </w:p>
        </w:tc>
      </w:tr>
      <w:tr w:rsidR="00967798" w:rsidRPr="00967798" w:rsidTr="00967798">
        <w:tc>
          <w:tcPr>
            <w:tcW w:w="1759"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200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630,316,436.27</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343,605,049.25</w:t>
            </w:r>
          </w:p>
        </w:tc>
      </w:tr>
    </w:tbl>
    <w:p w:rsidR="00967798" w:rsidRPr="00967798" w:rsidRDefault="00967798" w:rsidP="00967798">
      <w:pPr>
        <w:widowControl/>
        <w:tabs>
          <w:tab w:val="right" w:pos="6240"/>
          <w:tab w:val="right" w:pos="8280"/>
        </w:tabs>
        <w:overflowPunct w:val="0"/>
        <w:autoSpaceDE w:val="0"/>
        <w:autoSpaceDN w:val="0"/>
        <w:adjustRightInd w:val="0"/>
        <w:snapToGrid w:val="0"/>
        <w:spacing w:before="0" w:after="0"/>
        <w:textAlignment w:val="bottom"/>
        <w:rPr>
          <w:rFonts w:ascii="黑体" w:eastAsia="黑体" w:hAnsi="黑体" w:cs="Arial"/>
          <w:b/>
          <w:bCs/>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49</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投资收益</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01"/>
        <w:gridCol w:w="2511"/>
        <w:gridCol w:w="2267"/>
      </w:tblGrid>
      <w:tr w:rsidR="00967798" w:rsidRPr="00967798" w:rsidTr="00967798">
        <w:trPr>
          <w:trHeight w:val="389"/>
        </w:trPr>
        <w:tc>
          <w:tcPr>
            <w:tcW w:w="2397" w:type="pct"/>
            <w:tcBorders>
              <w:bottom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1368"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2015年</w:t>
            </w:r>
          </w:p>
        </w:tc>
        <w:tc>
          <w:tcPr>
            <w:tcW w:w="1235"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c>
          <w:tcPr>
            <w:tcW w:w="2397"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权益法核算的长期股权投资收益</w:t>
            </w:r>
          </w:p>
        </w:tc>
        <w:tc>
          <w:tcPr>
            <w:tcW w:w="1368" w:type="pct"/>
          </w:tcPr>
          <w:p w:rsidR="00967798" w:rsidRPr="00967798" w:rsidRDefault="00967798" w:rsidP="00967798">
            <w:pPr>
              <w:widowControl/>
              <w:tabs>
                <w:tab w:val="decimal" w:pos="1527"/>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9,439,864,877.6</w:t>
            </w:r>
            <w:r w:rsidRPr="00967798">
              <w:rPr>
                <w:rFonts w:ascii="黑体" w:eastAsia="黑体" w:hAnsi="黑体" w:hint="eastAsia"/>
                <w:kern w:val="0"/>
                <w:sz w:val="20"/>
                <w:szCs w:val="20"/>
              </w:rPr>
              <w:t>3</w:t>
            </w:r>
          </w:p>
        </w:tc>
        <w:tc>
          <w:tcPr>
            <w:tcW w:w="1235" w:type="pct"/>
          </w:tcPr>
          <w:p w:rsidR="00967798" w:rsidRPr="00967798" w:rsidRDefault="00967798" w:rsidP="00967798">
            <w:pPr>
              <w:widowControl/>
              <w:tabs>
                <w:tab w:val="decimal" w:pos="1712"/>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7,991,213,934.13</w:t>
            </w:r>
          </w:p>
        </w:tc>
      </w:tr>
      <w:tr w:rsidR="00967798" w:rsidRPr="00967798" w:rsidTr="00967798">
        <w:tc>
          <w:tcPr>
            <w:tcW w:w="2397"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处置长期股权投资产生的投资收益</w:t>
            </w:r>
          </w:p>
        </w:tc>
        <w:tc>
          <w:tcPr>
            <w:tcW w:w="1368" w:type="pct"/>
          </w:tcPr>
          <w:p w:rsidR="00967798" w:rsidRPr="00967798" w:rsidRDefault="00967798" w:rsidP="00967798">
            <w:pPr>
              <w:widowControl/>
              <w:tabs>
                <w:tab w:val="decimal" w:pos="1527"/>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1235" w:type="pct"/>
          </w:tcPr>
          <w:p w:rsidR="00967798" w:rsidRPr="00967798" w:rsidRDefault="00967798" w:rsidP="00967798">
            <w:pPr>
              <w:widowControl/>
              <w:tabs>
                <w:tab w:val="decimal" w:pos="1680"/>
              </w:tabs>
              <w:autoSpaceDE w:val="0"/>
              <w:autoSpaceDN w:val="0"/>
              <w:spacing w:before="0" w:after="0"/>
              <w:ind w:rightChars="2" w:right="4"/>
              <w:jc w:val="right"/>
              <w:rPr>
                <w:rFonts w:ascii="黑体" w:eastAsia="黑体" w:hAnsi="黑体"/>
                <w:kern w:val="0"/>
                <w:sz w:val="20"/>
                <w:szCs w:val="20"/>
              </w:rPr>
            </w:pPr>
            <w:r w:rsidRPr="00967798">
              <w:rPr>
                <w:rFonts w:ascii="黑体" w:eastAsia="黑体" w:hAnsi="黑体"/>
                <w:kern w:val="0"/>
                <w:sz w:val="20"/>
                <w:szCs w:val="20"/>
              </w:rPr>
              <w:t>499,938.17</w:t>
            </w:r>
          </w:p>
        </w:tc>
      </w:tr>
      <w:tr w:rsidR="00967798" w:rsidRPr="00967798" w:rsidTr="00967798">
        <w:tc>
          <w:tcPr>
            <w:tcW w:w="2397"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可供出售金融资产在持有期间取得的投资收益</w:t>
            </w:r>
          </w:p>
        </w:tc>
        <w:tc>
          <w:tcPr>
            <w:tcW w:w="1368" w:type="pct"/>
          </w:tcPr>
          <w:p w:rsidR="00967798" w:rsidRPr="00967798" w:rsidRDefault="00967798" w:rsidP="00967798">
            <w:pPr>
              <w:widowControl/>
              <w:tabs>
                <w:tab w:val="decimal" w:pos="1680"/>
              </w:tabs>
              <w:autoSpaceDE w:val="0"/>
              <w:autoSpaceDN w:val="0"/>
              <w:spacing w:before="0" w:after="0"/>
              <w:ind w:rightChars="2" w:right="4"/>
              <w:jc w:val="right"/>
              <w:rPr>
                <w:rFonts w:ascii="黑体" w:eastAsia="黑体" w:hAnsi="黑体"/>
                <w:kern w:val="0"/>
                <w:sz w:val="20"/>
                <w:szCs w:val="20"/>
              </w:rPr>
            </w:pPr>
            <w:bookmarkStart w:id="54" w:name="OLE_LINK12"/>
            <w:r w:rsidRPr="00967798">
              <w:rPr>
                <w:rFonts w:ascii="黑体" w:eastAsia="黑体" w:hAnsi="黑体"/>
                <w:kern w:val="0"/>
                <w:sz w:val="20"/>
                <w:szCs w:val="20"/>
              </w:rPr>
              <w:t>57,544,215.31</w:t>
            </w:r>
            <w:bookmarkEnd w:id="54"/>
          </w:p>
        </w:tc>
        <w:tc>
          <w:tcPr>
            <w:tcW w:w="1235" w:type="pct"/>
          </w:tcPr>
          <w:p w:rsidR="00967798" w:rsidRPr="00967798" w:rsidRDefault="00967798" w:rsidP="00967798">
            <w:pPr>
              <w:widowControl/>
              <w:tabs>
                <w:tab w:val="decimal" w:pos="1680"/>
              </w:tabs>
              <w:autoSpaceDE w:val="0"/>
              <w:autoSpaceDN w:val="0"/>
              <w:spacing w:before="0" w:after="0"/>
              <w:ind w:rightChars="2" w:right="4"/>
              <w:jc w:val="right"/>
              <w:rPr>
                <w:rFonts w:ascii="黑体" w:eastAsia="黑体" w:hAnsi="黑体"/>
                <w:kern w:val="0"/>
                <w:sz w:val="20"/>
                <w:szCs w:val="20"/>
              </w:rPr>
            </w:pPr>
            <w:r w:rsidRPr="00967798">
              <w:rPr>
                <w:rFonts w:ascii="黑体" w:eastAsia="黑体" w:hAnsi="黑体"/>
                <w:kern w:val="0"/>
                <w:sz w:val="20"/>
                <w:szCs w:val="20"/>
              </w:rPr>
              <w:t>34,539,013.46</w:t>
            </w:r>
          </w:p>
        </w:tc>
      </w:tr>
      <w:tr w:rsidR="00967798" w:rsidRPr="00967798" w:rsidTr="00967798">
        <w:tc>
          <w:tcPr>
            <w:tcW w:w="2397"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处置可供出售金融资产取得的投资收益</w:t>
            </w:r>
          </w:p>
        </w:tc>
        <w:tc>
          <w:tcPr>
            <w:tcW w:w="1368" w:type="pct"/>
          </w:tcPr>
          <w:p w:rsidR="00967798" w:rsidRPr="00967798" w:rsidRDefault="00967798" w:rsidP="00967798">
            <w:pPr>
              <w:widowControl/>
              <w:tabs>
                <w:tab w:val="decimal" w:pos="1680"/>
              </w:tabs>
              <w:autoSpaceDE w:val="0"/>
              <w:autoSpaceDN w:val="0"/>
              <w:spacing w:before="0" w:after="0"/>
              <w:ind w:rightChars="2" w:right="4"/>
              <w:jc w:val="right"/>
              <w:rPr>
                <w:rFonts w:ascii="黑体" w:eastAsia="黑体" w:hAnsi="黑体"/>
                <w:kern w:val="0"/>
                <w:sz w:val="20"/>
                <w:szCs w:val="20"/>
                <w:lang w:eastAsia="zh-TW"/>
              </w:rPr>
            </w:pPr>
            <w:r w:rsidRPr="00967798">
              <w:rPr>
                <w:rFonts w:ascii="黑体" w:eastAsia="黑体" w:hAnsi="黑体"/>
                <w:kern w:val="0"/>
                <w:sz w:val="20"/>
                <w:szCs w:val="20"/>
                <w:lang w:eastAsia="zh-TW"/>
              </w:rPr>
              <w:t>-</w:t>
            </w:r>
          </w:p>
        </w:tc>
        <w:tc>
          <w:tcPr>
            <w:tcW w:w="1235" w:type="pct"/>
          </w:tcPr>
          <w:p w:rsidR="00967798" w:rsidRPr="00967798" w:rsidRDefault="00967798" w:rsidP="00967798">
            <w:pPr>
              <w:widowControl/>
              <w:tabs>
                <w:tab w:val="decimal" w:pos="1680"/>
              </w:tabs>
              <w:autoSpaceDE w:val="0"/>
              <w:autoSpaceDN w:val="0"/>
              <w:spacing w:before="0" w:after="0"/>
              <w:ind w:rightChars="2" w:right="4"/>
              <w:jc w:val="right"/>
              <w:rPr>
                <w:rFonts w:ascii="黑体" w:eastAsia="黑体" w:hAnsi="黑体"/>
                <w:kern w:val="0"/>
                <w:sz w:val="20"/>
                <w:szCs w:val="20"/>
              </w:rPr>
            </w:pPr>
            <w:r w:rsidRPr="00967798">
              <w:rPr>
                <w:rFonts w:ascii="黑体" w:eastAsia="黑体" w:hAnsi="黑体"/>
                <w:kern w:val="0"/>
                <w:sz w:val="20"/>
                <w:szCs w:val="20"/>
              </w:rPr>
              <w:t>75,864,114.48</w:t>
            </w:r>
          </w:p>
        </w:tc>
      </w:tr>
      <w:tr w:rsidR="00967798" w:rsidRPr="00967798" w:rsidTr="00967798">
        <w:tc>
          <w:tcPr>
            <w:tcW w:w="2397" w:type="pct"/>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368" w:type="pct"/>
          </w:tcPr>
          <w:p w:rsidR="00967798" w:rsidRPr="00967798" w:rsidRDefault="00967798" w:rsidP="00967798">
            <w:pPr>
              <w:widowControl/>
              <w:tabs>
                <w:tab w:val="decimal" w:pos="168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9,497,409,092.9</w:t>
            </w:r>
            <w:r w:rsidRPr="00967798">
              <w:rPr>
                <w:rFonts w:ascii="黑体" w:eastAsia="黑体" w:hAnsi="黑体" w:hint="eastAsia"/>
                <w:kern w:val="0"/>
                <w:sz w:val="20"/>
                <w:szCs w:val="20"/>
              </w:rPr>
              <w:t>4</w:t>
            </w:r>
          </w:p>
        </w:tc>
        <w:tc>
          <w:tcPr>
            <w:tcW w:w="1235" w:type="pct"/>
          </w:tcPr>
          <w:p w:rsidR="00967798" w:rsidRPr="00967798" w:rsidRDefault="00967798" w:rsidP="00967798">
            <w:pPr>
              <w:widowControl/>
              <w:tabs>
                <w:tab w:val="decimal" w:pos="168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8,102,117,000.24</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50</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营业外收入</w:t>
      </w:r>
    </w:p>
    <w:p w:rsidR="00967798" w:rsidRPr="00967798" w:rsidRDefault="00967798" w:rsidP="00967798">
      <w:pPr>
        <w:widowControl/>
        <w:autoSpaceDE w:val="0"/>
        <w:autoSpaceDN w:val="0"/>
        <w:spacing w:before="0" w:after="0"/>
        <w:ind w:right="210"/>
        <w:jc w:val="left"/>
        <w:rPr>
          <w:rFonts w:ascii="黑体" w:eastAsia="黑体" w:hAnsi="黑体"/>
          <w:kern w:val="0"/>
          <w:sz w:val="16"/>
          <w:szCs w:val="1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9"/>
        <w:gridCol w:w="2122"/>
        <w:gridCol w:w="2511"/>
        <w:gridCol w:w="2267"/>
      </w:tblGrid>
      <w:tr w:rsidR="00967798" w:rsidRPr="00967798" w:rsidTr="00967798">
        <w:tc>
          <w:tcPr>
            <w:tcW w:w="1241" w:type="pct"/>
            <w:tcBorders>
              <w:top w:val="single" w:sz="4" w:space="0" w:color="auto"/>
              <w:left w:val="single" w:sz="4" w:space="0" w:color="auto"/>
              <w:bottom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1156" w:type="pct"/>
            <w:tcBorders>
              <w:top w:val="single" w:sz="4" w:space="0" w:color="auto"/>
              <w:left w:val="single" w:sz="4" w:space="0" w:color="auto"/>
              <w:bottom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1368" w:type="pct"/>
            <w:tcBorders>
              <w:top w:val="single" w:sz="4" w:space="0" w:color="auto"/>
              <w:left w:val="single" w:sz="4" w:space="0" w:color="auto"/>
              <w:bottom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2014</w:t>
            </w:r>
            <w:r w:rsidRPr="00967798">
              <w:rPr>
                <w:rFonts w:ascii="黑体" w:eastAsia="黑体" w:hAnsi="黑体" w:hint="eastAsia"/>
                <w:kern w:val="0"/>
                <w:sz w:val="20"/>
                <w:szCs w:val="20"/>
              </w:rPr>
              <w:t>年</w:t>
            </w:r>
          </w:p>
        </w:tc>
        <w:tc>
          <w:tcPr>
            <w:tcW w:w="1235"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计入</w:t>
            </w:r>
            <w:r w:rsidRPr="00967798">
              <w:rPr>
                <w:rFonts w:ascii="黑体" w:eastAsia="黑体" w:hAnsi="黑体"/>
                <w:kern w:val="0"/>
                <w:sz w:val="20"/>
                <w:szCs w:val="20"/>
              </w:rPr>
              <w:t>2015</w:t>
            </w:r>
            <w:r w:rsidRPr="00967798">
              <w:rPr>
                <w:rFonts w:ascii="黑体" w:eastAsia="黑体" w:hAnsi="黑体" w:hint="eastAsia"/>
                <w:kern w:val="0"/>
                <w:sz w:val="20"/>
                <w:szCs w:val="20"/>
              </w:rPr>
              <w:t>年度非经常性损益</w:t>
            </w:r>
          </w:p>
        </w:tc>
      </w:tr>
      <w:tr w:rsidR="00967798" w:rsidRPr="00967798" w:rsidTr="00967798">
        <w:tc>
          <w:tcPr>
            <w:tcW w:w="1241"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固定资产处置利得</w:t>
            </w:r>
          </w:p>
        </w:tc>
        <w:tc>
          <w:tcPr>
            <w:tcW w:w="1156"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1,709,968.83</w:t>
            </w:r>
          </w:p>
        </w:tc>
        <w:tc>
          <w:tcPr>
            <w:tcW w:w="1368"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4,835,757.23</w:t>
            </w:r>
          </w:p>
        </w:tc>
        <w:tc>
          <w:tcPr>
            <w:tcW w:w="1235"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1,709,968.83</w:t>
            </w:r>
          </w:p>
        </w:tc>
      </w:tr>
      <w:tr w:rsidR="00967798" w:rsidRPr="00967798" w:rsidTr="00967798">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政府补助</w:t>
            </w:r>
          </w:p>
        </w:tc>
        <w:tc>
          <w:tcPr>
            <w:tcW w:w="1156"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441,926,607.20</w:t>
            </w:r>
          </w:p>
        </w:tc>
        <w:tc>
          <w:tcPr>
            <w:tcW w:w="1368"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339,001,795.70</w:t>
            </w:r>
          </w:p>
        </w:tc>
        <w:tc>
          <w:tcPr>
            <w:tcW w:w="1235"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441,926,607.20</w:t>
            </w:r>
          </w:p>
        </w:tc>
      </w:tr>
      <w:tr w:rsidR="00967798" w:rsidRPr="00967798" w:rsidTr="00967798">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其他</w:t>
            </w:r>
          </w:p>
        </w:tc>
        <w:tc>
          <w:tcPr>
            <w:tcW w:w="1156"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71,283,981.94</w:t>
            </w:r>
          </w:p>
        </w:tc>
        <w:tc>
          <w:tcPr>
            <w:tcW w:w="1368"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57,832,624.18</w:t>
            </w:r>
          </w:p>
        </w:tc>
        <w:tc>
          <w:tcPr>
            <w:tcW w:w="1235"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71,283,981.94</w:t>
            </w:r>
          </w:p>
        </w:tc>
      </w:tr>
      <w:tr w:rsidR="00967798" w:rsidRPr="00967798" w:rsidTr="00967798">
        <w:tc>
          <w:tcPr>
            <w:tcW w:w="1241"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156"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514,920,557.97</w:t>
            </w:r>
          </w:p>
        </w:tc>
        <w:tc>
          <w:tcPr>
            <w:tcW w:w="1368"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401,670,177.11</w:t>
            </w:r>
          </w:p>
        </w:tc>
        <w:tc>
          <w:tcPr>
            <w:tcW w:w="1235"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514,920,557.97</w:t>
            </w:r>
          </w:p>
        </w:tc>
      </w:tr>
    </w:tbl>
    <w:p w:rsidR="00967798" w:rsidRPr="00967798" w:rsidRDefault="00967798" w:rsidP="00967798">
      <w:pPr>
        <w:widowControl/>
        <w:autoSpaceDE w:val="0"/>
        <w:autoSpaceDN w:val="0"/>
        <w:spacing w:before="0" w:after="0"/>
        <w:jc w:val="left"/>
        <w:rPr>
          <w:rFonts w:ascii="黑体" w:eastAsia="黑体" w:hAnsi="黑体"/>
          <w:kern w:val="0"/>
          <w:sz w:val="16"/>
          <w:szCs w:val="16"/>
        </w:rPr>
      </w:pPr>
    </w:p>
    <w:p w:rsidR="00F70CFD" w:rsidRDefault="00967798" w:rsidP="001D5DC4">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br w:type="page"/>
      </w:r>
    </w:p>
    <w:p w:rsidR="00967798" w:rsidRPr="00967798" w:rsidRDefault="00967798" w:rsidP="00967798">
      <w:pPr>
        <w:widowControl/>
        <w:overflowPunct w:val="0"/>
        <w:autoSpaceDE w:val="0"/>
        <w:autoSpaceDN w:val="0"/>
        <w:adjustRightInd w:val="0"/>
        <w:snapToGrid w:val="0"/>
        <w:spacing w:before="0" w:after="0"/>
        <w:ind w:left="742" w:hanging="742"/>
        <w:textAlignment w:val="bottom"/>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lastRenderedPageBreak/>
        <w:t>50</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t>营业外收入</w:t>
      </w:r>
      <w:r w:rsidRPr="00967798">
        <w:rPr>
          <w:rFonts w:ascii="黑体" w:eastAsia="黑体" w:hAnsi="黑体" w:cs="Arial"/>
          <w:b/>
          <w:kern w:val="0"/>
          <w:sz w:val="24"/>
          <w:szCs w:val="24"/>
        </w:rPr>
        <w:t>(</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tabs>
          <w:tab w:val="right" w:pos="5529"/>
          <w:tab w:val="right" w:pos="6946"/>
          <w:tab w:val="right" w:pos="8313"/>
        </w:tabs>
        <w:overflowPunct w:val="0"/>
        <w:autoSpaceDE w:val="0"/>
        <w:autoSpaceDN w:val="0"/>
        <w:adjustRightInd w:val="0"/>
        <w:snapToGrid w:val="0"/>
        <w:spacing w:before="0" w:after="0"/>
        <w:ind w:left="720" w:hanging="720"/>
        <w:textAlignment w:val="bottom"/>
        <w:rPr>
          <w:rFonts w:ascii="黑体" w:eastAsia="黑体" w:hAnsi="黑体"/>
          <w:kern w:val="0"/>
          <w:sz w:val="22"/>
          <w:szCs w:val="28"/>
        </w:rPr>
      </w:pPr>
    </w:p>
    <w:p w:rsidR="00967798" w:rsidRPr="00967798" w:rsidRDefault="00967798" w:rsidP="00967798">
      <w:pPr>
        <w:widowControl/>
        <w:tabs>
          <w:tab w:val="right" w:pos="5529"/>
          <w:tab w:val="right" w:pos="6946"/>
          <w:tab w:val="right" w:pos="8313"/>
        </w:tabs>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r w:rsidRPr="00967798">
        <w:rPr>
          <w:rFonts w:ascii="黑体" w:eastAsia="黑体" w:hAnsi="黑体" w:hint="eastAsia"/>
          <w:kern w:val="0"/>
          <w:sz w:val="22"/>
          <w:szCs w:val="28"/>
        </w:rPr>
        <w:t>计入当期损益的政府补助如下：</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7"/>
        <w:gridCol w:w="2015"/>
        <w:gridCol w:w="1833"/>
        <w:gridCol w:w="1735"/>
      </w:tblGrid>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1093"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2015年</w:t>
            </w:r>
          </w:p>
        </w:tc>
        <w:tc>
          <w:tcPr>
            <w:tcW w:w="994"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2014年</w:t>
            </w:r>
          </w:p>
        </w:tc>
        <w:tc>
          <w:tcPr>
            <w:tcW w:w="941"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hint="eastAsia"/>
                <w:kern w:val="0"/>
                <w:sz w:val="20"/>
                <w:szCs w:val="20"/>
              </w:rPr>
              <w:t>与资产</w:t>
            </w:r>
            <w:r w:rsidRPr="00967798">
              <w:rPr>
                <w:rFonts w:ascii="黑体" w:eastAsia="黑体" w:hAnsi="黑体"/>
                <w:kern w:val="0"/>
                <w:sz w:val="20"/>
                <w:szCs w:val="20"/>
              </w:rPr>
              <w:t>/收益相关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研发费用补贴</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132,080,000.00</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100,000,000.00</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cs="宋体"/>
                <w:color w:val="000000"/>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企业发展资金补贴款</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69,490,000.00</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cs="宋体"/>
                <w:color w:val="000000"/>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北京长安项目补助资金</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31,059,112.56</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31,059,112.56</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cs="宋体"/>
                <w:color w:val="000000"/>
                <w:kern w:val="0"/>
                <w:sz w:val="20"/>
                <w:szCs w:val="20"/>
              </w:rPr>
            </w:pPr>
            <w:r w:rsidRPr="00967798">
              <w:rPr>
                <w:rFonts w:ascii="黑体" w:eastAsia="黑体" w:hAnsi="黑体" w:hint="eastAsia"/>
                <w:kern w:val="0"/>
                <w:sz w:val="20"/>
                <w:szCs w:val="20"/>
              </w:rPr>
              <w:t>与资产相关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合肥基地启动资金补贴及研发资金支持</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28,345,984.68</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27,955,367.09</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cs="宋体"/>
                <w:color w:val="000000"/>
                <w:kern w:val="0"/>
                <w:sz w:val="20"/>
                <w:szCs w:val="20"/>
              </w:rPr>
            </w:pPr>
            <w:r w:rsidRPr="00967798">
              <w:rPr>
                <w:rFonts w:ascii="黑体" w:eastAsia="黑体" w:hAnsi="黑体" w:hint="eastAsia"/>
                <w:kern w:val="0"/>
                <w:sz w:val="20"/>
                <w:szCs w:val="20"/>
              </w:rPr>
              <w:t>与资产相关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汽车综合试验场项目</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27,015,500.00</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4,502,583.34</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与资产相关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节能示范项目发展基金</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24,059,424.54</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4,560,000.00</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保长</w:t>
            </w:r>
            <w:proofErr w:type="gramStart"/>
            <w:r w:rsidRPr="00967798">
              <w:rPr>
                <w:rFonts w:ascii="黑体" w:eastAsia="黑体" w:hAnsi="黑体" w:hint="eastAsia"/>
                <w:kern w:val="0"/>
                <w:sz w:val="20"/>
                <w:szCs w:val="20"/>
              </w:rPr>
              <w:t>客落实</w:t>
            </w:r>
            <w:proofErr w:type="gramEnd"/>
            <w:r w:rsidRPr="00967798">
              <w:rPr>
                <w:rFonts w:ascii="黑体" w:eastAsia="黑体" w:hAnsi="黑体" w:hint="eastAsia"/>
                <w:kern w:val="0"/>
                <w:sz w:val="20"/>
                <w:szCs w:val="20"/>
              </w:rPr>
              <w:t>企业优惠政策奖励资金</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20,190,000.00</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合肥长安生产奖励</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20,000,000.00</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就业培训补助及奖励</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16,324,166.89</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6,449,500.00</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小排量和CB系列发动机产业升级项目</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15,965,833.32</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15,965,833.32</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与资产相关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扩充产能改造项目</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14,380,154.22</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6,215,637.84</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与资产相关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合肥长安促进新型工业化发展资金</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10,000,000.00</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保长客轻型车技改项目</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6,700,000.00</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6,200,000.00</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与资产相关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鱼嘴项目补贴款</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5,683,673.48</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5,683,673.47</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与资产相关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H系列发动机项目财政资金</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5,333,333.33</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5,333,333.30</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与资产相关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合肥长安高成长性优质企业奖励</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4,900,000.00</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河北新厂区建设补贴款</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2,740,000.00</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2,740,000.00</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与资产相关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客货系列产品生产线改造项目</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333,333.33</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138,888.89</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与资产相关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新产品退税</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50,000,000.00</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税收返还</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33,619,000.00</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新能源汽车专项研发项目</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17,977,998.87</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新能源汽车补贴</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5,000,000.00</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困难企业补贴</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3,750,300.00</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财政部进口贴息资金补贴</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2,668,485.00</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产业类项目贷款贴息</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2,410,000.00</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乘用车科技成果转化奖励</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1,000,000.00</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其他</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7,326,090.85</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5,772,082.02</w:t>
            </w:r>
          </w:p>
        </w:tc>
        <w:tc>
          <w:tcPr>
            <w:tcW w:w="941"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hint="eastAsia"/>
                <w:kern w:val="0"/>
                <w:sz w:val="20"/>
                <w:szCs w:val="20"/>
              </w:rPr>
              <w:t>与收益相关</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ind w:right="74"/>
              <w:jc w:val="right"/>
              <w:rPr>
                <w:rFonts w:ascii="黑体" w:eastAsia="黑体" w:hAnsi="黑体"/>
                <w:kern w:val="0"/>
                <w:sz w:val="20"/>
                <w:szCs w:val="20"/>
              </w:rPr>
            </w:pPr>
            <w:r w:rsidRPr="00967798">
              <w:rPr>
                <w:rFonts w:ascii="黑体" w:eastAsia="黑体" w:hAnsi="黑体"/>
                <w:kern w:val="0"/>
                <w:sz w:val="20"/>
                <w:szCs w:val="20"/>
              </w:rPr>
              <w:t>441,926,607.20</w:t>
            </w: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1050"/>
              </w:tabs>
              <w:autoSpaceDE w:val="0"/>
              <w:autoSpaceDN w:val="0"/>
              <w:spacing w:before="0" w:after="0"/>
              <w:ind w:right="59"/>
              <w:jc w:val="right"/>
              <w:rPr>
                <w:rFonts w:ascii="黑体" w:eastAsia="黑体" w:hAnsi="黑体"/>
                <w:kern w:val="0"/>
                <w:sz w:val="20"/>
                <w:szCs w:val="20"/>
              </w:rPr>
            </w:pPr>
            <w:r w:rsidRPr="00967798">
              <w:rPr>
                <w:rFonts w:ascii="黑体" w:eastAsia="黑体" w:hAnsi="黑体"/>
                <w:kern w:val="0"/>
                <w:sz w:val="20"/>
                <w:szCs w:val="20"/>
              </w:rPr>
              <w:t>339,001,795.70</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r>
    </w:tbl>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r w:rsidRPr="00967798">
        <w:rPr>
          <w:rFonts w:ascii="黑体" w:eastAsia="黑体" w:hAnsi="黑体" w:cs="Arial"/>
          <w:snapToGrid w:val="0"/>
          <w:kern w:val="0"/>
          <w:sz w:val="24"/>
          <w:szCs w:val="24"/>
        </w:rPr>
        <w:tab/>
      </w: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51</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营业外支出</w:t>
      </w:r>
    </w:p>
    <w:p w:rsidR="00967798" w:rsidRPr="00967798" w:rsidRDefault="00967798" w:rsidP="00967798">
      <w:pPr>
        <w:widowControl/>
        <w:autoSpaceDE w:val="0"/>
        <w:autoSpaceDN w:val="0"/>
        <w:spacing w:before="0" w:after="0"/>
        <w:ind w:right="210"/>
        <w:jc w:val="right"/>
        <w:rPr>
          <w:rFonts w:ascii="黑体" w:eastAsia="黑体" w:hAnsi="黑体"/>
          <w:kern w:val="0"/>
          <w:sz w:val="24"/>
          <w:szCs w:val="24"/>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7"/>
        <w:gridCol w:w="2015"/>
        <w:gridCol w:w="1833"/>
        <w:gridCol w:w="1735"/>
      </w:tblGrid>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1093" w:type="pct"/>
            <w:tcBorders>
              <w:top w:val="single" w:sz="4" w:space="0" w:color="auto"/>
              <w:left w:val="single" w:sz="4" w:space="0" w:color="auto"/>
              <w:bottom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994" w:type="pct"/>
            <w:tcBorders>
              <w:top w:val="single" w:sz="4" w:space="0" w:color="auto"/>
              <w:left w:val="single" w:sz="4" w:space="0" w:color="auto"/>
              <w:bottom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2014</w:t>
            </w:r>
            <w:r w:rsidRPr="00967798">
              <w:rPr>
                <w:rFonts w:ascii="黑体" w:eastAsia="黑体" w:hAnsi="黑体" w:hint="eastAsia"/>
                <w:kern w:val="0"/>
                <w:sz w:val="20"/>
                <w:szCs w:val="20"/>
              </w:rPr>
              <w:t>年</w:t>
            </w:r>
          </w:p>
        </w:tc>
        <w:tc>
          <w:tcPr>
            <w:tcW w:w="941"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计入201</w:t>
            </w:r>
            <w:r w:rsidRPr="00967798">
              <w:rPr>
                <w:rFonts w:ascii="黑体" w:eastAsia="黑体" w:hAnsi="黑体"/>
                <w:kern w:val="0"/>
                <w:sz w:val="20"/>
                <w:szCs w:val="20"/>
              </w:rPr>
              <w:t>5</w:t>
            </w:r>
            <w:r w:rsidRPr="00967798">
              <w:rPr>
                <w:rFonts w:ascii="黑体" w:eastAsia="黑体" w:hAnsi="黑体" w:hint="eastAsia"/>
                <w:kern w:val="0"/>
                <w:sz w:val="20"/>
                <w:szCs w:val="20"/>
              </w:rPr>
              <w:t>年度非经常性损益</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非流动资产处置损失</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36,024,036.17</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22,128,955.42</w:t>
            </w:r>
          </w:p>
        </w:tc>
        <w:tc>
          <w:tcPr>
            <w:tcW w:w="941"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36,024,036.17</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对外捐赠</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9,817,950.00</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3,329,731.68</w:t>
            </w:r>
          </w:p>
        </w:tc>
        <w:tc>
          <w:tcPr>
            <w:tcW w:w="941"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9,817,950.00</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车辆奖励</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4,719,040.00</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4,041,120.00</w:t>
            </w:r>
          </w:p>
        </w:tc>
        <w:tc>
          <w:tcPr>
            <w:tcW w:w="941"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4,719,040.00</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罚款及滞纳金</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hint="eastAsia"/>
                <w:kern w:val="0"/>
                <w:sz w:val="20"/>
                <w:szCs w:val="20"/>
              </w:rPr>
              <w:t>28,355,830.87</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20,000.00</w:t>
            </w:r>
          </w:p>
        </w:tc>
        <w:tc>
          <w:tcPr>
            <w:tcW w:w="941"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hint="eastAsia"/>
                <w:kern w:val="0"/>
                <w:sz w:val="20"/>
                <w:szCs w:val="20"/>
              </w:rPr>
              <w:t>28,355,830.87</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其他</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hint="eastAsia"/>
                <w:kern w:val="0"/>
                <w:sz w:val="20"/>
                <w:szCs w:val="20"/>
              </w:rPr>
              <w:t>11</w:t>
            </w:r>
            <w:r w:rsidRPr="00967798">
              <w:rPr>
                <w:rFonts w:ascii="黑体" w:eastAsia="黑体" w:hAnsi="黑体"/>
                <w:kern w:val="0"/>
                <w:sz w:val="20"/>
                <w:szCs w:val="20"/>
              </w:rPr>
              <w:t>,</w:t>
            </w:r>
            <w:r w:rsidRPr="00967798">
              <w:rPr>
                <w:rFonts w:ascii="黑体" w:eastAsia="黑体" w:hAnsi="黑体" w:hint="eastAsia"/>
                <w:kern w:val="0"/>
                <w:sz w:val="20"/>
                <w:szCs w:val="20"/>
              </w:rPr>
              <w:t>574</w:t>
            </w:r>
            <w:r w:rsidRPr="00967798">
              <w:rPr>
                <w:rFonts w:ascii="黑体" w:eastAsia="黑体" w:hAnsi="黑体"/>
                <w:kern w:val="0"/>
                <w:sz w:val="20"/>
                <w:szCs w:val="20"/>
              </w:rPr>
              <w:t>,</w:t>
            </w:r>
            <w:r w:rsidRPr="00967798">
              <w:rPr>
                <w:rFonts w:ascii="黑体" w:eastAsia="黑体" w:hAnsi="黑体" w:hint="eastAsia"/>
                <w:kern w:val="0"/>
                <w:sz w:val="20"/>
                <w:szCs w:val="20"/>
              </w:rPr>
              <w:t>864</w:t>
            </w:r>
            <w:r w:rsidRPr="00967798">
              <w:rPr>
                <w:rFonts w:ascii="黑体" w:eastAsia="黑体" w:hAnsi="黑体"/>
                <w:kern w:val="0"/>
                <w:sz w:val="20"/>
                <w:szCs w:val="20"/>
              </w:rPr>
              <w:t>.</w:t>
            </w:r>
            <w:r w:rsidRPr="00967798">
              <w:rPr>
                <w:rFonts w:ascii="黑体" w:eastAsia="黑体" w:hAnsi="黑体" w:hint="eastAsia"/>
                <w:kern w:val="0"/>
                <w:sz w:val="20"/>
                <w:szCs w:val="20"/>
              </w:rPr>
              <w:t>96</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9,8</w:t>
            </w:r>
            <w:r w:rsidRPr="00967798">
              <w:rPr>
                <w:rFonts w:ascii="黑体" w:eastAsia="黑体" w:hAnsi="黑体" w:hint="eastAsia"/>
                <w:kern w:val="0"/>
                <w:sz w:val="20"/>
                <w:szCs w:val="20"/>
              </w:rPr>
              <w:t>3</w:t>
            </w:r>
            <w:r w:rsidRPr="00967798">
              <w:rPr>
                <w:rFonts w:ascii="黑体" w:eastAsia="黑体" w:hAnsi="黑体"/>
                <w:kern w:val="0"/>
                <w:sz w:val="20"/>
                <w:szCs w:val="20"/>
              </w:rPr>
              <w:t>6,622.37</w:t>
            </w:r>
          </w:p>
        </w:tc>
        <w:tc>
          <w:tcPr>
            <w:tcW w:w="941"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hint="eastAsia"/>
                <w:kern w:val="0"/>
                <w:sz w:val="20"/>
                <w:szCs w:val="20"/>
              </w:rPr>
              <w:t>11</w:t>
            </w:r>
            <w:r w:rsidRPr="00967798">
              <w:rPr>
                <w:rFonts w:ascii="黑体" w:eastAsia="黑体" w:hAnsi="黑体"/>
                <w:kern w:val="0"/>
                <w:sz w:val="20"/>
                <w:szCs w:val="20"/>
              </w:rPr>
              <w:t>,</w:t>
            </w:r>
            <w:r w:rsidRPr="00967798">
              <w:rPr>
                <w:rFonts w:ascii="黑体" w:eastAsia="黑体" w:hAnsi="黑体" w:hint="eastAsia"/>
                <w:kern w:val="0"/>
                <w:sz w:val="20"/>
                <w:szCs w:val="20"/>
              </w:rPr>
              <w:t>574</w:t>
            </w:r>
            <w:r w:rsidRPr="00967798">
              <w:rPr>
                <w:rFonts w:ascii="黑体" w:eastAsia="黑体" w:hAnsi="黑体"/>
                <w:kern w:val="0"/>
                <w:sz w:val="20"/>
                <w:szCs w:val="20"/>
              </w:rPr>
              <w:t>,</w:t>
            </w:r>
            <w:r w:rsidRPr="00967798">
              <w:rPr>
                <w:rFonts w:ascii="黑体" w:eastAsia="黑体" w:hAnsi="黑体" w:hint="eastAsia"/>
                <w:kern w:val="0"/>
                <w:sz w:val="20"/>
                <w:szCs w:val="20"/>
              </w:rPr>
              <w:t>864</w:t>
            </w:r>
            <w:r w:rsidRPr="00967798">
              <w:rPr>
                <w:rFonts w:ascii="黑体" w:eastAsia="黑体" w:hAnsi="黑体"/>
                <w:kern w:val="0"/>
                <w:sz w:val="20"/>
                <w:szCs w:val="20"/>
              </w:rPr>
              <w:t>.</w:t>
            </w:r>
            <w:r w:rsidRPr="00967798">
              <w:rPr>
                <w:rFonts w:ascii="黑体" w:eastAsia="黑体" w:hAnsi="黑体" w:hint="eastAsia"/>
                <w:kern w:val="0"/>
                <w:sz w:val="20"/>
                <w:szCs w:val="20"/>
              </w:rPr>
              <w:t>96</w:t>
            </w:r>
          </w:p>
        </w:tc>
      </w:tr>
      <w:tr w:rsidR="00967798" w:rsidRPr="00967798" w:rsidTr="00967798">
        <w:tc>
          <w:tcPr>
            <w:tcW w:w="1972"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90,491,722.00</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39,356,429.47</w:t>
            </w:r>
          </w:p>
        </w:tc>
        <w:tc>
          <w:tcPr>
            <w:tcW w:w="941" w:type="pct"/>
            <w:tcBorders>
              <w:top w:val="single" w:sz="4" w:space="0" w:color="auto"/>
              <w:left w:val="single" w:sz="4" w:space="0" w:color="auto"/>
              <w:bottom w:val="single" w:sz="4" w:space="0" w:color="auto"/>
              <w:right w:val="single" w:sz="4" w:space="0" w:color="auto"/>
            </w:tcBorders>
            <w:tcMar>
              <w:right w:w="170" w:type="dxa"/>
            </w:tcMar>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90,491,722.00</w:t>
            </w:r>
          </w:p>
        </w:tc>
      </w:tr>
    </w:tbl>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kern w:val="0"/>
          <w:sz w:val="24"/>
          <w:szCs w:val="24"/>
        </w:rPr>
      </w:pPr>
    </w:p>
    <w:p w:rsidR="00F70CFD" w:rsidRPr="001D5DC4" w:rsidRDefault="00967798" w:rsidP="001D5DC4">
      <w:pPr>
        <w:widowControl/>
        <w:spacing w:before="0" w:after="0"/>
        <w:jc w:val="left"/>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br w:type="page"/>
      </w: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52</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费用按性质分类</w:t>
      </w:r>
    </w:p>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黑体" w:eastAsia="黑体" w:hAnsi="黑体" w:cs="Arial"/>
          <w:snapToGrid w:val="0"/>
          <w:kern w:val="0"/>
          <w:sz w:val="21"/>
          <w:szCs w:val="21"/>
        </w:rPr>
      </w:pPr>
      <w:r w:rsidRPr="00967798">
        <w:rPr>
          <w:rFonts w:ascii="黑体" w:eastAsia="黑体" w:hAnsi="黑体" w:cs="Arial" w:hint="eastAsia"/>
          <w:snapToGrid w:val="0"/>
          <w:kern w:val="0"/>
          <w:sz w:val="21"/>
          <w:szCs w:val="21"/>
        </w:rPr>
        <w:t>本集团营业成本、销售费用、管理费用按照性质分类的补充资料如下：</w:t>
      </w:r>
      <w:r w:rsidRPr="00967798">
        <w:rPr>
          <w:rFonts w:ascii="黑体" w:eastAsia="黑体" w:hAnsi="黑体" w:cs="Arial"/>
          <w:snapToGrid w:val="0"/>
          <w:kern w:val="0"/>
          <w:sz w:val="21"/>
          <w:szCs w:val="21"/>
        </w:rPr>
        <w:t xml:space="preserve"> </w:t>
      </w:r>
    </w:p>
    <w:p w:rsidR="00967798" w:rsidRPr="00967798" w:rsidRDefault="00967798" w:rsidP="00967798">
      <w:pPr>
        <w:widowControl/>
        <w:spacing w:before="0" w:after="0"/>
        <w:jc w:val="left"/>
        <w:rPr>
          <w:rFonts w:ascii="黑体" w:eastAsia="黑体" w:hAnsi="黑体"/>
          <w:kern w:val="0"/>
          <w:sz w:val="24"/>
          <w:szCs w:val="24"/>
        </w:rPr>
      </w:pPr>
    </w:p>
    <w:tbl>
      <w:tblPr>
        <w:tblW w:w="9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04"/>
        <w:gridCol w:w="2813"/>
        <w:gridCol w:w="2590"/>
      </w:tblGrid>
      <w:tr w:rsidR="00967798" w:rsidRPr="00967798" w:rsidTr="00967798">
        <w:tc>
          <w:tcPr>
            <w:tcW w:w="3804" w:type="dxa"/>
            <w:shd w:val="clear" w:color="auto" w:fill="D9D9D9"/>
          </w:tcPr>
          <w:p w:rsidR="00967798" w:rsidRPr="00967798" w:rsidRDefault="00967798" w:rsidP="00967798">
            <w:pPr>
              <w:widowControl/>
              <w:spacing w:before="0" w:after="0"/>
              <w:jc w:val="left"/>
              <w:rPr>
                <w:rFonts w:ascii="黑体" w:eastAsia="黑体" w:hAnsi="黑体"/>
                <w:kern w:val="0"/>
                <w:sz w:val="20"/>
                <w:szCs w:val="20"/>
              </w:rPr>
            </w:pPr>
          </w:p>
        </w:tc>
        <w:tc>
          <w:tcPr>
            <w:tcW w:w="2813" w:type="dxa"/>
            <w:shd w:val="clear" w:color="auto" w:fill="D9D9D9"/>
          </w:tcPr>
          <w:p w:rsidR="00967798" w:rsidRPr="00967798" w:rsidRDefault="00967798" w:rsidP="00967798">
            <w:pPr>
              <w:widowControl/>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2590" w:type="dxa"/>
            <w:shd w:val="clear" w:color="auto" w:fill="D9D9D9"/>
          </w:tcPr>
          <w:p w:rsidR="00967798" w:rsidRPr="00967798" w:rsidRDefault="00967798" w:rsidP="00967798">
            <w:pPr>
              <w:widowControl/>
              <w:spacing w:before="0" w:after="0"/>
              <w:jc w:val="center"/>
              <w:rPr>
                <w:rFonts w:ascii="黑体" w:eastAsia="黑体" w:hAnsi="黑体"/>
                <w:kern w:val="0"/>
                <w:sz w:val="20"/>
                <w:szCs w:val="20"/>
              </w:rPr>
            </w:pPr>
            <w:r w:rsidRPr="00967798">
              <w:rPr>
                <w:rFonts w:ascii="黑体" w:eastAsia="黑体" w:hAnsi="黑体"/>
                <w:kern w:val="0"/>
                <w:sz w:val="20"/>
                <w:szCs w:val="20"/>
              </w:rPr>
              <w:t>2014</w:t>
            </w:r>
            <w:r w:rsidRPr="00967798">
              <w:rPr>
                <w:rFonts w:ascii="黑体" w:eastAsia="黑体" w:hAnsi="黑体" w:hint="eastAsia"/>
                <w:kern w:val="0"/>
                <w:sz w:val="20"/>
                <w:szCs w:val="20"/>
              </w:rPr>
              <w:t>年</w:t>
            </w:r>
          </w:p>
        </w:tc>
      </w:tr>
      <w:tr w:rsidR="00967798" w:rsidRPr="00967798" w:rsidTr="00967798">
        <w:tc>
          <w:tcPr>
            <w:tcW w:w="380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耗用的原材料</w:t>
            </w:r>
          </w:p>
        </w:tc>
        <w:tc>
          <w:tcPr>
            <w:tcW w:w="2813" w:type="dxa"/>
            <w:shd w:val="clear" w:color="auto" w:fill="auto"/>
            <w:vAlign w:val="center"/>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49,245,949,071.69</w:t>
            </w:r>
          </w:p>
        </w:tc>
        <w:tc>
          <w:tcPr>
            <w:tcW w:w="2590" w:type="dxa"/>
            <w:shd w:val="clear" w:color="auto" w:fill="auto"/>
            <w:vAlign w:val="center"/>
          </w:tcPr>
          <w:p w:rsidR="00967798" w:rsidRPr="00967798" w:rsidRDefault="00967798" w:rsidP="00967798">
            <w:pPr>
              <w:widowControl/>
              <w:spacing w:before="0" w:after="0"/>
              <w:jc w:val="right"/>
              <w:rPr>
                <w:rFonts w:ascii="黑体" w:eastAsia="黑体" w:hAnsi="黑体" w:cs="Calibri"/>
                <w:color w:val="000000"/>
                <w:kern w:val="0"/>
                <w:sz w:val="20"/>
                <w:szCs w:val="20"/>
              </w:rPr>
            </w:pPr>
            <w:r w:rsidRPr="00967798">
              <w:rPr>
                <w:rFonts w:ascii="黑体" w:eastAsia="黑体" w:hAnsi="黑体" w:cs="Arial"/>
                <w:color w:val="000000"/>
                <w:kern w:val="0"/>
                <w:sz w:val="20"/>
                <w:szCs w:val="20"/>
              </w:rPr>
              <w:t>40,245,890,589.98</w:t>
            </w:r>
          </w:p>
        </w:tc>
      </w:tr>
      <w:tr w:rsidR="00967798" w:rsidRPr="00967798" w:rsidTr="00967798">
        <w:tc>
          <w:tcPr>
            <w:tcW w:w="380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产成品及在产品存货变动</w:t>
            </w:r>
          </w:p>
        </w:tc>
        <w:tc>
          <w:tcPr>
            <w:tcW w:w="2813" w:type="dxa"/>
            <w:shd w:val="clear" w:color="auto" w:fill="auto"/>
            <w:vAlign w:val="center"/>
          </w:tcPr>
          <w:p w:rsidR="00967798" w:rsidRPr="00967798" w:rsidRDefault="00967798" w:rsidP="00967798">
            <w:pPr>
              <w:widowControl/>
              <w:spacing w:before="0" w:after="0"/>
              <w:ind w:right="-94"/>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(1,575,930,872.04)</w:t>
            </w:r>
          </w:p>
        </w:tc>
        <w:tc>
          <w:tcPr>
            <w:tcW w:w="2590" w:type="dxa"/>
            <w:shd w:val="clear" w:color="auto" w:fill="auto"/>
            <w:vAlign w:val="center"/>
          </w:tcPr>
          <w:p w:rsidR="00967798" w:rsidRPr="00967798" w:rsidRDefault="00967798" w:rsidP="00967798">
            <w:pPr>
              <w:widowControl/>
              <w:spacing w:before="0" w:after="0"/>
              <w:ind w:right="-108"/>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(1,968,424,640.99)</w:t>
            </w:r>
          </w:p>
        </w:tc>
      </w:tr>
      <w:tr w:rsidR="00967798" w:rsidRPr="00967798" w:rsidTr="00967798">
        <w:tc>
          <w:tcPr>
            <w:tcW w:w="380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职工薪酬</w:t>
            </w:r>
          </w:p>
        </w:tc>
        <w:tc>
          <w:tcPr>
            <w:tcW w:w="2813" w:type="dxa"/>
            <w:shd w:val="clear" w:color="auto" w:fill="auto"/>
            <w:vAlign w:val="center"/>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5,262,163,331.06</w:t>
            </w:r>
          </w:p>
        </w:tc>
        <w:tc>
          <w:tcPr>
            <w:tcW w:w="2590" w:type="dxa"/>
            <w:shd w:val="clear" w:color="auto" w:fill="auto"/>
            <w:vAlign w:val="center"/>
          </w:tcPr>
          <w:p w:rsidR="00967798" w:rsidRPr="00967798" w:rsidRDefault="00967798" w:rsidP="00967798">
            <w:pPr>
              <w:widowControl/>
              <w:spacing w:before="0" w:after="0"/>
              <w:jc w:val="right"/>
              <w:rPr>
                <w:rFonts w:ascii="黑体" w:eastAsia="黑体" w:hAnsi="黑体" w:cs="Calibri"/>
                <w:color w:val="000000"/>
                <w:kern w:val="0"/>
                <w:sz w:val="20"/>
                <w:szCs w:val="20"/>
              </w:rPr>
            </w:pPr>
            <w:r w:rsidRPr="00967798">
              <w:rPr>
                <w:rFonts w:ascii="黑体" w:eastAsia="黑体" w:hAnsi="黑体" w:cs="Arial"/>
                <w:color w:val="000000"/>
                <w:kern w:val="0"/>
                <w:sz w:val="20"/>
                <w:szCs w:val="20"/>
              </w:rPr>
              <w:t>4,091,043,617.36</w:t>
            </w:r>
          </w:p>
        </w:tc>
      </w:tr>
      <w:tr w:rsidR="00967798" w:rsidRPr="00967798" w:rsidTr="00967798">
        <w:tc>
          <w:tcPr>
            <w:tcW w:w="380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促销及广告费</w:t>
            </w:r>
          </w:p>
        </w:tc>
        <w:tc>
          <w:tcPr>
            <w:tcW w:w="2813" w:type="dxa"/>
            <w:shd w:val="clear" w:color="auto" w:fill="auto"/>
            <w:vAlign w:val="center"/>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1,150,625,749.98</w:t>
            </w:r>
          </w:p>
        </w:tc>
        <w:tc>
          <w:tcPr>
            <w:tcW w:w="2590" w:type="dxa"/>
            <w:shd w:val="clear" w:color="auto" w:fill="auto"/>
            <w:vAlign w:val="center"/>
          </w:tcPr>
          <w:p w:rsidR="00967798" w:rsidRPr="00967798" w:rsidRDefault="00967798" w:rsidP="00967798">
            <w:pPr>
              <w:widowControl/>
              <w:spacing w:before="0" w:after="0"/>
              <w:jc w:val="right"/>
              <w:rPr>
                <w:rFonts w:ascii="黑体" w:eastAsia="黑体" w:hAnsi="黑体" w:cs="Calibri"/>
                <w:color w:val="000000"/>
                <w:kern w:val="0"/>
                <w:sz w:val="20"/>
                <w:szCs w:val="20"/>
              </w:rPr>
            </w:pPr>
            <w:r w:rsidRPr="00967798">
              <w:rPr>
                <w:rFonts w:ascii="黑体" w:eastAsia="黑体" w:hAnsi="黑体" w:cs="Arial"/>
                <w:color w:val="000000"/>
                <w:kern w:val="0"/>
                <w:sz w:val="20"/>
                <w:szCs w:val="20"/>
              </w:rPr>
              <w:t>889,135,693.15</w:t>
            </w:r>
          </w:p>
        </w:tc>
      </w:tr>
      <w:tr w:rsidR="00967798" w:rsidRPr="00967798" w:rsidTr="00967798">
        <w:tc>
          <w:tcPr>
            <w:tcW w:w="380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运输及仓储费</w:t>
            </w:r>
          </w:p>
        </w:tc>
        <w:tc>
          <w:tcPr>
            <w:tcW w:w="2813" w:type="dxa"/>
            <w:shd w:val="clear" w:color="auto" w:fill="auto"/>
            <w:vAlign w:val="center"/>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2,008,611,396.35</w:t>
            </w:r>
          </w:p>
        </w:tc>
        <w:tc>
          <w:tcPr>
            <w:tcW w:w="2590" w:type="dxa"/>
            <w:shd w:val="clear" w:color="auto" w:fill="auto"/>
            <w:vAlign w:val="center"/>
          </w:tcPr>
          <w:p w:rsidR="00967798" w:rsidRPr="00967798" w:rsidRDefault="00967798" w:rsidP="00967798">
            <w:pPr>
              <w:widowControl/>
              <w:spacing w:before="0" w:after="0"/>
              <w:jc w:val="right"/>
              <w:rPr>
                <w:rFonts w:ascii="黑体" w:eastAsia="黑体" w:hAnsi="黑体" w:cs="Calibri"/>
                <w:color w:val="000000"/>
                <w:kern w:val="0"/>
                <w:sz w:val="20"/>
                <w:szCs w:val="20"/>
              </w:rPr>
            </w:pPr>
            <w:r w:rsidRPr="00967798">
              <w:rPr>
                <w:rFonts w:ascii="黑体" w:eastAsia="黑体" w:hAnsi="黑体" w:cs="Arial"/>
                <w:color w:val="000000"/>
                <w:kern w:val="0"/>
                <w:sz w:val="20"/>
                <w:szCs w:val="20"/>
              </w:rPr>
              <w:t>1,709,760,013.86</w:t>
            </w:r>
          </w:p>
        </w:tc>
      </w:tr>
      <w:tr w:rsidR="00967798" w:rsidRPr="00967798" w:rsidTr="00967798">
        <w:tc>
          <w:tcPr>
            <w:tcW w:w="380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折扣折让费</w:t>
            </w:r>
          </w:p>
        </w:tc>
        <w:tc>
          <w:tcPr>
            <w:tcW w:w="2813" w:type="dxa"/>
            <w:shd w:val="clear" w:color="auto" w:fill="auto"/>
            <w:vAlign w:val="center"/>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608,531,843.69</w:t>
            </w:r>
          </w:p>
        </w:tc>
        <w:tc>
          <w:tcPr>
            <w:tcW w:w="2590" w:type="dxa"/>
            <w:shd w:val="clear" w:color="auto" w:fill="auto"/>
            <w:vAlign w:val="center"/>
          </w:tcPr>
          <w:p w:rsidR="00967798" w:rsidRPr="00967798" w:rsidRDefault="00967798" w:rsidP="00967798">
            <w:pPr>
              <w:widowControl/>
              <w:spacing w:before="0" w:after="0"/>
              <w:jc w:val="right"/>
              <w:rPr>
                <w:rFonts w:ascii="黑体" w:eastAsia="黑体" w:hAnsi="黑体" w:cs="Calibri"/>
                <w:color w:val="000000"/>
                <w:kern w:val="0"/>
                <w:sz w:val="20"/>
                <w:szCs w:val="20"/>
              </w:rPr>
            </w:pPr>
            <w:r w:rsidRPr="00967798">
              <w:rPr>
                <w:rFonts w:ascii="黑体" w:eastAsia="黑体" w:hAnsi="黑体" w:cs="Arial"/>
                <w:color w:val="000000"/>
                <w:kern w:val="0"/>
                <w:sz w:val="20"/>
                <w:szCs w:val="20"/>
              </w:rPr>
              <w:t>616,631,764.26</w:t>
            </w:r>
          </w:p>
        </w:tc>
      </w:tr>
      <w:tr w:rsidR="00967798" w:rsidRPr="00967798" w:rsidTr="00967798">
        <w:tc>
          <w:tcPr>
            <w:tcW w:w="380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销售服务费</w:t>
            </w:r>
          </w:p>
        </w:tc>
        <w:tc>
          <w:tcPr>
            <w:tcW w:w="2813" w:type="dxa"/>
            <w:shd w:val="clear" w:color="auto" w:fill="auto"/>
            <w:vAlign w:val="center"/>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919,754,386.93</w:t>
            </w:r>
          </w:p>
        </w:tc>
        <w:tc>
          <w:tcPr>
            <w:tcW w:w="2590" w:type="dxa"/>
            <w:shd w:val="clear" w:color="auto" w:fill="auto"/>
            <w:vAlign w:val="center"/>
          </w:tcPr>
          <w:p w:rsidR="00967798" w:rsidRPr="00967798" w:rsidRDefault="00967798" w:rsidP="00967798">
            <w:pPr>
              <w:widowControl/>
              <w:spacing w:before="0" w:after="0"/>
              <w:jc w:val="right"/>
              <w:rPr>
                <w:rFonts w:ascii="黑体" w:eastAsia="黑体" w:hAnsi="黑体" w:cs="Calibri"/>
                <w:color w:val="000000"/>
                <w:kern w:val="0"/>
                <w:sz w:val="20"/>
                <w:szCs w:val="20"/>
              </w:rPr>
            </w:pPr>
            <w:r w:rsidRPr="00967798">
              <w:rPr>
                <w:rFonts w:ascii="黑体" w:eastAsia="黑体" w:hAnsi="黑体" w:cs="Arial"/>
                <w:color w:val="000000"/>
                <w:kern w:val="0"/>
                <w:sz w:val="20"/>
                <w:szCs w:val="20"/>
              </w:rPr>
              <w:t>802,898,985.34</w:t>
            </w:r>
          </w:p>
        </w:tc>
      </w:tr>
      <w:tr w:rsidR="00967798" w:rsidRPr="00967798" w:rsidTr="00967798">
        <w:tc>
          <w:tcPr>
            <w:tcW w:w="380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折旧与摊销</w:t>
            </w:r>
          </w:p>
        </w:tc>
        <w:tc>
          <w:tcPr>
            <w:tcW w:w="2813" w:type="dxa"/>
            <w:shd w:val="clear" w:color="auto" w:fill="auto"/>
            <w:vAlign w:val="center"/>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2,038,308,775.70</w:t>
            </w:r>
          </w:p>
        </w:tc>
        <w:tc>
          <w:tcPr>
            <w:tcW w:w="2590" w:type="dxa"/>
            <w:shd w:val="clear" w:color="auto" w:fill="auto"/>
            <w:vAlign w:val="center"/>
          </w:tcPr>
          <w:p w:rsidR="00967798" w:rsidRPr="00967798" w:rsidRDefault="00967798" w:rsidP="00967798">
            <w:pPr>
              <w:widowControl/>
              <w:spacing w:before="0" w:after="0"/>
              <w:jc w:val="right"/>
              <w:rPr>
                <w:rFonts w:ascii="黑体" w:eastAsia="黑体" w:hAnsi="黑体" w:cs="Calibri"/>
                <w:color w:val="000000"/>
                <w:kern w:val="0"/>
                <w:sz w:val="20"/>
                <w:szCs w:val="20"/>
              </w:rPr>
            </w:pPr>
            <w:r w:rsidRPr="00967798">
              <w:rPr>
                <w:rFonts w:ascii="黑体" w:eastAsia="黑体" w:hAnsi="黑体" w:cs="Arial"/>
                <w:color w:val="000000"/>
                <w:kern w:val="0"/>
                <w:sz w:val="20"/>
                <w:szCs w:val="20"/>
              </w:rPr>
              <w:t>1,984,693,377.36</w:t>
            </w:r>
          </w:p>
        </w:tc>
      </w:tr>
      <w:tr w:rsidR="00967798" w:rsidRPr="00967798" w:rsidTr="00967798">
        <w:tc>
          <w:tcPr>
            <w:tcW w:w="380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技术研究费</w:t>
            </w:r>
          </w:p>
        </w:tc>
        <w:tc>
          <w:tcPr>
            <w:tcW w:w="2813" w:type="dxa"/>
            <w:shd w:val="clear" w:color="auto" w:fill="auto"/>
            <w:vAlign w:val="center"/>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958,016,523.83</w:t>
            </w:r>
          </w:p>
        </w:tc>
        <w:tc>
          <w:tcPr>
            <w:tcW w:w="2590" w:type="dxa"/>
            <w:shd w:val="clear" w:color="auto" w:fill="auto"/>
            <w:vAlign w:val="center"/>
          </w:tcPr>
          <w:p w:rsidR="00967798" w:rsidRPr="00967798" w:rsidRDefault="00967798" w:rsidP="00967798">
            <w:pPr>
              <w:widowControl/>
              <w:spacing w:before="0" w:after="0"/>
              <w:jc w:val="right"/>
              <w:rPr>
                <w:rFonts w:ascii="黑体" w:eastAsia="黑体" w:hAnsi="黑体" w:cs="Calibri"/>
                <w:color w:val="000000"/>
                <w:kern w:val="0"/>
                <w:sz w:val="20"/>
                <w:szCs w:val="20"/>
              </w:rPr>
            </w:pPr>
            <w:r w:rsidRPr="00967798">
              <w:rPr>
                <w:rFonts w:ascii="黑体" w:eastAsia="黑体" w:hAnsi="黑体" w:cs="Arial"/>
                <w:color w:val="000000"/>
                <w:kern w:val="0"/>
                <w:sz w:val="20"/>
                <w:szCs w:val="20"/>
              </w:rPr>
              <w:t>680,124,923.75</w:t>
            </w:r>
          </w:p>
        </w:tc>
      </w:tr>
      <w:tr w:rsidR="00967798" w:rsidRPr="00967798" w:rsidTr="00967798">
        <w:tc>
          <w:tcPr>
            <w:tcW w:w="380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税费</w:t>
            </w:r>
          </w:p>
        </w:tc>
        <w:tc>
          <w:tcPr>
            <w:tcW w:w="2813" w:type="dxa"/>
            <w:shd w:val="clear" w:color="auto" w:fill="auto"/>
            <w:vAlign w:val="center"/>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272,729,126.50</w:t>
            </w:r>
          </w:p>
        </w:tc>
        <w:tc>
          <w:tcPr>
            <w:tcW w:w="2590" w:type="dxa"/>
            <w:shd w:val="clear" w:color="auto" w:fill="auto"/>
            <w:vAlign w:val="center"/>
          </w:tcPr>
          <w:p w:rsidR="00967798" w:rsidRPr="00967798" w:rsidRDefault="00967798" w:rsidP="00967798">
            <w:pPr>
              <w:widowControl/>
              <w:spacing w:before="0" w:after="0"/>
              <w:jc w:val="right"/>
              <w:rPr>
                <w:rFonts w:ascii="黑体" w:eastAsia="黑体" w:hAnsi="黑体" w:cs="Calibri"/>
                <w:color w:val="000000"/>
                <w:kern w:val="0"/>
                <w:sz w:val="20"/>
                <w:szCs w:val="20"/>
              </w:rPr>
            </w:pPr>
            <w:r w:rsidRPr="00967798">
              <w:rPr>
                <w:rFonts w:ascii="黑体" w:eastAsia="黑体" w:hAnsi="黑体" w:cs="Arial"/>
                <w:color w:val="000000"/>
                <w:kern w:val="0"/>
                <w:sz w:val="20"/>
                <w:szCs w:val="20"/>
              </w:rPr>
              <w:t>218,971,782.34</w:t>
            </w:r>
          </w:p>
        </w:tc>
      </w:tr>
      <w:tr w:rsidR="00967798" w:rsidRPr="00967798" w:rsidTr="00967798">
        <w:tc>
          <w:tcPr>
            <w:tcW w:w="380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proofErr w:type="gramStart"/>
            <w:r w:rsidRPr="00967798">
              <w:rPr>
                <w:rFonts w:ascii="黑体" w:eastAsia="黑体" w:hAnsi="黑体" w:hint="eastAsia"/>
                <w:kern w:val="0"/>
                <w:sz w:val="20"/>
                <w:szCs w:val="20"/>
              </w:rPr>
              <w:t>燃动费</w:t>
            </w:r>
            <w:proofErr w:type="gramEnd"/>
          </w:p>
        </w:tc>
        <w:tc>
          <w:tcPr>
            <w:tcW w:w="2813" w:type="dxa"/>
            <w:shd w:val="clear" w:color="auto" w:fill="auto"/>
            <w:vAlign w:val="center"/>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463,459,405.88</w:t>
            </w:r>
          </w:p>
        </w:tc>
        <w:tc>
          <w:tcPr>
            <w:tcW w:w="2590" w:type="dxa"/>
            <w:shd w:val="clear" w:color="auto" w:fill="auto"/>
            <w:vAlign w:val="center"/>
          </w:tcPr>
          <w:p w:rsidR="00967798" w:rsidRPr="00967798" w:rsidRDefault="00967798" w:rsidP="00967798">
            <w:pPr>
              <w:widowControl/>
              <w:spacing w:before="0" w:after="0"/>
              <w:jc w:val="right"/>
              <w:rPr>
                <w:rFonts w:ascii="黑体" w:eastAsia="黑体" w:hAnsi="黑体" w:cs="Calibri"/>
                <w:color w:val="000000"/>
                <w:kern w:val="0"/>
                <w:sz w:val="20"/>
                <w:szCs w:val="20"/>
              </w:rPr>
            </w:pPr>
            <w:r w:rsidRPr="00967798">
              <w:rPr>
                <w:rFonts w:ascii="黑体" w:eastAsia="黑体" w:hAnsi="黑体" w:cs="Arial"/>
                <w:color w:val="000000"/>
                <w:kern w:val="0"/>
                <w:sz w:val="20"/>
                <w:szCs w:val="20"/>
              </w:rPr>
              <w:t>581,839,050.00</w:t>
            </w:r>
          </w:p>
        </w:tc>
      </w:tr>
      <w:tr w:rsidR="00967798" w:rsidRPr="00967798" w:rsidTr="00967798">
        <w:tc>
          <w:tcPr>
            <w:tcW w:w="3804" w:type="dxa"/>
            <w:shd w:val="clear" w:color="auto" w:fill="auto"/>
          </w:tcPr>
          <w:p w:rsidR="00967798" w:rsidRPr="00967798" w:rsidRDefault="00967798" w:rsidP="00967798">
            <w:pPr>
              <w:widowControl/>
              <w:spacing w:before="0" w:after="0"/>
              <w:jc w:val="left"/>
              <w:rPr>
                <w:rFonts w:ascii="黑体" w:eastAsia="黑体" w:hAnsi="黑体"/>
                <w:kern w:val="0"/>
                <w:sz w:val="20"/>
                <w:szCs w:val="20"/>
              </w:rPr>
            </w:pPr>
            <w:r w:rsidRPr="00967798">
              <w:rPr>
                <w:rFonts w:ascii="黑体" w:eastAsia="黑体" w:hAnsi="黑体" w:hint="eastAsia"/>
                <w:kern w:val="0"/>
                <w:sz w:val="20"/>
                <w:szCs w:val="20"/>
              </w:rPr>
              <w:t>其他费用</w:t>
            </w:r>
          </w:p>
        </w:tc>
        <w:tc>
          <w:tcPr>
            <w:tcW w:w="2813" w:type="dxa"/>
            <w:shd w:val="clear" w:color="auto" w:fill="auto"/>
            <w:vAlign w:val="center"/>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1,908,226,202.94</w:t>
            </w:r>
          </w:p>
        </w:tc>
        <w:tc>
          <w:tcPr>
            <w:tcW w:w="2590" w:type="dxa"/>
            <w:shd w:val="clear" w:color="auto" w:fill="auto"/>
            <w:vAlign w:val="center"/>
          </w:tcPr>
          <w:p w:rsidR="00967798" w:rsidRPr="00967798" w:rsidRDefault="00967798" w:rsidP="00967798">
            <w:pPr>
              <w:widowControl/>
              <w:spacing w:before="0" w:after="0"/>
              <w:jc w:val="right"/>
              <w:rPr>
                <w:rFonts w:ascii="黑体" w:eastAsia="黑体" w:hAnsi="黑体" w:cs="Calibri"/>
                <w:color w:val="000000"/>
                <w:kern w:val="0"/>
                <w:sz w:val="20"/>
                <w:szCs w:val="20"/>
              </w:rPr>
            </w:pPr>
            <w:r w:rsidRPr="00967798">
              <w:rPr>
                <w:rFonts w:ascii="黑体" w:eastAsia="黑体" w:hAnsi="黑体" w:cs="Calibri"/>
                <w:color w:val="000000"/>
                <w:kern w:val="0"/>
                <w:sz w:val="20"/>
                <w:szCs w:val="20"/>
              </w:rPr>
              <w:t>1,512,344,231.84</w:t>
            </w:r>
          </w:p>
        </w:tc>
      </w:tr>
      <w:tr w:rsidR="00967798" w:rsidRPr="00967798" w:rsidTr="00967798">
        <w:tc>
          <w:tcPr>
            <w:tcW w:w="3804" w:type="dxa"/>
            <w:shd w:val="clear" w:color="auto" w:fill="E5DFEC"/>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2813" w:type="dxa"/>
            <w:shd w:val="clear" w:color="auto" w:fill="auto"/>
            <w:vAlign w:val="center"/>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63,260,444,942.</w:t>
            </w:r>
            <w:r w:rsidRPr="00967798">
              <w:rPr>
                <w:rFonts w:ascii="黑体" w:eastAsia="黑体" w:hAnsi="黑体" w:cs="Arial" w:hint="eastAsia"/>
                <w:color w:val="000000"/>
                <w:kern w:val="0"/>
                <w:sz w:val="20"/>
                <w:szCs w:val="20"/>
              </w:rPr>
              <w:t>51</w:t>
            </w:r>
          </w:p>
        </w:tc>
        <w:tc>
          <w:tcPr>
            <w:tcW w:w="2590" w:type="dxa"/>
            <w:shd w:val="clear" w:color="auto" w:fill="auto"/>
            <w:vAlign w:val="center"/>
          </w:tcPr>
          <w:p w:rsidR="00967798" w:rsidRPr="00967798" w:rsidRDefault="00967798" w:rsidP="00967798">
            <w:pPr>
              <w:widowControl/>
              <w:spacing w:before="0" w:after="0"/>
              <w:jc w:val="right"/>
              <w:rPr>
                <w:rFonts w:ascii="黑体" w:eastAsia="黑体" w:hAnsi="黑体" w:cs="Calibri"/>
                <w:color w:val="000000"/>
                <w:kern w:val="0"/>
                <w:sz w:val="20"/>
                <w:szCs w:val="20"/>
              </w:rPr>
            </w:pPr>
            <w:r w:rsidRPr="00967798">
              <w:rPr>
                <w:rFonts w:ascii="黑体" w:eastAsia="黑体" w:hAnsi="黑体" w:cs="Calibri"/>
                <w:color w:val="000000"/>
                <w:kern w:val="0"/>
                <w:sz w:val="20"/>
                <w:szCs w:val="20"/>
              </w:rPr>
              <w:t>51,364,909,388.25</w:t>
            </w:r>
          </w:p>
        </w:tc>
      </w:tr>
    </w:tbl>
    <w:p w:rsidR="00967798" w:rsidRPr="00967798" w:rsidRDefault="00967798" w:rsidP="00967798">
      <w:pPr>
        <w:widowControl/>
        <w:tabs>
          <w:tab w:val="right" w:pos="6240"/>
          <w:tab w:val="right" w:pos="8280"/>
        </w:tabs>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r w:rsidRPr="00967798">
        <w:rPr>
          <w:rFonts w:ascii="黑体" w:eastAsia="黑体" w:hAnsi="黑体" w:cs="Arial"/>
          <w:snapToGrid w:val="0"/>
          <w:kern w:val="0"/>
          <w:sz w:val="24"/>
          <w:szCs w:val="24"/>
        </w:rPr>
        <w:tab/>
      </w: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53</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所得税费用</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所得税费用与利润总额的关系列示如下：</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tbl>
      <w:tblPr>
        <w:tblW w:w="49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804"/>
        <w:gridCol w:w="2814"/>
        <w:gridCol w:w="2589"/>
      </w:tblGrid>
      <w:tr w:rsidR="00967798" w:rsidRPr="00967798" w:rsidTr="00967798">
        <w:trPr>
          <w:trHeight w:val="234"/>
        </w:trPr>
        <w:tc>
          <w:tcPr>
            <w:tcW w:w="2066"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1528"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w:t>
            </w:r>
            <w:r w:rsidRPr="00967798">
              <w:rPr>
                <w:rFonts w:ascii="黑体" w:eastAsia="黑体" w:hAnsi="黑体" w:hint="eastAsia"/>
                <w:kern w:val="0"/>
                <w:sz w:val="20"/>
                <w:szCs w:val="20"/>
              </w:rPr>
              <w:t>5年</w:t>
            </w:r>
          </w:p>
        </w:tc>
        <w:tc>
          <w:tcPr>
            <w:tcW w:w="1407"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w:t>
            </w:r>
            <w:r w:rsidRPr="00967798">
              <w:rPr>
                <w:rFonts w:ascii="黑体" w:eastAsia="黑体" w:hAnsi="黑体" w:hint="eastAsia"/>
                <w:kern w:val="0"/>
                <w:sz w:val="20"/>
                <w:szCs w:val="20"/>
              </w:rPr>
              <w:t>4年</w:t>
            </w:r>
          </w:p>
        </w:tc>
      </w:tr>
      <w:tr w:rsidR="00967798" w:rsidRPr="00967798" w:rsidTr="00967798">
        <w:trPr>
          <w:trHeight w:val="223"/>
        </w:trPr>
        <w:tc>
          <w:tcPr>
            <w:tcW w:w="206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6"/>
              <w:jc w:val="left"/>
              <w:rPr>
                <w:rFonts w:ascii="黑体" w:eastAsia="黑体" w:hAnsi="黑体"/>
                <w:b/>
                <w:bCs/>
                <w:kern w:val="0"/>
                <w:sz w:val="20"/>
                <w:szCs w:val="20"/>
              </w:rPr>
            </w:pPr>
            <w:r w:rsidRPr="00967798">
              <w:rPr>
                <w:rFonts w:ascii="黑体" w:eastAsia="黑体" w:hAnsi="黑体" w:hint="eastAsia"/>
                <w:kern w:val="0"/>
                <w:sz w:val="20"/>
                <w:szCs w:val="20"/>
              </w:rPr>
              <w:t>当期所得税费用</w:t>
            </w:r>
          </w:p>
        </w:tc>
        <w:tc>
          <w:tcPr>
            <w:tcW w:w="1528" w:type="pct"/>
            <w:tcBorders>
              <w:top w:val="single" w:sz="4"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344,357,886.7</w:t>
            </w:r>
            <w:r w:rsidRPr="00967798">
              <w:rPr>
                <w:rFonts w:ascii="黑体" w:eastAsia="黑体" w:hAnsi="黑体" w:cs="Arial" w:hint="eastAsia"/>
                <w:color w:val="000000"/>
                <w:kern w:val="0"/>
                <w:sz w:val="20"/>
                <w:szCs w:val="20"/>
              </w:rPr>
              <w:t>2</w:t>
            </w:r>
          </w:p>
        </w:tc>
        <w:tc>
          <w:tcPr>
            <w:tcW w:w="1407" w:type="pct"/>
            <w:tcBorders>
              <w:top w:val="single" w:sz="4" w:space="0" w:color="auto"/>
              <w:left w:val="single" w:sz="6" w:space="0" w:color="auto"/>
              <w:bottom w:val="single" w:sz="6" w:space="0" w:color="auto"/>
              <w:right w:val="single" w:sz="6" w:space="0" w:color="auto"/>
            </w:tcBorders>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182,999,679.21</w:t>
            </w:r>
          </w:p>
        </w:tc>
      </w:tr>
      <w:tr w:rsidR="00967798" w:rsidRPr="00967798" w:rsidTr="00967798">
        <w:trPr>
          <w:trHeight w:val="223"/>
        </w:trPr>
        <w:tc>
          <w:tcPr>
            <w:tcW w:w="206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6"/>
              <w:jc w:val="left"/>
              <w:rPr>
                <w:rFonts w:ascii="黑体" w:eastAsia="黑体" w:hAnsi="黑体"/>
                <w:kern w:val="0"/>
                <w:sz w:val="20"/>
                <w:szCs w:val="20"/>
              </w:rPr>
            </w:pPr>
            <w:r w:rsidRPr="00967798">
              <w:rPr>
                <w:rFonts w:ascii="黑体" w:eastAsia="黑体" w:hAnsi="黑体" w:hint="eastAsia"/>
                <w:kern w:val="0"/>
                <w:sz w:val="20"/>
                <w:szCs w:val="20"/>
              </w:rPr>
              <w:t>递延所得税费用</w:t>
            </w:r>
          </w:p>
        </w:tc>
        <w:tc>
          <w:tcPr>
            <w:tcW w:w="1528" w:type="pct"/>
            <w:tcBorders>
              <w:top w:val="single" w:sz="4"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right="-102"/>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(255,026,418.5</w:t>
            </w:r>
            <w:r w:rsidRPr="00967798">
              <w:rPr>
                <w:rFonts w:ascii="黑体" w:eastAsia="黑体" w:hAnsi="黑体" w:cs="Arial" w:hint="eastAsia"/>
                <w:color w:val="000000"/>
                <w:kern w:val="0"/>
                <w:sz w:val="20"/>
                <w:szCs w:val="20"/>
              </w:rPr>
              <w:t>4</w:t>
            </w:r>
            <w:r w:rsidRPr="00967798">
              <w:rPr>
                <w:rFonts w:ascii="黑体" w:eastAsia="黑体" w:hAnsi="黑体" w:cs="Arial"/>
                <w:color w:val="000000"/>
                <w:kern w:val="0"/>
                <w:sz w:val="20"/>
                <w:szCs w:val="20"/>
              </w:rPr>
              <w:t>)</w:t>
            </w:r>
          </w:p>
        </w:tc>
        <w:tc>
          <w:tcPr>
            <w:tcW w:w="1407" w:type="pct"/>
            <w:tcBorders>
              <w:top w:val="single" w:sz="4" w:space="0" w:color="auto"/>
              <w:left w:val="single" w:sz="6" w:space="0" w:color="auto"/>
              <w:bottom w:val="single" w:sz="6" w:space="0" w:color="auto"/>
              <w:right w:val="single" w:sz="6" w:space="0" w:color="auto"/>
            </w:tcBorders>
          </w:tcPr>
          <w:p w:rsidR="00967798" w:rsidRPr="00967798" w:rsidRDefault="00967798" w:rsidP="00967798">
            <w:pPr>
              <w:widowControl/>
              <w:spacing w:before="0" w:after="0"/>
              <w:ind w:right="-108"/>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(162,148,970.59)</w:t>
            </w:r>
          </w:p>
        </w:tc>
      </w:tr>
      <w:tr w:rsidR="00967798" w:rsidRPr="00967798" w:rsidTr="00967798">
        <w:trPr>
          <w:trHeight w:val="222"/>
        </w:trPr>
        <w:tc>
          <w:tcPr>
            <w:tcW w:w="2066"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ind w:right="6"/>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528" w:type="pct"/>
            <w:tcBorders>
              <w:top w:val="single" w:sz="4"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kern w:val="0"/>
                <w:sz w:val="20"/>
                <w:szCs w:val="20"/>
              </w:rPr>
            </w:pPr>
            <w:r w:rsidRPr="00967798">
              <w:rPr>
                <w:rFonts w:ascii="黑体" w:eastAsia="黑体" w:hAnsi="黑体"/>
                <w:kern w:val="0"/>
                <w:sz w:val="20"/>
                <w:szCs w:val="20"/>
              </w:rPr>
              <w:t>89,331,468.1</w:t>
            </w:r>
            <w:r w:rsidRPr="00967798">
              <w:rPr>
                <w:rFonts w:ascii="黑体" w:eastAsia="黑体" w:hAnsi="黑体" w:hint="eastAsia"/>
                <w:kern w:val="0"/>
                <w:sz w:val="20"/>
                <w:szCs w:val="20"/>
              </w:rPr>
              <w:t>8</w:t>
            </w:r>
          </w:p>
        </w:tc>
        <w:tc>
          <w:tcPr>
            <w:tcW w:w="1407" w:type="pct"/>
            <w:tcBorders>
              <w:top w:val="single" w:sz="4" w:space="0" w:color="auto"/>
              <w:left w:val="single" w:sz="6" w:space="0" w:color="auto"/>
              <w:bottom w:val="single" w:sz="6" w:space="0" w:color="auto"/>
              <w:right w:val="single" w:sz="6" w:space="0" w:color="auto"/>
            </w:tcBorders>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20,850,708.62</w:t>
            </w:r>
          </w:p>
        </w:tc>
      </w:tr>
    </w:tbl>
    <w:p w:rsidR="00967798" w:rsidRPr="00967798" w:rsidRDefault="00967798" w:rsidP="00967798">
      <w:pPr>
        <w:widowControl/>
        <w:autoSpaceDE w:val="0"/>
        <w:autoSpaceDN w:val="0"/>
        <w:spacing w:before="0" w:after="0"/>
        <w:jc w:val="left"/>
        <w:rPr>
          <w:rFonts w:ascii="黑体" w:eastAsia="黑体" w:hAnsi="黑体"/>
          <w:kern w:val="0"/>
          <w:sz w:val="16"/>
          <w:szCs w:val="16"/>
        </w:rPr>
      </w:pPr>
    </w:p>
    <w:tbl>
      <w:tblPr>
        <w:tblW w:w="49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804"/>
        <w:gridCol w:w="2814"/>
        <w:gridCol w:w="2589"/>
      </w:tblGrid>
      <w:tr w:rsidR="00967798" w:rsidRPr="00967798" w:rsidTr="00967798">
        <w:tc>
          <w:tcPr>
            <w:tcW w:w="2066"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1528"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1407"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2014</w:t>
            </w:r>
            <w:r w:rsidRPr="00967798">
              <w:rPr>
                <w:rFonts w:ascii="黑体" w:eastAsia="黑体" w:hAnsi="黑体" w:hint="eastAsia"/>
                <w:kern w:val="0"/>
                <w:sz w:val="20"/>
                <w:szCs w:val="20"/>
              </w:rPr>
              <w:t>年</w:t>
            </w:r>
          </w:p>
        </w:tc>
      </w:tr>
      <w:tr w:rsidR="00967798" w:rsidRPr="00967798" w:rsidTr="00967798">
        <w:tc>
          <w:tcPr>
            <w:tcW w:w="206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6"/>
              <w:jc w:val="left"/>
              <w:rPr>
                <w:rFonts w:ascii="黑体" w:eastAsia="黑体" w:hAnsi="黑体"/>
                <w:bCs/>
                <w:kern w:val="0"/>
                <w:sz w:val="20"/>
                <w:szCs w:val="20"/>
              </w:rPr>
            </w:pPr>
            <w:r w:rsidRPr="00967798">
              <w:rPr>
                <w:rFonts w:ascii="黑体" w:eastAsia="黑体" w:hAnsi="黑体" w:hint="eastAsia"/>
                <w:bCs/>
                <w:kern w:val="0"/>
                <w:sz w:val="20"/>
                <w:szCs w:val="20"/>
              </w:rPr>
              <w:t>利润总额</w:t>
            </w:r>
          </w:p>
        </w:tc>
        <w:tc>
          <w:tcPr>
            <w:tcW w:w="1528" w:type="pct"/>
            <w:tcBorders>
              <w:top w:val="single" w:sz="4"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10,011,885,004.26</w:t>
            </w:r>
          </w:p>
        </w:tc>
        <w:tc>
          <w:tcPr>
            <w:tcW w:w="1407" w:type="pct"/>
            <w:tcBorders>
              <w:top w:val="single" w:sz="4" w:space="0" w:color="auto"/>
              <w:left w:val="single" w:sz="6" w:space="0" w:color="auto"/>
              <w:bottom w:val="single" w:sz="6" w:space="0" w:color="auto"/>
              <w:right w:val="single" w:sz="6" w:space="0" w:color="auto"/>
            </w:tcBorders>
            <w:vAlign w:val="bottom"/>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7,538,829,644.24</w:t>
            </w:r>
          </w:p>
        </w:tc>
      </w:tr>
      <w:tr w:rsidR="00967798" w:rsidRPr="00967798" w:rsidTr="00967798">
        <w:tc>
          <w:tcPr>
            <w:tcW w:w="206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6"/>
              <w:jc w:val="left"/>
              <w:rPr>
                <w:rFonts w:ascii="黑体" w:eastAsia="黑体" w:hAnsi="黑体"/>
                <w:kern w:val="0"/>
                <w:sz w:val="20"/>
                <w:szCs w:val="20"/>
              </w:rPr>
            </w:pPr>
            <w:r w:rsidRPr="00967798">
              <w:rPr>
                <w:rFonts w:ascii="黑体" w:eastAsia="黑体" w:hAnsi="黑体" w:hint="eastAsia"/>
                <w:kern w:val="0"/>
                <w:sz w:val="20"/>
                <w:szCs w:val="20"/>
              </w:rPr>
              <w:t>按适用税率计算的所得税费用</w:t>
            </w:r>
            <w:r w:rsidRPr="00967798">
              <w:rPr>
                <w:rFonts w:ascii="黑体" w:eastAsia="黑体" w:hAnsi="黑体"/>
                <w:kern w:val="0"/>
                <w:sz w:val="20"/>
                <w:szCs w:val="20"/>
              </w:rPr>
              <w:t>(注)</w:t>
            </w:r>
          </w:p>
        </w:tc>
        <w:tc>
          <w:tcPr>
            <w:tcW w:w="1528" w:type="pct"/>
            <w:tcBorders>
              <w:top w:val="single" w:sz="4"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2,002,377,000.85</w:t>
            </w:r>
          </w:p>
        </w:tc>
        <w:tc>
          <w:tcPr>
            <w:tcW w:w="1407" w:type="pct"/>
            <w:tcBorders>
              <w:top w:val="single" w:sz="4" w:space="0" w:color="auto"/>
              <w:left w:val="single" w:sz="6" w:space="0" w:color="auto"/>
              <w:bottom w:val="single" w:sz="6" w:space="0" w:color="auto"/>
              <w:right w:val="single" w:sz="6" w:space="0" w:color="auto"/>
            </w:tcBorders>
            <w:vAlign w:val="bottom"/>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1,507,765,928.85</w:t>
            </w:r>
          </w:p>
        </w:tc>
      </w:tr>
      <w:tr w:rsidR="00967798" w:rsidRPr="00967798" w:rsidTr="00967798">
        <w:tc>
          <w:tcPr>
            <w:tcW w:w="206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6"/>
              <w:jc w:val="left"/>
              <w:rPr>
                <w:rFonts w:ascii="黑体" w:eastAsia="黑体" w:hAnsi="黑体"/>
                <w:kern w:val="0"/>
                <w:sz w:val="20"/>
                <w:szCs w:val="20"/>
              </w:rPr>
            </w:pPr>
            <w:r w:rsidRPr="00967798">
              <w:rPr>
                <w:rFonts w:ascii="黑体" w:eastAsia="黑体" w:hAnsi="黑体" w:hint="eastAsia"/>
                <w:kern w:val="0"/>
                <w:sz w:val="20"/>
                <w:szCs w:val="20"/>
              </w:rPr>
              <w:t>某些分、子公司适用不同税率的影响</w:t>
            </w:r>
          </w:p>
        </w:tc>
        <w:tc>
          <w:tcPr>
            <w:tcW w:w="1528" w:type="pct"/>
            <w:tcBorders>
              <w:top w:val="single" w:sz="4"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180,082,430.</w:t>
            </w:r>
            <w:r w:rsidRPr="00967798">
              <w:rPr>
                <w:rFonts w:ascii="黑体" w:eastAsia="黑体" w:hAnsi="黑体" w:cs="Arial" w:hint="eastAsia"/>
                <w:color w:val="000000"/>
                <w:kern w:val="0"/>
                <w:sz w:val="20"/>
                <w:szCs w:val="20"/>
              </w:rPr>
              <w:t>52</w:t>
            </w:r>
          </w:p>
        </w:tc>
        <w:tc>
          <w:tcPr>
            <w:tcW w:w="1407" w:type="pct"/>
            <w:tcBorders>
              <w:top w:val="single" w:sz="4" w:space="0" w:color="auto"/>
              <w:left w:val="single" w:sz="6" w:space="0" w:color="auto"/>
              <w:bottom w:val="single" w:sz="6" w:space="0" w:color="auto"/>
              <w:right w:val="single" w:sz="6" w:space="0" w:color="auto"/>
            </w:tcBorders>
            <w:vAlign w:val="bottom"/>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43,594,494.42</w:t>
            </w:r>
          </w:p>
        </w:tc>
      </w:tr>
      <w:tr w:rsidR="00967798" w:rsidRPr="00967798" w:rsidTr="00967798">
        <w:tc>
          <w:tcPr>
            <w:tcW w:w="206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6"/>
              <w:jc w:val="left"/>
              <w:rPr>
                <w:rFonts w:ascii="黑体" w:eastAsia="黑体" w:hAnsi="黑体"/>
                <w:kern w:val="0"/>
                <w:sz w:val="20"/>
                <w:szCs w:val="20"/>
              </w:rPr>
            </w:pPr>
            <w:r w:rsidRPr="00967798">
              <w:rPr>
                <w:rFonts w:ascii="黑体" w:eastAsia="黑体" w:hAnsi="黑体" w:hint="eastAsia"/>
                <w:kern w:val="0"/>
                <w:sz w:val="20"/>
                <w:szCs w:val="20"/>
              </w:rPr>
              <w:t>对以前期间当期所得税的调整</w:t>
            </w:r>
          </w:p>
        </w:tc>
        <w:tc>
          <w:tcPr>
            <w:tcW w:w="1528" w:type="pct"/>
            <w:tcBorders>
              <w:top w:val="single" w:sz="4"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right="-101"/>
              <w:jc w:val="righ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w:t>
            </w:r>
            <w:r w:rsidRPr="00967798">
              <w:rPr>
                <w:rFonts w:ascii="黑体" w:eastAsia="黑体" w:hAnsi="黑体" w:cs="Arial"/>
                <w:color w:val="000000"/>
                <w:kern w:val="0"/>
                <w:sz w:val="20"/>
                <w:szCs w:val="20"/>
              </w:rPr>
              <w:t>118,379,214.78</w:t>
            </w:r>
            <w:r w:rsidRPr="00967798">
              <w:rPr>
                <w:rFonts w:ascii="黑体" w:eastAsia="黑体" w:hAnsi="黑体" w:cs="Arial" w:hint="eastAsia"/>
                <w:color w:val="000000"/>
                <w:kern w:val="0"/>
                <w:sz w:val="20"/>
                <w:szCs w:val="20"/>
              </w:rPr>
              <w:t>)</w:t>
            </w:r>
          </w:p>
        </w:tc>
        <w:tc>
          <w:tcPr>
            <w:tcW w:w="1407" w:type="pct"/>
            <w:tcBorders>
              <w:top w:val="single" w:sz="4" w:space="0" w:color="auto"/>
              <w:left w:val="single" w:sz="6" w:space="0" w:color="auto"/>
              <w:bottom w:val="single" w:sz="6" w:space="0" w:color="auto"/>
              <w:right w:val="single" w:sz="6" w:space="0" w:color="auto"/>
            </w:tcBorders>
            <w:vAlign w:val="bottom"/>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4,523,142.10</w:t>
            </w:r>
          </w:p>
        </w:tc>
      </w:tr>
      <w:tr w:rsidR="00967798" w:rsidRPr="00967798" w:rsidTr="00967798">
        <w:tc>
          <w:tcPr>
            <w:tcW w:w="206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6"/>
              <w:jc w:val="left"/>
              <w:rPr>
                <w:rFonts w:ascii="黑体" w:eastAsia="黑体" w:hAnsi="黑体"/>
                <w:kern w:val="0"/>
                <w:sz w:val="20"/>
                <w:szCs w:val="20"/>
              </w:rPr>
            </w:pPr>
            <w:r w:rsidRPr="00967798">
              <w:rPr>
                <w:rFonts w:ascii="黑体" w:eastAsia="黑体" w:hAnsi="黑体" w:hint="eastAsia"/>
                <w:kern w:val="0"/>
                <w:sz w:val="20"/>
                <w:szCs w:val="20"/>
              </w:rPr>
              <w:t>归属于合营企业和联营企业的损益</w:t>
            </w:r>
          </w:p>
        </w:tc>
        <w:tc>
          <w:tcPr>
            <w:tcW w:w="1528" w:type="pct"/>
            <w:tcBorders>
              <w:top w:val="single" w:sz="4"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right="-101"/>
              <w:jc w:val="righ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w:t>
            </w:r>
            <w:r w:rsidRPr="00967798">
              <w:rPr>
                <w:rFonts w:ascii="黑体" w:eastAsia="黑体" w:hAnsi="黑体" w:cs="Arial"/>
                <w:color w:val="000000"/>
                <w:kern w:val="0"/>
                <w:sz w:val="20"/>
                <w:szCs w:val="20"/>
              </w:rPr>
              <w:t>1,887,972,975.52</w:t>
            </w:r>
            <w:r w:rsidRPr="00967798">
              <w:rPr>
                <w:rFonts w:ascii="黑体" w:eastAsia="黑体" w:hAnsi="黑体" w:cs="Arial" w:hint="eastAsia"/>
                <w:color w:val="000000"/>
                <w:kern w:val="0"/>
                <w:sz w:val="20"/>
                <w:szCs w:val="20"/>
              </w:rPr>
              <w:t>)</w:t>
            </w:r>
            <w:r w:rsidRPr="00967798">
              <w:rPr>
                <w:rFonts w:ascii="黑体" w:eastAsia="黑体" w:hAnsi="黑体" w:cs="Arial"/>
                <w:color w:val="000000"/>
                <w:kern w:val="0"/>
                <w:sz w:val="20"/>
                <w:szCs w:val="20"/>
              </w:rPr>
              <w:t xml:space="preserve"> </w:t>
            </w:r>
          </w:p>
        </w:tc>
        <w:tc>
          <w:tcPr>
            <w:tcW w:w="1407" w:type="pct"/>
            <w:tcBorders>
              <w:top w:val="single" w:sz="4" w:space="0" w:color="auto"/>
              <w:left w:val="single" w:sz="6" w:space="0" w:color="auto"/>
              <w:bottom w:val="single" w:sz="6" w:space="0" w:color="auto"/>
              <w:right w:val="single" w:sz="6" w:space="0" w:color="auto"/>
            </w:tcBorders>
            <w:vAlign w:val="bottom"/>
          </w:tcPr>
          <w:p w:rsidR="00967798" w:rsidRPr="00967798" w:rsidRDefault="00967798" w:rsidP="00967798">
            <w:pPr>
              <w:widowControl/>
              <w:spacing w:before="0" w:after="0"/>
              <w:ind w:right="-108"/>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(1,598,242,786.83)</w:t>
            </w:r>
          </w:p>
        </w:tc>
      </w:tr>
      <w:tr w:rsidR="00967798" w:rsidRPr="00967798" w:rsidTr="00967798">
        <w:tc>
          <w:tcPr>
            <w:tcW w:w="206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6"/>
              <w:jc w:val="left"/>
              <w:rPr>
                <w:rFonts w:ascii="黑体" w:eastAsia="黑体" w:hAnsi="黑体"/>
                <w:kern w:val="0"/>
                <w:sz w:val="20"/>
                <w:szCs w:val="20"/>
              </w:rPr>
            </w:pPr>
            <w:r w:rsidRPr="00967798">
              <w:rPr>
                <w:rFonts w:ascii="黑体" w:eastAsia="黑体" w:hAnsi="黑体" w:hint="eastAsia"/>
                <w:kern w:val="0"/>
                <w:sz w:val="20"/>
                <w:szCs w:val="20"/>
              </w:rPr>
              <w:t>无须纳税的收入</w:t>
            </w:r>
          </w:p>
        </w:tc>
        <w:tc>
          <w:tcPr>
            <w:tcW w:w="1528" w:type="pct"/>
            <w:tcBorders>
              <w:top w:val="single" w:sz="4"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right="-101"/>
              <w:jc w:val="righ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w:t>
            </w:r>
            <w:r w:rsidRPr="00967798">
              <w:rPr>
                <w:rFonts w:ascii="黑体" w:eastAsia="黑体" w:hAnsi="黑体" w:cs="Arial"/>
                <w:color w:val="000000"/>
                <w:kern w:val="0"/>
                <w:sz w:val="20"/>
                <w:szCs w:val="20"/>
              </w:rPr>
              <w:t>14,388,485.6</w:t>
            </w:r>
            <w:r w:rsidRPr="00967798">
              <w:rPr>
                <w:rFonts w:ascii="黑体" w:eastAsia="黑体" w:hAnsi="黑体" w:cs="Arial" w:hint="eastAsia"/>
                <w:color w:val="000000"/>
                <w:kern w:val="0"/>
                <w:sz w:val="20"/>
                <w:szCs w:val="20"/>
              </w:rPr>
              <w:t>5)</w:t>
            </w:r>
            <w:r w:rsidRPr="00967798">
              <w:rPr>
                <w:rFonts w:ascii="黑体" w:eastAsia="黑体" w:hAnsi="黑体" w:cs="Arial"/>
                <w:color w:val="000000"/>
                <w:kern w:val="0"/>
                <w:sz w:val="20"/>
                <w:szCs w:val="20"/>
              </w:rPr>
              <w:t xml:space="preserve"> </w:t>
            </w:r>
          </w:p>
        </w:tc>
        <w:tc>
          <w:tcPr>
            <w:tcW w:w="1407" w:type="pct"/>
            <w:tcBorders>
              <w:top w:val="single" w:sz="4" w:space="0" w:color="auto"/>
              <w:left w:val="single" w:sz="6" w:space="0" w:color="auto"/>
              <w:bottom w:val="single" w:sz="6" w:space="0" w:color="auto"/>
              <w:right w:val="single" w:sz="6" w:space="0" w:color="auto"/>
            </w:tcBorders>
            <w:vAlign w:val="bottom"/>
          </w:tcPr>
          <w:p w:rsidR="00967798" w:rsidRPr="00967798" w:rsidRDefault="00967798" w:rsidP="00967798">
            <w:pPr>
              <w:widowControl/>
              <w:spacing w:before="0" w:after="0"/>
              <w:ind w:right="-108"/>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(6,859,030.40)</w:t>
            </w:r>
          </w:p>
        </w:tc>
      </w:tr>
      <w:tr w:rsidR="00967798" w:rsidRPr="00967798" w:rsidTr="00967798">
        <w:tc>
          <w:tcPr>
            <w:tcW w:w="206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6"/>
              <w:jc w:val="left"/>
              <w:rPr>
                <w:rFonts w:ascii="黑体" w:eastAsia="黑体" w:hAnsi="黑体"/>
                <w:kern w:val="0"/>
                <w:sz w:val="20"/>
                <w:szCs w:val="20"/>
              </w:rPr>
            </w:pPr>
            <w:r w:rsidRPr="00967798">
              <w:rPr>
                <w:rFonts w:ascii="黑体" w:eastAsia="黑体" w:hAnsi="黑体" w:hint="eastAsia"/>
                <w:kern w:val="0"/>
                <w:sz w:val="20"/>
                <w:szCs w:val="20"/>
              </w:rPr>
              <w:t>不可抵扣的费用</w:t>
            </w:r>
          </w:p>
        </w:tc>
        <w:tc>
          <w:tcPr>
            <w:tcW w:w="1528" w:type="pct"/>
            <w:tcBorders>
              <w:top w:val="single" w:sz="4"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14,175,450.2</w:t>
            </w:r>
            <w:r w:rsidRPr="00967798">
              <w:rPr>
                <w:rFonts w:ascii="黑体" w:eastAsia="黑体" w:hAnsi="黑体" w:cs="Arial" w:hint="eastAsia"/>
                <w:color w:val="000000"/>
                <w:kern w:val="0"/>
                <w:sz w:val="20"/>
                <w:szCs w:val="20"/>
              </w:rPr>
              <w:t>4</w:t>
            </w:r>
          </w:p>
        </w:tc>
        <w:tc>
          <w:tcPr>
            <w:tcW w:w="1407" w:type="pct"/>
            <w:tcBorders>
              <w:top w:val="single" w:sz="4" w:space="0" w:color="auto"/>
              <w:left w:val="single" w:sz="6" w:space="0" w:color="auto"/>
              <w:bottom w:val="single" w:sz="6" w:space="0" w:color="auto"/>
              <w:right w:val="single" w:sz="6" w:space="0" w:color="auto"/>
            </w:tcBorders>
            <w:vAlign w:val="bottom"/>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27,776,786.34</w:t>
            </w:r>
          </w:p>
        </w:tc>
      </w:tr>
      <w:tr w:rsidR="00967798" w:rsidRPr="00967798" w:rsidTr="00967798">
        <w:tc>
          <w:tcPr>
            <w:tcW w:w="206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6"/>
              <w:jc w:val="left"/>
              <w:rPr>
                <w:rFonts w:ascii="黑体" w:eastAsia="黑体" w:hAnsi="黑体"/>
                <w:kern w:val="0"/>
                <w:sz w:val="20"/>
                <w:szCs w:val="20"/>
              </w:rPr>
            </w:pPr>
            <w:r w:rsidRPr="00967798">
              <w:rPr>
                <w:rFonts w:ascii="黑体" w:eastAsia="黑体" w:hAnsi="黑体" w:hint="eastAsia"/>
                <w:kern w:val="0"/>
                <w:sz w:val="20"/>
                <w:szCs w:val="20"/>
              </w:rPr>
              <w:t>利用以前年度可抵扣亏损</w:t>
            </w:r>
          </w:p>
        </w:tc>
        <w:tc>
          <w:tcPr>
            <w:tcW w:w="1528" w:type="pct"/>
            <w:tcBorders>
              <w:top w:val="single" w:sz="4"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right="-101"/>
              <w:jc w:val="righ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w:t>
            </w:r>
            <w:r w:rsidRPr="00967798">
              <w:rPr>
                <w:rFonts w:ascii="黑体" w:eastAsia="黑体" w:hAnsi="黑体" w:cs="Arial"/>
                <w:color w:val="000000"/>
                <w:kern w:val="0"/>
                <w:sz w:val="20"/>
                <w:szCs w:val="20"/>
              </w:rPr>
              <w:t>17</w:t>
            </w:r>
            <w:r w:rsidRPr="00967798">
              <w:rPr>
                <w:rFonts w:ascii="黑体" w:eastAsia="黑体" w:hAnsi="黑体" w:cs="Arial" w:hint="eastAsia"/>
                <w:color w:val="000000"/>
                <w:kern w:val="0"/>
                <w:sz w:val="20"/>
                <w:szCs w:val="20"/>
              </w:rPr>
              <w:t>,</w:t>
            </w:r>
            <w:r w:rsidRPr="00967798">
              <w:rPr>
                <w:rFonts w:ascii="黑体" w:eastAsia="黑体" w:hAnsi="黑体" w:cs="Arial"/>
                <w:color w:val="000000"/>
                <w:kern w:val="0"/>
                <w:sz w:val="20"/>
                <w:szCs w:val="20"/>
              </w:rPr>
              <w:t>153</w:t>
            </w:r>
            <w:r w:rsidRPr="00967798">
              <w:rPr>
                <w:rFonts w:ascii="黑体" w:eastAsia="黑体" w:hAnsi="黑体" w:cs="Arial" w:hint="eastAsia"/>
                <w:color w:val="000000"/>
                <w:kern w:val="0"/>
                <w:sz w:val="20"/>
                <w:szCs w:val="20"/>
              </w:rPr>
              <w:t>,</w:t>
            </w:r>
            <w:r w:rsidRPr="00967798">
              <w:rPr>
                <w:rFonts w:ascii="黑体" w:eastAsia="黑体" w:hAnsi="黑体" w:cs="Arial"/>
                <w:color w:val="000000"/>
                <w:kern w:val="0"/>
                <w:sz w:val="20"/>
                <w:szCs w:val="20"/>
              </w:rPr>
              <w:t>517.76</w:t>
            </w:r>
            <w:r w:rsidRPr="00967798">
              <w:rPr>
                <w:rFonts w:ascii="黑体" w:eastAsia="黑体" w:hAnsi="黑体" w:cs="Arial" w:hint="eastAsia"/>
                <w:color w:val="000000"/>
                <w:kern w:val="0"/>
                <w:sz w:val="20"/>
                <w:szCs w:val="20"/>
              </w:rPr>
              <w:t>)</w:t>
            </w:r>
            <w:r w:rsidRPr="00967798">
              <w:rPr>
                <w:rFonts w:ascii="黑体" w:eastAsia="黑体" w:hAnsi="黑体" w:cs="Arial"/>
                <w:color w:val="000000"/>
                <w:kern w:val="0"/>
                <w:sz w:val="20"/>
                <w:szCs w:val="20"/>
              </w:rPr>
              <w:t xml:space="preserve"> </w:t>
            </w:r>
          </w:p>
        </w:tc>
        <w:tc>
          <w:tcPr>
            <w:tcW w:w="1407" w:type="pct"/>
            <w:tcBorders>
              <w:top w:val="single" w:sz="4" w:space="0" w:color="auto"/>
              <w:left w:val="single" w:sz="6" w:space="0" w:color="auto"/>
              <w:bottom w:val="single" w:sz="6" w:space="0" w:color="auto"/>
              <w:right w:val="single" w:sz="6" w:space="0" w:color="auto"/>
            </w:tcBorders>
            <w:vAlign w:val="bottom"/>
          </w:tcPr>
          <w:p w:rsidR="00967798" w:rsidRPr="00967798" w:rsidRDefault="00967798" w:rsidP="00967798">
            <w:pPr>
              <w:widowControl/>
              <w:spacing w:before="0" w:after="0"/>
              <w:ind w:right="-108"/>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(1,234.06)</w:t>
            </w:r>
          </w:p>
        </w:tc>
      </w:tr>
      <w:tr w:rsidR="00967798" w:rsidRPr="00967798" w:rsidTr="00967798">
        <w:tc>
          <w:tcPr>
            <w:tcW w:w="206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6"/>
              <w:jc w:val="left"/>
              <w:rPr>
                <w:rFonts w:ascii="黑体" w:eastAsia="黑体" w:hAnsi="黑体"/>
                <w:kern w:val="0"/>
                <w:sz w:val="20"/>
                <w:szCs w:val="20"/>
              </w:rPr>
            </w:pPr>
            <w:r w:rsidRPr="00967798">
              <w:rPr>
                <w:rFonts w:ascii="黑体" w:eastAsia="黑体" w:hAnsi="黑体" w:hint="eastAsia"/>
                <w:kern w:val="0"/>
                <w:sz w:val="20"/>
                <w:szCs w:val="20"/>
              </w:rPr>
              <w:t>未确认的税务亏损</w:t>
            </w:r>
          </w:p>
        </w:tc>
        <w:tc>
          <w:tcPr>
            <w:tcW w:w="1528" w:type="pct"/>
            <w:tcBorders>
              <w:top w:val="single" w:sz="4"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73,670,301.62</w:t>
            </w:r>
          </w:p>
        </w:tc>
        <w:tc>
          <w:tcPr>
            <w:tcW w:w="1407" w:type="pct"/>
            <w:tcBorders>
              <w:top w:val="single" w:sz="4" w:space="0" w:color="auto"/>
              <w:left w:val="single" w:sz="6" w:space="0" w:color="auto"/>
              <w:bottom w:val="single" w:sz="6" w:space="0" w:color="auto"/>
              <w:right w:val="single" w:sz="6" w:space="0" w:color="auto"/>
            </w:tcBorders>
            <w:vAlign w:val="bottom"/>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169,598,878.02</w:t>
            </w:r>
          </w:p>
        </w:tc>
      </w:tr>
      <w:tr w:rsidR="00967798" w:rsidRPr="00967798" w:rsidTr="00967798">
        <w:tc>
          <w:tcPr>
            <w:tcW w:w="206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6"/>
              <w:jc w:val="left"/>
              <w:rPr>
                <w:rFonts w:ascii="黑体" w:eastAsia="黑体" w:hAnsi="黑体"/>
                <w:kern w:val="0"/>
                <w:sz w:val="20"/>
                <w:szCs w:val="20"/>
              </w:rPr>
            </w:pPr>
            <w:r w:rsidRPr="00967798">
              <w:rPr>
                <w:rFonts w:ascii="黑体" w:eastAsia="黑体" w:hAnsi="黑体" w:hint="eastAsia"/>
                <w:kern w:val="0"/>
                <w:sz w:val="20"/>
                <w:szCs w:val="20"/>
              </w:rPr>
              <w:t>技术开发费加计扣除</w:t>
            </w:r>
          </w:p>
        </w:tc>
        <w:tc>
          <w:tcPr>
            <w:tcW w:w="1528" w:type="pct"/>
            <w:tcBorders>
              <w:top w:val="single" w:sz="4"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spacing w:before="0" w:after="0"/>
              <w:ind w:right="-101"/>
              <w:jc w:val="righ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w:t>
            </w:r>
            <w:r w:rsidRPr="00967798">
              <w:rPr>
                <w:rFonts w:ascii="黑体" w:eastAsia="黑体" w:hAnsi="黑体" w:cs="Arial"/>
                <w:color w:val="000000"/>
                <w:kern w:val="0"/>
                <w:sz w:val="20"/>
                <w:szCs w:val="20"/>
              </w:rPr>
              <w:t>143,079,521.34</w:t>
            </w:r>
            <w:r w:rsidRPr="00967798">
              <w:rPr>
                <w:rFonts w:ascii="黑体" w:eastAsia="黑体" w:hAnsi="黑体" w:cs="Arial" w:hint="eastAsia"/>
                <w:color w:val="000000"/>
                <w:kern w:val="0"/>
                <w:sz w:val="20"/>
                <w:szCs w:val="20"/>
              </w:rPr>
              <w:t>)</w:t>
            </w:r>
            <w:r w:rsidRPr="00967798">
              <w:rPr>
                <w:rFonts w:ascii="黑体" w:eastAsia="黑体" w:hAnsi="黑体" w:cs="Arial"/>
                <w:color w:val="000000"/>
                <w:kern w:val="0"/>
                <w:sz w:val="20"/>
                <w:szCs w:val="20"/>
              </w:rPr>
              <w:t xml:space="preserve"> </w:t>
            </w:r>
          </w:p>
        </w:tc>
        <w:tc>
          <w:tcPr>
            <w:tcW w:w="1407" w:type="pct"/>
            <w:tcBorders>
              <w:top w:val="single" w:sz="4" w:space="0" w:color="auto"/>
              <w:left w:val="single" w:sz="6" w:space="0" w:color="auto"/>
              <w:bottom w:val="single" w:sz="6" w:space="0" w:color="auto"/>
              <w:right w:val="single" w:sz="6" w:space="0" w:color="auto"/>
            </w:tcBorders>
            <w:vAlign w:val="bottom"/>
          </w:tcPr>
          <w:p w:rsidR="00967798" w:rsidRPr="00967798" w:rsidRDefault="00967798" w:rsidP="00967798">
            <w:pPr>
              <w:widowControl/>
              <w:spacing w:before="0" w:after="0"/>
              <w:ind w:right="-108"/>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(127,305,469.82)</w:t>
            </w:r>
          </w:p>
        </w:tc>
      </w:tr>
      <w:tr w:rsidR="00967798" w:rsidRPr="00967798" w:rsidTr="00967798">
        <w:tc>
          <w:tcPr>
            <w:tcW w:w="206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6"/>
              <w:jc w:val="left"/>
              <w:rPr>
                <w:rFonts w:ascii="黑体" w:eastAsia="黑体" w:hAnsi="黑体"/>
                <w:kern w:val="0"/>
                <w:sz w:val="20"/>
                <w:szCs w:val="20"/>
              </w:rPr>
            </w:pPr>
            <w:r w:rsidRPr="00967798">
              <w:rPr>
                <w:rFonts w:ascii="黑体" w:eastAsia="黑体" w:hAnsi="黑体" w:hint="eastAsia"/>
                <w:kern w:val="0"/>
                <w:sz w:val="20"/>
                <w:szCs w:val="20"/>
              </w:rPr>
              <w:t>按本集团实际税率计算的税项费用</w:t>
            </w:r>
          </w:p>
        </w:tc>
        <w:tc>
          <w:tcPr>
            <w:tcW w:w="1528" w:type="pct"/>
            <w:tcBorders>
              <w:top w:val="single" w:sz="4" w:space="0" w:color="auto"/>
              <w:left w:val="single" w:sz="4" w:space="0" w:color="auto"/>
              <w:bottom w:val="single" w:sz="6" w:space="0" w:color="auto"/>
              <w:right w:val="single" w:sz="6"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89,331,468.1</w:t>
            </w:r>
            <w:r w:rsidRPr="00967798">
              <w:rPr>
                <w:rFonts w:ascii="黑体" w:eastAsia="黑体" w:hAnsi="黑体" w:cs="Arial" w:hint="eastAsia"/>
                <w:color w:val="000000"/>
                <w:kern w:val="0"/>
                <w:sz w:val="20"/>
                <w:szCs w:val="20"/>
              </w:rPr>
              <w:t>8</w:t>
            </w:r>
          </w:p>
        </w:tc>
        <w:tc>
          <w:tcPr>
            <w:tcW w:w="1407" w:type="pct"/>
            <w:tcBorders>
              <w:top w:val="single" w:sz="4" w:space="0" w:color="auto"/>
              <w:left w:val="single" w:sz="6" w:space="0" w:color="auto"/>
              <w:bottom w:val="single" w:sz="6" w:space="0" w:color="auto"/>
              <w:right w:val="single" w:sz="6" w:space="0" w:color="auto"/>
            </w:tcBorders>
            <w:vAlign w:val="bottom"/>
          </w:tcPr>
          <w:p w:rsidR="00967798" w:rsidRPr="00967798" w:rsidRDefault="00967798" w:rsidP="00967798">
            <w:pPr>
              <w:widowControl/>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20,850,708.62</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ind w:left="741" w:hangingChars="353" w:hanging="741"/>
        <w:rPr>
          <w:rFonts w:ascii="黑体" w:eastAsia="黑体" w:hAnsi="黑体"/>
          <w:kern w:val="0"/>
          <w:sz w:val="21"/>
          <w:szCs w:val="21"/>
        </w:rPr>
      </w:pPr>
      <w:r w:rsidRPr="00967798">
        <w:rPr>
          <w:rFonts w:ascii="黑体" w:eastAsia="黑体" w:hAnsi="黑体" w:hint="eastAsia"/>
          <w:kern w:val="0"/>
          <w:sz w:val="21"/>
          <w:szCs w:val="21"/>
        </w:rPr>
        <w:t>注：</w:t>
      </w:r>
      <w:r w:rsidRPr="00967798">
        <w:rPr>
          <w:rFonts w:ascii="黑体" w:eastAsia="黑体" w:hAnsi="黑体" w:hint="eastAsia"/>
          <w:kern w:val="0"/>
          <w:sz w:val="21"/>
          <w:szCs w:val="21"/>
        </w:rPr>
        <w:tab/>
        <w:t>本集团所得税按在中国境内和境外取得的估计应纳税所得额及适用税率计提。本公司适用税率为15%(附注四)，本公司之分公司重庆长安汽车股份有限公司北京长安汽车公司适用税率为</w:t>
      </w:r>
      <w:r w:rsidRPr="00967798">
        <w:rPr>
          <w:rFonts w:ascii="黑体" w:eastAsia="黑体" w:hAnsi="黑体"/>
          <w:kern w:val="0"/>
          <w:sz w:val="21"/>
          <w:szCs w:val="21"/>
        </w:rPr>
        <w:t>25%</w:t>
      </w:r>
      <w:r w:rsidRPr="00967798">
        <w:rPr>
          <w:rFonts w:ascii="黑体" w:eastAsia="黑体" w:hAnsi="黑体" w:hint="eastAsia"/>
          <w:kern w:val="0"/>
          <w:sz w:val="21"/>
          <w:szCs w:val="21"/>
        </w:rPr>
        <w:t>。因本公司及分公司处于不同税率地区，根据《国家税务总局关于跨地区经营汇总纳税企业所得税征收管理若干问题的通知》</w:t>
      </w:r>
      <w:r w:rsidRPr="00967798">
        <w:rPr>
          <w:rFonts w:ascii="黑体" w:eastAsia="黑体" w:hAnsi="黑体"/>
          <w:kern w:val="0"/>
          <w:sz w:val="21"/>
          <w:szCs w:val="21"/>
        </w:rPr>
        <w:t>(</w:t>
      </w:r>
      <w:r w:rsidRPr="00967798">
        <w:rPr>
          <w:rFonts w:ascii="黑体" w:eastAsia="黑体" w:hAnsi="黑体" w:hint="eastAsia"/>
          <w:kern w:val="0"/>
          <w:sz w:val="21"/>
          <w:szCs w:val="21"/>
        </w:rPr>
        <w:t>国税函</w:t>
      </w:r>
      <w:r w:rsidRPr="00967798">
        <w:rPr>
          <w:rFonts w:ascii="黑体" w:eastAsia="黑体" w:hAnsi="黑体"/>
          <w:kern w:val="0"/>
          <w:sz w:val="21"/>
          <w:szCs w:val="21"/>
        </w:rPr>
        <w:t>[2009]</w:t>
      </w:r>
      <w:r w:rsidRPr="00967798">
        <w:rPr>
          <w:rFonts w:ascii="黑体" w:eastAsia="黑体" w:hAnsi="黑体" w:hint="eastAsia"/>
          <w:kern w:val="0"/>
          <w:sz w:val="21"/>
          <w:szCs w:val="21"/>
        </w:rPr>
        <w:t>221号文</w:t>
      </w:r>
      <w:r w:rsidRPr="00967798">
        <w:rPr>
          <w:rFonts w:ascii="黑体" w:eastAsia="黑体" w:hAnsi="黑体"/>
          <w:kern w:val="0"/>
          <w:sz w:val="21"/>
          <w:szCs w:val="21"/>
        </w:rPr>
        <w:t>)</w:t>
      </w:r>
      <w:r w:rsidRPr="00967798">
        <w:rPr>
          <w:rFonts w:ascii="黑体" w:eastAsia="黑体" w:hAnsi="黑体" w:hint="eastAsia"/>
          <w:kern w:val="0"/>
          <w:sz w:val="21"/>
          <w:szCs w:val="21"/>
        </w:rPr>
        <w:t>规定由本公司汇总纳税，实际适用税率为</w:t>
      </w:r>
      <w:r w:rsidRPr="00967798">
        <w:rPr>
          <w:rFonts w:ascii="黑体" w:eastAsia="黑体" w:hAnsi="黑体"/>
          <w:kern w:val="0"/>
          <w:sz w:val="21"/>
          <w:szCs w:val="21"/>
        </w:rPr>
        <w:t>20%</w:t>
      </w:r>
      <w:r w:rsidRPr="00967798">
        <w:rPr>
          <w:rFonts w:ascii="黑体" w:eastAsia="黑体" w:hAnsi="黑体" w:hint="eastAsia"/>
          <w:kern w:val="0"/>
          <w:sz w:val="21"/>
          <w:szCs w:val="21"/>
        </w:rPr>
        <w:t>。</w:t>
      </w:r>
    </w:p>
    <w:p w:rsidR="00F70CFD" w:rsidRPr="001D5DC4" w:rsidRDefault="00967798" w:rsidP="001D5DC4">
      <w:pPr>
        <w:widowControl/>
        <w:spacing w:before="0" w:after="0"/>
        <w:jc w:val="left"/>
        <w:rPr>
          <w:rFonts w:ascii="黑体" w:eastAsia="黑体" w:hAnsi="黑体" w:cs="Arial"/>
          <w:snapToGrid w:val="0"/>
          <w:kern w:val="0"/>
          <w:sz w:val="24"/>
          <w:szCs w:val="24"/>
        </w:rPr>
      </w:pPr>
      <w:r w:rsidRPr="00967798">
        <w:rPr>
          <w:rFonts w:ascii="黑体" w:eastAsia="黑体" w:hAnsi="黑体" w:cs="Arial"/>
          <w:snapToGrid w:val="0"/>
          <w:kern w:val="0"/>
          <w:sz w:val="24"/>
          <w:szCs w:val="24"/>
        </w:rPr>
        <w:br w:type="page"/>
      </w: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54</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每股收益</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DD782A">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基本每股收益按照归属于本公司普通股股东的当期利润，除以发行在外普通股的加权平均数计算。</w:t>
      </w:r>
    </w:p>
    <w:p w:rsidR="00967798" w:rsidRPr="00967798" w:rsidRDefault="00967798" w:rsidP="00DD782A">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本集团无稀释性潜在普通股。</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49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79"/>
        <w:gridCol w:w="2530"/>
        <w:gridCol w:w="2398"/>
      </w:tblGrid>
      <w:tr w:rsidR="00967798" w:rsidRPr="00967798" w:rsidTr="00967798">
        <w:tc>
          <w:tcPr>
            <w:tcW w:w="2324"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ind w:right="6"/>
              <w:jc w:val="left"/>
              <w:rPr>
                <w:rFonts w:ascii="黑体" w:eastAsia="黑体" w:hAnsi="黑体"/>
                <w:kern w:val="0"/>
                <w:sz w:val="20"/>
                <w:szCs w:val="20"/>
              </w:rPr>
            </w:pPr>
          </w:p>
        </w:tc>
        <w:tc>
          <w:tcPr>
            <w:tcW w:w="1374"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w:t>
            </w:r>
            <w:r w:rsidRPr="00967798">
              <w:rPr>
                <w:rFonts w:ascii="黑体" w:eastAsia="黑体" w:hAnsi="黑体" w:hint="eastAsia"/>
                <w:kern w:val="0"/>
                <w:sz w:val="20"/>
                <w:szCs w:val="20"/>
              </w:rPr>
              <w:t>5年</w:t>
            </w:r>
          </w:p>
        </w:tc>
        <w:tc>
          <w:tcPr>
            <w:tcW w:w="1302"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w:t>
            </w:r>
            <w:r w:rsidRPr="00967798">
              <w:rPr>
                <w:rFonts w:ascii="黑体" w:eastAsia="黑体" w:hAnsi="黑体" w:hint="eastAsia"/>
                <w:kern w:val="0"/>
                <w:sz w:val="20"/>
                <w:szCs w:val="20"/>
              </w:rPr>
              <w:t>4年</w:t>
            </w:r>
          </w:p>
        </w:tc>
      </w:tr>
      <w:tr w:rsidR="00967798" w:rsidRPr="00967798" w:rsidTr="00967798">
        <w:tc>
          <w:tcPr>
            <w:tcW w:w="232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收益</w:t>
            </w:r>
          </w:p>
        </w:tc>
        <w:tc>
          <w:tcPr>
            <w:tcW w:w="1374" w:type="pct"/>
            <w:tcBorders>
              <w:top w:val="single" w:sz="4"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c>
          <w:tcPr>
            <w:tcW w:w="1302" w:type="pct"/>
            <w:tcBorders>
              <w:top w:val="single" w:sz="4" w:space="0" w:color="auto"/>
              <w:left w:val="single" w:sz="6" w:space="0" w:color="auto"/>
              <w:bottom w:val="single" w:sz="6"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r>
      <w:tr w:rsidR="00967798" w:rsidRPr="00967798" w:rsidTr="00967798">
        <w:tc>
          <w:tcPr>
            <w:tcW w:w="232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firstLine="200"/>
              <w:jc w:val="left"/>
              <w:rPr>
                <w:rFonts w:ascii="黑体" w:eastAsia="黑体" w:hAnsi="黑体"/>
                <w:kern w:val="0"/>
                <w:sz w:val="20"/>
                <w:szCs w:val="20"/>
              </w:rPr>
            </w:pPr>
            <w:r w:rsidRPr="00967798">
              <w:rPr>
                <w:rFonts w:ascii="黑体" w:eastAsia="黑体" w:hAnsi="黑体" w:hint="eastAsia"/>
                <w:kern w:val="0"/>
                <w:sz w:val="20"/>
                <w:szCs w:val="20"/>
              </w:rPr>
              <w:t>归属于本公司普通股股东的当期净利润</w:t>
            </w:r>
          </w:p>
        </w:tc>
        <w:tc>
          <w:tcPr>
            <w:tcW w:w="1374" w:type="pct"/>
            <w:tcBorders>
              <w:top w:val="single" w:sz="4"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lang w:eastAsia="zh-TW"/>
              </w:rPr>
            </w:pPr>
            <w:r w:rsidRPr="00967798">
              <w:rPr>
                <w:rFonts w:ascii="黑体" w:eastAsia="黑体" w:hAnsi="黑体"/>
                <w:kern w:val="0"/>
                <w:sz w:val="20"/>
                <w:szCs w:val="20"/>
              </w:rPr>
              <w:t>9,952,714,168.09</w:t>
            </w:r>
          </w:p>
        </w:tc>
        <w:tc>
          <w:tcPr>
            <w:tcW w:w="1302" w:type="pct"/>
            <w:tcBorders>
              <w:top w:val="single" w:sz="4" w:space="0" w:color="auto"/>
              <w:left w:val="single" w:sz="6" w:space="0" w:color="auto"/>
              <w:bottom w:val="single" w:sz="6"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7,561,081,585.81</w:t>
            </w:r>
          </w:p>
        </w:tc>
      </w:tr>
      <w:tr w:rsidR="00967798" w:rsidRPr="00967798" w:rsidTr="00967798">
        <w:tc>
          <w:tcPr>
            <w:tcW w:w="232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股份</w:t>
            </w:r>
          </w:p>
        </w:tc>
        <w:tc>
          <w:tcPr>
            <w:tcW w:w="1374"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c>
          <w:tcPr>
            <w:tcW w:w="1302" w:type="pct"/>
            <w:tcBorders>
              <w:top w:val="single" w:sz="6" w:space="0" w:color="auto"/>
              <w:left w:val="single" w:sz="6" w:space="0" w:color="auto"/>
              <w:bottom w:val="single" w:sz="6"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r>
      <w:tr w:rsidR="00967798" w:rsidRPr="00967798" w:rsidTr="00967798">
        <w:tc>
          <w:tcPr>
            <w:tcW w:w="2324" w:type="pct"/>
            <w:tcBorders>
              <w:top w:val="single" w:sz="4"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ind w:firstLine="200"/>
              <w:jc w:val="left"/>
              <w:rPr>
                <w:rFonts w:ascii="黑体" w:eastAsia="黑体" w:hAnsi="黑体"/>
                <w:kern w:val="0"/>
                <w:sz w:val="20"/>
                <w:szCs w:val="20"/>
              </w:rPr>
            </w:pPr>
            <w:r w:rsidRPr="00967798">
              <w:rPr>
                <w:rFonts w:ascii="黑体" w:eastAsia="黑体" w:hAnsi="黑体" w:hint="eastAsia"/>
                <w:kern w:val="0"/>
                <w:sz w:val="20"/>
                <w:szCs w:val="20"/>
              </w:rPr>
              <w:t>本公司发行在外普通股的加权平均数</w:t>
            </w:r>
          </w:p>
        </w:tc>
        <w:tc>
          <w:tcPr>
            <w:tcW w:w="1374"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4,662,886,108</w:t>
            </w:r>
          </w:p>
        </w:tc>
        <w:tc>
          <w:tcPr>
            <w:tcW w:w="1302" w:type="pct"/>
            <w:tcBorders>
              <w:top w:val="single" w:sz="6" w:space="0" w:color="auto"/>
              <w:left w:val="single" w:sz="6" w:space="0" w:color="auto"/>
              <w:bottom w:val="single" w:sz="6"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4,662,886,108</w:t>
            </w:r>
          </w:p>
        </w:tc>
      </w:tr>
    </w:tbl>
    <w:p w:rsidR="00967798" w:rsidRPr="00967798" w:rsidRDefault="00967798" w:rsidP="00DD782A">
      <w:pPr>
        <w:widowControl/>
        <w:autoSpaceDE w:val="0"/>
        <w:autoSpaceDN w:val="0"/>
        <w:spacing w:before="0" w:after="0"/>
        <w:rPr>
          <w:rFonts w:ascii="黑体" w:eastAsia="黑体" w:hAnsi="黑体"/>
          <w:kern w:val="0"/>
          <w:sz w:val="21"/>
          <w:szCs w:val="21"/>
        </w:rPr>
      </w:pPr>
    </w:p>
    <w:p w:rsidR="00967798" w:rsidRPr="00967798" w:rsidRDefault="00967798" w:rsidP="00DD782A">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于资产负债表日至财务报表批准报出日期间内未发生导致资产负债表日发行在外普通股或潜在普通股数量变化的事项。</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55</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现金流量表项目注释</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A02B25">
      <w:pPr>
        <w:widowControl/>
        <w:numPr>
          <w:ilvl w:val="0"/>
          <w:numId w:val="10"/>
        </w:numPr>
        <w:tabs>
          <w:tab w:val="decimal" w:pos="284"/>
        </w:tabs>
        <w:autoSpaceDE w:val="0"/>
        <w:autoSpaceDN w:val="0"/>
        <w:spacing w:before="0" w:after="0"/>
        <w:ind w:left="742" w:hanging="742"/>
        <w:contextualSpacing/>
        <w:jc w:val="left"/>
        <w:rPr>
          <w:rFonts w:ascii="黑体" w:eastAsia="黑体" w:hAnsi="黑体"/>
          <w:kern w:val="0"/>
          <w:sz w:val="21"/>
          <w:szCs w:val="21"/>
        </w:rPr>
      </w:pPr>
      <w:r w:rsidRPr="00967798">
        <w:rPr>
          <w:rFonts w:ascii="黑体" w:eastAsia="黑体" w:hAnsi="黑体" w:hint="eastAsia"/>
          <w:kern w:val="0"/>
          <w:sz w:val="21"/>
          <w:szCs w:val="21"/>
        </w:rPr>
        <w:t>收到的其他与经营活动有关的现金</w:t>
      </w:r>
    </w:p>
    <w:p w:rsidR="00967798" w:rsidRPr="00967798" w:rsidRDefault="00967798" w:rsidP="00967798">
      <w:pPr>
        <w:widowControl/>
        <w:autoSpaceDE w:val="0"/>
        <w:autoSpaceDN w:val="0"/>
        <w:spacing w:before="0" w:after="0"/>
        <w:ind w:right="210"/>
        <w:jc w:val="right"/>
        <w:rPr>
          <w:rFonts w:ascii="黑体" w:eastAsia="黑体" w:hAnsi="黑体"/>
          <w:kern w:val="0"/>
          <w:sz w:val="21"/>
          <w:szCs w:val="21"/>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0"/>
        <w:gridCol w:w="2533"/>
        <w:gridCol w:w="2394"/>
      </w:tblGrid>
      <w:tr w:rsidR="00967798" w:rsidRPr="00967798" w:rsidTr="00967798">
        <w:tc>
          <w:tcPr>
            <w:tcW w:w="4280"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2533"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2015年</w:t>
            </w:r>
          </w:p>
        </w:tc>
        <w:tc>
          <w:tcPr>
            <w:tcW w:w="2394"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c>
          <w:tcPr>
            <w:tcW w:w="4280" w:type="dxa"/>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利息收入</w:t>
            </w:r>
          </w:p>
        </w:tc>
        <w:tc>
          <w:tcPr>
            <w:tcW w:w="2533" w:type="dxa"/>
            <w:shd w:val="clear" w:color="auto" w:fill="auto"/>
          </w:tcPr>
          <w:p w:rsidR="00967798" w:rsidRPr="00967798" w:rsidRDefault="00967798" w:rsidP="00967798">
            <w:pPr>
              <w:widowControl/>
              <w:autoSpaceDE w:val="0"/>
              <w:autoSpaceDN w:val="0"/>
              <w:spacing w:before="0" w:after="0"/>
              <w:ind w:right="17"/>
              <w:jc w:val="right"/>
              <w:rPr>
                <w:rFonts w:ascii="黑体" w:eastAsia="黑体" w:hAnsi="黑体"/>
                <w:kern w:val="0"/>
                <w:sz w:val="20"/>
                <w:szCs w:val="20"/>
              </w:rPr>
            </w:pPr>
            <w:r w:rsidRPr="00967798">
              <w:rPr>
                <w:rFonts w:ascii="黑体" w:eastAsia="黑体" w:hAnsi="黑体"/>
                <w:kern w:val="0"/>
                <w:sz w:val="20"/>
                <w:szCs w:val="20"/>
              </w:rPr>
              <w:t>302,370,935.38</w:t>
            </w:r>
          </w:p>
        </w:tc>
        <w:tc>
          <w:tcPr>
            <w:tcW w:w="2394" w:type="dxa"/>
          </w:tcPr>
          <w:p w:rsidR="00967798" w:rsidRPr="00967798" w:rsidRDefault="00967798" w:rsidP="00967798">
            <w:pPr>
              <w:widowControl/>
              <w:autoSpaceDE w:val="0"/>
              <w:autoSpaceDN w:val="0"/>
              <w:spacing w:before="0" w:after="0"/>
              <w:ind w:right="17"/>
              <w:jc w:val="right"/>
              <w:rPr>
                <w:rFonts w:ascii="黑体" w:eastAsia="黑体" w:hAnsi="黑体"/>
                <w:kern w:val="0"/>
                <w:sz w:val="20"/>
                <w:szCs w:val="20"/>
              </w:rPr>
            </w:pPr>
            <w:r w:rsidRPr="00967798">
              <w:rPr>
                <w:rFonts w:ascii="黑体" w:eastAsia="黑体" w:hAnsi="黑体"/>
                <w:kern w:val="0"/>
                <w:sz w:val="20"/>
                <w:szCs w:val="20"/>
              </w:rPr>
              <w:t>130,443,756.16</w:t>
            </w:r>
          </w:p>
        </w:tc>
      </w:tr>
      <w:tr w:rsidR="00967798" w:rsidRPr="00967798" w:rsidTr="00967798">
        <w:tc>
          <w:tcPr>
            <w:tcW w:w="4280" w:type="dxa"/>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与经营活动相关的政府补助</w:t>
            </w:r>
          </w:p>
        </w:tc>
        <w:tc>
          <w:tcPr>
            <w:tcW w:w="2533" w:type="dxa"/>
            <w:shd w:val="clear" w:color="auto" w:fill="auto"/>
          </w:tcPr>
          <w:p w:rsidR="00967798" w:rsidRPr="00967798" w:rsidRDefault="00967798" w:rsidP="00967798">
            <w:pPr>
              <w:widowControl/>
              <w:autoSpaceDE w:val="0"/>
              <w:autoSpaceDN w:val="0"/>
              <w:spacing w:before="0" w:after="0"/>
              <w:ind w:right="17"/>
              <w:jc w:val="right"/>
              <w:rPr>
                <w:rFonts w:ascii="黑体" w:eastAsia="黑体" w:hAnsi="黑体"/>
                <w:kern w:val="0"/>
                <w:sz w:val="20"/>
                <w:szCs w:val="20"/>
              </w:rPr>
            </w:pPr>
            <w:r w:rsidRPr="00967798">
              <w:rPr>
                <w:rFonts w:ascii="黑体" w:eastAsia="黑体" w:hAnsi="黑体"/>
                <w:kern w:val="0"/>
                <w:sz w:val="20"/>
                <w:szCs w:val="20"/>
              </w:rPr>
              <w:t>363,983,118.94</w:t>
            </w:r>
          </w:p>
        </w:tc>
        <w:tc>
          <w:tcPr>
            <w:tcW w:w="2394" w:type="dxa"/>
            <w:shd w:val="clear" w:color="auto" w:fill="auto"/>
          </w:tcPr>
          <w:p w:rsidR="00967798" w:rsidRPr="00967798" w:rsidRDefault="00967798" w:rsidP="00967798">
            <w:pPr>
              <w:widowControl/>
              <w:autoSpaceDE w:val="0"/>
              <w:autoSpaceDN w:val="0"/>
              <w:spacing w:before="0" w:after="0"/>
              <w:ind w:right="17"/>
              <w:jc w:val="right"/>
              <w:rPr>
                <w:rFonts w:ascii="黑体" w:eastAsia="黑体" w:hAnsi="黑体"/>
                <w:kern w:val="0"/>
                <w:sz w:val="20"/>
                <w:szCs w:val="20"/>
              </w:rPr>
            </w:pPr>
            <w:r w:rsidRPr="00967798">
              <w:rPr>
                <w:rFonts w:ascii="黑体" w:eastAsia="黑体" w:hAnsi="黑体"/>
                <w:kern w:val="0"/>
                <w:sz w:val="20"/>
                <w:szCs w:val="20"/>
              </w:rPr>
              <w:t>210,176,603.31</w:t>
            </w:r>
          </w:p>
        </w:tc>
      </w:tr>
      <w:tr w:rsidR="00967798" w:rsidRPr="00967798" w:rsidTr="00967798">
        <w:tc>
          <w:tcPr>
            <w:tcW w:w="4280" w:type="dxa"/>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其他</w:t>
            </w:r>
          </w:p>
        </w:tc>
        <w:tc>
          <w:tcPr>
            <w:tcW w:w="2533" w:type="dxa"/>
            <w:shd w:val="clear" w:color="auto" w:fill="auto"/>
          </w:tcPr>
          <w:p w:rsidR="00967798" w:rsidRPr="00967798" w:rsidRDefault="00967798" w:rsidP="00967798">
            <w:pPr>
              <w:widowControl/>
              <w:autoSpaceDE w:val="0"/>
              <w:autoSpaceDN w:val="0"/>
              <w:spacing w:before="0" w:after="0"/>
              <w:ind w:right="17"/>
              <w:jc w:val="right"/>
              <w:rPr>
                <w:rFonts w:ascii="黑体" w:eastAsia="黑体" w:hAnsi="黑体"/>
                <w:kern w:val="0"/>
                <w:sz w:val="20"/>
                <w:szCs w:val="20"/>
              </w:rPr>
            </w:pPr>
            <w:r w:rsidRPr="00967798">
              <w:rPr>
                <w:rFonts w:ascii="黑体" w:eastAsia="黑体" w:hAnsi="黑体"/>
                <w:kern w:val="0"/>
                <w:sz w:val="20"/>
                <w:szCs w:val="20"/>
              </w:rPr>
              <w:t>214,554,182.09</w:t>
            </w:r>
          </w:p>
        </w:tc>
        <w:tc>
          <w:tcPr>
            <w:tcW w:w="2394" w:type="dxa"/>
            <w:shd w:val="clear" w:color="auto" w:fill="auto"/>
          </w:tcPr>
          <w:p w:rsidR="00967798" w:rsidRPr="00967798" w:rsidRDefault="00967798" w:rsidP="00967798">
            <w:pPr>
              <w:widowControl/>
              <w:autoSpaceDE w:val="0"/>
              <w:autoSpaceDN w:val="0"/>
              <w:spacing w:before="0" w:after="0"/>
              <w:ind w:right="17"/>
              <w:jc w:val="right"/>
              <w:rPr>
                <w:rFonts w:ascii="黑体" w:eastAsia="黑体" w:hAnsi="黑体"/>
                <w:kern w:val="0"/>
                <w:sz w:val="20"/>
                <w:szCs w:val="20"/>
              </w:rPr>
            </w:pPr>
            <w:r w:rsidRPr="00967798">
              <w:rPr>
                <w:rFonts w:ascii="黑体" w:eastAsia="黑体" w:hAnsi="黑体"/>
                <w:kern w:val="0"/>
                <w:sz w:val="20"/>
                <w:szCs w:val="20"/>
              </w:rPr>
              <w:t>211,081.78</w:t>
            </w:r>
          </w:p>
        </w:tc>
      </w:tr>
      <w:tr w:rsidR="00967798" w:rsidRPr="00967798" w:rsidTr="00967798">
        <w:tc>
          <w:tcPr>
            <w:tcW w:w="4280"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2533" w:type="dxa"/>
            <w:shd w:val="clear" w:color="auto" w:fill="auto"/>
          </w:tcPr>
          <w:p w:rsidR="00967798" w:rsidRPr="00967798" w:rsidRDefault="00967798" w:rsidP="00967798">
            <w:pPr>
              <w:widowControl/>
              <w:autoSpaceDE w:val="0"/>
              <w:autoSpaceDN w:val="0"/>
              <w:spacing w:before="0" w:after="0"/>
              <w:ind w:right="17"/>
              <w:jc w:val="right"/>
              <w:rPr>
                <w:rFonts w:ascii="黑体" w:eastAsia="黑体" w:hAnsi="黑体"/>
                <w:kern w:val="0"/>
                <w:sz w:val="20"/>
                <w:szCs w:val="20"/>
              </w:rPr>
            </w:pPr>
            <w:r w:rsidRPr="00967798">
              <w:rPr>
                <w:rFonts w:ascii="黑体" w:eastAsia="黑体" w:hAnsi="黑体"/>
                <w:kern w:val="0"/>
                <w:sz w:val="20"/>
                <w:szCs w:val="20"/>
              </w:rPr>
              <w:t>880,908,236.41</w:t>
            </w:r>
          </w:p>
        </w:tc>
        <w:tc>
          <w:tcPr>
            <w:tcW w:w="2394" w:type="dxa"/>
          </w:tcPr>
          <w:p w:rsidR="00967798" w:rsidRPr="00967798" w:rsidRDefault="00967798" w:rsidP="00967798">
            <w:pPr>
              <w:widowControl/>
              <w:autoSpaceDE w:val="0"/>
              <w:autoSpaceDN w:val="0"/>
              <w:spacing w:before="0" w:after="0"/>
              <w:ind w:right="17"/>
              <w:jc w:val="right"/>
              <w:rPr>
                <w:rFonts w:ascii="黑体" w:eastAsia="黑体" w:hAnsi="黑体"/>
                <w:kern w:val="0"/>
                <w:sz w:val="20"/>
                <w:szCs w:val="20"/>
              </w:rPr>
            </w:pPr>
            <w:r w:rsidRPr="00967798">
              <w:rPr>
                <w:rFonts w:ascii="黑体" w:eastAsia="黑体" w:hAnsi="黑体"/>
                <w:kern w:val="0"/>
                <w:sz w:val="20"/>
                <w:szCs w:val="20"/>
              </w:rPr>
              <w:t>340,831,441.25</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A02B25">
      <w:pPr>
        <w:widowControl/>
        <w:numPr>
          <w:ilvl w:val="0"/>
          <w:numId w:val="10"/>
        </w:numPr>
        <w:tabs>
          <w:tab w:val="decimal" w:pos="284"/>
        </w:tabs>
        <w:autoSpaceDE w:val="0"/>
        <w:autoSpaceDN w:val="0"/>
        <w:spacing w:before="0" w:after="0"/>
        <w:ind w:left="742" w:hanging="742"/>
        <w:contextualSpacing/>
        <w:jc w:val="left"/>
        <w:rPr>
          <w:rFonts w:ascii="黑体" w:eastAsia="黑体" w:hAnsi="黑体"/>
          <w:kern w:val="0"/>
          <w:sz w:val="21"/>
          <w:szCs w:val="21"/>
        </w:rPr>
      </w:pPr>
      <w:r w:rsidRPr="00967798">
        <w:rPr>
          <w:rFonts w:ascii="黑体" w:eastAsia="黑体" w:hAnsi="黑体" w:hint="eastAsia"/>
          <w:kern w:val="0"/>
          <w:sz w:val="21"/>
          <w:szCs w:val="21"/>
        </w:rPr>
        <w:t>支付的其他与经营活动有关的现金</w:t>
      </w:r>
    </w:p>
    <w:p w:rsidR="00967798" w:rsidRPr="00967798" w:rsidRDefault="00967798" w:rsidP="00967798">
      <w:pPr>
        <w:widowControl/>
        <w:autoSpaceDE w:val="0"/>
        <w:autoSpaceDN w:val="0"/>
        <w:spacing w:before="0" w:after="0"/>
        <w:ind w:right="210"/>
        <w:jc w:val="right"/>
        <w:rPr>
          <w:rFonts w:ascii="黑体" w:eastAsia="黑体" w:hAnsi="黑体"/>
          <w:kern w:val="0"/>
          <w:sz w:val="21"/>
          <w:szCs w:val="21"/>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9"/>
        <w:gridCol w:w="2530"/>
        <w:gridCol w:w="2398"/>
      </w:tblGrid>
      <w:tr w:rsidR="00967798" w:rsidRPr="00967798" w:rsidTr="00967798">
        <w:tc>
          <w:tcPr>
            <w:tcW w:w="2324"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1374"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2015年</w:t>
            </w:r>
          </w:p>
        </w:tc>
        <w:tc>
          <w:tcPr>
            <w:tcW w:w="1302"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c>
          <w:tcPr>
            <w:tcW w:w="2324" w:type="pct"/>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销售费用</w:t>
            </w:r>
          </w:p>
        </w:tc>
        <w:tc>
          <w:tcPr>
            <w:tcW w:w="1374"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3,117,590,214.80</w:t>
            </w:r>
          </w:p>
        </w:tc>
        <w:tc>
          <w:tcPr>
            <w:tcW w:w="1302"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2,964,255,746.27</w:t>
            </w:r>
          </w:p>
        </w:tc>
      </w:tr>
      <w:tr w:rsidR="00967798" w:rsidRPr="00967798" w:rsidTr="00967798">
        <w:tc>
          <w:tcPr>
            <w:tcW w:w="2324" w:type="pct"/>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管理费用</w:t>
            </w:r>
          </w:p>
        </w:tc>
        <w:tc>
          <w:tcPr>
            <w:tcW w:w="1374"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1,645,844,653.48</w:t>
            </w:r>
          </w:p>
        </w:tc>
        <w:tc>
          <w:tcPr>
            <w:tcW w:w="1302"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996,357,047.56</w:t>
            </w:r>
          </w:p>
        </w:tc>
      </w:tr>
      <w:tr w:rsidR="00967798" w:rsidRPr="00967798" w:rsidTr="00967798">
        <w:tc>
          <w:tcPr>
            <w:tcW w:w="2324" w:type="pct"/>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其他</w:t>
            </w:r>
          </w:p>
        </w:tc>
        <w:tc>
          <w:tcPr>
            <w:tcW w:w="1374"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570,075,548.14</w:t>
            </w:r>
          </w:p>
        </w:tc>
        <w:tc>
          <w:tcPr>
            <w:tcW w:w="1302"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241,472,713.84</w:t>
            </w:r>
          </w:p>
        </w:tc>
      </w:tr>
      <w:tr w:rsidR="00967798" w:rsidRPr="00967798" w:rsidTr="00967798">
        <w:tc>
          <w:tcPr>
            <w:tcW w:w="2324" w:type="pct"/>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374"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5,333,510,416.42</w:t>
            </w:r>
          </w:p>
        </w:tc>
        <w:tc>
          <w:tcPr>
            <w:tcW w:w="1302"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4,202,085,507.67</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A02B25">
      <w:pPr>
        <w:widowControl/>
        <w:numPr>
          <w:ilvl w:val="0"/>
          <w:numId w:val="10"/>
        </w:numPr>
        <w:tabs>
          <w:tab w:val="decimal" w:pos="284"/>
        </w:tabs>
        <w:autoSpaceDE w:val="0"/>
        <w:autoSpaceDN w:val="0"/>
        <w:spacing w:before="0" w:after="0"/>
        <w:ind w:left="742" w:hanging="742"/>
        <w:contextualSpacing/>
        <w:jc w:val="left"/>
        <w:rPr>
          <w:rFonts w:ascii="黑体" w:eastAsia="黑体" w:hAnsi="黑体"/>
          <w:kern w:val="0"/>
          <w:sz w:val="21"/>
          <w:szCs w:val="21"/>
        </w:rPr>
      </w:pPr>
      <w:r w:rsidRPr="00967798">
        <w:rPr>
          <w:rFonts w:ascii="黑体" w:eastAsia="黑体" w:hAnsi="黑体" w:hint="eastAsia"/>
          <w:kern w:val="0"/>
          <w:sz w:val="21"/>
          <w:szCs w:val="21"/>
        </w:rPr>
        <w:t>收到的其他与投资活动有关的现金</w:t>
      </w:r>
    </w:p>
    <w:p w:rsidR="00967798" w:rsidRPr="00967798" w:rsidRDefault="00967798" w:rsidP="00967798">
      <w:pPr>
        <w:widowControl/>
        <w:autoSpaceDE w:val="0"/>
        <w:autoSpaceDN w:val="0"/>
        <w:spacing w:before="0" w:after="0"/>
        <w:ind w:right="210"/>
        <w:jc w:val="right"/>
        <w:rPr>
          <w:rFonts w:ascii="黑体" w:eastAsia="黑体" w:hAnsi="黑体"/>
          <w:kern w:val="0"/>
          <w:sz w:val="21"/>
          <w:szCs w:val="21"/>
        </w:rPr>
      </w:pPr>
    </w:p>
    <w:tbl>
      <w:tblPr>
        <w:tblW w:w="49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79"/>
        <w:gridCol w:w="2530"/>
        <w:gridCol w:w="2398"/>
      </w:tblGrid>
      <w:tr w:rsidR="00967798" w:rsidRPr="00967798" w:rsidTr="00967798">
        <w:tc>
          <w:tcPr>
            <w:tcW w:w="2324"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1374"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2015年</w:t>
            </w:r>
          </w:p>
        </w:tc>
        <w:tc>
          <w:tcPr>
            <w:tcW w:w="1302"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c>
          <w:tcPr>
            <w:tcW w:w="2324" w:type="pct"/>
            <w:tcBorders>
              <w:top w:val="single" w:sz="4" w:space="0" w:color="auto"/>
              <w:left w:val="single" w:sz="6" w:space="0" w:color="auto"/>
              <w:bottom w:val="single" w:sz="4" w:space="0" w:color="auto"/>
              <w:right w:val="single" w:sz="6" w:space="0" w:color="auto"/>
            </w:tcBorders>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与资产相关的政府补助</w:t>
            </w:r>
          </w:p>
        </w:tc>
        <w:tc>
          <w:tcPr>
            <w:tcW w:w="1374" w:type="pct"/>
            <w:tcBorders>
              <w:top w:val="single" w:sz="4" w:space="0" w:color="auto"/>
              <w:left w:val="single" w:sz="6" w:space="0" w:color="auto"/>
              <w:bottom w:val="single" w:sz="4"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112,430,000.00</w:t>
            </w:r>
          </w:p>
        </w:tc>
        <w:tc>
          <w:tcPr>
            <w:tcW w:w="1302" w:type="pct"/>
            <w:tcBorders>
              <w:top w:val="single" w:sz="4" w:space="0" w:color="auto"/>
              <w:left w:val="single" w:sz="6" w:space="0" w:color="auto"/>
              <w:bottom w:val="single" w:sz="4"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66,636,035.28</w:t>
            </w:r>
          </w:p>
        </w:tc>
      </w:tr>
    </w:tbl>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A02B25">
      <w:pPr>
        <w:widowControl/>
        <w:numPr>
          <w:ilvl w:val="0"/>
          <w:numId w:val="10"/>
        </w:numPr>
        <w:tabs>
          <w:tab w:val="decimal" w:pos="284"/>
        </w:tabs>
        <w:autoSpaceDE w:val="0"/>
        <w:autoSpaceDN w:val="0"/>
        <w:spacing w:before="0" w:after="0"/>
        <w:ind w:left="742" w:hanging="742"/>
        <w:contextualSpacing/>
        <w:jc w:val="left"/>
        <w:rPr>
          <w:rFonts w:ascii="黑体" w:eastAsia="黑体" w:hAnsi="黑体"/>
          <w:b/>
          <w:kern w:val="0"/>
          <w:sz w:val="21"/>
          <w:szCs w:val="21"/>
        </w:rPr>
      </w:pPr>
      <w:r w:rsidRPr="00967798">
        <w:rPr>
          <w:rFonts w:ascii="黑体" w:eastAsia="黑体" w:hAnsi="黑体" w:hint="eastAsia"/>
          <w:kern w:val="0"/>
          <w:sz w:val="21"/>
          <w:szCs w:val="21"/>
        </w:rPr>
        <w:t>支付的其他与投资活动有关的现金</w:t>
      </w:r>
    </w:p>
    <w:p w:rsidR="00967798" w:rsidRPr="00967798" w:rsidRDefault="00967798" w:rsidP="00967798">
      <w:pPr>
        <w:widowControl/>
        <w:autoSpaceDE w:val="0"/>
        <w:autoSpaceDN w:val="0"/>
        <w:spacing w:before="0" w:after="0"/>
        <w:jc w:val="left"/>
        <w:rPr>
          <w:rFonts w:ascii="黑体" w:eastAsia="黑体" w:hAnsi="黑体"/>
          <w:kern w:val="0"/>
          <w:szCs w:val="21"/>
        </w:rPr>
      </w:pPr>
    </w:p>
    <w:tbl>
      <w:tblPr>
        <w:tblW w:w="49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79"/>
        <w:gridCol w:w="2530"/>
        <w:gridCol w:w="2398"/>
      </w:tblGrid>
      <w:tr w:rsidR="00967798" w:rsidRPr="00967798" w:rsidTr="00967798">
        <w:tc>
          <w:tcPr>
            <w:tcW w:w="2324"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1374"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2015年</w:t>
            </w:r>
          </w:p>
        </w:tc>
        <w:tc>
          <w:tcPr>
            <w:tcW w:w="1302"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c>
          <w:tcPr>
            <w:tcW w:w="2324" w:type="pct"/>
            <w:tcBorders>
              <w:top w:val="single" w:sz="4" w:space="0" w:color="auto"/>
              <w:left w:val="single" w:sz="6" w:space="0" w:color="auto"/>
              <w:bottom w:val="single" w:sz="4" w:space="0" w:color="auto"/>
              <w:right w:val="single" w:sz="6" w:space="0" w:color="auto"/>
            </w:tcBorders>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股权收购手续费等</w:t>
            </w:r>
          </w:p>
        </w:tc>
        <w:tc>
          <w:tcPr>
            <w:tcW w:w="1374" w:type="pct"/>
            <w:tcBorders>
              <w:top w:val="single" w:sz="4" w:space="0" w:color="auto"/>
              <w:left w:val="single" w:sz="6" w:space="0" w:color="auto"/>
              <w:bottom w:val="single" w:sz="4"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1302" w:type="pct"/>
            <w:tcBorders>
              <w:top w:val="single" w:sz="4" w:space="0" w:color="auto"/>
              <w:left w:val="single" w:sz="6" w:space="0" w:color="auto"/>
              <w:bottom w:val="single" w:sz="4"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626,230.62</w:t>
            </w:r>
          </w:p>
        </w:tc>
      </w:tr>
      <w:tr w:rsidR="00967798" w:rsidRPr="00967798" w:rsidTr="00967798">
        <w:tc>
          <w:tcPr>
            <w:tcW w:w="2324" w:type="pct"/>
            <w:tcBorders>
              <w:top w:val="single" w:sz="4" w:space="0" w:color="auto"/>
              <w:left w:val="single" w:sz="6" w:space="0" w:color="auto"/>
              <w:bottom w:val="single" w:sz="4" w:space="0" w:color="auto"/>
              <w:right w:val="single" w:sz="6" w:space="0" w:color="auto"/>
            </w:tcBorders>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其他</w:t>
            </w:r>
          </w:p>
        </w:tc>
        <w:tc>
          <w:tcPr>
            <w:tcW w:w="1374" w:type="pct"/>
            <w:tcBorders>
              <w:top w:val="single" w:sz="4" w:space="0" w:color="auto"/>
              <w:left w:val="single" w:sz="6" w:space="0" w:color="auto"/>
              <w:bottom w:val="single" w:sz="4"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88,000.38</w:t>
            </w:r>
          </w:p>
        </w:tc>
        <w:tc>
          <w:tcPr>
            <w:tcW w:w="1302" w:type="pct"/>
            <w:tcBorders>
              <w:top w:val="single" w:sz="4" w:space="0" w:color="auto"/>
              <w:left w:val="single" w:sz="6" w:space="0" w:color="auto"/>
              <w:bottom w:val="single" w:sz="4"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r>
      <w:tr w:rsidR="00967798" w:rsidRPr="00967798" w:rsidTr="00967798">
        <w:tc>
          <w:tcPr>
            <w:tcW w:w="2324" w:type="pct"/>
            <w:tcBorders>
              <w:top w:val="single" w:sz="4" w:space="0" w:color="auto"/>
              <w:left w:val="single" w:sz="6" w:space="0" w:color="auto"/>
              <w:bottom w:val="single" w:sz="4" w:space="0" w:color="auto"/>
              <w:right w:val="single" w:sz="6"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374" w:type="pct"/>
            <w:tcBorders>
              <w:top w:val="single" w:sz="4" w:space="0" w:color="auto"/>
              <w:left w:val="single" w:sz="6" w:space="0" w:color="auto"/>
              <w:bottom w:val="single" w:sz="4"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88,000.38</w:t>
            </w:r>
          </w:p>
        </w:tc>
        <w:tc>
          <w:tcPr>
            <w:tcW w:w="1302" w:type="pct"/>
            <w:tcBorders>
              <w:top w:val="single" w:sz="4" w:space="0" w:color="auto"/>
              <w:left w:val="single" w:sz="6" w:space="0" w:color="auto"/>
              <w:bottom w:val="single" w:sz="4"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626,230.62</w:t>
            </w:r>
          </w:p>
        </w:tc>
      </w:tr>
    </w:tbl>
    <w:p w:rsidR="00967798" w:rsidRPr="00967798" w:rsidRDefault="00967798" w:rsidP="00967798">
      <w:pPr>
        <w:widowControl/>
        <w:tabs>
          <w:tab w:val="right" w:pos="6240"/>
          <w:tab w:val="right" w:pos="8280"/>
        </w:tabs>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2"/>
          <w:szCs w:val="22"/>
        </w:rPr>
      </w:pPr>
      <w:r w:rsidRPr="00967798">
        <w:rPr>
          <w:rFonts w:ascii="黑体" w:eastAsia="黑体" w:hAnsi="黑体" w:cs="Arial"/>
          <w:snapToGrid w:val="0"/>
          <w:kern w:val="0"/>
          <w:sz w:val="22"/>
          <w:szCs w:val="22"/>
        </w:rPr>
        <w:tab/>
      </w:r>
      <w:r w:rsidRPr="00967798">
        <w:rPr>
          <w:rFonts w:ascii="黑体" w:eastAsia="黑体" w:hAnsi="黑体" w:cs="Arial"/>
          <w:snapToGrid w:val="0"/>
          <w:kern w:val="0"/>
          <w:sz w:val="22"/>
          <w:szCs w:val="22"/>
        </w:rPr>
        <w:tab/>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p>
    <w:p w:rsidR="00F70CFD" w:rsidRDefault="00967798" w:rsidP="001D5DC4">
      <w:pPr>
        <w:widowControl/>
        <w:tabs>
          <w:tab w:val="right" w:pos="6240"/>
          <w:tab w:val="right" w:pos="8280"/>
        </w:tabs>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br w:type="page"/>
      </w:r>
    </w:p>
    <w:p w:rsidR="00967798" w:rsidRPr="00967798" w:rsidRDefault="00967798" w:rsidP="00967798">
      <w:pPr>
        <w:widowControl/>
        <w:tabs>
          <w:tab w:val="right" w:pos="6240"/>
          <w:tab w:val="right" w:pos="8280"/>
        </w:tabs>
        <w:overflowPunct w:val="0"/>
        <w:autoSpaceDE w:val="0"/>
        <w:autoSpaceDN w:val="0"/>
        <w:adjustRightInd w:val="0"/>
        <w:snapToGrid w:val="0"/>
        <w:spacing w:before="0" w:after="0"/>
        <w:ind w:left="728" w:hanging="728"/>
        <w:textAlignment w:val="bottom"/>
        <w:rPr>
          <w:rFonts w:ascii="黑体" w:eastAsia="黑体" w:hAnsi="黑体" w:cs="Arial"/>
          <w:b/>
          <w:bCs/>
          <w:kern w:val="0"/>
          <w:sz w:val="24"/>
          <w:szCs w:val="24"/>
        </w:rPr>
      </w:pPr>
      <w:r w:rsidRPr="00967798">
        <w:rPr>
          <w:rFonts w:ascii="黑体" w:eastAsia="黑体" w:hAnsi="黑体" w:cs="Arial"/>
          <w:b/>
          <w:bCs/>
          <w:snapToGrid w:val="0"/>
          <w:kern w:val="0"/>
          <w:sz w:val="24"/>
          <w:szCs w:val="24"/>
        </w:rPr>
        <w:lastRenderedPageBreak/>
        <w:t>55</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t>现金流量表项目注释</w:t>
      </w:r>
      <w:r w:rsidRPr="00967798">
        <w:rPr>
          <w:rFonts w:ascii="黑体" w:eastAsia="黑体" w:hAnsi="黑体" w:cs="Arial"/>
          <w:b/>
          <w:kern w:val="0"/>
          <w:sz w:val="24"/>
          <w:szCs w:val="24"/>
        </w:rPr>
        <w:t>(</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tabs>
          <w:tab w:val="right" w:pos="6240"/>
          <w:tab w:val="right" w:pos="8280"/>
        </w:tabs>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2"/>
          <w:szCs w:val="22"/>
        </w:rPr>
      </w:pPr>
      <w:r w:rsidRPr="00967798">
        <w:rPr>
          <w:rFonts w:ascii="黑体" w:eastAsia="黑体" w:hAnsi="黑体" w:cs="Arial"/>
          <w:snapToGrid w:val="0"/>
          <w:kern w:val="0"/>
          <w:sz w:val="24"/>
          <w:szCs w:val="24"/>
        </w:rPr>
        <w:tab/>
      </w:r>
    </w:p>
    <w:p w:rsidR="00967798" w:rsidRPr="00967798" w:rsidRDefault="00967798" w:rsidP="00A02B25">
      <w:pPr>
        <w:widowControl/>
        <w:numPr>
          <w:ilvl w:val="0"/>
          <w:numId w:val="10"/>
        </w:numPr>
        <w:tabs>
          <w:tab w:val="decimal" w:pos="284"/>
        </w:tabs>
        <w:autoSpaceDE w:val="0"/>
        <w:autoSpaceDN w:val="0"/>
        <w:spacing w:before="0" w:after="0"/>
        <w:ind w:left="742" w:hanging="742"/>
        <w:contextualSpacing/>
        <w:jc w:val="left"/>
        <w:rPr>
          <w:rFonts w:ascii="黑体" w:eastAsia="黑体" w:hAnsi="黑体"/>
          <w:b/>
          <w:kern w:val="0"/>
          <w:sz w:val="21"/>
          <w:szCs w:val="21"/>
        </w:rPr>
      </w:pPr>
      <w:r w:rsidRPr="00967798">
        <w:rPr>
          <w:rFonts w:ascii="黑体" w:eastAsia="黑体" w:hAnsi="黑体" w:hint="eastAsia"/>
          <w:kern w:val="0"/>
          <w:sz w:val="21"/>
          <w:szCs w:val="21"/>
        </w:rPr>
        <w:t>收到的其他与筹资活动有关的现金</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49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434"/>
        <w:gridCol w:w="2375"/>
        <w:gridCol w:w="2398"/>
      </w:tblGrid>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1290"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1302"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2014</w:t>
            </w:r>
            <w:r w:rsidRPr="00967798">
              <w:rPr>
                <w:rFonts w:ascii="黑体" w:eastAsia="黑体" w:hAnsi="黑体" w:hint="eastAsia"/>
                <w:kern w:val="0"/>
                <w:sz w:val="20"/>
                <w:szCs w:val="20"/>
              </w:rPr>
              <w:t>年</w:t>
            </w:r>
          </w:p>
        </w:tc>
      </w:tr>
      <w:tr w:rsidR="00967798" w:rsidRPr="00967798" w:rsidTr="00967798">
        <w:tc>
          <w:tcPr>
            <w:tcW w:w="2408" w:type="pct"/>
            <w:tcBorders>
              <w:top w:val="single" w:sz="4" w:space="0" w:color="auto"/>
              <w:left w:val="single" w:sz="6" w:space="0" w:color="auto"/>
              <w:bottom w:val="single" w:sz="4" w:space="0" w:color="auto"/>
              <w:right w:val="single" w:sz="6" w:space="0" w:color="auto"/>
            </w:tcBorders>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承兑汇票保证金收回</w:t>
            </w:r>
          </w:p>
        </w:tc>
        <w:tc>
          <w:tcPr>
            <w:tcW w:w="1290" w:type="pct"/>
            <w:tcBorders>
              <w:top w:val="single" w:sz="4" w:space="0" w:color="auto"/>
              <w:left w:val="single" w:sz="6" w:space="0" w:color="auto"/>
              <w:bottom w:val="single" w:sz="4"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48,806,228.67</w:t>
            </w:r>
          </w:p>
        </w:tc>
        <w:tc>
          <w:tcPr>
            <w:tcW w:w="1302" w:type="pct"/>
            <w:tcBorders>
              <w:top w:val="single" w:sz="4" w:space="0" w:color="auto"/>
              <w:left w:val="single" w:sz="6" w:space="0" w:color="auto"/>
              <w:bottom w:val="single" w:sz="4"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374,843,241.43</w:t>
            </w:r>
          </w:p>
        </w:tc>
      </w:tr>
      <w:tr w:rsidR="00967798" w:rsidRPr="00967798" w:rsidTr="00967798">
        <w:tc>
          <w:tcPr>
            <w:tcW w:w="2408" w:type="pct"/>
            <w:tcBorders>
              <w:top w:val="single" w:sz="4" w:space="0" w:color="auto"/>
              <w:left w:val="single" w:sz="6" w:space="0" w:color="auto"/>
              <w:bottom w:val="single" w:sz="4" w:space="0" w:color="auto"/>
              <w:right w:val="single" w:sz="6" w:space="0" w:color="auto"/>
            </w:tcBorders>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其他</w:t>
            </w:r>
          </w:p>
        </w:tc>
        <w:tc>
          <w:tcPr>
            <w:tcW w:w="1290" w:type="pct"/>
            <w:tcBorders>
              <w:top w:val="single" w:sz="4" w:space="0" w:color="auto"/>
              <w:left w:val="single" w:sz="6" w:space="0" w:color="auto"/>
              <w:bottom w:val="single" w:sz="4"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hint="eastAsia"/>
                <w:kern w:val="0"/>
                <w:sz w:val="20"/>
                <w:szCs w:val="20"/>
              </w:rPr>
              <w:t>-</w:t>
            </w:r>
          </w:p>
        </w:tc>
        <w:tc>
          <w:tcPr>
            <w:tcW w:w="1302" w:type="pct"/>
            <w:tcBorders>
              <w:top w:val="single" w:sz="4" w:space="0" w:color="auto"/>
              <w:left w:val="single" w:sz="6" w:space="0" w:color="auto"/>
              <w:bottom w:val="single" w:sz="4"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4,028.93</w:t>
            </w:r>
          </w:p>
        </w:tc>
      </w:tr>
      <w:tr w:rsidR="00967798" w:rsidRPr="00967798" w:rsidTr="00967798">
        <w:tc>
          <w:tcPr>
            <w:tcW w:w="2408" w:type="pct"/>
            <w:tcBorders>
              <w:top w:val="single" w:sz="4" w:space="0" w:color="auto"/>
              <w:left w:val="single" w:sz="6" w:space="0" w:color="auto"/>
              <w:bottom w:val="single" w:sz="6" w:space="0" w:color="auto"/>
              <w:right w:val="single" w:sz="6"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290" w:type="pct"/>
            <w:tcBorders>
              <w:top w:val="single" w:sz="4"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48,806,228.67</w:t>
            </w:r>
          </w:p>
        </w:tc>
        <w:tc>
          <w:tcPr>
            <w:tcW w:w="1302" w:type="pct"/>
            <w:tcBorders>
              <w:top w:val="single" w:sz="4" w:space="0" w:color="auto"/>
              <w:left w:val="single" w:sz="6" w:space="0" w:color="auto"/>
              <w:bottom w:val="single" w:sz="6"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374,847,270.36</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A02B25">
      <w:pPr>
        <w:widowControl/>
        <w:numPr>
          <w:ilvl w:val="0"/>
          <w:numId w:val="10"/>
        </w:numPr>
        <w:tabs>
          <w:tab w:val="decimal" w:pos="284"/>
        </w:tabs>
        <w:autoSpaceDE w:val="0"/>
        <w:autoSpaceDN w:val="0"/>
        <w:spacing w:before="0" w:after="0"/>
        <w:ind w:left="742" w:hanging="742"/>
        <w:contextualSpacing/>
        <w:jc w:val="left"/>
        <w:rPr>
          <w:rFonts w:ascii="黑体" w:eastAsia="黑体" w:hAnsi="黑体"/>
          <w:b/>
          <w:kern w:val="0"/>
          <w:sz w:val="21"/>
          <w:szCs w:val="21"/>
        </w:rPr>
      </w:pPr>
      <w:r w:rsidRPr="00967798">
        <w:rPr>
          <w:rFonts w:ascii="黑体" w:eastAsia="黑体" w:hAnsi="黑体" w:hint="eastAsia"/>
          <w:kern w:val="0"/>
          <w:sz w:val="21"/>
          <w:szCs w:val="21"/>
        </w:rPr>
        <w:t>支付的其他与筹资活动有关的现金</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49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434"/>
        <w:gridCol w:w="2375"/>
        <w:gridCol w:w="2398"/>
      </w:tblGrid>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1290"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1302"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2014</w:t>
            </w:r>
            <w:r w:rsidRPr="00967798">
              <w:rPr>
                <w:rFonts w:ascii="黑体" w:eastAsia="黑体" w:hAnsi="黑体" w:hint="eastAsia"/>
                <w:kern w:val="0"/>
                <w:sz w:val="20"/>
                <w:szCs w:val="20"/>
              </w:rPr>
              <w:t>年</w:t>
            </w:r>
          </w:p>
        </w:tc>
      </w:tr>
      <w:tr w:rsidR="00967798" w:rsidRPr="00967798" w:rsidTr="00967798">
        <w:tc>
          <w:tcPr>
            <w:tcW w:w="2408" w:type="pct"/>
            <w:tcBorders>
              <w:top w:val="single" w:sz="6" w:space="0" w:color="auto"/>
              <w:left w:val="single" w:sz="6" w:space="0" w:color="auto"/>
              <w:bottom w:val="single" w:sz="4" w:space="0" w:color="auto"/>
              <w:right w:val="single" w:sz="6"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支付承兑汇票保证金</w:t>
            </w:r>
          </w:p>
        </w:tc>
        <w:tc>
          <w:tcPr>
            <w:tcW w:w="1290"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45,238,112.37</w:t>
            </w:r>
          </w:p>
        </w:tc>
        <w:tc>
          <w:tcPr>
            <w:tcW w:w="1302" w:type="pct"/>
            <w:tcBorders>
              <w:top w:val="single" w:sz="6" w:space="0" w:color="auto"/>
              <w:left w:val="single" w:sz="6" w:space="0" w:color="auto"/>
              <w:bottom w:val="single" w:sz="6"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94,715,579.73</w:t>
            </w:r>
          </w:p>
        </w:tc>
      </w:tr>
      <w:tr w:rsidR="00967798" w:rsidRPr="00967798" w:rsidTr="00967798">
        <w:tc>
          <w:tcPr>
            <w:tcW w:w="2408" w:type="pct"/>
            <w:tcBorders>
              <w:top w:val="single" w:sz="6" w:space="0" w:color="auto"/>
              <w:left w:val="single" w:sz="6" w:space="0" w:color="auto"/>
              <w:bottom w:val="single" w:sz="4" w:space="0" w:color="auto"/>
              <w:right w:val="single" w:sz="6"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收购少数股东权益</w:t>
            </w:r>
          </w:p>
        </w:tc>
        <w:tc>
          <w:tcPr>
            <w:tcW w:w="1290"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1302" w:type="pct"/>
            <w:tcBorders>
              <w:top w:val="single" w:sz="6" w:space="0" w:color="auto"/>
              <w:left w:val="single" w:sz="6" w:space="0" w:color="auto"/>
              <w:bottom w:val="single" w:sz="6"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288,000.00</w:t>
            </w:r>
          </w:p>
        </w:tc>
      </w:tr>
      <w:tr w:rsidR="00967798" w:rsidRPr="00967798" w:rsidTr="00967798">
        <w:tc>
          <w:tcPr>
            <w:tcW w:w="2408" w:type="pct"/>
            <w:tcBorders>
              <w:top w:val="single" w:sz="6" w:space="0" w:color="auto"/>
              <w:left w:val="single" w:sz="6" w:space="0" w:color="auto"/>
              <w:bottom w:val="single" w:sz="4" w:space="0" w:color="auto"/>
              <w:right w:val="single" w:sz="6"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其他</w:t>
            </w:r>
          </w:p>
        </w:tc>
        <w:tc>
          <w:tcPr>
            <w:tcW w:w="1290" w:type="pct"/>
            <w:tcBorders>
              <w:top w:val="single" w:sz="6" w:space="0" w:color="auto"/>
              <w:left w:val="single" w:sz="6"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w:t>
            </w:r>
          </w:p>
        </w:tc>
        <w:tc>
          <w:tcPr>
            <w:tcW w:w="1302" w:type="pct"/>
            <w:tcBorders>
              <w:top w:val="single" w:sz="6" w:space="0" w:color="auto"/>
              <w:left w:val="single" w:sz="6" w:space="0" w:color="auto"/>
              <w:bottom w:val="single" w:sz="6"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26,394.81</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290" w:type="pct"/>
            <w:tcBorders>
              <w:top w:val="single" w:sz="6" w:space="0" w:color="auto"/>
              <w:left w:val="single" w:sz="4" w:space="0" w:color="auto"/>
              <w:bottom w:val="single" w:sz="6" w:space="0" w:color="auto"/>
              <w:right w:val="single" w:sz="6"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45,238,112.37</w:t>
            </w:r>
          </w:p>
        </w:tc>
        <w:tc>
          <w:tcPr>
            <w:tcW w:w="1302" w:type="pct"/>
            <w:tcBorders>
              <w:top w:val="single" w:sz="6" w:space="0" w:color="auto"/>
              <w:left w:val="single" w:sz="4" w:space="0" w:color="auto"/>
              <w:bottom w:val="single" w:sz="6" w:space="0" w:color="auto"/>
              <w:right w:val="single" w:sz="6"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95,029,974.54</w:t>
            </w:r>
          </w:p>
        </w:tc>
      </w:tr>
    </w:tbl>
    <w:p w:rsidR="00967798" w:rsidRPr="00967798" w:rsidRDefault="00967798" w:rsidP="00967798">
      <w:pPr>
        <w:widowControl/>
        <w:tabs>
          <w:tab w:val="right" w:pos="6240"/>
          <w:tab w:val="right" w:pos="8280"/>
        </w:tabs>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2"/>
          <w:szCs w:val="22"/>
        </w:rPr>
      </w:pP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56</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现金流量表补充资料</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tabs>
          <w:tab w:val="left" w:pos="728"/>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现金流量表补充资料</w:t>
      </w:r>
    </w:p>
    <w:p w:rsidR="00967798" w:rsidRPr="00967798" w:rsidRDefault="00967798" w:rsidP="00967798">
      <w:pPr>
        <w:widowControl/>
        <w:autoSpaceDE w:val="0"/>
        <w:autoSpaceDN w:val="0"/>
        <w:spacing w:before="0" w:after="0"/>
        <w:jc w:val="left"/>
        <w:rPr>
          <w:rFonts w:ascii="黑体" w:eastAsia="黑体" w:hAnsi="黑体"/>
          <w:b/>
          <w:kern w:val="0"/>
        </w:rPr>
      </w:pPr>
    </w:p>
    <w:tbl>
      <w:tblPr>
        <w:tblW w:w="4957" w:type="pct"/>
        <w:tblBorders>
          <w:top w:val="single" w:sz="4" w:space="0" w:color="auto"/>
          <w:left w:val="single" w:sz="4" w:space="0" w:color="auto"/>
          <w:bottom w:val="single" w:sz="4" w:space="0" w:color="auto"/>
          <w:right w:val="single" w:sz="4" w:space="0" w:color="auto"/>
        </w:tblBorders>
        <w:tblLayout w:type="fixed"/>
        <w:tblLook w:val="0000"/>
      </w:tblPr>
      <w:tblGrid>
        <w:gridCol w:w="4434"/>
        <w:gridCol w:w="2375"/>
        <w:gridCol w:w="2398"/>
      </w:tblGrid>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bCs/>
                <w:kern w:val="0"/>
                <w:sz w:val="20"/>
                <w:szCs w:val="20"/>
              </w:rPr>
            </w:pPr>
            <w:r w:rsidRPr="00967798">
              <w:rPr>
                <w:rFonts w:ascii="黑体" w:eastAsia="黑体" w:hAnsi="黑体" w:hint="eastAsia"/>
                <w:bCs/>
                <w:kern w:val="0"/>
                <w:sz w:val="20"/>
                <w:szCs w:val="20"/>
              </w:rPr>
              <w:t>补充资料</w:t>
            </w:r>
          </w:p>
        </w:tc>
        <w:tc>
          <w:tcPr>
            <w:tcW w:w="1290" w:type="pct"/>
            <w:tcBorders>
              <w:top w:val="single" w:sz="4" w:space="0" w:color="auto"/>
              <w:left w:val="single" w:sz="4" w:space="0" w:color="auto"/>
              <w:bottom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w:t>
            </w:r>
            <w:r w:rsidRPr="00967798">
              <w:rPr>
                <w:rFonts w:ascii="黑体" w:eastAsia="黑体" w:hAnsi="黑体" w:hint="eastAsia"/>
                <w:kern w:val="0"/>
                <w:sz w:val="20"/>
                <w:szCs w:val="20"/>
              </w:rPr>
              <w:t>5年</w:t>
            </w:r>
          </w:p>
        </w:tc>
        <w:tc>
          <w:tcPr>
            <w:tcW w:w="1302"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w:t>
            </w:r>
            <w:r w:rsidRPr="00967798">
              <w:rPr>
                <w:rFonts w:ascii="黑体" w:eastAsia="黑体" w:hAnsi="黑体" w:hint="eastAsia"/>
                <w:kern w:val="0"/>
                <w:sz w:val="20"/>
                <w:szCs w:val="20"/>
              </w:rPr>
              <w:t>4年</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b/>
                <w:bCs/>
                <w:kern w:val="0"/>
                <w:sz w:val="20"/>
                <w:szCs w:val="20"/>
              </w:rPr>
            </w:pPr>
            <w:r w:rsidRPr="00967798">
              <w:rPr>
                <w:rFonts w:ascii="黑体" w:eastAsia="黑体" w:hAnsi="黑体" w:hint="eastAsia"/>
                <w:b/>
                <w:bCs/>
                <w:kern w:val="0"/>
                <w:sz w:val="20"/>
                <w:szCs w:val="20"/>
              </w:rPr>
              <w:t>1．将净利润调节为经营活动现金流量：</w:t>
            </w:r>
          </w:p>
        </w:tc>
        <w:tc>
          <w:tcPr>
            <w:tcW w:w="1290" w:type="pct"/>
            <w:tcBorders>
              <w:top w:val="single" w:sz="4" w:space="0" w:color="auto"/>
              <w:left w:val="single" w:sz="4" w:space="0" w:color="auto"/>
              <w:bottom w:val="outset" w:sz="6" w:space="0" w:color="auto"/>
              <w:right w:val="outset" w:sz="6" w:space="0" w:color="auto"/>
            </w:tcBorders>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p>
        </w:tc>
        <w:tc>
          <w:tcPr>
            <w:tcW w:w="1302" w:type="pct"/>
            <w:tcBorders>
              <w:top w:val="single" w:sz="4" w:space="0" w:color="auto"/>
              <w:left w:val="outset" w:sz="6" w:space="0" w:color="auto"/>
              <w:bottom w:val="outset" w:sz="6" w:space="0" w:color="auto"/>
              <w:right w:val="outset" w:sz="6" w:space="0" w:color="auto"/>
            </w:tcBorders>
          </w:tcPr>
          <w:p w:rsidR="00967798" w:rsidRPr="00967798" w:rsidRDefault="00967798" w:rsidP="00967798">
            <w:pPr>
              <w:widowControl/>
              <w:autoSpaceDE w:val="0"/>
              <w:autoSpaceDN w:val="0"/>
              <w:spacing w:before="0" w:after="0"/>
              <w:jc w:val="left"/>
              <w:rPr>
                <w:rFonts w:ascii="黑体" w:eastAsia="黑体" w:hAnsi="黑体"/>
                <w:b/>
                <w:kern w:val="0"/>
                <w:sz w:val="20"/>
                <w:szCs w:val="20"/>
              </w:rPr>
            </w:pP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净利润</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r w:rsidRPr="00967798">
              <w:rPr>
                <w:rFonts w:ascii="黑体" w:eastAsia="黑体" w:hAnsi="黑体"/>
                <w:kern w:val="0"/>
                <w:sz w:val="20"/>
                <w:szCs w:val="20"/>
              </w:rPr>
              <w:t>9,922,553,536.0</w:t>
            </w:r>
            <w:r w:rsidRPr="00967798">
              <w:rPr>
                <w:rFonts w:ascii="黑体" w:eastAsia="黑体" w:hAnsi="黑体" w:hint="eastAsia"/>
                <w:kern w:val="0"/>
                <w:sz w:val="20"/>
                <w:szCs w:val="20"/>
              </w:rPr>
              <w:t>8</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63" w:firstLine="126"/>
              <w:jc w:val="right"/>
              <w:rPr>
                <w:rFonts w:ascii="黑体" w:eastAsia="黑体" w:hAnsi="黑体"/>
                <w:kern w:val="0"/>
                <w:sz w:val="20"/>
                <w:szCs w:val="20"/>
              </w:rPr>
            </w:pPr>
            <w:r w:rsidRPr="00967798">
              <w:rPr>
                <w:rFonts w:ascii="黑体" w:eastAsia="黑体" w:hAnsi="黑体"/>
                <w:kern w:val="0"/>
                <w:sz w:val="20"/>
                <w:szCs w:val="20"/>
              </w:rPr>
              <w:t>7,517,978,935.62</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加：资产减值损失</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r w:rsidRPr="00967798">
              <w:rPr>
                <w:rFonts w:ascii="黑体" w:eastAsia="黑体" w:hAnsi="黑体"/>
                <w:kern w:val="0"/>
                <w:sz w:val="20"/>
                <w:szCs w:val="20"/>
              </w:rPr>
              <w:t>630,316,436.27</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63" w:firstLine="126"/>
              <w:jc w:val="right"/>
              <w:rPr>
                <w:rFonts w:ascii="黑体" w:eastAsia="黑体" w:hAnsi="黑体"/>
                <w:kern w:val="0"/>
                <w:sz w:val="20"/>
                <w:szCs w:val="20"/>
              </w:rPr>
            </w:pPr>
            <w:r w:rsidRPr="00967798">
              <w:rPr>
                <w:rFonts w:ascii="黑体" w:eastAsia="黑体" w:hAnsi="黑体"/>
                <w:kern w:val="0"/>
                <w:sz w:val="20"/>
                <w:szCs w:val="20"/>
              </w:rPr>
              <w:t>343,605,049.25</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固定资产折旧</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r w:rsidRPr="00967798">
              <w:rPr>
                <w:rFonts w:ascii="黑体" w:eastAsia="黑体" w:hAnsi="黑体"/>
                <w:kern w:val="0"/>
                <w:sz w:val="20"/>
                <w:szCs w:val="20"/>
              </w:rPr>
              <w:t>1,619,033,932.08</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63" w:firstLine="126"/>
              <w:jc w:val="right"/>
              <w:rPr>
                <w:rFonts w:ascii="黑体" w:eastAsia="黑体" w:hAnsi="黑体"/>
                <w:kern w:val="0"/>
                <w:sz w:val="20"/>
                <w:szCs w:val="20"/>
              </w:rPr>
            </w:pPr>
            <w:r w:rsidRPr="00967798">
              <w:rPr>
                <w:rFonts w:ascii="黑体" w:eastAsia="黑体" w:hAnsi="黑体"/>
                <w:kern w:val="0"/>
                <w:sz w:val="20"/>
                <w:szCs w:val="20"/>
              </w:rPr>
              <w:t>1,626,230,084.12</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投资性房地产折旧及摊销</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r w:rsidRPr="00967798">
              <w:rPr>
                <w:rFonts w:ascii="黑体" w:eastAsia="黑体" w:hAnsi="黑体"/>
                <w:kern w:val="0"/>
                <w:sz w:val="20"/>
                <w:szCs w:val="20"/>
              </w:rPr>
              <w:t>226,711.56</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63" w:firstLine="126"/>
              <w:jc w:val="right"/>
              <w:rPr>
                <w:rFonts w:ascii="黑体" w:eastAsia="黑体" w:hAnsi="黑体"/>
                <w:kern w:val="0"/>
                <w:sz w:val="20"/>
                <w:szCs w:val="20"/>
              </w:rPr>
            </w:pPr>
            <w:r w:rsidRPr="00967798">
              <w:rPr>
                <w:rFonts w:ascii="黑体" w:eastAsia="黑体" w:hAnsi="黑体"/>
                <w:kern w:val="0"/>
                <w:sz w:val="20"/>
                <w:szCs w:val="20"/>
              </w:rPr>
              <w:t>338,961.68</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无形资产摊销</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r w:rsidRPr="00967798">
              <w:rPr>
                <w:rFonts w:ascii="黑体" w:eastAsia="黑体" w:hAnsi="黑体"/>
                <w:kern w:val="0"/>
                <w:sz w:val="20"/>
                <w:szCs w:val="20"/>
              </w:rPr>
              <w:t>418,479,531.01</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63" w:firstLine="126"/>
              <w:jc w:val="right"/>
              <w:rPr>
                <w:rFonts w:ascii="黑体" w:eastAsia="黑体" w:hAnsi="黑体"/>
                <w:kern w:val="0"/>
                <w:sz w:val="20"/>
                <w:szCs w:val="20"/>
              </w:rPr>
            </w:pPr>
            <w:r w:rsidRPr="00967798">
              <w:rPr>
                <w:rFonts w:ascii="黑体" w:eastAsia="黑体" w:hAnsi="黑体"/>
                <w:kern w:val="0"/>
                <w:sz w:val="20"/>
                <w:szCs w:val="20"/>
              </w:rPr>
              <w:t>357,673,719.85</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长期待摊费用摊销</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r w:rsidRPr="00967798">
              <w:rPr>
                <w:rFonts w:ascii="黑体" w:eastAsia="黑体" w:hAnsi="黑体"/>
                <w:kern w:val="0"/>
                <w:sz w:val="20"/>
                <w:szCs w:val="20"/>
              </w:rPr>
              <w:t>568,601.05</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63" w:firstLine="126"/>
              <w:jc w:val="right"/>
              <w:rPr>
                <w:rFonts w:ascii="黑体" w:eastAsia="黑体" w:hAnsi="黑体"/>
                <w:kern w:val="0"/>
                <w:sz w:val="20"/>
                <w:szCs w:val="20"/>
              </w:rPr>
            </w:pPr>
            <w:r w:rsidRPr="00967798">
              <w:rPr>
                <w:rFonts w:ascii="黑体" w:eastAsia="黑体" w:hAnsi="黑体"/>
                <w:kern w:val="0"/>
                <w:sz w:val="20"/>
                <w:szCs w:val="20"/>
              </w:rPr>
              <w:t>450,611.71</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递延收益摊销</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right="-98" w:firstLineChars="90" w:firstLine="180"/>
              <w:jc w:val="right"/>
              <w:rPr>
                <w:rFonts w:ascii="黑体" w:eastAsia="黑体" w:hAnsi="黑体"/>
                <w:kern w:val="0"/>
                <w:sz w:val="20"/>
                <w:szCs w:val="20"/>
              </w:rPr>
            </w:pPr>
            <w:r w:rsidRPr="00967798">
              <w:rPr>
                <w:rFonts w:ascii="黑体" w:eastAsia="黑体" w:hAnsi="黑体"/>
                <w:kern w:val="0"/>
                <w:sz w:val="20"/>
                <w:szCs w:val="20"/>
              </w:rPr>
              <w:t>(137,556,924.92)</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right="-111" w:firstLineChars="63" w:firstLine="126"/>
              <w:jc w:val="right"/>
              <w:rPr>
                <w:rFonts w:ascii="黑体" w:eastAsia="黑体" w:hAnsi="黑体"/>
                <w:kern w:val="0"/>
                <w:sz w:val="20"/>
                <w:szCs w:val="20"/>
              </w:rPr>
            </w:pPr>
            <w:r w:rsidRPr="00967798">
              <w:rPr>
                <w:rFonts w:ascii="黑体" w:eastAsia="黑体" w:hAnsi="黑体"/>
                <w:kern w:val="0"/>
                <w:sz w:val="20"/>
                <w:szCs w:val="20"/>
              </w:rPr>
              <w:t>(105,794,429.81)</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2" w:hangingChars="71" w:hanging="142"/>
              <w:jc w:val="left"/>
              <w:rPr>
                <w:rFonts w:ascii="黑体" w:eastAsia="黑体" w:hAnsi="黑体"/>
                <w:kern w:val="0"/>
                <w:sz w:val="20"/>
                <w:szCs w:val="20"/>
              </w:rPr>
            </w:pPr>
            <w:r w:rsidRPr="00967798">
              <w:rPr>
                <w:rFonts w:ascii="黑体" w:eastAsia="黑体" w:hAnsi="黑体" w:hint="eastAsia"/>
                <w:kern w:val="0"/>
                <w:sz w:val="20"/>
                <w:szCs w:val="20"/>
              </w:rPr>
              <w:t>处置固定资产、无形资产和其他长期资产的损失</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r w:rsidRPr="00967798">
              <w:rPr>
                <w:rFonts w:ascii="黑体" w:eastAsia="黑体" w:hAnsi="黑体"/>
                <w:kern w:val="0"/>
                <w:sz w:val="20"/>
                <w:szCs w:val="20"/>
              </w:rPr>
              <w:t>34,314,067.34</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63" w:firstLine="126"/>
              <w:jc w:val="right"/>
              <w:rPr>
                <w:rFonts w:ascii="黑体" w:eastAsia="黑体" w:hAnsi="黑体"/>
                <w:kern w:val="0"/>
                <w:sz w:val="20"/>
                <w:szCs w:val="20"/>
              </w:rPr>
            </w:pPr>
            <w:r w:rsidRPr="00967798">
              <w:rPr>
                <w:rFonts w:ascii="黑体" w:eastAsia="黑体" w:hAnsi="黑体"/>
                <w:kern w:val="0"/>
                <w:sz w:val="20"/>
                <w:szCs w:val="20"/>
              </w:rPr>
              <w:t>17,293,198.19</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财务费用</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r w:rsidRPr="00967798">
              <w:rPr>
                <w:rFonts w:ascii="黑体" w:eastAsia="黑体" w:hAnsi="黑体"/>
                <w:kern w:val="0"/>
                <w:sz w:val="20"/>
                <w:szCs w:val="20"/>
              </w:rPr>
              <w:t>114,897,873.84</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63" w:firstLine="126"/>
              <w:jc w:val="right"/>
              <w:rPr>
                <w:rFonts w:ascii="黑体" w:eastAsia="黑体" w:hAnsi="黑体"/>
                <w:kern w:val="0"/>
                <w:sz w:val="20"/>
                <w:szCs w:val="20"/>
              </w:rPr>
            </w:pPr>
            <w:r w:rsidRPr="00967798">
              <w:rPr>
                <w:rFonts w:ascii="黑体" w:eastAsia="黑体" w:hAnsi="黑体"/>
                <w:kern w:val="0"/>
                <w:sz w:val="20"/>
                <w:szCs w:val="20"/>
              </w:rPr>
              <w:t>190,891,792.12</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投资收益</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rightChars="-51" w:right="-92" w:firstLineChars="90" w:firstLine="180"/>
              <w:jc w:val="right"/>
              <w:rPr>
                <w:rFonts w:ascii="黑体" w:eastAsia="黑体" w:hAnsi="黑体"/>
                <w:kern w:val="0"/>
                <w:sz w:val="20"/>
                <w:szCs w:val="20"/>
              </w:rPr>
            </w:pPr>
            <w:r w:rsidRPr="00967798">
              <w:rPr>
                <w:rFonts w:ascii="黑体" w:eastAsia="黑体" w:hAnsi="黑体"/>
                <w:kern w:val="0"/>
                <w:sz w:val="20"/>
                <w:szCs w:val="20"/>
              </w:rPr>
              <w:t>(9,497,409,092.94)</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rightChars="-51" w:right="-92" w:firstLineChars="63" w:firstLine="126"/>
              <w:jc w:val="right"/>
              <w:rPr>
                <w:rFonts w:ascii="黑体" w:eastAsia="黑体" w:hAnsi="黑体"/>
                <w:kern w:val="0"/>
                <w:sz w:val="20"/>
                <w:szCs w:val="20"/>
              </w:rPr>
            </w:pPr>
            <w:r w:rsidRPr="00967798">
              <w:rPr>
                <w:rFonts w:ascii="黑体" w:eastAsia="黑体" w:hAnsi="黑体"/>
                <w:kern w:val="0"/>
                <w:sz w:val="20"/>
                <w:szCs w:val="20"/>
              </w:rPr>
              <w:t>(8,102,117,000.24)</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递延所得税资产增加</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rightChars="-46" w:right="-83" w:firstLineChars="250" w:firstLine="500"/>
              <w:jc w:val="right"/>
              <w:rPr>
                <w:rFonts w:ascii="黑体" w:eastAsia="黑体" w:hAnsi="黑体"/>
                <w:kern w:val="0"/>
                <w:sz w:val="20"/>
                <w:szCs w:val="20"/>
              </w:rPr>
            </w:pPr>
            <w:r w:rsidRPr="00967798">
              <w:rPr>
                <w:rFonts w:ascii="黑体" w:eastAsia="黑体" w:hAnsi="黑体"/>
                <w:kern w:val="0"/>
                <w:sz w:val="20"/>
                <w:szCs w:val="20"/>
              </w:rPr>
              <w:t>(255,026,418.5</w:t>
            </w:r>
            <w:r w:rsidRPr="00967798">
              <w:rPr>
                <w:rFonts w:ascii="黑体" w:eastAsia="黑体" w:hAnsi="黑体" w:hint="eastAsia"/>
                <w:kern w:val="0"/>
                <w:sz w:val="20"/>
                <w:szCs w:val="20"/>
              </w:rPr>
              <w:t>4</w:t>
            </w:r>
            <w:r w:rsidRPr="00967798">
              <w:rPr>
                <w:rFonts w:ascii="黑体" w:eastAsia="黑体" w:hAnsi="黑体"/>
                <w:kern w:val="0"/>
                <w:sz w:val="20"/>
                <w:szCs w:val="20"/>
              </w:rPr>
              <w:t>)</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rightChars="-51" w:right="-92" w:firstLineChars="270" w:firstLine="540"/>
              <w:jc w:val="right"/>
              <w:rPr>
                <w:rFonts w:ascii="黑体" w:eastAsia="黑体" w:hAnsi="黑体"/>
                <w:kern w:val="0"/>
                <w:sz w:val="20"/>
                <w:szCs w:val="20"/>
              </w:rPr>
            </w:pPr>
            <w:r w:rsidRPr="00967798">
              <w:rPr>
                <w:rFonts w:ascii="黑体" w:eastAsia="黑体" w:hAnsi="黑体"/>
                <w:kern w:val="0"/>
                <w:sz w:val="20"/>
                <w:szCs w:val="20"/>
              </w:rPr>
              <w:t>(162,148,970.59)</w:t>
            </w:r>
          </w:p>
        </w:tc>
      </w:tr>
      <w:tr w:rsidR="00967798" w:rsidRPr="00967798" w:rsidTr="00DD782A">
        <w:trPr>
          <w:trHeight w:val="292"/>
        </w:trPr>
        <w:tc>
          <w:tcPr>
            <w:tcW w:w="2408" w:type="pct"/>
            <w:tcBorders>
              <w:top w:val="single" w:sz="4" w:space="0" w:color="auto"/>
              <w:left w:val="single" w:sz="4" w:space="0" w:color="auto"/>
              <w:bottom w:val="single" w:sz="4" w:space="0" w:color="auto"/>
              <w:right w:val="single" w:sz="4" w:space="0" w:color="auto"/>
            </w:tcBorders>
            <w:shd w:val="clear" w:color="auto" w:fill="auto"/>
            <w:vAlign w:val="center"/>
          </w:tcPr>
          <w:p w:rsidR="00967798" w:rsidRPr="00967798" w:rsidRDefault="00967798" w:rsidP="00DD782A">
            <w:pPr>
              <w:widowControl/>
              <w:autoSpaceDE w:val="0"/>
              <w:autoSpaceDN w:val="0"/>
              <w:spacing w:before="0" w:after="0"/>
              <w:rPr>
                <w:rFonts w:ascii="黑体" w:eastAsia="黑体" w:hAnsi="黑体"/>
                <w:kern w:val="0"/>
                <w:sz w:val="20"/>
                <w:szCs w:val="20"/>
              </w:rPr>
            </w:pPr>
            <w:r w:rsidRPr="00967798">
              <w:rPr>
                <w:rFonts w:ascii="黑体" w:eastAsia="黑体" w:hAnsi="黑体" w:hint="eastAsia"/>
                <w:kern w:val="0"/>
                <w:sz w:val="20"/>
                <w:szCs w:val="20"/>
              </w:rPr>
              <w:t>存货的增加</w:t>
            </w:r>
          </w:p>
        </w:tc>
        <w:tc>
          <w:tcPr>
            <w:tcW w:w="1290" w:type="pct"/>
            <w:tcBorders>
              <w:top w:val="outset" w:sz="6" w:space="0" w:color="auto"/>
              <w:left w:val="single" w:sz="4" w:space="0" w:color="auto"/>
              <w:bottom w:val="outset" w:sz="6" w:space="0" w:color="auto"/>
              <w:right w:val="outset" w:sz="6" w:space="0" w:color="auto"/>
            </w:tcBorders>
            <w:shd w:val="clear" w:color="auto" w:fill="auto"/>
            <w:vAlign w:val="center"/>
          </w:tcPr>
          <w:p w:rsidR="00967798" w:rsidRPr="00967798" w:rsidRDefault="00967798" w:rsidP="00DD782A">
            <w:pPr>
              <w:widowControl/>
              <w:autoSpaceDE w:val="0"/>
              <w:autoSpaceDN w:val="0"/>
              <w:spacing w:before="0" w:after="0"/>
              <w:ind w:right="-111" w:firstLineChars="90" w:firstLine="180"/>
              <w:jc w:val="right"/>
              <w:rPr>
                <w:rFonts w:ascii="黑体" w:eastAsia="黑体" w:hAnsi="黑体"/>
                <w:kern w:val="0"/>
                <w:sz w:val="20"/>
                <w:szCs w:val="20"/>
              </w:rPr>
            </w:pPr>
            <w:r w:rsidRPr="00967798">
              <w:rPr>
                <w:rFonts w:ascii="黑体" w:eastAsia="黑体" w:hAnsi="黑体"/>
                <w:kern w:val="0"/>
                <w:sz w:val="20"/>
                <w:szCs w:val="20"/>
              </w:rPr>
              <w:t>(1,781,288,036.</w:t>
            </w:r>
            <w:r w:rsidRPr="00967798">
              <w:rPr>
                <w:rFonts w:ascii="黑体" w:eastAsia="黑体" w:hAnsi="黑体" w:hint="eastAsia"/>
                <w:kern w:val="0"/>
                <w:sz w:val="20"/>
                <w:szCs w:val="20"/>
              </w:rPr>
              <w:t>79</w:t>
            </w:r>
            <w:r w:rsidRPr="00967798">
              <w:rPr>
                <w:rFonts w:ascii="黑体" w:eastAsia="黑体" w:hAnsi="黑体"/>
                <w:kern w:val="0"/>
                <w:sz w:val="20"/>
                <w:szCs w:val="20"/>
              </w:rPr>
              <w:t>)</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967798" w:rsidRPr="00967798" w:rsidRDefault="00967798" w:rsidP="00DD782A">
            <w:pPr>
              <w:widowControl/>
              <w:autoSpaceDE w:val="0"/>
              <w:autoSpaceDN w:val="0"/>
              <w:spacing w:before="0" w:after="0"/>
              <w:ind w:rightChars="-51" w:right="-92" w:firstLineChars="242" w:firstLine="484"/>
              <w:jc w:val="right"/>
              <w:rPr>
                <w:rFonts w:ascii="黑体" w:eastAsia="黑体" w:hAnsi="黑体"/>
                <w:kern w:val="0"/>
                <w:sz w:val="20"/>
                <w:szCs w:val="20"/>
              </w:rPr>
            </w:pPr>
            <w:r w:rsidRPr="00967798">
              <w:rPr>
                <w:rFonts w:ascii="黑体" w:eastAsia="黑体" w:hAnsi="黑体"/>
                <w:kern w:val="0"/>
                <w:sz w:val="20"/>
                <w:szCs w:val="20"/>
              </w:rPr>
              <w:t>(1,969,852,568.02)</w:t>
            </w:r>
          </w:p>
        </w:tc>
      </w:tr>
      <w:tr w:rsidR="00967798" w:rsidRPr="00967798" w:rsidTr="00DD782A">
        <w:trPr>
          <w:trHeight w:val="314"/>
        </w:trPr>
        <w:tc>
          <w:tcPr>
            <w:tcW w:w="2408" w:type="pct"/>
            <w:tcBorders>
              <w:top w:val="single" w:sz="4" w:space="0" w:color="auto"/>
              <w:left w:val="single" w:sz="4" w:space="0" w:color="auto"/>
              <w:bottom w:val="single" w:sz="4" w:space="0" w:color="auto"/>
              <w:right w:val="single" w:sz="4" w:space="0" w:color="auto"/>
            </w:tcBorders>
            <w:shd w:val="clear" w:color="auto" w:fill="auto"/>
            <w:vAlign w:val="center"/>
          </w:tcPr>
          <w:p w:rsidR="00967798" w:rsidRPr="00967798" w:rsidRDefault="00967798" w:rsidP="00DD782A">
            <w:pPr>
              <w:widowControl/>
              <w:autoSpaceDE w:val="0"/>
              <w:autoSpaceDN w:val="0"/>
              <w:spacing w:before="0" w:after="0"/>
              <w:rPr>
                <w:rFonts w:ascii="黑体" w:eastAsia="黑体" w:hAnsi="黑体"/>
                <w:kern w:val="0"/>
                <w:sz w:val="20"/>
                <w:szCs w:val="20"/>
              </w:rPr>
            </w:pPr>
            <w:r w:rsidRPr="00967798">
              <w:rPr>
                <w:rFonts w:ascii="黑体" w:eastAsia="黑体" w:hAnsi="黑体" w:hint="eastAsia"/>
                <w:kern w:val="0"/>
                <w:sz w:val="20"/>
                <w:szCs w:val="20"/>
              </w:rPr>
              <w:t>经营性应收项目的增加</w:t>
            </w:r>
          </w:p>
        </w:tc>
        <w:tc>
          <w:tcPr>
            <w:tcW w:w="1290" w:type="pct"/>
            <w:tcBorders>
              <w:top w:val="outset" w:sz="6" w:space="0" w:color="auto"/>
              <w:left w:val="single" w:sz="4" w:space="0" w:color="auto"/>
              <w:bottom w:val="outset" w:sz="6" w:space="0" w:color="auto"/>
              <w:right w:val="outset" w:sz="6" w:space="0" w:color="auto"/>
            </w:tcBorders>
            <w:shd w:val="clear" w:color="auto" w:fill="auto"/>
            <w:vAlign w:val="center"/>
          </w:tcPr>
          <w:p w:rsidR="00967798" w:rsidRPr="00967798" w:rsidRDefault="00967798" w:rsidP="00DD782A">
            <w:pPr>
              <w:widowControl/>
              <w:autoSpaceDE w:val="0"/>
              <w:autoSpaceDN w:val="0"/>
              <w:spacing w:before="0" w:after="0"/>
              <w:ind w:right="-111" w:firstLineChars="90" w:firstLine="180"/>
              <w:jc w:val="right"/>
              <w:rPr>
                <w:rFonts w:ascii="黑体" w:eastAsia="黑体" w:hAnsi="黑体"/>
                <w:kern w:val="0"/>
                <w:sz w:val="20"/>
                <w:szCs w:val="20"/>
              </w:rPr>
            </w:pPr>
            <w:r w:rsidRPr="00967798">
              <w:rPr>
                <w:rFonts w:ascii="黑体" w:eastAsia="黑体" w:hAnsi="黑体"/>
                <w:kern w:val="0"/>
                <w:sz w:val="20"/>
                <w:szCs w:val="20"/>
              </w:rPr>
              <w:t>(5,668,286,118.17)</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967798" w:rsidRPr="00967798" w:rsidRDefault="00967798" w:rsidP="00DD782A">
            <w:pPr>
              <w:widowControl/>
              <w:autoSpaceDE w:val="0"/>
              <w:autoSpaceDN w:val="0"/>
              <w:spacing w:before="0" w:after="0"/>
              <w:ind w:rightChars="-51" w:right="-92" w:firstLineChars="235" w:firstLine="470"/>
              <w:jc w:val="right"/>
              <w:rPr>
                <w:rFonts w:ascii="黑体" w:eastAsia="黑体" w:hAnsi="黑体"/>
                <w:kern w:val="0"/>
                <w:sz w:val="20"/>
                <w:szCs w:val="20"/>
              </w:rPr>
            </w:pPr>
            <w:r w:rsidRPr="00967798">
              <w:rPr>
                <w:rFonts w:ascii="黑体" w:eastAsia="黑体" w:hAnsi="黑体"/>
                <w:kern w:val="0"/>
                <w:sz w:val="20"/>
                <w:szCs w:val="20"/>
              </w:rPr>
              <w:t>(6,972,345,425.13)</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经营性应付项目的增加</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r w:rsidRPr="00967798">
              <w:rPr>
                <w:rFonts w:ascii="黑体" w:eastAsia="黑体" w:hAnsi="黑体"/>
                <w:kern w:val="0"/>
                <w:sz w:val="20"/>
                <w:szCs w:val="20"/>
              </w:rPr>
              <w:t>10,001,652,965.4</w:t>
            </w:r>
            <w:r w:rsidRPr="00967798">
              <w:rPr>
                <w:rFonts w:ascii="黑体" w:eastAsia="黑体" w:hAnsi="黑体" w:hint="eastAsia"/>
                <w:kern w:val="0"/>
                <w:sz w:val="20"/>
                <w:szCs w:val="20"/>
              </w:rPr>
              <w:t>5</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63" w:firstLine="126"/>
              <w:jc w:val="right"/>
              <w:rPr>
                <w:rFonts w:ascii="黑体" w:eastAsia="黑体" w:hAnsi="黑体"/>
                <w:kern w:val="0"/>
                <w:sz w:val="20"/>
                <w:szCs w:val="20"/>
              </w:rPr>
            </w:pPr>
            <w:r w:rsidRPr="00967798">
              <w:rPr>
                <w:rFonts w:ascii="黑体" w:eastAsia="黑体" w:hAnsi="黑体"/>
                <w:kern w:val="0"/>
                <w:sz w:val="20"/>
                <w:szCs w:val="20"/>
              </w:rPr>
              <w:t>11,034,405,635.60</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其他</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r w:rsidRPr="00967798">
              <w:rPr>
                <w:rFonts w:ascii="黑体" w:eastAsia="黑体" w:hAnsi="黑体"/>
                <w:kern w:val="0"/>
                <w:sz w:val="20"/>
                <w:szCs w:val="20"/>
              </w:rPr>
              <w:t>12,413,706.18</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63" w:firstLine="126"/>
              <w:jc w:val="right"/>
              <w:rPr>
                <w:rFonts w:ascii="黑体" w:eastAsia="黑体" w:hAnsi="黑体"/>
                <w:kern w:val="0"/>
                <w:sz w:val="20"/>
                <w:szCs w:val="20"/>
              </w:rPr>
            </w:pPr>
            <w:r w:rsidRPr="00967798">
              <w:rPr>
                <w:rFonts w:ascii="黑体" w:eastAsia="黑体" w:hAnsi="黑体"/>
                <w:kern w:val="0"/>
                <w:sz w:val="20"/>
                <w:szCs w:val="20"/>
              </w:rPr>
              <w:t>3,312,180.22</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经营活动产生的现金流量净额</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r w:rsidRPr="00967798">
              <w:rPr>
                <w:rFonts w:ascii="黑体" w:eastAsia="黑体" w:hAnsi="黑体"/>
                <w:kern w:val="0"/>
                <w:sz w:val="20"/>
                <w:szCs w:val="20"/>
              </w:rPr>
              <w:t>5,414,890,769.50</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63" w:firstLine="126"/>
              <w:jc w:val="right"/>
              <w:rPr>
                <w:rFonts w:ascii="黑体" w:eastAsia="黑体" w:hAnsi="黑体"/>
                <w:kern w:val="0"/>
                <w:sz w:val="20"/>
                <w:szCs w:val="20"/>
              </w:rPr>
            </w:pPr>
            <w:r w:rsidRPr="00967798">
              <w:rPr>
                <w:rFonts w:ascii="黑体" w:eastAsia="黑体" w:hAnsi="黑体"/>
                <w:kern w:val="0"/>
                <w:sz w:val="20"/>
                <w:szCs w:val="20"/>
              </w:rPr>
              <w:t>3,779,921,774.57</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b/>
                <w:bCs/>
                <w:kern w:val="0"/>
                <w:sz w:val="20"/>
                <w:szCs w:val="20"/>
              </w:rPr>
            </w:pPr>
            <w:r w:rsidRPr="00967798">
              <w:rPr>
                <w:rFonts w:ascii="黑体" w:eastAsia="黑体" w:hAnsi="黑体" w:hint="eastAsia"/>
                <w:b/>
                <w:bCs/>
                <w:kern w:val="0"/>
                <w:sz w:val="20"/>
                <w:szCs w:val="20"/>
              </w:rPr>
              <w:t>2．现金及现金等价物净变动情况：</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250" w:firstLine="500"/>
              <w:jc w:val="right"/>
              <w:rPr>
                <w:rFonts w:ascii="黑体" w:eastAsia="黑体" w:hAnsi="黑体"/>
                <w:kern w:val="0"/>
                <w:sz w:val="20"/>
                <w:szCs w:val="20"/>
              </w:rPr>
            </w:pP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现金的年末余额</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r w:rsidRPr="00967798">
              <w:rPr>
                <w:rFonts w:ascii="黑体" w:eastAsia="黑体" w:hAnsi="黑体"/>
                <w:kern w:val="0"/>
                <w:sz w:val="20"/>
                <w:szCs w:val="20"/>
              </w:rPr>
              <w:t>17,725,921,341.22</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63" w:firstLine="126"/>
              <w:jc w:val="right"/>
              <w:rPr>
                <w:rFonts w:ascii="黑体" w:eastAsia="黑体" w:hAnsi="黑体"/>
                <w:kern w:val="0"/>
                <w:sz w:val="20"/>
                <w:szCs w:val="20"/>
              </w:rPr>
            </w:pPr>
            <w:r w:rsidRPr="00967798">
              <w:rPr>
                <w:rFonts w:ascii="黑体" w:eastAsia="黑体" w:hAnsi="黑体"/>
                <w:kern w:val="0"/>
                <w:sz w:val="20"/>
                <w:szCs w:val="20"/>
              </w:rPr>
              <w:t>9,362,853,917.71</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减：现金的年初余额</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r w:rsidRPr="00967798">
              <w:rPr>
                <w:rFonts w:ascii="黑体" w:eastAsia="黑体" w:hAnsi="黑体"/>
                <w:kern w:val="0"/>
                <w:sz w:val="20"/>
                <w:szCs w:val="20"/>
              </w:rPr>
              <w:t>9,362,853,917.71</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134" w:firstLine="268"/>
              <w:jc w:val="right"/>
              <w:rPr>
                <w:rFonts w:ascii="黑体" w:eastAsia="黑体" w:hAnsi="黑体"/>
                <w:kern w:val="0"/>
                <w:sz w:val="20"/>
                <w:szCs w:val="20"/>
              </w:rPr>
            </w:pPr>
            <w:r w:rsidRPr="00967798">
              <w:rPr>
                <w:rFonts w:ascii="黑体" w:eastAsia="黑体" w:hAnsi="黑体"/>
                <w:kern w:val="0"/>
                <w:sz w:val="20"/>
                <w:szCs w:val="20"/>
              </w:rPr>
              <w:t>3,942,941,861.56</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加：现金等价物的年末余额</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r w:rsidRPr="00967798">
              <w:rPr>
                <w:rFonts w:ascii="黑体" w:eastAsia="黑体" w:hAnsi="黑体"/>
                <w:kern w:val="0"/>
                <w:sz w:val="20"/>
                <w:szCs w:val="20"/>
              </w:rPr>
              <w:t>-</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250" w:firstLine="500"/>
              <w:jc w:val="right"/>
              <w:rPr>
                <w:rFonts w:ascii="黑体" w:eastAsia="黑体" w:hAnsi="黑体"/>
                <w:kern w:val="0"/>
                <w:sz w:val="20"/>
                <w:szCs w:val="20"/>
              </w:rPr>
            </w:pPr>
            <w:r w:rsidRPr="00967798">
              <w:rPr>
                <w:rFonts w:ascii="黑体" w:eastAsia="黑体" w:hAnsi="黑体"/>
                <w:kern w:val="0"/>
                <w:sz w:val="20"/>
                <w:szCs w:val="20"/>
              </w:rPr>
              <w:t>-</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减：现金等价物的年初余额</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r w:rsidRPr="00967798">
              <w:rPr>
                <w:rFonts w:ascii="黑体" w:eastAsia="黑体" w:hAnsi="黑体"/>
                <w:kern w:val="0"/>
                <w:sz w:val="20"/>
                <w:szCs w:val="20"/>
              </w:rPr>
              <w:t>-</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250" w:firstLine="500"/>
              <w:jc w:val="right"/>
              <w:rPr>
                <w:rFonts w:ascii="黑体" w:eastAsia="黑体" w:hAnsi="黑体"/>
                <w:kern w:val="0"/>
                <w:sz w:val="20"/>
                <w:szCs w:val="20"/>
              </w:rPr>
            </w:pPr>
            <w:r w:rsidRPr="00967798">
              <w:rPr>
                <w:rFonts w:ascii="黑体" w:eastAsia="黑体" w:hAnsi="黑体"/>
                <w:kern w:val="0"/>
                <w:sz w:val="20"/>
                <w:szCs w:val="20"/>
              </w:rPr>
              <w:t>-</w:t>
            </w:r>
          </w:p>
        </w:tc>
      </w:tr>
      <w:tr w:rsidR="00967798" w:rsidRPr="00967798" w:rsidTr="00967798">
        <w:tc>
          <w:tcPr>
            <w:tcW w:w="24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现金及现金等价物净增加额</w:t>
            </w:r>
          </w:p>
        </w:tc>
        <w:tc>
          <w:tcPr>
            <w:tcW w:w="1290" w:type="pct"/>
            <w:tcBorders>
              <w:top w:val="outset" w:sz="6" w:space="0" w:color="auto"/>
              <w:left w:val="single" w:sz="4"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90" w:firstLine="180"/>
              <w:jc w:val="right"/>
              <w:rPr>
                <w:rFonts w:ascii="黑体" w:eastAsia="黑体" w:hAnsi="黑体"/>
                <w:kern w:val="0"/>
                <w:sz w:val="20"/>
                <w:szCs w:val="20"/>
              </w:rPr>
            </w:pPr>
            <w:r w:rsidRPr="00967798">
              <w:rPr>
                <w:rFonts w:ascii="黑体" w:eastAsia="黑体" w:hAnsi="黑体"/>
                <w:kern w:val="0"/>
                <w:sz w:val="20"/>
                <w:szCs w:val="20"/>
              </w:rPr>
              <w:t>8,363,067,423.51</w:t>
            </w:r>
          </w:p>
        </w:tc>
        <w:tc>
          <w:tcPr>
            <w:tcW w:w="1302" w:type="pct"/>
            <w:tcBorders>
              <w:top w:val="outset" w:sz="6" w:space="0" w:color="auto"/>
              <w:left w:val="outset" w:sz="6" w:space="0" w:color="auto"/>
              <w:bottom w:val="outset" w:sz="6" w:space="0" w:color="auto"/>
              <w:right w:val="outset" w:sz="6" w:space="0" w:color="auto"/>
            </w:tcBorders>
            <w:shd w:val="clear" w:color="auto" w:fill="auto"/>
          </w:tcPr>
          <w:p w:rsidR="00967798" w:rsidRPr="00967798" w:rsidRDefault="00967798" w:rsidP="00967798">
            <w:pPr>
              <w:widowControl/>
              <w:autoSpaceDE w:val="0"/>
              <w:autoSpaceDN w:val="0"/>
              <w:spacing w:before="0" w:after="0"/>
              <w:ind w:firstLineChars="63" w:firstLine="126"/>
              <w:jc w:val="right"/>
              <w:rPr>
                <w:rFonts w:ascii="黑体" w:eastAsia="黑体" w:hAnsi="黑体"/>
                <w:kern w:val="0"/>
                <w:sz w:val="20"/>
                <w:szCs w:val="20"/>
              </w:rPr>
            </w:pPr>
            <w:r w:rsidRPr="00967798">
              <w:rPr>
                <w:rFonts w:ascii="黑体" w:eastAsia="黑体" w:hAnsi="黑体"/>
                <w:kern w:val="0"/>
                <w:sz w:val="20"/>
                <w:szCs w:val="20"/>
              </w:rPr>
              <w:t>5,419,912,056.15</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F70CFD" w:rsidRDefault="00967798" w:rsidP="001D5DC4">
      <w:pPr>
        <w:widowControl/>
        <w:spacing w:before="0" w:after="0"/>
        <w:jc w:val="left"/>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br w:type="page"/>
      </w:r>
    </w:p>
    <w:p w:rsidR="00967798" w:rsidRPr="00967798" w:rsidRDefault="00967798" w:rsidP="00967798">
      <w:pPr>
        <w:widowControl/>
        <w:overflowPunct w:val="0"/>
        <w:autoSpaceDE w:val="0"/>
        <w:autoSpaceDN w:val="0"/>
        <w:adjustRightInd w:val="0"/>
        <w:snapToGrid w:val="0"/>
        <w:spacing w:before="0" w:after="0"/>
        <w:ind w:left="728" w:hanging="728"/>
        <w:textAlignment w:val="bottom"/>
        <w:rPr>
          <w:rFonts w:ascii="黑体" w:eastAsia="黑体" w:hAnsi="黑体" w:cs="Arial"/>
          <w:snapToGrid w:val="0"/>
          <w:kern w:val="0"/>
          <w:sz w:val="24"/>
          <w:szCs w:val="24"/>
        </w:rPr>
      </w:pPr>
      <w:r w:rsidRPr="00967798">
        <w:rPr>
          <w:rFonts w:ascii="黑体" w:eastAsia="黑体" w:hAnsi="黑体" w:cs="Arial"/>
          <w:b/>
          <w:bCs/>
          <w:snapToGrid w:val="0"/>
          <w:kern w:val="0"/>
          <w:sz w:val="24"/>
          <w:szCs w:val="24"/>
        </w:rPr>
        <w:lastRenderedPageBreak/>
        <w:t>56</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t>现金流量表补充资料</w:t>
      </w:r>
      <w:r w:rsidRPr="00967798">
        <w:rPr>
          <w:rFonts w:ascii="黑体" w:eastAsia="黑体" w:hAnsi="黑体" w:cs="Arial"/>
          <w:b/>
          <w:kern w:val="0"/>
          <w:sz w:val="24"/>
          <w:szCs w:val="24"/>
        </w:rPr>
        <w:t>(</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tabs>
          <w:tab w:val="left" w:pos="728"/>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hint="eastAsia"/>
          <w:kern w:val="0"/>
          <w:sz w:val="21"/>
          <w:szCs w:val="21"/>
        </w:rPr>
        <w:tab/>
      </w:r>
      <w:r w:rsidRPr="00967798">
        <w:rPr>
          <w:rFonts w:ascii="黑体" w:eastAsia="黑体" w:hAnsi="黑体" w:cs="Arial" w:hint="eastAsia"/>
          <w:bCs/>
          <w:snapToGrid w:val="0"/>
          <w:kern w:val="0"/>
          <w:sz w:val="21"/>
          <w:szCs w:val="21"/>
        </w:rPr>
        <w:t>票据背书转让</w:t>
      </w:r>
    </w:p>
    <w:p w:rsidR="00967798" w:rsidRPr="00967798" w:rsidRDefault="00967798" w:rsidP="00967798">
      <w:pPr>
        <w:widowControl/>
        <w:autoSpaceDE w:val="0"/>
        <w:autoSpaceDN w:val="0"/>
        <w:adjustRightInd w:val="0"/>
        <w:snapToGrid w:val="0"/>
        <w:spacing w:before="0" w:after="0"/>
        <w:jc w:val="left"/>
        <w:rPr>
          <w:rFonts w:ascii="黑体" w:eastAsia="黑体" w:hAnsi="黑体"/>
          <w:kern w:val="0"/>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3444"/>
        <w:gridCol w:w="2394"/>
      </w:tblGrid>
      <w:tr w:rsidR="00967798" w:rsidRPr="00967798" w:rsidTr="00967798">
        <w:trPr>
          <w:trHeight w:val="285"/>
        </w:trPr>
        <w:tc>
          <w:tcPr>
            <w:tcW w:w="3369" w:type="dxa"/>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ind w:leftChars="-51" w:left="-92"/>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3444"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0"/>
                <w:szCs w:val="20"/>
              </w:rPr>
            </w:pPr>
            <w:r w:rsidRPr="00967798">
              <w:rPr>
                <w:rFonts w:ascii="黑体" w:eastAsia="黑体" w:hAnsi="黑体" w:cs="宋体"/>
                <w:kern w:val="0"/>
                <w:sz w:val="20"/>
                <w:szCs w:val="20"/>
              </w:rPr>
              <w:t>2015</w:t>
            </w:r>
            <w:r w:rsidRPr="00967798">
              <w:rPr>
                <w:rFonts w:ascii="黑体" w:eastAsia="黑体" w:hAnsi="黑体" w:cs="宋体" w:hint="eastAsia"/>
                <w:kern w:val="0"/>
                <w:sz w:val="20"/>
                <w:szCs w:val="20"/>
              </w:rPr>
              <w:t>年</w:t>
            </w:r>
          </w:p>
        </w:tc>
        <w:tc>
          <w:tcPr>
            <w:tcW w:w="2394"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宋体"/>
                <w:kern w:val="0"/>
                <w:sz w:val="20"/>
                <w:szCs w:val="20"/>
              </w:rPr>
            </w:pPr>
            <w:r w:rsidRPr="00967798">
              <w:rPr>
                <w:rFonts w:ascii="黑体" w:eastAsia="黑体" w:hAnsi="黑体" w:cs="宋体"/>
                <w:kern w:val="0"/>
                <w:sz w:val="20"/>
                <w:szCs w:val="20"/>
              </w:rPr>
              <w:t>2014</w:t>
            </w:r>
            <w:r w:rsidRPr="00967798">
              <w:rPr>
                <w:rFonts w:ascii="黑体" w:eastAsia="黑体" w:hAnsi="黑体" w:cs="宋体" w:hint="eastAsia"/>
                <w:kern w:val="0"/>
                <w:sz w:val="20"/>
                <w:szCs w:val="20"/>
              </w:rPr>
              <w:t>年</w:t>
            </w:r>
          </w:p>
        </w:tc>
      </w:tr>
      <w:tr w:rsidR="00967798" w:rsidRPr="00967798" w:rsidTr="00967798">
        <w:trPr>
          <w:trHeight w:val="70"/>
        </w:trPr>
        <w:tc>
          <w:tcPr>
            <w:tcW w:w="3369"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cs="Arial" w:hint="eastAsia"/>
                <w:snapToGrid w:val="0"/>
                <w:kern w:val="0"/>
                <w:sz w:val="20"/>
                <w:szCs w:val="20"/>
              </w:rPr>
              <w:t>销售商品、提供劳务收到的银行承兑汇票背书转让</w:t>
            </w:r>
          </w:p>
        </w:tc>
        <w:tc>
          <w:tcPr>
            <w:tcW w:w="3444" w:type="dxa"/>
          </w:tcPr>
          <w:p w:rsidR="00967798" w:rsidRPr="00967798" w:rsidRDefault="00967798" w:rsidP="00967798">
            <w:pPr>
              <w:widowControl/>
              <w:autoSpaceDE w:val="0"/>
              <w:autoSpaceDN w:val="0"/>
              <w:spacing w:before="0" w:after="0"/>
              <w:jc w:val="right"/>
              <w:rPr>
                <w:rFonts w:ascii="黑体" w:eastAsia="黑体" w:hAnsi="黑体" w:cs="宋体"/>
                <w:kern w:val="0"/>
                <w:sz w:val="20"/>
                <w:szCs w:val="20"/>
              </w:rPr>
            </w:pPr>
            <w:r w:rsidRPr="00967798">
              <w:rPr>
                <w:rFonts w:ascii="黑体" w:eastAsia="黑体" w:hAnsi="黑体" w:cs="宋体"/>
                <w:kern w:val="0"/>
                <w:sz w:val="20"/>
                <w:szCs w:val="20"/>
              </w:rPr>
              <w:t>6,650,743,817.63</w:t>
            </w:r>
          </w:p>
        </w:tc>
        <w:tc>
          <w:tcPr>
            <w:tcW w:w="2394" w:type="dxa"/>
          </w:tcPr>
          <w:p w:rsidR="00967798" w:rsidRPr="00967798" w:rsidRDefault="00967798" w:rsidP="00967798">
            <w:pPr>
              <w:widowControl/>
              <w:autoSpaceDE w:val="0"/>
              <w:autoSpaceDN w:val="0"/>
              <w:spacing w:before="0" w:after="0"/>
              <w:jc w:val="right"/>
              <w:rPr>
                <w:rFonts w:ascii="黑体" w:eastAsia="黑体" w:hAnsi="黑体" w:cs="宋体"/>
                <w:kern w:val="0"/>
                <w:sz w:val="20"/>
                <w:szCs w:val="20"/>
              </w:rPr>
            </w:pPr>
            <w:r w:rsidRPr="00967798">
              <w:rPr>
                <w:rFonts w:ascii="黑体" w:eastAsia="黑体" w:hAnsi="黑体" w:cs="宋体"/>
                <w:kern w:val="0"/>
                <w:sz w:val="20"/>
                <w:szCs w:val="20"/>
              </w:rPr>
              <w:t>8,079,130,272.41</w:t>
            </w:r>
          </w:p>
        </w:tc>
      </w:tr>
    </w:tbl>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widowControl/>
        <w:tabs>
          <w:tab w:val="left" w:pos="728"/>
        </w:tabs>
        <w:autoSpaceDE w:val="0"/>
        <w:autoSpaceDN w:val="0"/>
        <w:spacing w:before="0" w:after="0"/>
        <w:jc w:val="left"/>
        <w:rPr>
          <w:rFonts w:ascii="黑体" w:eastAsia="黑体" w:hAnsi="黑体"/>
          <w:kern w:val="0"/>
          <w:sz w:val="24"/>
          <w:szCs w:val="21"/>
        </w:rPr>
      </w:pPr>
      <w:r w:rsidRPr="00967798">
        <w:rPr>
          <w:rFonts w:ascii="黑体" w:eastAsia="黑体" w:hAnsi="黑体"/>
          <w:kern w:val="0"/>
          <w:sz w:val="21"/>
          <w:szCs w:val="21"/>
        </w:rPr>
        <w:t>(3</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现金和现金等价物</w:t>
      </w:r>
    </w:p>
    <w:p w:rsidR="00967798" w:rsidRPr="00967798" w:rsidRDefault="00967798" w:rsidP="00967798">
      <w:pPr>
        <w:widowControl/>
        <w:autoSpaceDE w:val="0"/>
        <w:autoSpaceDN w:val="0"/>
        <w:spacing w:before="0" w:after="0"/>
        <w:ind w:left="6720" w:right="630"/>
        <w:jc w:val="left"/>
        <w:rPr>
          <w:rFonts w:ascii="黑体" w:eastAsia="黑体" w:hAnsi="黑体"/>
          <w:b/>
          <w:kern w:val="0"/>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3444"/>
        <w:gridCol w:w="2394"/>
      </w:tblGrid>
      <w:tr w:rsidR="00967798" w:rsidRPr="00967798" w:rsidTr="00967798">
        <w:trPr>
          <w:trHeight w:val="285"/>
        </w:trPr>
        <w:tc>
          <w:tcPr>
            <w:tcW w:w="3369" w:type="dxa"/>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ind w:leftChars="-51" w:left="-92"/>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3444"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0"/>
                <w:szCs w:val="20"/>
              </w:rPr>
            </w:pPr>
            <w:r w:rsidRPr="00967798">
              <w:rPr>
                <w:rFonts w:ascii="黑体" w:eastAsia="黑体" w:hAnsi="黑体" w:cs="宋体"/>
                <w:kern w:val="0"/>
                <w:sz w:val="20"/>
                <w:szCs w:val="20"/>
              </w:rPr>
              <w:t>2015</w:t>
            </w:r>
            <w:r w:rsidRPr="00967798">
              <w:rPr>
                <w:rFonts w:ascii="黑体" w:eastAsia="黑体" w:hAnsi="黑体" w:cs="宋体" w:hint="eastAsia"/>
                <w:kern w:val="0"/>
                <w:sz w:val="20"/>
                <w:szCs w:val="20"/>
              </w:rPr>
              <w:t>年</w:t>
            </w:r>
          </w:p>
        </w:tc>
        <w:tc>
          <w:tcPr>
            <w:tcW w:w="2394"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宋体"/>
                <w:kern w:val="0"/>
                <w:sz w:val="20"/>
                <w:szCs w:val="20"/>
              </w:rPr>
            </w:pPr>
            <w:r w:rsidRPr="00967798">
              <w:rPr>
                <w:rFonts w:ascii="黑体" w:eastAsia="黑体" w:hAnsi="黑体" w:cs="宋体"/>
                <w:kern w:val="0"/>
                <w:sz w:val="20"/>
                <w:szCs w:val="20"/>
              </w:rPr>
              <w:t>2014</w:t>
            </w:r>
            <w:r w:rsidRPr="00967798">
              <w:rPr>
                <w:rFonts w:ascii="黑体" w:eastAsia="黑体" w:hAnsi="黑体" w:cs="宋体" w:hint="eastAsia"/>
                <w:kern w:val="0"/>
                <w:sz w:val="20"/>
                <w:szCs w:val="20"/>
              </w:rPr>
              <w:t>年</w:t>
            </w:r>
          </w:p>
        </w:tc>
      </w:tr>
      <w:tr w:rsidR="00967798" w:rsidRPr="00967798" w:rsidTr="00967798">
        <w:trPr>
          <w:trHeight w:val="285"/>
        </w:trPr>
        <w:tc>
          <w:tcPr>
            <w:tcW w:w="3369" w:type="dxa"/>
            <w:tcBorders>
              <w:bottom w:val="single" w:sz="4" w:space="0" w:color="auto"/>
            </w:tcBorders>
            <w:shd w:val="clear" w:color="auto" w:fill="D9D9D9"/>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一、现金</w:t>
            </w:r>
          </w:p>
        </w:tc>
        <w:tc>
          <w:tcPr>
            <w:tcW w:w="3444" w:type="dxa"/>
          </w:tcPr>
          <w:p w:rsidR="00967798" w:rsidRPr="00967798" w:rsidRDefault="00967798" w:rsidP="00967798">
            <w:pPr>
              <w:widowControl/>
              <w:autoSpaceDE w:val="0"/>
              <w:autoSpaceDN w:val="0"/>
              <w:spacing w:before="0" w:after="0"/>
              <w:jc w:val="right"/>
              <w:rPr>
                <w:rFonts w:ascii="黑体" w:eastAsia="黑体" w:hAnsi="黑体" w:cs="宋体"/>
                <w:kern w:val="0"/>
                <w:sz w:val="20"/>
                <w:szCs w:val="20"/>
              </w:rPr>
            </w:pPr>
          </w:p>
        </w:tc>
        <w:tc>
          <w:tcPr>
            <w:tcW w:w="2394" w:type="dxa"/>
          </w:tcPr>
          <w:p w:rsidR="00967798" w:rsidRPr="00967798" w:rsidRDefault="00967798" w:rsidP="00967798">
            <w:pPr>
              <w:widowControl/>
              <w:autoSpaceDE w:val="0"/>
              <w:autoSpaceDN w:val="0"/>
              <w:spacing w:before="0" w:after="0"/>
              <w:jc w:val="right"/>
              <w:rPr>
                <w:rFonts w:ascii="黑体" w:eastAsia="黑体" w:hAnsi="黑体" w:cs="宋体"/>
                <w:kern w:val="0"/>
                <w:sz w:val="20"/>
                <w:szCs w:val="20"/>
              </w:rPr>
            </w:pPr>
          </w:p>
        </w:tc>
      </w:tr>
      <w:tr w:rsidR="00967798" w:rsidRPr="00967798" w:rsidTr="00967798">
        <w:trPr>
          <w:trHeight w:val="285"/>
        </w:trPr>
        <w:tc>
          <w:tcPr>
            <w:tcW w:w="3369"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其中：库存现金</w:t>
            </w:r>
          </w:p>
        </w:tc>
        <w:tc>
          <w:tcPr>
            <w:tcW w:w="3444" w:type="dxa"/>
          </w:tcPr>
          <w:p w:rsidR="00967798" w:rsidRPr="00967798" w:rsidRDefault="00967798" w:rsidP="00967798">
            <w:pPr>
              <w:widowControl/>
              <w:autoSpaceDE w:val="0"/>
              <w:autoSpaceDN w:val="0"/>
              <w:spacing w:before="0" w:after="0"/>
              <w:jc w:val="right"/>
              <w:rPr>
                <w:rFonts w:ascii="黑体" w:eastAsia="黑体" w:hAnsi="黑体" w:cs="宋体"/>
                <w:kern w:val="0"/>
                <w:sz w:val="20"/>
                <w:szCs w:val="20"/>
              </w:rPr>
            </w:pPr>
            <w:r w:rsidRPr="00967798">
              <w:rPr>
                <w:rFonts w:ascii="黑体" w:eastAsia="黑体" w:hAnsi="黑体" w:cs="宋体"/>
                <w:kern w:val="0"/>
                <w:sz w:val="20"/>
                <w:szCs w:val="20"/>
              </w:rPr>
              <w:t>43,967.74</w:t>
            </w:r>
          </w:p>
        </w:tc>
        <w:tc>
          <w:tcPr>
            <w:tcW w:w="2394" w:type="dxa"/>
          </w:tcPr>
          <w:p w:rsidR="00967798" w:rsidRPr="00967798" w:rsidRDefault="00967798" w:rsidP="00967798">
            <w:pPr>
              <w:widowControl/>
              <w:autoSpaceDE w:val="0"/>
              <w:autoSpaceDN w:val="0"/>
              <w:spacing w:before="0" w:after="0"/>
              <w:jc w:val="right"/>
              <w:rPr>
                <w:rFonts w:ascii="黑体" w:eastAsia="黑体" w:hAnsi="黑体" w:cs="宋体"/>
                <w:kern w:val="0"/>
                <w:sz w:val="20"/>
                <w:szCs w:val="20"/>
              </w:rPr>
            </w:pPr>
            <w:r w:rsidRPr="00967798">
              <w:rPr>
                <w:rFonts w:ascii="黑体" w:eastAsia="黑体" w:hAnsi="黑体" w:cs="宋体"/>
                <w:kern w:val="0"/>
                <w:sz w:val="20"/>
                <w:szCs w:val="20"/>
              </w:rPr>
              <w:t>29,174.13</w:t>
            </w:r>
          </w:p>
        </w:tc>
      </w:tr>
      <w:tr w:rsidR="00967798" w:rsidRPr="00967798" w:rsidTr="00967798">
        <w:trPr>
          <w:trHeight w:val="285"/>
        </w:trPr>
        <w:tc>
          <w:tcPr>
            <w:tcW w:w="3369"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可随时用于支付的银行存款</w:t>
            </w:r>
          </w:p>
        </w:tc>
        <w:tc>
          <w:tcPr>
            <w:tcW w:w="3444" w:type="dxa"/>
          </w:tcPr>
          <w:p w:rsidR="00967798" w:rsidRPr="00967798" w:rsidRDefault="00967798" w:rsidP="00967798">
            <w:pPr>
              <w:widowControl/>
              <w:autoSpaceDE w:val="0"/>
              <w:autoSpaceDN w:val="0"/>
              <w:spacing w:before="0" w:after="0"/>
              <w:jc w:val="right"/>
              <w:rPr>
                <w:rFonts w:ascii="黑体" w:eastAsia="黑体" w:hAnsi="黑体" w:cs="宋体"/>
                <w:kern w:val="0"/>
                <w:sz w:val="20"/>
                <w:szCs w:val="20"/>
              </w:rPr>
            </w:pPr>
            <w:r w:rsidRPr="00967798">
              <w:rPr>
                <w:rFonts w:ascii="黑体" w:eastAsia="黑体" w:hAnsi="黑体" w:cs="宋体"/>
                <w:kern w:val="0"/>
                <w:sz w:val="20"/>
                <w:szCs w:val="20"/>
              </w:rPr>
              <w:t>17,725,877,373.48</w:t>
            </w:r>
          </w:p>
        </w:tc>
        <w:tc>
          <w:tcPr>
            <w:tcW w:w="2394" w:type="dxa"/>
          </w:tcPr>
          <w:p w:rsidR="00967798" w:rsidRPr="00967798" w:rsidRDefault="00967798" w:rsidP="00967798">
            <w:pPr>
              <w:widowControl/>
              <w:autoSpaceDE w:val="0"/>
              <w:autoSpaceDN w:val="0"/>
              <w:spacing w:before="0" w:after="0"/>
              <w:jc w:val="right"/>
              <w:rPr>
                <w:rFonts w:ascii="黑体" w:eastAsia="黑体" w:hAnsi="黑体" w:cs="宋体"/>
                <w:kern w:val="0"/>
                <w:sz w:val="20"/>
                <w:szCs w:val="20"/>
              </w:rPr>
            </w:pPr>
            <w:r w:rsidRPr="00967798">
              <w:rPr>
                <w:rFonts w:ascii="黑体" w:eastAsia="黑体" w:hAnsi="黑体" w:cs="宋体"/>
                <w:kern w:val="0"/>
                <w:sz w:val="20"/>
                <w:szCs w:val="20"/>
              </w:rPr>
              <w:t>9,362,824,743.58</w:t>
            </w:r>
          </w:p>
        </w:tc>
      </w:tr>
      <w:tr w:rsidR="00967798" w:rsidRPr="00967798" w:rsidTr="00967798">
        <w:trPr>
          <w:trHeight w:val="285"/>
        </w:trPr>
        <w:tc>
          <w:tcPr>
            <w:tcW w:w="3369" w:type="dxa"/>
            <w:shd w:val="clear" w:color="auto" w:fill="D9D9D9"/>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二、现金等价物</w:t>
            </w:r>
          </w:p>
        </w:tc>
        <w:tc>
          <w:tcPr>
            <w:tcW w:w="3444" w:type="dxa"/>
          </w:tcPr>
          <w:p w:rsidR="00967798" w:rsidRPr="00967798" w:rsidRDefault="00967798" w:rsidP="00967798">
            <w:pPr>
              <w:widowControl/>
              <w:autoSpaceDE w:val="0"/>
              <w:autoSpaceDN w:val="0"/>
              <w:spacing w:before="0" w:after="0"/>
              <w:jc w:val="right"/>
              <w:rPr>
                <w:rFonts w:ascii="黑体" w:eastAsia="黑体" w:hAnsi="黑体" w:cs="宋体"/>
                <w:kern w:val="0"/>
                <w:sz w:val="20"/>
                <w:szCs w:val="20"/>
              </w:rPr>
            </w:pPr>
            <w:r w:rsidRPr="00967798">
              <w:rPr>
                <w:rFonts w:ascii="黑体" w:eastAsia="黑体" w:hAnsi="黑体" w:cs="宋体"/>
                <w:kern w:val="0"/>
                <w:sz w:val="20"/>
                <w:szCs w:val="20"/>
              </w:rPr>
              <w:t>-</w:t>
            </w:r>
          </w:p>
        </w:tc>
        <w:tc>
          <w:tcPr>
            <w:tcW w:w="2394" w:type="dxa"/>
          </w:tcPr>
          <w:p w:rsidR="00967798" w:rsidRPr="00967798" w:rsidRDefault="00967798" w:rsidP="00967798">
            <w:pPr>
              <w:widowControl/>
              <w:autoSpaceDE w:val="0"/>
              <w:autoSpaceDN w:val="0"/>
              <w:spacing w:before="0" w:after="0"/>
              <w:jc w:val="right"/>
              <w:rPr>
                <w:rFonts w:ascii="黑体" w:eastAsia="黑体" w:hAnsi="黑体" w:cs="宋体"/>
                <w:kern w:val="0"/>
                <w:sz w:val="20"/>
                <w:szCs w:val="20"/>
              </w:rPr>
            </w:pPr>
            <w:r w:rsidRPr="00967798">
              <w:rPr>
                <w:rFonts w:ascii="黑体" w:eastAsia="黑体" w:hAnsi="黑体" w:cs="宋体"/>
                <w:kern w:val="0"/>
                <w:sz w:val="20"/>
                <w:szCs w:val="20"/>
              </w:rPr>
              <w:t>-</w:t>
            </w:r>
          </w:p>
        </w:tc>
      </w:tr>
      <w:tr w:rsidR="00967798" w:rsidRPr="00967798" w:rsidTr="00967798">
        <w:trPr>
          <w:trHeight w:val="285"/>
        </w:trPr>
        <w:tc>
          <w:tcPr>
            <w:tcW w:w="3369" w:type="dxa"/>
            <w:shd w:val="clear" w:color="auto" w:fill="D9D9D9"/>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三、年末现金及现金等价物余额</w:t>
            </w:r>
          </w:p>
        </w:tc>
        <w:tc>
          <w:tcPr>
            <w:tcW w:w="3444" w:type="dxa"/>
          </w:tcPr>
          <w:p w:rsidR="00967798" w:rsidRPr="00967798" w:rsidRDefault="00967798" w:rsidP="00967798">
            <w:pPr>
              <w:widowControl/>
              <w:autoSpaceDE w:val="0"/>
              <w:autoSpaceDN w:val="0"/>
              <w:spacing w:before="0" w:after="0"/>
              <w:ind w:firstLineChars="250" w:firstLine="500"/>
              <w:jc w:val="right"/>
              <w:rPr>
                <w:rFonts w:ascii="黑体" w:eastAsia="黑体" w:hAnsi="黑体"/>
                <w:kern w:val="0"/>
                <w:sz w:val="20"/>
                <w:szCs w:val="20"/>
              </w:rPr>
            </w:pPr>
            <w:r w:rsidRPr="00967798">
              <w:rPr>
                <w:rFonts w:ascii="黑体" w:eastAsia="黑体" w:hAnsi="黑体" w:cs="宋体"/>
                <w:kern w:val="0"/>
                <w:sz w:val="20"/>
                <w:szCs w:val="20"/>
              </w:rPr>
              <w:t>17,725,921,341.22</w:t>
            </w:r>
          </w:p>
        </w:tc>
        <w:tc>
          <w:tcPr>
            <w:tcW w:w="2394" w:type="dxa"/>
          </w:tcPr>
          <w:p w:rsidR="00967798" w:rsidRPr="00967798" w:rsidRDefault="00967798" w:rsidP="00967798">
            <w:pPr>
              <w:widowControl/>
              <w:autoSpaceDE w:val="0"/>
              <w:autoSpaceDN w:val="0"/>
              <w:spacing w:before="0" w:after="0"/>
              <w:jc w:val="right"/>
              <w:rPr>
                <w:rFonts w:ascii="黑体" w:eastAsia="黑体" w:hAnsi="黑体" w:cs="宋体"/>
                <w:kern w:val="0"/>
                <w:sz w:val="20"/>
                <w:szCs w:val="20"/>
              </w:rPr>
            </w:pPr>
            <w:r w:rsidRPr="00967798">
              <w:rPr>
                <w:rFonts w:ascii="黑体" w:eastAsia="黑体" w:hAnsi="黑体"/>
                <w:kern w:val="0"/>
                <w:sz w:val="20"/>
                <w:szCs w:val="20"/>
              </w:rPr>
              <w:t>9,362,853,917.71</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tabs>
          <w:tab w:val="left" w:pos="728"/>
        </w:tabs>
        <w:autoSpaceDE w:val="0"/>
        <w:autoSpaceDN w:val="0"/>
        <w:spacing w:before="0" w:after="0"/>
        <w:jc w:val="left"/>
        <w:rPr>
          <w:rFonts w:ascii="黑体" w:eastAsia="黑体" w:hAnsi="黑体"/>
          <w:b/>
          <w:kern w:val="0"/>
          <w:sz w:val="21"/>
          <w:szCs w:val="21"/>
          <w:u w:val="single"/>
        </w:rPr>
      </w:pPr>
      <w:r w:rsidRPr="00967798">
        <w:rPr>
          <w:rFonts w:ascii="黑体" w:eastAsia="黑体" w:hAnsi="黑体" w:hint="eastAsia"/>
          <w:kern w:val="0"/>
          <w:sz w:val="21"/>
          <w:szCs w:val="21"/>
        </w:rPr>
        <w:t>注：</w:t>
      </w:r>
      <w:r w:rsidRPr="00967798">
        <w:rPr>
          <w:rFonts w:ascii="黑体" w:eastAsia="黑体" w:hAnsi="黑体" w:hint="eastAsia"/>
          <w:kern w:val="0"/>
          <w:sz w:val="21"/>
          <w:szCs w:val="21"/>
        </w:rPr>
        <w:tab/>
        <w:t>现金和现金等价物不含本集团使用受限制的现金和现金等价物。</w:t>
      </w:r>
    </w:p>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57</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所有权或使用权受到限制的资产</w:t>
      </w:r>
    </w:p>
    <w:p w:rsidR="00967798" w:rsidRPr="00967798" w:rsidRDefault="00967798" w:rsidP="00967798">
      <w:pPr>
        <w:widowControl/>
        <w:autoSpaceDE w:val="0"/>
        <w:autoSpaceDN w:val="0"/>
        <w:spacing w:before="0" w:after="0"/>
        <w:jc w:val="left"/>
        <w:rPr>
          <w:rFonts w:ascii="黑体" w:eastAsia="黑体" w:hAnsi="黑体"/>
          <w:b/>
          <w:kern w:val="0"/>
          <w:sz w:val="24"/>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8"/>
        <w:gridCol w:w="2341"/>
        <w:gridCol w:w="2132"/>
        <w:gridCol w:w="1391"/>
      </w:tblGrid>
      <w:tr w:rsidR="00967798" w:rsidRPr="00967798" w:rsidTr="00967798">
        <w:trPr>
          <w:jc w:val="center"/>
        </w:trPr>
        <w:tc>
          <w:tcPr>
            <w:tcW w:w="3318"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cs="Arial"/>
                <w:bCs/>
                <w:color w:val="000000"/>
                <w:kern w:val="0"/>
                <w:sz w:val="20"/>
                <w:szCs w:val="20"/>
              </w:rPr>
            </w:pPr>
            <w:r w:rsidRPr="00967798">
              <w:rPr>
                <w:rFonts w:ascii="黑体" w:eastAsia="黑体" w:hAnsi="黑体" w:cs="Arial" w:hint="eastAsia"/>
                <w:bCs/>
                <w:color w:val="000000"/>
                <w:kern w:val="0"/>
                <w:sz w:val="20"/>
                <w:szCs w:val="20"/>
              </w:rPr>
              <w:t>项目</w:t>
            </w:r>
          </w:p>
        </w:tc>
        <w:tc>
          <w:tcPr>
            <w:tcW w:w="2341"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cs="Arial"/>
                <w:bCs/>
                <w:color w:val="000000"/>
                <w:kern w:val="0"/>
                <w:sz w:val="20"/>
                <w:szCs w:val="20"/>
              </w:rPr>
            </w:pPr>
            <w:r w:rsidRPr="00967798">
              <w:rPr>
                <w:rFonts w:ascii="黑体" w:eastAsia="黑体" w:hAnsi="黑体" w:cs="Arial" w:hint="eastAsia"/>
                <w:bCs/>
                <w:color w:val="000000"/>
                <w:kern w:val="0"/>
                <w:sz w:val="20"/>
                <w:szCs w:val="20"/>
              </w:rPr>
              <w:t>2015年</w:t>
            </w:r>
          </w:p>
        </w:tc>
        <w:tc>
          <w:tcPr>
            <w:tcW w:w="2132"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cs="Arial"/>
                <w:bCs/>
                <w:color w:val="000000"/>
                <w:kern w:val="0"/>
                <w:sz w:val="20"/>
                <w:szCs w:val="20"/>
              </w:rPr>
            </w:pPr>
            <w:r w:rsidRPr="00967798">
              <w:rPr>
                <w:rFonts w:ascii="黑体" w:eastAsia="黑体" w:hAnsi="黑体" w:cs="Arial" w:hint="eastAsia"/>
                <w:bCs/>
                <w:color w:val="000000"/>
                <w:kern w:val="0"/>
                <w:sz w:val="20"/>
                <w:szCs w:val="20"/>
              </w:rPr>
              <w:t>2014年</w:t>
            </w:r>
          </w:p>
        </w:tc>
        <w:tc>
          <w:tcPr>
            <w:tcW w:w="1391" w:type="dxa"/>
            <w:shd w:val="clear" w:color="auto" w:fill="D9D9D9"/>
          </w:tcPr>
          <w:p w:rsidR="00967798" w:rsidRPr="00967798" w:rsidRDefault="00967798" w:rsidP="00967798">
            <w:pPr>
              <w:widowControl/>
              <w:autoSpaceDE w:val="0"/>
              <w:autoSpaceDN w:val="0"/>
              <w:spacing w:before="0" w:after="0"/>
              <w:jc w:val="center"/>
              <w:rPr>
                <w:rFonts w:ascii="黑体" w:eastAsia="黑体" w:hAnsi="黑体" w:cs="Arial"/>
                <w:bCs/>
                <w:color w:val="000000"/>
                <w:kern w:val="0"/>
                <w:sz w:val="20"/>
                <w:szCs w:val="20"/>
              </w:rPr>
            </w:pPr>
            <w:r w:rsidRPr="00967798">
              <w:rPr>
                <w:rFonts w:ascii="黑体" w:eastAsia="黑体" w:hAnsi="黑体" w:cs="Arial" w:hint="eastAsia"/>
                <w:bCs/>
                <w:color w:val="000000"/>
                <w:kern w:val="0"/>
                <w:sz w:val="20"/>
                <w:szCs w:val="20"/>
              </w:rPr>
              <w:t>备注</w:t>
            </w:r>
          </w:p>
        </w:tc>
      </w:tr>
      <w:tr w:rsidR="00967798" w:rsidRPr="00967798" w:rsidTr="00967798">
        <w:trPr>
          <w:jc w:val="center"/>
        </w:trPr>
        <w:tc>
          <w:tcPr>
            <w:tcW w:w="3318"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bCs/>
                <w:color w:val="000000"/>
                <w:kern w:val="0"/>
                <w:sz w:val="20"/>
                <w:szCs w:val="20"/>
              </w:rPr>
            </w:pPr>
            <w:r w:rsidRPr="00967798">
              <w:rPr>
                <w:rFonts w:ascii="黑体" w:eastAsia="黑体" w:hAnsi="黑体" w:cs="Arial" w:hint="eastAsia"/>
                <w:bCs/>
                <w:color w:val="000000"/>
                <w:kern w:val="0"/>
                <w:sz w:val="20"/>
                <w:szCs w:val="20"/>
              </w:rPr>
              <w:t>货币资金</w:t>
            </w:r>
          </w:p>
        </w:tc>
        <w:tc>
          <w:tcPr>
            <w:tcW w:w="234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20"/>
                <w:szCs w:val="20"/>
              </w:rPr>
            </w:pPr>
            <w:r w:rsidRPr="00967798">
              <w:rPr>
                <w:rFonts w:ascii="黑体" w:eastAsia="黑体" w:hAnsi="黑体" w:cs="Arial"/>
                <w:bCs/>
                <w:color w:val="000000"/>
                <w:kern w:val="0"/>
                <w:sz w:val="20"/>
                <w:szCs w:val="20"/>
              </w:rPr>
              <w:t>309,188,332.99</w:t>
            </w:r>
          </w:p>
        </w:tc>
        <w:tc>
          <w:tcPr>
            <w:tcW w:w="213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20"/>
                <w:szCs w:val="20"/>
              </w:rPr>
            </w:pPr>
            <w:r w:rsidRPr="00967798">
              <w:rPr>
                <w:rFonts w:ascii="黑体" w:eastAsia="黑体" w:hAnsi="黑体" w:cs="Arial"/>
                <w:bCs/>
                <w:color w:val="000000"/>
                <w:kern w:val="0"/>
                <w:sz w:val="20"/>
                <w:szCs w:val="20"/>
              </w:rPr>
              <w:t>330,229,580.07</w:t>
            </w:r>
          </w:p>
        </w:tc>
        <w:tc>
          <w:tcPr>
            <w:tcW w:w="1391"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bCs/>
                <w:color w:val="000000"/>
                <w:kern w:val="0"/>
                <w:sz w:val="20"/>
                <w:szCs w:val="20"/>
              </w:rPr>
            </w:pPr>
            <w:r w:rsidRPr="00967798">
              <w:rPr>
                <w:rFonts w:ascii="黑体" w:eastAsia="黑体" w:hAnsi="黑体" w:cs="Arial" w:hint="eastAsia"/>
                <w:bCs/>
                <w:color w:val="000000"/>
                <w:kern w:val="0"/>
                <w:sz w:val="20"/>
                <w:szCs w:val="20"/>
              </w:rPr>
              <w:t>注1</w:t>
            </w:r>
          </w:p>
        </w:tc>
      </w:tr>
      <w:tr w:rsidR="00967798" w:rsidRPr="00967798" w:rsidTr="00967798">
        <w:trPr>
          <w:jc w:val="center"/>
        </w:trPr>
        <w:tc>
          <w:tcPr>
            <w:tcW w:w="3318"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bCs/>
                <w:color w:val="000000"/>
                <w:kern w:val="0"/>
                <w:sz w:val="20"/>
                <w:szCs w:val="20"/>
              </w:rPr>
            </w:pPr>
            <w:r w:rsidRPr="00967798">
              <w:rPr>
                <w:rFonts w:ascii="黑体" w:eastAsia="黑体" w:hAnsi="黑体" w:cs="Arial" w:hint="eastAsia"/>
                <w:bCs/>
                <w:color w:val="000000"/>
                <w:kern w:val="0"/>
                <w:sz w:val="20"/>
                <w:szCs w:val="20"/>
              </w:rPr>
              <w:t>应收账款</w:t>
            </w:r>
          </w:p>
        </w:tc>
        <w:tc>
          <w:tcPr>
            <w:tcW w:w="234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20"/>
                <w:szCs w:val="20"/>
              </w:rPr>
            </w:pPr>
            <w:r w:rsidRPr="00967798">
              <w:rPr>
                <w:rFonts w:ascii="黑体" w:eastAsia="黑体" w:hAnsi="黑体" w:cs="Arial"/>
                <w:bCs/>
                <w:color w:val="000000"/>
                <w:kern w:val="0"/>
                <w:sz w:val="20"/>
                <w:szCs w:val="20"/>
              </w:rPr>
              <w:t>459,208,818.75</w:t>
            </w:r>
          </w:p>
        </w:tc>
        <w:tc>
          <w:tcPr>
            <w:tcW w:w="213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20"/>
                <w:szCs w:val="20"/>
              </w:rPr>
            </w:pPr>
            <w:r w:rsidRPr="00967798">
              <w:rPr>
                <w:rFonts w:ascii="黑体" w:eastAsia="黑体" w:hAnsi="黑体"/>
                <w:kern w:val="0"/>
                <w:sz w:val="20"/>
                <w:szCs w:val="20"/>
              </w:rPr>
              <w:t>188,803,148.85</w:t>
            </w:r>
          </w:p>
        </w:tc>
        <w:tc>
          <w:tcPr>
            <w:tcW w:w="1391"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bCs/>
                <w:color w:val="000000"/>
                <w:kern w:val="0"/>
                <w:sz w:val="20"/>
                <w:szCs w:val="20"/>
              </w:rPr>
            </w:pPr>
            <w:r w:rsidRPr="00967798">
              <w:rPr>
                <w:rFonts w:ascii="黑体" w:eastAsia="黑体" w:hAnsi="黑体" w:cs="Arial" w:hint="eastAsia"/>
                <w:bCs/>
                <w:color w:val="000000"/>
                <w:kern w:val="0"/>
                <w:sz w:val="20"/>
                <w:szCs w:val="20"/>
              </w:rPr>
              <w:t>注2</w:t>
            </w:r>
          </w:p>
        </w:tc>
      </w:tr>
      <w:tr w:rsidR="00967798" w:rsidRPr="00967798" w:rsidTr="00967798">
        <w:trPr>
          <w:jc w:val="center"/>
        </w:trPr>
        <w:tc>
          <w:tcPr>
            <w:tcW w:w="3318"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bCs/>
                <w:color w:val="000000"/>
                <w:kern w:val="0"/>
                <w:sz w:val="20"/>
                <w:szCs w:val="20"/>
              </w:rPr>
            </w:pPr>
            <w:r w:rsidRPr="00967798">
              <w:rPr>
                <w:rFonts w:ascii="黑体" w:eastAsia="黑体" w:hAnsi="黑体" w:cs="Arial" w:hint="eastAsia"/>
                <w:bCs/>
                <w:color w:val="000000"/>
                <w:kern w:val="0"/>
                <w:sz w:val="20"/>
                <w:szCs w:val="20"/>
              </w:rPr>
              <w:t>应收票据</w:t>
            </w:r>
          </w:p>
        </w:tc>
        <w:tc>
          <w:tcPr>
            <w:tcW w:w="234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20"/>
                <w:szCs w:val="20"/>
              </w:rPr>
            </w:pPr>
            <w:r w:rsidRPr="00967798">
              <w:rPr>
                <w:rFonts w:ascii="黑体" w:eastAsia="黑体" w:hAnsi="黑体" w:cs="Arial"/>
                <w:bCs/>
                <w:color w:val="000000"/>
                <w:kern w:val="0"/>
                <w:sz w:val="20"/>
                <w:szCs w:val="20"/>
              </w:rPr>
              <w:t>140,256,135.43</w:t>
            </w:r>
          </w:p>
        </w:tc>
        <w:tc>
          <w:tcPr>
            <w:tcW w:w="213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20"/>
                <w:szCs w:val="20"/>
              </w:rPr>
            </w:pPr>
            <w:r w:rsidRPr="00967798">
              <w:rPr>
                <w:rFonts w:ascii="黑体" w:eastAsia="黑体" w:hAnsi="黑体"/>
                <w:kern w:val="0"/>
                <w:sz w:val="20"/>
                <w:szCs w:val="20"/>
              </w:rPr>
              <w:t>315,248,201.14</w:t>
            </w:r>
          </w:p>
        </w:tc>
        <w:tc>
          <w:tcPr>
            <w:tcW w:w="1391"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bCs/>
                <w:color w:val="000000"/>
                <w:kern w:val="0"/>
                <w:sz w:val="20"/>
                <w:szCs w:val="20"/>
              </w:rPr>
            </w:pPr>
            <w:r w:rsidRPr="00967798">
              <w:rPr>
                <w:rFonts w:ascii="黑体" w:eastAsia="黑体" w:hAnsi="黑体" w:cs="Arial" w:hint="eastAsia"/>
                <w:bCs/>
                <w:color w:val="000000"/>
                <w:kern w:val="0"/>
                <w:sz w:val="20"/>
                <w:szCs w:val="20"/>
              </w:rPr>
              <w:t>注3</w:t>
            </w:r>
          </w:p>
        </w:tc>
      </w:tr>
      <w:tr w:rsidR="00967798" w:rsidRPr="00967798" w:rsidTr="00967798">
        <w:trPr>
          <w:jc w:val="center"/>
        </w:trPr>
        <w:tc>
          <w:tcPr>
            <w:tcW w:w="3318"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bCs/>
                <w:color w:val="000000"/>
                <w:kern w:val="0"/>
                <w:sz w:val="20"/>
                <w:szCs w:val="20"/>
              </w:rPr>
            </w:pPr>
            <w:r w:rsidRPr="00967798">
              <w:rPr>
                <w:rFonts w:ascii="黑体" w:eastAsia="黑体" w:hAnsi="黑体" w:cs="Arial" w:hint="eastAsia"/>
                <w:bCs/>
                <w:color w:val="000000"/>
                <w:kern w:val="0"/>
                <w:sz w:val="20"/>
                <w:szCs w:val="20"/>
              </w:rPr>
              <w:t>固定资产</w:t>
            </w:r>
          </w:p>
        </w:tc>
        <w:tc>
          <w:tcPr>
            <w:tcW w:w="234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20"/>
                <w:szCs w:val="20"/>
              </w:rPr>
            </w:pPr>
            <w:r w:rsidRPr="00967798">
              <w:rPr>
                <w:rFonts w:ascii="黑体" w:eastAsia="黑体" w:hAnsi="黑体" w:cs="Arial"/>
                <w:bCs/>
                <w:color w:val="000000"/>
                <w:kern w:val="0"/>
                <w:sz w:val="20"/>
                <w:szCs w:val="20"/>
              </w:rPr>
              <w:t>28,828,344.87</w:t>
            </w:r>
          </w:p>
        </w:tc>
        <w:tc>
          <w:tcPr>
            <w:tcW w:w="213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20"/>
                <w:szCs w:val="20"/>
              </w:rPr>
            </w:pPr>
            <w:r w:rsidRPr="00967798">
              <w:rPr>
                <w:rFonts w:ascii="黑体" w:eastAsia="黑体" w:hAnsi="黑体" w:cs="Arial"/>
                <w:bCs/>
                <w:color w:val="000000"/>
                <w:kern w:val="0"/>
                <w:sz w:val="20"/>
                <w:szCs w:val="20"/>
              </w:rPr>
              <w:t>53,356,163.72</w:t>
            </w:r>
          </w:p>
        </w:tc>
        <w:tc>
          <w:tcPr>
            <w:tcW w:w="1391"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bCs/>
                <w:color w:val="000000"/>
                <w:kern w:val="0"/>
                <w:sz w:val="20"/>
                <w:szCs w:val="20"/>
              </w:rPr>
            </w:pPr>
            <w:r w:rsidRPr="00967798">
              <w:rPr>
                <w:rFonts w:ascii="黑体" w:eastAsia="黑体" w:hAnsi="黑体" w:cs="Arial" w:hint="eastAsia"/>
                <w:bCs/>
                <w:color w:val="000000"/>
                <w:kern w:val="0"/>
                <w:sz w:val="20"/>
                <w:szCs w:val="20"/>
              </w:rPr>
              <w:t>注2</w:t>
            </w:r>
          </w:p>
        </w:tc>
      </w:tr>
      <w:tr w:rsidR="00967798" w:rsidRPr="00967798" w:rsidTr="00967798">
        <w:trPr>
          <w:jc w:val="center"/>
        </w:trPr>
        <w:tc>
          <w:tcPr>
            <w:tcW w:w="3318"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bCs/>
                <w:color w:val="000000"/>
                <w:kern w:val="0"/>
                <w:sz w:val="20"/>
                <w:szCs w:val="20"/>
              </w:rPr>
            </w:pPr>
            <w:r w:rsidRPr="00967798">
              <w:rPr>
                <w:rFonts w:ascii="黑体" w:eastAsia="黑体" w:hAnsi="黑体" w:cs="Arial" w:hint="eastAsia"/>
                <w:bCs/>
                <w:color w:val="000000"/>
                <w:kern w:val="0"/>
                <w:sz w:val="20"/>
                <w:szCs w:val="20"/>
              </w:rPr>
              <w:t>无形资产</w:t>
            </w:r>
          </w:p>
        </w:tc>
        <w:tc>
          <w:tcPr>
            <w:tcW w:w="234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20"/>
                <w:szCs w:val="20"/>
              </w:rPr>
            </w:pPr>
            <w:r w:rsidRPr="00967798">
              <w:rPr>
                <w:rFonts w:ascii="黑体" w:eastAsia="黑体" w:hAnsi="黑体" w:cs="Arial"/>
                <w:bCs/>
                <w:color w:val="000000"/>
                <w:kern w:val="0"/>
                <w:sz w:val="20"/>
                <w:szCs w:val="20"/>
              </w:rPr>
              <w:t>5,394,177.78</w:t>
            </w:r>
          </w:p>
        </w:tc>
        <w:tc>
          <w:tcPr>
            <w:tcW w:w="213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20"/>
                <w:szCs w:val="20"/>
              </w:rPr>
            </w:pPr>
            <w:r w:rsidRPr="00967798">
              <w:rPr>
                <w:rFonts w:ascii="黑体" w:eastAsia="黑体" w:hAnsi="黑体"/>
                <w:kern w:val="0"/>
                <w:sz w:val="20"/>
                <w:szCs w:val="20"/>
              </w:rPr>
              <w:t>8,088,768.26</w:t>
            </w:r>
          </w:p>
        </w:tc>
        <w:tc>
          <w:tcPr>
            <w:tcW w:w="1391"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bCs/>
                <w:color w:val="000000"/>
                <w:kern w:val="0"/>
                <w:sz w:val="20"/>
                <w:szCs w:val="20"/>
              </w:rPr>
            </w:pPr>
            <w:r w:rsidRPr="00967798">
              <w:rPr>
                <w:rFonts w:ascii="黑体" w:eastAsia="黑体" w:hAnsi="黑体" w:cs="Arial" w:hint="eastAsia"/>
                <w:bCs/>
                <w:color w:val="000000"/>
                <w:kern w:val="0"/>
                <w:sz w:val="20"/>
                <w:szCs w:val="20"/>
              </w:rPr>
              <w:t>注2、注4</w:t>
            </w:r>
          </w:p>
        </w:tc>
      </w:tr>
    </w:tbl>
    <w:p w:rsidR="00967798" w:rsidRPr="00967798" w:rsidRDefault="00967798" w:rsidP="00967798">
      <w:pPr>
        <w:widowControl/>
        <w:overflowPunct w:val="0"/>
        <w:autoSpaceDE w:val="0"/>
        <w:autoSpaceDN w:val="0"/>
        <w:adjustRightInd w:val="0"/>
        <w:snapToGrid w:val="0"/>
        <w:spacing w:before="0" w:after="0"/>
        <w:ind w:left="567" w:hanging="567"/>
        <w:jc w:val="left"/>
        <w:textAlignment w:val="bottom"/>
        <w:rPr>
          <w:rFonts w:ascii="黑体" w:eastAsia="黑体" w:hAnsi="黑体" w:cs="Arial"/>
          <w:snapToGrid w:val="0"/>
          <w:kern w:val="0"/>
          <w:sz w:val="21"/>
          <w:szCs w:val="21"/>
        </w:rPr>
      </w:pPr>
    </w:p>
    <w:p w:rsidR="00967798" w:rsidRPr="00967798" w:rsidRDefault="00967798" w:rsidP="00967798">
      <w:pPr>
        <w:widowControl/>
        <w:overflowPunct w:val="0"/>
        <w:autoSpaceDE w:val="0"/>
        <w:autoSpaceDN w:val="0"/>
        <w:adjustRightInd w:val="0"/>
        <w:snapToGrid w:val="0"/>
        <w:spacing w:before="0" w:after="0"/>
        <w:ind w:left="714" w:hanging="714"/>
        <w:textAlignment w:val="bottom"/>
        <w:rPr>
          <w:rFonts w:ascii="黑体" w:eastAsia="黑体" w:hAnsi="黑体" w:cs="Arial"/>
          <w:snapToGrid w:val="0"/>
          <w:kern w:val="0"/>
          <w:sz w:val="21"/>
          <w:szCs w:val="21"/>
        </w:rPr>
      </w:pPr>
      <w:r w:rsidRPr="00967798">
        <w:rPr>
          <w:rFonts w:ascii="黑体" w:eastAsia="黑体" w:hAnsi="黑体" w:cs="Arial" w:hint="eastAsia"/>
          <w:snapToGrid w:val="0"/>
          <w:kern w:val="0"/>
          <w:sz w:val="21"/>
          <w:szCs w:val="21"/>
        </w:rPr>
        <w:t>注</w:t>
      </w:r>
      <w:r w:rsidRPr="00967798">
        <w:rPr>
          <w:rFonts w:ascii="黑体" w:eastAsia="黑体" w:hAnsi="黑体" w:cs="Arial"/>
          <w:snapToGrid w:val="0"/>
          <w:kern w:val="0"/>
          <w:sz w:val="21"/>
          <w:szCs w:val="21"/>
        </w:rPr>
        <w:t>1</w:t>
      </w:r>
      <w:r w:rsidRPr="00967798">
        <w:rPr>
          <w:rFonts w:ascii="黑体" w:eastAsia="黑体" w:hAnsi="黑体" w:cs="Arial" w:hint="eastAsia"/>
          <w:snapToGrid w:val="0"/>
          <w:kern w:val="0"/>
          <w:sz w:val="21"/>
          <w:szCs w:val="21"/>
        </w:rPr>
        <w:t>：</w:t>
      </w:r>
      <w:r w:rsidRPr="00967798">
        <w:rPr>
          <w:rFonts w:ascii="黑体" w:eastAsia="黑体" w:hAnsi="黑体" w:cs="Arial"/>
          <w:snapToGrid w:val="0"/>
          <w:kern w:val="0"/>
          <w:sz w:val="21"/>
          <w:szCs w:val="21"/>
        </w:rPr>
        <w:tab/>
      </w:r>
      <w:r w:rsidRPr="00967798">
        <w:rPr>
          <w:rFonts w:ascii="黑体" w:eastAsia="黑体" w:hAnsi="黑体" w:cs="Arial" w:hint="eastAsia"/>
          <w:snapToGrid w:val="0"/>
          <w:kern w:val="0"/>
          <w:sz w:val="21"/>
          <w:szCs w:val="21"/>
        </w:rPr>
        <w:t>于</w:t>
      </w:r>
      <w:r w:rsidRPr="00967798">
        <w:rPr>
          <w:rFonts w:ascii="黑体" w:eastAsia="黑体" w:hAnsi="黑体" w:cs="Arial"/>
          <w:snapToGrid w:val="0"/>
          <w:kern w:val="0"/>
          <w:sz w:val="21"/>
          <w:szCs w:val="21"/>
        </w:rPr>
        <w:t>2015</w:t>
      </w:r>
      <w:r w:rsidRPr="00967798">
        <w:rPr>
          <w:rFonts w:ascii="黑体" w:eastAsia="黑体" w:hAnsi="黑体" w:cs="Arial" w:hint="eastAsia"/>
          <w:snapToGrid w:val="0"/>
          <w:kern w:val="0"/>
          <w:sz w:val="21"/>
          <w:szCs w:val="21"/>
        </w:rPr>
        <w:t>年</w:t>
      </w:r>
      <w:r w:rsidRPr="00967798">
        <w:rPr>
          <w:rFonts w:ascii="黑体" w:eastAsia="黑体" w:hAnsi="黑体" w:cs="Arial"/>
          <w:snapToGrid w:val="0"/>
          <w:kern w:val="0"/>
          <w:sz w:val="21"/>
          <w:szCs w:val="21"/>
        </w:rPr>
        <w:t>12月31日，本集团</w:t>
      </w:r>
      <w:r w:rsidRPr="00967798">
        <w:rPr>
          <w:rFonts w:ascii="黑体" w:eastAsia="黑体" w:hAnsi="黑体" w:cs="Arial" w:hint="eastAsia"/>
          <w:snapToGrid w:val="0"/>
          <w:kern w:val="0"/>
          <w:sz w:val="21"/>
          <w:szCs w:val="21"/>
        </w:rPr>
        <w:t>无银行定期存单为质押取得银行借款（</w:t>
      </w:r>
      <w:r w:rsidRPr="00967798">
        <w:rPr>
          <w:rFonts w:ascii="黑体" w:eastAsia="黑体" w:hAnsi="黑体" w:cs="Arial"/>
          <w:snapToGrid w:val="0"/>
          <w:kern w:val="0"/>
          <w:sz w:val="21"/>
          <w:szCs w:val="21"/>
        </w:rPr>
        <w:t>2014</w:t>
      </w:r>
      <w:r w:rsidRPr="00967798">
        <w:rPr>
          <w:rFonts w:ascii="黑体" w:eastAsia="黑体" w:hAnsi="黑体" w:cs="Arial" w:hint="eastAsia"/>
          <w:snapToGrid w:val="0"/>
          <w:kern w:val="0"/>
          <w:sz w:val="21"/>
          <w:szCs w:val="21"/>
        </w:rPr>
        <w:t>年</w:t>
      </w:r>
      <w:r w:rsidRPr="00967798">
        <w:rPr>
          <w:rFonts w:ascii="黑体" w:eastAsia="黑体" w:hAnsi="黑体" w:cs="Arial"/>
          <w:snapToGrid w:val="0"/>
          <w:kern w:val="0"/>
          <w:sz w:val="21"/>
          <w:szCs w:val="21"/>
        </w:rPr>
        <w:t>12月31日：无）。</w:t>
      </w:r>
    </w:p>
    <w:p w:rsidR="00967798" w:rsidRPr="00967798" w:rsidRDefault="00967798" w:rsidP="00967798">
      <w:pPr>
        <w:widowControl/>
        <w:overflowPunct w:val="0"/>
        <w:autoSpaceDE w:val="0"/>
        <w:autoSpaceDN w:val="0"/>
        <w:adjustRightInd w:val="0"/>
        <w:snapToGrid w:val="0"/>
        <w:spacing w:before="0" w:after="0"/>
        <w:ind w:left="567" w:hanging="567"/>
        <w:textAlignment w:val="bottom"/>
        <w:rPr>
          <w:rFonts w:ascii="黑体" w:eastAsia="黑体" w:hAnsi="黑体" w:cs="Arial"/>
          <w:snapToGrid w:val="0"/>
          <w:kern w:val="0"/>
          <w:sz w:val="21"/>
          <w:szCs w:val="21"/>
        </w:rPr>
      </w:pPr>
    </w:p>
    <w:p w:rsidR="00967798" w:rsidRPr="00967798" w:rsidRDefault="00967798" w:rsidP="00967798">
      <w:pPr>
        <w:widowControl/>
        <w:overflowPunct w:val="0"/>
        <w:autoSpaceDE w:val="0"/>
        <w:autoSpaceDN w:val="0"/>
        <w:adjustRightInd w:val="0"/>
        <w:snapToGrid w:val="0"/>
        <w:spacing w:before="0" w:after="0"/>
        <w:ind w:left="728"/>
        <w:textAlignment w:val="bottom"/>
        <w:rPr>
          <w:rFonts w:ascii="黑体" w:eastAsia="黑体" w:hAnsi="黑体" w:cs="Arial"/>
          <w:snapToGrid w:val="0"/>
          <w:kern w:val="0"/>
          <w:sz w:val="21"/>
          <w:szCs w:val="21"/>
        </w:rPr>
      </w:pPr>
      <w:r w:rsidRPr="00967798">
        <w:rPr>
          <w:rFonts w:ascii="黑体" w:eastAsia="黑体" w:hAnsi="黑体" w:cs="Arial" w:hint="eastAsia"/>
          <w:snapToGrid w:val="0"/>
          <w:kern w:val="0"/>
          <w:sz w:val="21"/>
          <w:szCs w:val="21"/>
        </w:rPr>
        <w:t>于</w:t>
      </w:r>
      <w:r w:rsidRPr="00967798">
        <w:rPr>
          <w:rFonts w:ascii="黑体" w:eastAsia="黑体" w:hAnsi="黑体" w:cs="Arial"/>
          <w:snapToGrid w:val="0"/>
          <w:kern w:val="0"/>
          <w:sz w:val="21"/>
          <w:szCs w:val="21"/>
        </w:rPr>
        <w:t>2015</w:t>
      </w:r>
      <w:r w:rsidRPr="00967798">
        <w:rPr>
          <w:rFonts w:ascii="黑体" w:eastAsia="黑体" w:hAnsi="黑体" w:cs="Arial" w:hint="eastAsia"/>
          <w:snapToGrid w:val="0"/>
          <w:kern w:val="0"/>
          <w:sz w:val="21"/>
          <w:szCs w:val="21"/>
        </w:rPr>
        <w:t>年</w:t>
      </w:r>
      <w:r w:rsidRPr="00967798">
        <w:rPr>
          <w:rFonts w:ascii="黑体" w:eastAsia="黑体" w:hAnsi="黑体" w:cs="Arial"/>
          <w:snapToGrid w:val="0"/>
          <w:kern w:val="0"/>
          <w:sz w:val="21"/>
          <w:szCs w:val="21"/>
        </w:rPr>
        <w:t>12月31日，本集团</w:t>
      </w:r>
      <w:r w:rsidRPr="00967798">
        <w:rPr>
          <w:rFonts w:ascii="黑体" w:eastAsia="黑体" w:hAnsi="黑体" w:cs="Arial" w:hint="eastAsia"/>
          <w:bCs/>
          <w:color w:val="000000"/>
          <w:kern w:val="0"/>
          <w:sz w:val="21"/>
          <w:szCs w:val="21"/>
        </w:rPr>
        <w:t>所有权受到限制的银行存款主要系</w:t>
      </w:r>
      <w:r w:rsidRPr="00967798">
        <w:rPr>
          <w:rFonts w:ascii="黑体" w:eastAsia="黑体" w:hAnsi="黑体" w:cs="Arial" w:hint="eastAsia"/>
          <w:snapToGrid w:val="0"/>
          <w:kern w:val="0"/>
          <w:sz w:val="21"/>
          <w:szCs w:val="21"/>
        </w:rPr>
        <w:t>用于开具承兑汇票保证金的银行存款，金额为</w:t>
      </w:r>
      <w:r w:rsidRPr="00967798">
        <w:rPr>
          <w:rFonts w:ascii="黑体" w:eastAsia="黑体" w:hAnsi="黑体" w:cs="Arial" w:hint="eastAsia"/>
          <w:bCs/>
          <w:color w:val="000000"/>
          <w:kern w:val="0"/>
          <w:sz w:val="21"/>
          <w:szCs w:val="21"/>
        </w:rPr>
        <w:t>人民币</w:t>
      </w:r>
      <w:r w:rsidRPr="00967798">
        <w:rPr>
          <w:rFonts w:ascii="黑体" w:eastAsia="黑体" w:hAnsi="黑体" w:cs="Arial"/>
          <w:bCs/>
          <w:color w:val="000000"/>
          <w:kern w:val="0"/>
          <w:sz w:val="21"/>
          <w:szCs w:val="21"/>
        </w:rPr>
        <w:t>309,188,332.99</w:t>
      </w:r>
      <w:r w:rsidRPr="00967798">
        <w:rPr>
          <w:rFonts w:ascii="黑体" w:eastAsia="黑体" w:hAnsi="黑体" w:cs="Arial" w:hint="eastAsia"/>
          <w:snapToGrid w:val="0"/>
          <w:kern w:val="0"/>
          <w:sz w:val="21"/>
          <w:szCs w:val="21"/>
        </w:rPr>
        <w:t>元</w:t>
      </w:r>
      <w:r w:rsidRPr="00967798">
        <w:rPr>
          <w:rFonts w:ascii="黑体" w:eastAsia="黑体" w:hAnsi="黑体" w:cs="Arial"/>
          <w:snapToGrid w:val="0"/>
          <w:kern w:val="0"/>
          <w:sz w:val="21"/>
          <w:szCs w:val="21"/>
        </w:rPr>
        <w:t>(2014</w:t>
      </w:r>
      <w:r w:rsidRPr="00967798">
        <w:rPr>
          <w:rFonts w:ascii="黑体" w:eastAsia="黑体" w:hAnsi="黑体" w:cs="Arial" w:hint="eastAsia"/>
          <w:snapToGrid w:val="0"/>
          <w:kern w:val="0"/>
          <w:sz w:val="21"/>
          <w:szCs w:val="21"/>
        </w:rPr>
        <w:t>年</w:t>
      </w:r>
      <w:r w:rsidRPr="00967798">
        <w:rPr>
          <w:rFonts w:ascii="黑体" w:eastAsia="黑体" w:hAnsi="黑体" w:cs="Arial"/>
          <w:snapToGrid w:val="0"/>
          <w:kern w:val="0"/>
          <w:sz w:val="21"/>
          <w:szCs w:val="21"/>
        </w:rPr>
        <w:t>12月31日：人民币</w:t>
      </w:r>
      <w:r w:rsidRPr="00967798">
        <w:rPr>
          <w:rFonts w:ascii="黑体" w:eastAsia="黑体" w:hAnsi="黑体" w:cs="Arial" w:hint="eastAsia"/>
          <w:snapToGrid w:val="0"/>
          <w:kern w:val="0"/>
          <w:sz w:val="21"/>
          <w:szCs w:val="21"/>
        </w:rPr>
        <w:t>330,229,580.07元</w:t>
      </w:r>
      <w:r w:rsidRPr="00967798">
        <w:rPr>
          <w:rFonts w:ascii="黑体" w:eastAsia="黑体" w:hAnsi="黑体" w:cs="Arial"/>
          <w:snapToGrid w:val="0"/>
          <w:kern w:val="0"/>
          <w:sz w:val="21"/>
          <w:szCs w:val="21"/>
        </w:rPr>
        <w:t>)。</w:t>
      </w:r>
    </w:p>
    <w:p w:rsidR="00967798" w:rsidRPr="00967798" w:rsidRDefault="00967798" w:rsidP="00967798">
      <w:pPr>
        <w:widowControl/>
        <w:overflowPunct w:val="0"/>
        <w:autoSpaceDE w:val="0"/>
        <w:autoSpaceDN w:val="0"/>
        <w:adjustRightInd w:val="0"/>
        <w:snapToGrid w:val="0"/>
        <w:spacing w:before="0" w:after="0"/>
        <w:ind w:left="1418" w:hanging="698"/>
        <w:textAlignment w:val="bottom"/>
        <w:rPr>
          <w:rFonts w:ascii="黑体" w:eastAsia="黑体" w:hAnsi="黑体" w:cs="Arial"/>
          <w:snapToGrid w:val="0"/>
          <w:kern w:val="0"/>
          <w:sz w:val="21"/>
          <w:szCs w:val="21"/>
        </w:rPr>
      </w:pPr>
    </w:p>
    <w:p w:rsidR="00967798" w:rsidRPr="00967798" w:rsidRDefault="00967798" w:rsidP="00967798">
      <w:pPr>
        <w:widowControl/>
        <w:overflowPunct w:val="0"/>
        <w:autoSpaceDE w:val="0"/>
        <w:autoSpaceDN w:val="0"/>
        <w:adjustRightInd w:val="0"/>
        <w:snapToGrid w:val="0"/>
        <w:spacing w:before="0" w:after="0"/>
        <w:ind w:left="728" w:hanging="728"/>
        <w:textAlignment w:val="bottom"/>
        <w:rPr>
          <w:rFonts w:ascii="黑体" w:eastAsia="黑体" w:hAnsi="黑体" w:cs="Arial"/>
          <w:snapToGrid w:val="0"/>
          <w:kern w:val="0"/>
          <w:sz w:val="21"/>
          <w:szCs w:val="21"/>
        </w:rPr>
      </w:pPr>
      <w:r w:rsidRPr="00967798">
        <w:rPr>
          <w:rFonts w:ascii="黑体" w:eastAsia="黑体" w:hAnsi="黑体" w:cs="Arial" w:hint="eastAsia"/>
          <w:snapToGrid w:val="0"/>
          <w:kern w:val="0"/>
          <w:sz w:val="21"/>
          <w:szCs w:val="21"/>
        </w:rPr>
        <w:t>注</w:t>
      </w:r>
      <w:r w:rsidRPr="00967798">
        <w:rPr>
          <w:rFonts w:ascii="黑体" w:eastAsia="黑体" w:hAnsi="黑体" w:cs="Arial"/>
          <w:snapToGrid w:val="0"/>
          <w:kern w:val="0"/>
          <w:sz w:val="21"/>
          <w:szCs w:val="21"/>
        </w:rPr>
        <w:t>2：</w:t>
      </w:r>
      <w:r w:rsidRPr="00967798">
        <w:rPr>
          <w:rFonts w:ascii="黑体" w:eastAsia="黑体" w:hAnsi="黑体" w:cs="Arial"/>
          <w:snapToGrid w:val="0"/>
          <w:kern w:val="0"/>
          <w:sz w:val="21"/>
          <w:szCs w:val="21"/>
        </w:rPr>
        <w:tab/>
      </w:r>
      <w:r w:rsidRPr="00967798">
        <w:rPr>
          <w:rFonts w:ascii="黑体" w:eastAsia="黑体" w:hAnsi="黑体" w:cs="Arial" w:hint="eastAsia"/>
          <w:snapToGrid w:val="0"/>
          <w:kern w:val="0"/>
          <w:sz w:val="21"/>
          <w:szCs w:val="21"/>
        </w:rPr>
        <w:t>于</w:t>
      </w:r>
      <w:r w:rsidRPr="00967798">
        <w:rPr>
          <w:rFonts w:ascii="黑体" w:eastAsia="黑体" w:hAnsi="黑体" w:cs="Arial"/>
          <w:snapToGrid w:val="0"/>
          <w:kern w:val="0"/>
          <w:sz w:val="21"/>
          <w:szCs w:val="21"/>
        </w:rPr>
        <w:t>2015</w:t>
      </w:r>
      <w:r w:rsidRPr="00967798">
        <w:rPr>
          <w:rFonts w:ascii="黑体" w:eastAsia="黑体" w:hAnsi="黑体" w:cs="Arial" w:hint="eastAsia"/>
          <w:snapToGrid w:val="0"/>
          <w:kern w:val="0"/>
          <w:sz w:val="21"/>
          <w:szCs w:val="21"/>
        </w:rPr>
        <w:t>年</w:t>
      </w:r>
      <w:r w:rsidRPr="00967798">
        <w:rPr>
          <w:rFonts w:ascii="黑体" w:eastAsia="黑体" w:hAnsi="黑体" w:cs="Arial"/>
          <w:snapToGrid w:val="0"/>
          <w:kern w:val="0"/>
          <w:sz w:val="21"/>
          <w:szCs w:val="21"/>
        </w:rPr>
        <w:t>12</w:t>
      </w:r>
      <w:r w:rsidRPr="00967798">
        <w:rPr>
          <w:rFonts w:ascii="黑体" w:eastAsia="黑体" w:hAnsi="黑体" w:cs="Arial" w:hint="eastAsia"/>
          <w:snapToGrid w:val="0"/>
          <w:kern w:val="0"/>
          <w:sz w:val="21"/>
          <w:szCs w:val="21"/>
        </w:rPr>
        <w:t>月</w:t>
      </w:r>
      <w:r w:rsidRPr="00967798">
        <w:rPr>
          <w:rFonts w:ascii="黑体" w:eastAsia="黑体" w:hAnsi="黑体" w:cs="Arial"/>
          <w:snapToGrid w:val="0"/>
          <w:kern w:val="0"/>
          <w:sz w:val="21"/>
          <w:szCs w:val="21"/>
        </w:rPr>
        <w:t>31</w:t>
      </w:r>
      <w:r w:rsidRPr="00967798">
        <w:rPr>
          <w:rFonts w:ascii="黑体" w:eastAsia="黑体" w:hAnsi="黑体" w:cs="Arial" w:hint="eastAsia"/>
          <w:snapToGrid w:val="0"/>
          <w:kern w:val="0"/>
          <w:sz w:val="21"/>
          <w:szCs w:val="21"/>
        </w:rPr>
        <w:t>日，本集团以账面价值为人民币</w:t>
      </w:r>
      <w:r w:rsidRPr="00967798">
        <w:rPr>
          <w:rFonts w:ascii="黑体" w:eastAsia="黑体" w:hAnsi="黑体" w:cs="Arial"/>
          <w:snapToGrid w:val="0"/>
          <w:kern w:val="0"/>
          <w:sz w:val="21"/>
          <w:szCs w:val="21"/>
        </w:rPr>
        <w:t>459,208,818.75</w:t>
      </w:r>
      <w:r w:rsidRPr="00967798">
        <w:rPr>
          <w:rFonts w:ascii="黑体" w:eastAsia="黑体" w:hAnsi="黑体" w:cs="Arial" w:hint="eastAsia"/>
          <w:snapToGrid w:val="0"/>
          <w:kern w:val="0"/>
          <w:sz w:val="21"/>
          <w:szCs w:val="21"/>
        </w:rPr>
        <w:t>元的应收账款质押，以</w:t>
      </w:r>
      <w:r w:rsidRPr="00967798">
        <w:rPr>
          <w:rFonts w:ascii="黑体" w:eastAsia="黑体" w:hAnsi="黑体" w:hint="eastAsia"/>
          <w:kern w:val="0"/>
          <w:sz w:val="21"/>
          <w:szCs w:val="21"/>
        </w:rPr>
        <w:t>账面价值为人民币</w:t>
      </w:r>
      <w:r w:rsidRPr="00967798">
        <w:rPr>
          <w:rFonts w:ascii="黑体" w:eastAsia="黑体" w:hAnsi="黑体"/>
          <w:kern w:val="0"/>
          <w:sz w:val="21"/>
          <w:szCs w:val="21"/>
        </w:rPr>
        <w:t>28,828,344.87</w:t>
      </w:r>
      <w:r w:rsidRPr="00967798">
        <w:rPr>
          <w:rFonts w:ascii="黑体" w:eastAsia="黑体" w:hAnsi="黑体" w:hint="eastAsia"/>
          <w:kern w:val="0"/>
          <w:sz w:val="21"/>
          <w:szCs w:val="21"/>
        </w:rPr>
        <w:t>元的房屋建筑物以及账面价值为人民币</w:t>
      </w:r>
      <w:r w:rsidRPr="00967798">
        <w:rPr>
          <w:rFonts w:ascii="黑体" w:eastAsia="黑体" w:hAnsi="黑体"/>
          <w:kern w:val="0"/>
          <w:sz w:val="21"/>
          <w:szCs w:val="21"/>
        </w:rPr>
        <w:t>5,394,177.78</w:t>
      </w:r>
      <w:r w:rsidRPr="00967798">
        <w:rPr>
          <w:rFonts w:ascii="黑体" w:eastAsia="黑体" w:hAnsi="黑体" w:hint="eastAsia"/>
          <w:kern w:val="0"/>
          <w:sz w:val="21"/>
          <w:szCs w:val="21"/>
        </w:rPr>
        <w:t>元的土地使用权抵押，向兵器装备集团财务有限责任公司取得短期借款人民币50,000,000.00元及商业承兑汇票额度人民币50,000,000.00元。</w:t>
      </w:r>
      <w:r w:rsidRPr="00967798">
        <w:rPr>
          <w:rFonts w:ascii="黑体" w:eastAsia="黑体" w:hAnsi="黑体" w:cs="Arial" w:hint="eastAsia"/>
          <w:snapToGrid w:val="0"/>
          <w:kern w:val="0"/>
          <w:sz w:val="21"/>
          <w:szCs w:val="21"/>
        </w:rPr>
        <w:t>上述土地使用权于</w:t>
      </w:r>
      <w:r w:rsidRPr="00967798">
        <w:rPr>
          <w:rFonts w:ascii="黑体" w:eastAsia="黑体" w:hAnsi="黑体" w:cs="Arial"/>
          <w:snapToGrid w:val="0"/>
          <w:kern w:val="0"/>
          <w:sz w:val="21"/>
          <w:szCs w:val="21"/>
        </w:rPr>
        <w:t>2015</w:t>
      </w:r>
      <w:r w:rsidRPr="00967798">
        <w:rPr>
          <w:rFonts w:ascii="黑体" w:eastAsia="黑体" w:hAnsi="黑体" w:cs="Arial" w:hint="eastAsia"/>
          <w:snapToGrid w:val="0"/>
          <w:kern w:val="0"/>
          <w:sz w:val="21"/>
          <w:szCs w:val="21"/>
        </w:rPr>
        <w:t>年的摊销额为人民币</w:t>
      </w:r>
      <w:r w:rsidRPr="00967798">
        <w:rPr>
          <w:rFonts w:ascii="黑体" w:eastAsia="黑体" w:hAnsi="黑体" w:cs="Arial"/>
          <w:snapToGrid w:val="0"/>
          <w:kern w:val="0"/>
          <w:sz w:val="21"/>
          <w:szCs w:val="21"/>
        </w:rPr>
        <w:t>149,838.24元。</w:t>
      </w:r>
    </w:p>
    <w:p w:rsidR="00967798" w:rsidRPr="00967798" w:rsidRDefault="00967798" w:rsidP="00967798">
      <w:pPr>
        <w:widowControl/>
        <w:overflowPunct w:val="0"/>
        <w:autoSpaceDE w:val="0"/>
        <w:autoSpaceDN w:val="0"/>
        <w:adjustRightInd w:val="0"/>
        <w:snapToGrid w:val="0"/>
        <w:spacing w:before="0" w:after="0"/>
        <w:ind w:left="567"/>
        <w:textAlignment w:val="bottom"/>
        <w:rPr>
          <w:rFonts w:ascii="黑体" w:eastAsia="黑体" w:hAnsi="黑体" w:cs="Arial"/>
          <w:snapToGrid w:val="0"/>
          <w:kern w:val="0"/>
          <w:sz w:val="21"/>
          <w:szCs w:val="21"/>
        </w:rPr>
      </w:pPr>
    </w:p>
    <w:p w:rsidR="00F70CFD" w:rsidRPr="001D5DC4" w:rsidRDefault="00967798" w:rsidP="001D5DC4">
      <w:pPr>
        <w:widowControl/>
        <w:overflowPunct w:val="0"/>
        <w:autoSpaceDE w:val="0"/>
        <w:autoSpaceDN w:val="0"/>
        <w:adjustRightInd w:val="0"/>
        <w:snapToGrid w:val="0"/>
        <w:spacing w:before="0" w:after="0"/>
        <w:ind w:leftChars="303" w:left="545"/>
        <w:textAlignment w:val="bottom"/>
        <w:rPr>
          <w:rFonts w:ascii="黑体" w:eastAsia="黑体" w:hAnsi="黑体"/>
          <w:kern w:val="0"/>
          <w:sz w:val="21"/>
          <w:szCs w:val="21"/>
        </w:rPr>
      </w:pPr>
      <w:r w:rsidRPr="00967798">
        <w:rPr>
          <w:rFonts w:ascii="黑体" w:eastAsia="黑体" w:hAnsi="黑体" w:cs="Arial" w:hint="eastAsia"/>
          <w:snapToGrid w:val="0"/>
          <w:kern w:val="0"/>
          <w:sz w:val="21"/>
          <w:szCs w:val="21"/>
        </w:rPr>
        <w:t>于</w:t>
      </w:r>
      <w:r w:rsidRPr="00967798">
        <w:rPr>
          <w:rFonts w:ascii="黑体" w:eastAsia="黑体" w:hAnsi="黑体" w:cs="Arial"/>
          <w:snapToGrid w:val="0"/>
          <w:kern w:val="0"/>
          <w:sz w:val="21"/>
          <w:szCs w:val="21"/>
        </w:rPr>
        <w:t>2014</w:t>
      </w:r>
      <w:r w:rsidRPr="00967798">
        <w:rPr>
          <w:rFonts w:ascii="黑体" w:eastAsia="黑体" w:hAnsi="黑体" w:cs="Arial" w:hint="eastAsia"/>
          <w:snapToGrid w:val="0"/>
          <w:kern w:val="0"/>
          <w:sz w:val="21"/>
          <w:szCs w:val="21"/>
        </w:rPr>
        <w:t>年</w:t>
      </w:r>
      <w:r w:rsidRPr="00967798">
        <w:rPr>
          <w:rFonts w:ascii="黑体" w:eastAsia="黑体" w:hAnsi="黑体" w:cs="Arial"/>
          <w:snapToGrid w:val="0"/>
          <w:kern w:val="0"/>
          <w:sz w:val="21"/>
          <w:szCs w:val="21"/>
        </w:rPr>
        <w:t>12</w:t>
      </w:r>
      <w:r w:rsidRPr="00967798">
        <w:rPr>
          <w:rFonts w:ascii="黑体" w:eastAsia="黑体" w:hAnsi="黑体" w:cs="Arial" w:hint="eastAsia"/>
          <w:snapToGrid w:val="0"/>
          <w:kern w:val="0"/>
          <w:sz w:val="21"/>
          <w:szCs w:val="21"/>
        </w:rPr>
        <w:t>月</w:t>
      </w:r>
      <w:r w:rsidRPr="00967798">
        <w:rPr>
          <w:rFonts w:ascii="黑体" w:eastAsia="黑体" w:hAnsi="黑体" w:cs="Arial"/>
          <w:snapToGrid w:val="0"/>
          <w:kern w:val="0"/>
          <w:sz w:val="21"/>
          <w:szCs w:val="21"/>
        </w:rPr>
        <w:t>31</w:t>
      </w:r>
      <w:r w:rsidRPr="00967798">
        <w:rPr>
          <w:rFonts w:ascii="黑体" w:eastAsia="黑体" w:hAnsi="黑体" w:cs="Arial" w:hint="eastAsia"/>
          <w:snapToGrid w:val="0"/>
          <w:kern w:val="0"/>
          <w:sz w:val="21"/>
          <w:szCs w:val="21"/>
        </w:rPr>
        <w:t>日，本集团以账面价值为人民币</w:t>
      </w:r>
      <w:r w:rsidRPr="00967798">
        <w:rPr>
          <w:rFonts w:ascii="黑体" w:eastAsia="黑体" w:hAnsi="黑体" w:cs="Arial"/>
          <w:snapToGrid w:val="0"/>
          <w:kern w:val="0"/>
          <w:sz w:val="21"/>
          <w:szCs w:val="21"/>
        </w:rPr>
        <w:t>188,803,148.85</w:t>
      </w:r>
      <w:r w:rsidRPr="00967798">
        <w:rPr>
          <w:rFonts w:ascii="黑体" w:eastAsia="黑体" w:hAnsi="黑体" w:cs="Arial" w:hint="eastAsia"/>
          <w:snapToGrid w:val="0"/>
          <w:kern w:val="0"/>
          <w:sz w:val="21"/>
          <w:szCs w:val="21"/>
        </w:rPr>
        <w:t>元的应收账款质押，以账面价值为人民币</w:t>
      </w:r>
      <w:r w:rsidRPr="00967798">
        <w:rPr>
          <w:rFonts w:ascii="黑体" w:eastAsia="黑体" w:hAnsi="黑体" w:cs="Arial"/>
          <w:snapToGrid w:val="0"/>
          <w:kern w:val="0"/>
          <w:sz w:val="21"/>
          <w:szCs w:val="21"/>
        </w:rPr>
        <w:t>30,278,453.44元的房屋建筑物以及账面价值为人民币5,544,016.02元的土地使用权抵押，向兵器装备集团财务有限责任公司取得短期借款人民币50,000,000.00元及商业承兑汇票额度人民币50,000,000.00元。此外，本集团账面价值</w:t>
      </w:r>
      <w:r w:rsidRPr="00967798">
        <w:rPr>
          <w:rFonts w:ascii="黑体" w:eastAsia="黑体" w:hAnsi="黑体" w:hint="eastAsia"/>
          <w:kern w:val="0"/>
          <w:sz w:val="21"/>
          <w:szCs w:val="21"/>
        </w:rPr>
        <w:t>为人民币元</w:t>
      </w:r>
      <w:r w:rsidRPr="00967798">
        <w:rPr>
          <w:rFonts w:ascii="黑体" w:eastAsia="黑体" w:hAnsi="黑体"/>
          <w:kern w:val="0"/>
          <w:sz w:val="21"/>
          <w:szCs w:val="21"/>
        </w:rPr>
        <w:t>7,097,334.25元的房屋建筑物及账面价值为人民币15,980,376.03元机器设备因预期将继续申请授信额度而未解除抵押。</w:t>
      </w:r>
      <w:r w:rsidRPr="00967798">
        <w:rPr>
          <w:rFonts w:ascii="黑体" w:eastAsia="黑体" w:hAnsi="黑体" w:cs="Arial"/>
          <w:snapToGrid w:val="0"/>
          <w:kern w:val="0"/>
          <w:sz w:val="21"/>
          <w:szCs w:val="21"/>
        </w:rPr>
        <w:t>上述土地使用权于2014</w:t>
      </w:r>
      <w:r w:rsidRPr="00967798">
        <w:rPr>
          <w:rFonts w:ascii="黑体" w:eastAsia="黑体" w:hAnsi="黑体" w:cs="Arial" w:hint="eastAsia"/>
          <w:snapToGrid w:val="0"/>
          <w:kern w:val="0"/>
          <w:sz w:val="21"/>
          <w:szCs w:val="21"/>
        </w:rPr>
        <w:t>年的摊销额为人民币</w:t>
      </w:r>
      <w:r w:rsidRPr="00967798">
        <w:rPr>
          <w:rFonts w:ascii="黑体" w:eastAsia="黑体" w:hAnsi="黑体" w:cs="Arial"/>
          <w:snapToGrid w:val="0"/>
          <w:kern w:val="0"/>
          <w:sz w:val="21"/>
          <w:szCs w:val="21"/>
        </w:rPr>
        <w:t>149,838.24元。</w:t>
      </w:r>
      <w:r w:rsidRPr="00967798">
        <w:rPr>
          <w:rFonts w:ascii="黑体" w:eastAsia="黑体" w:hAnsi="黑体"/>
          <w:kern w:val="0"/>
          <w:sz w:val="21"/>
          <w:szCs w:val="21"/>
        </w:rPr>
        <w:br w:type="page"/>
      </w:r>
    </w:p>
    <w:p w:rsidR="00967798" w:rsidRPr="00967798" w:rsidRDefault="00967798" w:rsidP="00967798">
      <w:pPr>
        <w:widowControl/>
        <w:tabs>
          <w:tab w:val="left" w:pos="742"/>
        </w:tabs>
        <w:overflowPunct w:val="0"/>
        <w:autoSpaceDE w:val="0"/>
        <w:autoSpaceDN w:val="0"/>
        <w:adjustRightInd w:val="0"/>
        <w:snapToGrid w:val="0"/>
        <w:spacing w:before="0" w:after="0"/>
        <w:jc w:val="left"/>
        <w:textAlignment w:val="bottom"/>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57、</w:t>
      </w:r>
      <w:r w:rsidRPr="00967798">
        <w:rPr>
          <w:rFonts w:ascii="黑体" w:eastAsia="黑体" w:hAnsi="黑体" w:cs="Arial" w:hint="eastAsia"/>
          <w:b/>
          <w:snapToGrid w:val="0"/>
          <w:kern w:val="0"/>
          <w:sz w:val="24"/>
          <w:szCs w:val="24"/>
        </w:rPr>
        <w:tab/>
        <w:t>所有权或使用权受到限制的资产</w:t>
      </w:r>
      <w:r w:rsidRPr="00967798">
        <w:rPr>
          <w:rFonts w:ascii="黑体" w:eastAsia="黑体" w:hAnsi="黑体" w:cs="Arial"/>
          <w:b/>
          <w:snapToGrid w:val="0"/>
          <w:kern w:val="0"/>
          <w:sz w:val="24"/>
          <w:szCs w:val="24"/>
        </w:rPr>
        <w:t>(</w:t>
      </w:r>
      <w:r w:rsidRPr="00967798">
        <w:rPr>
          <w:rFonts w:ascii="黑体" w:eastAsia="黑体" w:hAnsi="黑体" w:cs="Arial" w:hint="eastAsia"/>
          <w:b/>
          <w:snapToGrid w:val="0"/>
          <w:kern w:val="0"/>
          <w:sz w:val="24"/>
          <w:szCs w:val="24"/>
        </w:rPr>
        <w:t>续</w:t>
      </w:r>
      <w:r w:rsidRPr="00967798">
        <w:rPr>
          <w:rFonts w:ascii="黑体" w:eastAsia="黑体" w:hAnsi="黑体" w:cs="Arial"/>
          <w:b/>
          <w:snapToGrid w:val="0"/>
          <w:kern w:val="0"/>
          <w:sz w:val="24"/>
          <w:szCs w:val="24"/>
        </w:rPr>
        <w:t>)</w:t>
      </w:r>
    </w:p>
    <w:p w:rsidR="00967798" w:rsidRPr="00967798" w:rsidRDefault="00967798" w:rsidP="00967798">
      <w:pPr>
        <w:widowControl/>
        <w:overflowPunct w:val="0"/>
        <w:autoSpaceDE w:val="0"/>
        <w:autoSpaceDN w:val="0"/>
        <w:adjustRightInd w:val="0"/>
        <w:snapToGrid w:val="0"/>
        <w:spacing w:before="0" w:after="0"/>
        <w:ind w:left="567"/>
        <w:jc w:val="left"/>
        <w:textAlignment w:val="bottom"/>
        <w:rPr>
          <w:rFonts w:ascii="黑体" w:eastAsia="黑体" w:hAnsi="黑体" w:cs="Arial"/>
          <w:snapToGrid w:val="0"/>
          <w:kern w:val="0"/>
          <w:sz w:val="21"/>
          <w:szCs w:val="21"/>
        </w:rPr>
      </w:pPr>
    </w:p>
    <w:p w:rsidR="00967798" w:rsidRPr="00967798" w:rsidRDefault="00967798" w:rsidP="00967798">
      <w:pPr>
        <w:widowControl/>
        <w:overflowPunct w:val="0"/>
        <w:autoSpaceDE w:val="0"/>
        <w:autoSpaceDN w:val="0"/>
        <w:adjustRightInd w:val="0"/>
        <w:snapToGrid w:val="0"/>
        <w:spacing w:before="0" w:after="0"/>
        <w:ind w:left="742" w:hanging="742"/>
        <w:textAlignment w:val="bottom"/>
        <w:rPr>
          <w:rFonts w:ascii="黑体" w:eastAsia="黑体" w:hAnsi="黑体" w:cs="Arial"/>
          <w:snapToGrid w:val="0"/>
          <w:kern w:val="0"/>
          <w:sz w:val="21"/>
          <w:szCs w:val="21"/>
        </w:rPr>
      </w:pPr>
      <w:r w:rsidRPr="00967798">
        <w:rPr>
          <w:rFonts w:ascii="黑体" w:eastAsia="黑体" w:hAnsi="黑体" w:cs="Arial" w:hint="eastAsia"/>
          <w:snapToGrid w:val="0"/>
          <w:kern w:val="0"/>
          <w:sz w:val="21"/>
          <w:szCs w:val="21"/>
        </w:rPr>
        <w:t>注</w:t>
      </w:r>
      <w:r w:rsidRPr="00967798">
        <w:rPr>
          <w:rFonts w:ascii="黑体" w:eastAsia="黑体" w:hAnsi="黑体" w:cs="Arial"/>
          <w:snapToGrid w:val="0"/>
          <w:kern w:val="0"/>
          <w:sz w:val="21"/>
          <w:szCs w:val="21"/>
        </w:rPr>
        <w:t>3：</w:t>
      </w:r>
      <w:r w:rsidRPr="00967798">
        <w:rPr>
          <w:rFonts w:ascii="黑体" w:eastAsia="黑体" w:hAnsi="黑体" w:cs="Arial"/>
          <w:snapToGrid w:val="0"/>
          <w:kern w:val="0"/>
          <w:sz w:val="21"/>
          <w:szCs w:val="21"/>
        </w:rPr>
        <w:tab/>
      </w:r>
      <w:r w:rsidRPr="00967798">
        <w:rPr>
          <w:rFonts w:ascii="黑体" w:eastAsia="黑体" w:hAnsi="黑体" w:cs="Arial" w:hint="eastAsia"/>
          <w:snapToGrid w:val="0"/>
          <w:kern w:val="0"/>
          <w:sz w:val="21"/>
          <w:szCs w:val="21"/>
        </w:rPr>
        <w:t>于</w:t>
      </w:r>
      <w:r w:rsidRPr="00967798">
        <w:rPr>
          <w:rFonts w:ascii="黑体" w:eastAsia="黑体" w:hAnsi="黑体" w:cs="Arial"/>
          <w:snapToGrid w:val="0"/>
          <w:kern w:val="0"/>
          <w:sz w:val="21"/>
          <w:szCs w:val="21"/>
        </w:rPr>
        <w:t>2015</w:t>
      </w:r>
      <w:r w:rsidRPr="00967798">
        <w:rPr>
          <w:rFonts w:ascii="黑体" w:eastAsia="黑体" w:hAnsi="黑体" w:cs="Arial" w:hint="eastAsia"/>
          <w:snapToGrid w:val="0"/>
          <w:kern w:val="0"/>
          <w:sz w:val="21"/>
          <w:szCs w:val="21"/>
        </w:rPr>
        <w:t>年</w:t>
      </w:r>
      <w:r w:rsidRPr="00967798">
        <w:rPr>
          <w:rFonts w:ascii="黑体" w:eastAsia="黑体" w:hAnsi="黑体" w:cs="Arial"/>
          <w:snapToGrid w:val="0"/>
          <w:kern w:val="0"/>
          <w:sz w:val="21"/>
          <w:szCs w:val="21"/>
        </w:rPr>
        <w:t>12月31日，本集团账面价值</w:t>
      </w:r>
      <w:r w:rsidRPr="00967798">
        <w:rPr>
          <w:rFonts w:ascii="黑体" w:eastAsia="黑体" w:hAnsi="黑体" w:cs="Arial" w:hint="eastAsia"/>
          <w:snapToGrid w:val="0"/>
          <w:kern w:val="0"/>
          <w:sz w:val="21"/>
          <w:szCs w:val="21"/>
        </w:rPr>
        <w:t>人民币</w:t>
      </w:r>
      <w:r w:rsidRPr="00967798">
        <w:rPr>
          <w:rFonts w:ascii="黑体" w:eastAsia="黑体" w:hAnsi="黑体" w:cs="Arial"/>
          <w:snapToGrid w:val="0"/>
          <w:kern w:val="0"/>
          <w:sz w:val="21"/>
          <w:szCs w:val="21"/>
        </w:rPr>
        <w:t>140,256,135.43</w:t>
      </w:r>
      <w:r w:rsidRPr="00967798">
        <w:rPr>
          <w:rFonts w:ascii="黑体" w:eastAsia="黑体" w:hAnsi="黑体" w:cs="Arial" w:hint="eastAsia"/>
          <w:snapToGrid w:val="0"/>
          <w:kern w:val="0"/>
          <w:sz w:val="21"/>
          <w:szCs w:val="21"/>
        </w:rPr>
        <w:t>元的银行承兑汇票已质押用于开具应付票据</w:t>
      </w:r>
      <w:r w:rsidRPr="00967798">
        <w:rPr>
          <w:rFonts w:ascii="黑体" w:eastAsia="黑体" w:hAnsi="黑体" w:cs="Arial"/>
          <w:snapToGrid w:val="0"/>
          <w:kern w:val="0"/>
          <w:sz w:val="21"/>
          <w:szCs w:val="21"/>
        </w:rPr>
        <w:t>(2014</w:t>
      </w:r>
      <w:r w:rsidRPr="00967798">
        <w:rPr>
          <w:rFonts w:ascii="黑体" w:eastAsia="黑体" w:hAnsi="黑体" w:cs="Arial" w:hint="eastAsia"/>
          <w:snapToGrid w:val="0"/>
          <w:kern w:val="0"/>
          <w:sz w:val="21"/>
          <w:szCs w:val="21"/>
        </w:rPr>
        <w:t>年</w:t>
      </w:r>
      <w:r w:rsidRPr="00967798">
        <w:rPr>
          <w:rFonts w:ascii="黑体" w:eastAsia="黑体" w:hAnsi="黑体" w:cs="Arial"/>
          <w:snapToGrid w:val="0"/>
          <w:kern w:val="0"/>
          <w:sz w:val="21"/>
          <w:szCs w:val="21"/>
        </w:rPr>
        <w:t>12月31日：人民币315,248,201.14</w:t>
      </w:r>
      <w:r w:rsidRPr="00967798">
        <w:rPr>
          <w:rFonts w:ascii="黑体" w:eastAsia="黑体" w:hAnsi="黑体" w:cs="Arial" w:hint="eastAsia"/>
          <w:snapToGrid w:val="0"/>
          <w:kern w:val="0"/>
          <w:sz w:val="21"/>
          <w:szCs w:val="21"/>
        </w:rPr>
        <w:t>元</w:t>
      </w:r>
      <w:r w:rsidRPr="00967798">
        <w:rPr>
          <w:rFonts w:ascii="黑体" w:eastAsia="黑体" w:hAnsi="黑体" w:cs="Arial"/>
          <w:snapToGrid w:val="0"/>
          <w:kern w:val="0"/>
          <w:sz w:val="21"/>
          <w:szCs w:val="21"/>
        </w:rPr>
        <w:t>)。</w:t>
      </w:r>
    </w:p>
    <w:p w:rsidR="00967798" w:rsidRPr="00967798" w:rsidRDefault="00967798" w:rsidP="00967798">
      <w:pPr>
        <w:widowControl/>
        <w:overflowPunct w:val="0"/>
        <w:autoSpaceDE w:val="0"/>
        <w:autoSpaceDN w:val="0"/>
        <w:adjustRightInd w:val="0"/>
        <w:snapToGrid w:val="0"/>
        <w:spacing w:before="0" w:after="0"/>
        <w:ind w:left="546" w:hanging="546"/>
        <w:jc w:val="left"/>
        <w:textAlignment w:val="bottom"/>
        <w:rPr>
          <w:rFonts w:ascii="黑体" w:eastAsia="黑体" w:hAnsi="黑体" w:cs="Arial"/>
          <w:snapToGrid w:val="0"/>
          <w:kern w:val="0"/>
          <w:sz w:val="21"/>
          <w:szCs w:val="21"/>
        </w:rPr>
      </w:pPr>
    </w:p>
    <w:p w:rsidR="00967798" w:rsidRPr="00967798" w:rsidRDefault="00967798" w:rsidP="00967798">
      <w:pPr>
        <w:widowControl/>
        <w:overflowPunct w:val="0"/>
        <w:autoSpaceDE w:val="0"/>
        <w:autoSpaceDN w:val="0"/>
        <w:adjustRightInd w:val="0"/>
        <w:snapToGrid w:val="0"/>
        <w:spacing w:before="0" w:after="0"/>
        <w:ind w:left="742" w:hanging="742"/>
        <w:textAlignment w:val="bottom"/>
        <w:rPr>
          <w:rFonts w:ascii="黑体" w:eastAsia="黑体" w:hAnsi="黑体" w:cs="Arial"/>
          <w:snapToGrid w:val="0"/>
          <w:kern w:val="0"/>
          <w:sz w:val="21"/>
          <w:szCs w:val="21"/>
        </w:rPr>
      </w:pPr>
      <w:r w:rsidRPr="00967798">
        <w:rPr>
          <w:rFonts w:ascii="黑体" w:eastAsia="黑体" w:hAnsi="黑体" w:cs="Arial" w:hint="eastAsia"/>
          <w:snapToGrid w:val="0"/>
          <w:kern w:val="0"/>
          <w:sz w:val="21"/>
          <w:szCs w:val="21"/>
        </w:rPr>
        <w:t>注</w:t>
      </w:r>
      <w:r w:rsidRPr="00967798">
        <w:rPr>
          <w:rFonts w:ascii="黑体" w:eastAsia="黑体" w:hAnsi="黑体" w:cs="Arial"/>
          <w:snapToGrid w:val="0"/>
          <w:kern w:val="0"/>
          <w:sz w:val="21"/>
          <w:szCs w:val="21"/>
        </w:rPr>
        <w:t>4：</w:t>
      </w:r>
      <w:r w:rsidRPr="00967798">
        <w:rPr>
          <w:rFonts w:ascii="黑体" w:eastAsia="黑体" w:hAnsi="黑体" w:cs="Arial" w:hint="eastAsia"/>
          <w:snapToGrid w:val="0"/>
          <w:kern w:val="0"/>
          <w:sz w:val="21"/>
          <w:szCs w:val="21"/>
        </w:rPr>
        <w:tab/>
        <w:t>于</w:t>
      </w:r>
      <w:r w:rsidRPr="00967798">
        <w:rPr>
          <w:rFonts w:ascii="黑体" w:eastAsia="黑体" w:hAnsi="黑体" w:cs="Arial"/>
          <w:snapToGrid w:val="0"/>
          <w:kern w:val="0"/>
          <w:sz w:val="21"/>
          <w:szCs w:val="21"/>
        </w:rPr>
        <w:t>2014</w:t>
      </w:r>
      <w:r w:rsidRPr="00967798">
        <w:rPr>
          <w:rFonts w:ascii="黑体" w:eastAsia="黑体" w:hAnsi="黑体" w:cs="Arial" w:hint="eastAsia"/>
          <w:snapToGrid w:val="0"/>
          <w:kern w:val="0"/>
          <w:sz w:val="21"/>
          <w:szCs w:val="21"/>
        </w:rPr>
        <w:t>年</w:t>
      </w:r>
      <w:r w:rsidRPr="00967798">
        <w:rPr>
          <w:rFonts w:ascii="黑体" w:eastAsia="黑体" w:hAnsi="黑体" w:cs="Arial"/>
          <w:snapToGrid w:val="0"/>
          <w:kern w:val="0"/>
          <w:sz w:val="21"/>
          <w:szCs w:val="21"/>
        </w:rPr>
        <w:t>12</w:t>
      </w:r>
      <w:r w:rsidRPr="00967798">
        <w:rPr>
          <w:rFonts w:ascii="黑体" w:eastAsia="黑体" w:hAnsi="黑体" w:cs="Arial" w:hint="eastAsia"/>
          <w:snapToGrid w:val="0"/>
          <w:kern w:val="0"/>
          <w:sz w:val="21"/>
          <w:szCs w:val="21"/>
        </w:rPr>
        <w:t>月</w:t>
      </w:r>
      <w:r w:rsidRPr="00967798">
        <w:rPr>
          <w:rFonts w:ascii="黑体" w:eastAsia="黑体" w:hAnsi="黑体" w:cs="Arial"/>
          <w:snapToGrid w:val="0"/>
          <w:kern w:val="0"/>
          <w:sz w:val="21"/>
          <w:szCs w:val="21"/>
        </w:rPr>
        <w:t>31</w:t>
      </w:r>
      <w:r w:rsidRPr="00967798">
        <w:rPr>
          <w:rFonts w:ascii="黑体" w:eastAsia="黑体" w:hAnsi="黑体" w:cs="Arial" w:hint="eastAsia"/>
          <w:snapToGrid w:val="0"/>
          <w:kern w:val="0"/>
          <w:sz w:val="21"/>
          <w:szCs w:val="21"/>
        </w:rPr>
        <w:t>日，本集团账面价值人民币</w:t>
      </w:r>
      <w:r w:rsidRPr="00967798">
        <w:rPr>
          <w:rFonts w:ascii="黑体" w:eastAsia="黑体" w:hAnsi="黑体" w:cs="Arial"/>
          <w:snapToGrid w:val="0"/>
          <w:kern w:val="0"/>
          <w:sz w:val="21"/>
          <w:szCs w:val="21"/>
        </w:rPr>
        <w:t>2,544,752.24</w:t>
      </w:r>
      <w:r w:rsidRPr="00967798">
        <w:rPr>
          <w:rFonts w:ascii="黑体" w:eastAsia="黑体" w:hAnsi="黑体" w:cs="Arial" w:hint="eastAsia"/>
          <w:snapToGrid w:val="0"/>
          <w:kern w:val="0"/>
          <w:sz w:val="21"/>
          <w:szCs w:val="21"/>
        </w:rPr>
        <w:t>元的土地使用权因预期将继续申请授信额度而未解除抵押；该土地使用权于</w:t>
      </w:r>
      <w:r w:rsidRPr="00967798">
        <w:rPr>
          <w:rFonts w:ascii="黑体" w:eastAsia="黑体" w:hAnsi="黑体" w:cs="Arial"/>
          <w:snapToGrid w:val="0"/>
          <w:kern w:val="0"/>
          <w:sz w:val="21"/>
          <w:szCs w:val="21"/>
        </w:rPr>
        <w:t>2014</w:t>
      </w:r>
      <w:r w:rsidRPr="00967798">
        <w:rPr>
          <w:rFonts w:ascii="黑体" w:eastAsia="黑体" w:hAnsi="黑体" w:cs="Arial" w:hint="eastAsia"/>
          <w:snapToGrid w:val="0"/>
          <w:kern w:val="0"/>
          <w:sz w:val="21"/>
          <w:szCs w:val="21"/>
        </w:rPr>
        <w:t>年的摊销额为人民币</w:t>
      </w:r>
      <w:r w:rsidRPr="00967798">
        <w:rPr>
          <w:rFonts w:ascii="黑体" w:eastAsia="黑体" w:hAnsi="黑体" w:cs="Arial"/>
          <w:snapToGrid w:val="0"/>
          <w:kern w:val="0"/>
          <w:sz w:val="21"/>
          <w:szCs w:val="21"/>
        </w:rPr>
        <w:t>68,777.04元。</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1"/>
          <w:szCs w:val="21"/>
        </w:rPr>
      </w:pP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58</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外币货币性项目</w:t>
      </w:r>
    </w:p>
    <w:p w:rsidR="00967798" w:rsidRPr="00967798" w:rsidRDefault="00967798" w:rsidP="00967798">
      <w:pPr>
        <w:widowControl/>
        <w:autoSpaceDE w:val="0"/>
        <w:autoSpaceDN w:val="0"/>
        <w:spacing w:before="0" w:after="0"/>
        <w:jc w:val="left"/>
        <w:rPr>
          <w:rFonts w:ascii="黑体" w:eastAsia="黑体" w:hAnsi="黑体"/>
          <w:b/>
          <w:kern w:val="0"/>
          <w:sz w:val="24"/>
          <w:szCs w:val="24"/>
        </w:rPr>
      </w:pPr>
    </w:p>
    <w:tbl>
      <w:tblPr>
        <w:tblW w:w="9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9"/>
        <w:gridCol w:w="1341"/>
        <w:gridCol w:w="993"/>
        <w:gridCol w:w="1564"/>
        <w:gridCol w:w="1329"/>
        <w:gridCol w:w="994"/>
        <w:gridCol w:w="1738"/>
      </w:tblGrid>
      <w:tr w:rsidR="00967798" w:rsidRPr="00967798" w:rsidTr="00967798">
        <w:trPr>
          <w:jc w:val="center"/>
        </w:trPr>
        <w:tc>
          <w:tcPr>
            <w:tcW w:w="1069" w:type="dxa"/>
            <w:vMerge w:val="restart"/>
            <w:shd w:val="clear" w:color="auto" w:fill="D9D9D9"/>
          </w:tcPr>
          <w:p w:rsidR="00967798" w:rsidRPr="00967798" w:rsidRDefault="00967798" w:rsidP="00967798">
            <w:pPr>
              <w:widowControl/>
              <w:autoSpaceDE w:val="0"/>
              <w:autoSpaceDN w:val="0"/>
              <w:spacing w:before="0" w:after="0"/>
              <w:jc w:val="center"/>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项目</w:t>
            </w:r>
          </w:p>
        </w:tc>
        <w:tc>
          <w:tcPr>
            <w:tcW w:w="3898" w:type="dxa"/>
            <w:gridSpan w:val="3"/>
            <w:shd w:val="clear" w:color="auto" w:fill="D9D9D9"/>
          </w:tcPr>
          <w:p w:rsidR="00967798" w:rsidRPr="00967798" w:rsidRDefault="00967798" w:rsidP="00967798">
            <w:pPr>
              <w:widowControl/>
              <w:autoSpaceDE w:val="0"/>
              <w:autoSpaceDN w:val="0"/>
              <w:spacing w:before="0" w:after="0"/>
              <w:jc w:val="center"/>
              <w:rPr>
                <w:rFonts w:ascii="黑体" w:eastAsia="黑体" w:hAnsi="黑体" w:cs="Arial"/>
                <w:bCs/>
                <w:color w:val="000000"/>
                <w:kern w:val="0"/>
                <w:sz w:val="16"/>
                <w:szCs w:val="16"/>
              </w:rPr>
            </w:pPr>
            <w:r w:rsidRPr="00967798">
              <w:rPr>
                <w:rFonts w:ascii="黑体" w:eastAsia="黑体" w:hAnsi="黑体" w:cs="Arial"/>
                <w:bCs/>
                <w:color w:val="000000"/>
                <w:kern w:val="0"/>
                <w:sz w:val="16"/>
                <w:szCs w:val="16"/>
              </w:rPr>
              <w:t>2015</w:t>
            </w:r>
            <w:r w:rsidRPr="00967798">
              <w:rPr>
                <w:rFonts w:ascii="黑体" w:eastAsia="黑体" w:hAnsi="黑体" w:cs="Arial" w:hint="eastAsia"/>
                <w:bCs/>
                <w:color w:val="000000"/>
                <w:kern w:val="0"/>
                <w:sz w:val="16"/>
                <w:szCs w:val="16"/>
              </w:rPr>
              <w:t>年</w:t>
            </w:r>
          </w:p>
        </w:tc>
        <w:tc>
          <w:tcPr>
            <w:tcW w:w="4061" w:type="dxa"/>
            <w:gridSpan w:val="3"/>
            <w:shd w:val="clear" w:color="auto" w:fill="D9D9D9"/>
          </w:tcPr>
          <w:p w:rsidR="00967798" w:rsidRPr="00967798" w:rsidRDefault="00967798" w:rsidP="00967798">
            <w:pPr>
              <w:widowControl/>
              <w:autoSpaceDE w:val="0"/>
              <w:autoSpaceDN w:val="0"/>
              <w:spacing w:before="0" w:after="0"/>
              <w:jc w:val="center"/>
              <w:rPr>
                <w:rFonts w:ascii="黑体" w:eastAsia="黑体" w:hAnsi="黑体" w:cs="Arial"/>
                <w:bCs/>
                <w:color w:val="000000"/>
                <w:kern w:val="0"/>
                <w:sz w:val="16"/>
                <w:szCs w:val="16"/>
              </w:rPr>
            </w:pPr>
            <w:r w:rsidRPr="00967798">
              <w:rPr>
                <w:rFonts w:ascii="黑体" w:eastAsia="黑体" w:hAnsi="黑体" w:cs="Arial"/>
                <w:bCs/>
                <w:color w:val="000000"/>
                <w:kern w:val="0"/>
                <w:sz w:val="16"/>
                <w:szCs w:val="16"/>
              </w:rPr>
              <w:t>2014</w:t>
            </w:r>
            <w:r w:rsidRPr="00967798">
              <w:rPr>
                <w:rFonts w:ascii="黑体" w:eastAsia="黑体" w:hAnsi="黑体" w:cs="Arial" w:hint="eastAsia"/>
                <w:bCs/>
                <w:color w:val="000000"/>
                <w:kern w:val="0"/>
                <w:sz w:val="16"/>
                <w:szCs w:val="16"/>
              </w:rPr>
              <w:t>年</w:t>
            </w:r>
          </w:p>
        </w:tc>
      </w:tr>
      <w:tr w:rsidR="00967798" w:rsidRPr="00967798" w:rsidTr="00967798">
        <w:trPr>
          <w:jc w:val="center"/>
        </w:trPr>
        <w:tc>
          <w:tcPr>
            <w:tcW w:w="1069" w:type="dxa"/>
            <w:vMerge/>
            <w:shd w:val="clear" w:color="auto" w:fill="auto"/>
          </w:tcPr>
          <w:p w:rsidR="00967798" w:rsidRPr="00967798" w:rsidRDefault="00967798" w:rsidP="00967798">
            <w:pPr>
              <w:widowControl/>
              <w:autoSpaceDE w:val="0"/>
              <w:autoSpaceDN w:val="0"/>
              <w:spacing w:before="0" w:after="0"/>
              <w:jc w:val="center"/>
              <w:rPr>
                <w:rFonts w:ascii="黑体" w:eastAsia="黑体" w:hAnsi="黑体" w:cs="Arial"/>
                <w:bCs/>
                <w:color w:val="000000"/>
                <w:kern w:val="0"/>
                <w:sz w:val="16"/>
                <w:szCs w:val="16"/>
              </w:rPr>
            </w:pPr>
          </w:p>
        </w:tc>
        <w:tc>
          <w:tcPr>
            <w:tcW w:w="1341" w:type="dxa"/>
            <w:tcBorders>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bCs/>
                <w:color w:val="000000"/>
                <w:kern w:val="0"/>
                <w:sz w:val="16"/>
                <w:szCs w:val="16"/>
              </w:rPr>
            </w:pPr>
            <w:proofErr w:type="gramStart"/>
            <w:r w:rsidRPr="00967798">
              <w:rPr>
                <w:rFonts w:ascii="黑体" w:eastAsia="黑体" w:hAnsi="黑体" w:cs="Arial" w:hint="eastAsia"/>
                <w:bCs/>
                <w:color w:val="000000"/>
                <w:kern w:val="0"/>
                <w:sz w:val="16"/>
                <w:szCs w:val="16"/>
              </w:rPr>
              <w:t>原币</w:t>
            </w:r>
            <w:proofErr w:type="gramEnd"/>
          </w:p>
        </w:tc>
        <w:tc>
          <w:tcPr>
            <w:tcW w:w="993" w:type="dxa"/>
            <w:tcBorders>
              <w:left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汇率</w:t>
            </w:r>
          </w:p>
        </w:tc>
        <w:tc>
          <w:tcPr>
            <w:tcW w:w="1564" w:type="dxa"/>
            <w:tcBorders>
              <w:lef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折合人民币</w:t>
            </w:r>
          </w:p>
        </w:tc>
        <w:tc>
          <w:tcPr>
            <w:tcW w:w="1329" w:type="dxa"/>
            <w:tcBorders>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bCs/>
                <w:color w:val="000000"/>
                <w:kern w:val="0"/>
                <w:sz w:val="16"/>
                <w:szCs w:val="16"/>
              </w:rPr>
            </w:pPr>
            <w:proofErr w:type="gramStart"/>
            <w:r w:rsidRPr="00967798">
              <w:rPr>
                <w:rFonts w:ascii="黑体" w:eastAsia="黑体" w:hAnsi="黑体" w:cs="Arial" w:hint="eastAsia"/>
                <w:bCs/>
                <w:color w:val="000000"/>
                <w:kern w:val="0"/>
                <w:sz w:val="16"/>
                <w:szCs w:val="16"/>
              </w:rPr>
              <w:t>原币</w:t>
            </w:r>
            <w:proofErr w:type="gramEnd"/>
          </w:p>
        </w:tc>
        <w:tc>
          <w:tcPr>
            <w:tcW w:w="994" w:type="dxa"/>
            <w:tcBorders>
              <w:left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汇率</w:t>
            </w:r>
          </w:p>
        </w:tc>
        <w:tc>
          <w:tcPr>
            <w:tcW w:w="1738" w:type="dxa"/>
            <w:tcBorders>
              <w:lef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折合人民币</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货币资金</w:t>
            </w:r>
          </w:p>
        </w:tc>
        <w:tc>
          <w:tcPr>
            <w:tcW w:w="1341" w:type="dxa"/>
            <w:tcBorders>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bCs/>
                <w:color w:val="000000"/>
                <w:kern w:val="0"/>
                <w:sz w:val="16"/>
                <w:szCs w:val="16"/>
              </w:rPr>
            </w:pPr>
          </w:p>
        </w:tc>
        <w:tc>
          <w:tcPr>
            <w:tcW w:w="993"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bCs/>
                <w:color w:val="000000"/>
                <w:kern w:val="0"/>
                <w:sz w:val="16"/>
                <w:szCs w:val="16"/>
              </w:rPr>
            </w:pPr>
          </w:p>
        </w:tc>
        <w:tc>
          <w:tcPr>
            <w:tcW w:w="1564" w:type="dxa"/>
            <w:tcBorders>
              <w:lef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bCs/>
                <w:color w:val="000000"/>
                <w:kern w:val="0"/>
                <w:sz w:val="16"/>
                <w:szCs w:val="16"/>
              </w:rPr>
            </w:pPr>
          </w:p>
        </w:tc>
        <w:tc>
          <w:tcPr>
            <w:tcW w:w="1329" w:type="dxa"/>
            <w:tcBorders>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bCs/>
                <w:color w:val="000000"/>
                <w:kern w:val="0"/>
                <w:sz w:val="16"/>
                <w:szCs w:val="16"/>
              </w:rPr>
            </w:pP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bCs/>
                <w:color w:val="000000"/>
                <w:kern w:val="0"/>
                <w:sz w:val="16"/>
                <w:szCs w:val="16"/>
              </w:rPr>
            </w:pPr>
          </w:p>
        </w:tc>
        <w:tc>
          <w:tcPr>
            <w:tcW w:w="1738" w:type="dxa"/>
            <w:tcBorders>
              <w:lef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bCs/>
                <w:color w:val="000000"/>
                <w:kern w:val="0"/>
                <w:sz w:val="16"/>
                <w:szCs w:val="16"/>
              </w:rPr>
            </w:pP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美元</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2,975,805.53</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6.4936</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19,323,690.79</w:t>
            </w:r>
          </w:p>
        </w:tc>
        <w:tc>
          <w:tcPr>
            <w:tcW w:w="1329"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kern w:val="0"/>
                <w:sz w:val="16"/>
                <w:szCs w:val="16"/>
              </w:rPr>
            </w:pPr>
            <w:r w:rsidRPr="00967798">
              <w:rPr>
                <w:rFonts w:ascii="黑体" w:eastAsia="黑体" w:hAnsi="黑体" w:cs="Arial"/>
                <w:color w:val="000000"/>
                <w:kern w:val="0"/>
                <w:sz w:val="16"/>
                <w:szCs w:val="16"/>
              </w:rPr>
              <w:t>6,152,812.31</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kern w:val="0"/>
                <w:sz w:val="16"/>
                <w:szCs w:val="16"/>
              </w:rPr>
            </w:pPr>
            <w:r w:rsidRPr="00967798">
              <w:rPr>
                <w:rFonts w:ascii="黑体" w:eastAsia="黑体" w:hAnsi="黑体"/>
                <w:kern w:val="0"/>
                <w:sz w:val="16"/>
                <w:szCs w:val="16"/>
              </w:rPr>
              <w:t>6.1190</w:t>
            </w:r>
          </w:p>
        </w:tc>
        <w:tc>
          <w:tcPr>
            <w:tcW w:w="1738"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kern w:val="0"/>
                <w:sz w:val="16"/>
                <w:szCs w:val="16"/>
              </w:rPr>
            </w:pPr>
            <w:r w:rsidRPr="00967798">
              <w:rPr>
                <w:rFonts w:ascii="黑体" w:eastAsia="黑体" w:hAnsi="黑体" w:cs="Arial"/>
                <w:color w:val="000000"/>
                <w:kern w:val="0"/>
                <w:sz w:val="16"/>
                <w:szCs w:val="16"/>
              </w:rPr>
              <w:t>37,649,058.51</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英镑</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8,700,777.66</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9.6159</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83,665,807.90</w:t>
            </w:r>
          </w:p>
        </w:tc>
        <w:tc>
          <w:tcPr>
            <w:tcW w:w="1329"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kern w:val="0"/>
                <w:sz w:val="16"/>
                <w:szCs w:val="16"/>
              </w:rPr>
            </w:pPr>
            <w:r w:rsidRPr="00967798">
              <w:rPr>
                <w:rFonts w:ascii="黑体" w:eastAsia="黑体" w:hAnsi="黑体" w:cs="Arial"/>
                <w:color w:val="000000"/>
                <w:kern w:val="0"/>
                <w:sz w:val="16"/>
                <w:szCs w:val="16"/>
              </w:rPr>
              <w:t>191,099.00</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kern w:val="0"/>
                <w:sz w:val="16"/>
                <w:szCs w:val="16"/>
              </w:rPr>
            </w:pPr>
            <w:r w:rsidRPr="00967798">
              <w:rPr>
                <w:rFonts w:ascii="黑体" w:eastAsia="黑体" w:hAnsi="黑体"/>
                <w:kern w:val="0"/>
                <w:sz w:val="16"/>
                <w:szCs w:val="16"/>
              </w:rPr>
              <w:t>9.5437</w:t>
            </w:r>
          </w:p>
        </w:tc>
        <w:tc>
          <w:tcPr>
            <w:tcW w:w="1738"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kern w:val="0"/>
                <w:sz w:val="16"/>
                <w:szCs w:val="16"/>
              </w:rPr>
            </w:pPr>
            <w:r w:rsidRPr="00967798">
              <w:rPr>
                <w:rFonts w:ascii="黑体" w:eastAsia="黑体" w:hAnsi="黑体" w:cs="Arial"/>
                <w:color w:val="000000"/>
                <w:kern w:val="0"/>
                <w:sz w:val="16"/>
                <w:szCs w:val="16"/>
              </w:rPr>
              <w:t>1,823,791.53</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欧元</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1,071,937.06</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7.0952</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7,605,607.83</w:t>
            </w:r>
          </w:p>
        </w:tc>
        <w:tc>
          <w:tcPr>
            <w:tcW w:w="1329"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kern w:val="0"/>
                <w:sz w:val="16"/>
                <w:szCs w:val="16"/>
              </w:rPr>
            </w:pPr>
            <w:r w:rsidRPr="00967798">
              <w:rPr>
                <w:rFonts w:ascii="黑体" w:eastAsia="黑体" w:hAnsi="黑体" w:cs="Arial"/>
                <w:color w:val="000000"/>
                <w:kern w:val="0"/>
                <w:sz w:val="16"/>
                <w:szCs w:val="16"/>
              </w:rPr>
              <w:t>2,768,828.57</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kern w:val="0"/>
                <w:sz w:val="16"/>
                <w:szCs w:val="16"/>
              </w:rPr>
            </w:pPr>
            <w:r w:rsidRPr="00967798">
              <w:rPr>
                <w:rFonts w:ascii="黑体" w:eastAsia="黑体" w:hAnsi="黑体"/>
                <w:kern w:val="0"/>
                <w:sz w:val="16"/>
                <w:szCs w:val="16"/>
              </w:rPr>
              <w:t>7.4556</w:t>
            </w:r>
          </w:p>
        </w:tc>
        <w:tc>
          <w:tcPr>
            <w:tcW w:w="1738"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kern w:val="0"/>
                <w:sz w:val="16"/>
                <w:szCs w:val="16"/>
              </w:rPr>
            </w:pPr>
            <w:r w:rsidRPr="00967798">
              <w:rPr>
                <w:rFonts w:ascii="黑体" w:eastAsia="黑体" w:hAnsi="黑体" w:cs="Arial"/>
                <w:color w:val="000000"/>
                <w:kern w:val="0"/>
                <w:sz w:val="16"/>
                <w:szCs w:val="16"/>
              </w:rPr>
              <w:t>20,643,278.29</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日元</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28,003,927.00</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0.0539</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1,509,411.67</w:t>
            </w:r>
          </w:p>
        </w:tc>
        <w:tc>
          <w:tcPr>
            <w:tcW w:w="1329"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kern w:val="0"/>
                <w:sz w:val="16"/>
                <w:szCs w:val="16"/>
              </w:rPr>
            </w:pPr>
            <w:r w:rsidRPr="00967798">
              <w:rPr>
                <w:rFonts w:ascii="黑体" w:eastAsia="黑体" w:hAnsi="黑体" w:cs="Arial"/>
                <w:color w:val="000000"/>
                <w:kern w:val="0"/>
                <w:sz w:val="16"/>
                <w:szCs w:val="16"/>
              </w:rPr>
              <w:t>24,106,774.00</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cs="Arial"/>
                <w:kern w:val="0"/>
                <w:sz w:val="16"/>
                <w:szCs w:val="16"/>
              </w:rPr>
            </w:pPr>
            <w:r w:rsidRPr="00967798">
              <w:rPr>
                <w:rFonts w:ascii="黑体" w:eastAsia="黑体" w:hAnsi="黑体"/>
                <w:kern w:val="0"/>
                <w:sz w:val="16"/>
                <w:szCs w:val="16"/>
              </w:rPr>
              <w:t>0.0514</w:t>
            </w:r>
          </w:p>
        </w:tc>
        <w:tc>
          <w:tcPr>
            <w:tcW w:w="1738"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kern w:val="0"/>
                <w:sz w:val="16"/>
                <w:szCs w:val="16"/>
              </w:rPr>
            </w:pPr>
            <w:r w:rsidRPr="00967798">
              <w:rPr>
                <w:rFonts w:ascii="黑体" w:eastAsia="黑体" w:hAnsi="黑体" w:cs="Arial"/>
                <w:color w:val="000000"/>
                <w:kern w:val="0"/>
                <w:sz w:val="16"/>
                <w:szCs w:val="16"/>
              </w:rPr>
              <w:t>1,238,389.09</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卢布</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105,768,687.18</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0.0883</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9,339,375.08</w:t>
            </w: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3,513,281.45</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kern w:val="0"/>
                <w:sz w:val="16"/>
                <w:szCs w:val="16"/>
              </w:rPr>
              <w:t>0.1105</w:t>
            </w: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388,217.60</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巴西雷亚尔</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567,548.71</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4.5539</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2,584,560.07</w:t>
            </w: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6"/>
                <w:szCs w:val="16"/>
              </w:rPr>
            </w:pPr>
            <w:r w:rsidRPr="00967798">
              <w:rPr>
                <w:rFonts w:ascii="黑体" w:eastAsia="黑体" w:hAnsi="黑体"/>
                <w:kern w:val="0"/>
                <w:sz w:val="16"/>
                <w:szCs w:val="16"/>
              </w:rPr>
              <w:t>-</w:t>
            </w: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应收账款</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美元</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21,516,970.87</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6.4936</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139,722,602.04</w:t>
            </w: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24,571,500.79</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kern w:val="0"/>
                <w:sz w:val="16"/>
                <w:szCs w:val="16"/>
              </w:rPr>
              <w:t>6.1190</w:t>
            </w: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150,353,013.31</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英镑</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6,511,304.00</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9.6159</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62,612,048.13</w:t>
            </w: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694.73</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kern w:val="0"/>
                <w:sz w:val="16"/>
                <w:szCs w:val="16"/>
              </w:rPr>
              <w:t>9.5437</w:t>
            </w: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6,630.29</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欧元</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2,620,000.00</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7.0952</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18,589,424.00</w:t>
            </w: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6"/>
                <w:szCs w:val="16"/>
              </w:rPr>
            </w:pP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color w:val="000000"/>
                <w:kern w:val="0"/>
                <w:sz w:val="16"/>
                <w:szCs w:val="16"/>
              </w:rPr>
            </w:pP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其他应收款</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美元</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164,896.50</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6.4936</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1,070,771.91</w:t>
            </w: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230,120.50</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kern w:val="0"/>
                <w:sz w:val="16"/>
                <w:szCs w:val="16"/>
              </w:rPr>
              <w:t>6.1190</w:t>
            </w: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1,408,107.34</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日元</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14,217,484.00</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0.0539</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766,322.39</w:t>
            </w: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18,412,940.00</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kern w:val="0"/>
                <w:sz w:val="16"/>
                <w:szCs w:val="16"/>
              </w:rPr>
              <w:t>0.0514</w:t>
            </w: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945,891.14</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欧元</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1,439,001.00</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7.0952</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10,209,999.90</w:t>
            </w: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1,061,736.00</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kern w:val="0"/>
                <w:sz w:val="16"/>
                <w:szCs w:val="16"/>
              </w:rPr>
              <w:t>7.4556</w:t>
            </w: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7,915,878.92</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应付账款</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美元</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9,276,856.20</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6.4936</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60,240,193.42</w:t>
            </w: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5,354.86</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kern w:val="0"/>
                <w:sz w:val="16"/>
                <w:szCs w:val="16"/>
              </w:rPr>
              <w:t>6.1190</w:t>
            </w: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32,766.39</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日元</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15,135,076.00</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0.0539</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815,780.60</w:t>
            </w: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650,000.00</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kern w:val="0"/>
                <w:sz w:val="16"/>
                <w:szCs w:val="16"/>
              </w:rPr>
              <w:t>0.0514</w:t>
            </w: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33,391.15</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hanging="44"/>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欧元</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1,534,818.00</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7.0952</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10,889,840.67</w:t>
            </w: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1,055,649.00</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kern w:val="0"/>
                <w:sz w:val="16"/>
                <w:szCs w:val="16"/>
              </w:rPr>
              <w:t>7.4556</w:t>
            </w: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7,870,496.68</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hanging="44"/>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英镑</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1,161,980.00</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9.6159</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11,173,483.48</w:t>
            </w: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12,363.00</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kern w:val="0"/>
                <w:sz w:val="16"/>
                <w:szCs w:val="16"/>
              </w:rPr>
              <w:t>9.5437</w:t>
            </w: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117,988.76</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left="-57" w:right="-57"/>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其他应付款</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p>
        </w:tc>
        <w:tc>
          <w:tcPr>
            <w:tcW w:w="1329" w:type="dxa"/>
            <w:tcBorders>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p>
        </w:tc>
        <w:tc>
          <w:tcPr>
            <w:tcW w:w="1738" w:type="dxa"/>
            <w:tcBorders>
              <w:lef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hanging="44"/>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美元</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20,615.00</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6.4936</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133,865.56</w:t>
            </w: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12,975.39</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kern w:val="0"/>
                <w:sz w:val="16"/>
                <w:szCs w:val="16"/>
              </w:rPr>
              <w:t>6.1190</w:t>
            </w: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79,396.41</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hanging="30"/>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欧元</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35,236.00</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7.0952</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250,006.47</w:t>
            </w: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8,045.00</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kern w:val="0"/>
                <w:sz w:val="16"/>
                <w:szCs w:val="16"/>
              </w:rPr>
              <w:t>7.4556</w:t>
            </w: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59,980.30</w:t>
            </w:r>
          </w:p>
        </w:tc>
      </w:tr>
      <w:tr w:rsidR="00967798" w:rsidRPr="00967798" w:rsidTr="00967798">
        <w:trPr>
          <w:jc w:val="center"/>
        </w:trPr>
        <w:tc>
          <w:tcPr>
            <w:tcW w:w="1069" w:type="dxa"/>
            <w:shd w:val="clear" w:color="auto" w:fill="auto"/>
          </w:tcPr>
          <w:p w:rsidR="00967798" w:rsidRPr="00967798" w:rsidRDefault="00967798" w:rsidP="00967798">
            <w:pPr>
              <w:widowControl/>
              <w:autoSpaceDE w:val="0"/>
              <w:autoSpaceDN w:val="0"/>
              <w:spacing w:before="0" w:after="0"/>
              <w:ind w:hanging="30"/>
              <w:jc w:val="left"/>
              <w:rPr>
                <w:rFonts w:ascii="黑体" w:eastAsia="黑体" w:hAnsi="黑体" w:cs="Arial"/>
                <w:bCs/>
                <w:color w:val="000000"/>
                <w:kern w:val="0"/>
                <w:sz w:val="16"/>
                <w:szCs w:val="16"/>
              </w:rPr>
            </w:pPr>
            <w:r w:rsidRPr="00967798">
              <w:rPr>
                <w:rFonts w:ascii="黑体" w:eastAsia="黑体" w:hAnsi="黑体" w:cs="Arial" w:hint="eastAsia"/>
                <w:bCs/>
                <w:color w:val="000000"/>
                <w:kern w:val="0"/>
                <w:sz w:val="16"/>
                <w:szCs w:val="16"/>
              </w:rPr>
              <w:t>英镑</w:t>
            </w:r>
          </w:p>
        </w:tc>
        <w:tc>
          <w:tcPr>
            <w:tcW w:w="1341" w:type="dxa"/>
            <w:tcBorders>
              <w:righ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19,421,035.00</w:t>
            </w:r>
          </w:p>
        </w:tc>
        <w:tc>
          <w:tcPr>
            <w:tcW w:w="993" w:type="dxa"/>
            <w:tcBorders>
              <w:left w:val="single" w:sz="4" w:space="0" w:color="auto"/>
              <w:right w:val="single" w:sz="4" w:space="0" w:color="auto"/>
            </w:tcBorders>
            <w:shd w:val="clear" w:color="auto" w:fill="auto"/>
          </w:tcPr>
          <w:p w:rsidR="00967798" w:rsidRPr="00967798" w:rsidRDefault="00967798" w:rsidP="00967798">
            <w:pPr>
              <w:widowControl/>
              <w:spacing w:before="0" w:after="0"/>
              <w:jc w:val="right"/>
              <w:rPr>
                <w:rFonts w:ascii="黑体" w:eastAsia="黑体" w:hAnsi="黑体"/>
                <w:kern w:val="0"/>
                <w:sz w:val="16"/>
                <w:szCs w:val="16"/>
              </w:rPr>
            </w:pPr>
            <w:r w:rsidRPr="00967798">
              <w:rPr>
                <w:rFonts w:ascii="黑体" w:eastAsia="黑体" w:hAnsi="黑体"/>
                <w:kern w:val="0"/>
                <w:sz w:val="16"/>
                <w:szCs w:val="16"/>
              </w:rPr>
              <w:t>9.6159</w:t>
            </w:r>
          </w:p>
        </w:tc>
        <w:tc>
          <w:tcPr>
            <w:tcW w:w="1564" w:type="dxa"/>
            <w:tcBorders>
              <w:left w:val="single" w:sz="4" w:space="0" w:color="auto"/>
            </w:tcBorders>
            <w:shd w:val="clear" w:color="auto" w:fill="auto"/>
            <w:vAlign w:val="bottom"/>
          </w:tcPr>
          <w:p w:rsidR="00967798" w:rsidRPr="00967798" w:rsidRDefault="00967798" w:rsidP="00967798">
            <w:pPr>
              <w:widowControl/>
              <w:spacing w:before="0" w:after="0"/>
              <w:jc w:val="right"/>
              <w:rPr>
                <w:rFonts w:ascii="黑体" w:eastAsia="黑体" w:hAnsi="黑体" w:cs="Arial"/>
                <w:color w:val="000000"/>
                <w:kern w:val="0"/>
                <w:sz w:val="16"/>
                <w:szCs w:val="16"/>
              </w:rPr>
            </w:pPr>
            <w:r w:rsidRPr="00967798">
              <w:rPr>
                <w:rFonts w:ascii="黑体" w:eastAsia="黑体" w:hAnsi="黑体" w:cs="Arial"/>
                <w:color w:val="000000"/>
                <w:kern w:val="0"/>
                <w:sz w:val="16"/>
                <w:szCs w:val="16"/>
              </w:rPr>
              <w:t>186,750,730.46</w:t>
            </w:r>
          </w:p>
        </w:tc>
        <w:tc>
          <w:tcPr>
            <w:tcW w:w="1329" w:type="dxa"/>
            <w:tcBorders>
              <w:righ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468,701.34</w:t>
            </w:r>
          </w:p>
        </w:tc>
        <w:tc>
          <w:tcPr>
            <w:tcW w:w="994" w:type="dxa"/>
            <w:tcBorders>
              <w:left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kern w:val="0"/>
                <w:sz w:val="16"/>
                <w:szCs w:val="16"/>
              </w:rPr>
              <w:t>9.5437</w:t>
            </w:r>
          </w:p>
        </w:tc>
        <w:tc>
          <w:tcPr>
            <w:tcW w:w="1738" w:type="dxa"/>
            <w:tcBorders>
              <w:left w:val="single" w:sz="4" w:space="0" w:color="auto"/>
            </w:tcBorders>
            <w:shd w:val="clear" w:color="auto" w:fill="auto"/>
            <w:vAlign w:val="bottom"/>
          </w:tcPr>
          <w:p w:rsidR="00967798" w:rsidRPr="00967798" w:rsidRDefault="00967798" w:rsidP="00967798">
            <w:pPr>
              <w:widowControl/>
              <w:autoSpaceDE w:val="0"/>
              <w:autoSpaceDN w:val="0"/>
              <w:spacing w:before="0" w:after="0"/>
              <w:jc w:val="right"/>
              <w:rPr>
                <w:rFonts w:ascii="黑体" w:eastAsia="黑体" w:hAnsi="黑体" w:cs="Arial"/>
                <w:bCs/>
                <w:color w:val="000000"/>
                <w:kern w:val="0"/>
                <w:sz w:val="16"/>
                <w:szCs w:val="16"/>
              </w:rPr>
            </w:pPr>
            <w:r w:rsidRPr="00967798">
              <w:rPr>
                <w:rFonts w:ascii="黑体" w:eastAsia="黑体" w:hAnsi="黑体" w:cs="Arial"/>
                <w:color w:val="000000"/>
                <w:kern w:val="0"/>
                <w:sz w:val="16"/>
                <w:szCs w:val="16"/>
              </w:rPr>
              <w:t>4,473,144.98</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3C1E50" w:rsidRPr="001D5DC4" w:rsidRDefault="00967798" w:rsidP="001D5DC4">
      <w:pPr>
        <w:widowControl/>
        <w:overflowPunct w:val="0"/>
        <w:autoSpaceDE w:val="0"/>
        <w:autoSpaceDN w:val="0"/>
        <w:adjustRightInd w:val="0"/>
        <w:snapToGrid w:val="0"/>
        <w:spacing w:before="0" w:after="0"/>
        <w:ind w:left="720"/>
        <w:textAlignment w:val="bottom"/>
        <w:rPr>
          <w:rFonts w:ascii="黑体" w:eastAsia="黑体" w:hAnsi="黑体" w:cs="Arial"/>
          <w:snapToGrid w:val="0"/>
          <w:kern w:val="0"/>
          <w:sz w:val="24"/>
          <w:szCs w:val="24"/>
        </w:rPr>
      </w:pPr>
      <w:r w:rsidRPr="00967798">
        <w:rPr>
          <w:rFonts w:ascii="黑体" w:eastAsia="黑体" w:hAnsi="黑体" w:cs="Arial"/>
          <w:snapToGrid w:val="0"/>
          <w:kern w:val="0"/>
          <w:sz w:val="24"/>
          <w:szCs w:val="24"/>
        </w:rPr>
        <w:br w:type="page"/>
      </w:r>
    </w:p>
    <w:p w:rsidR="00967798" w:rsidRPr="003C1E50" w:rsidRDefault="00967798" w:rsidP="00A02B25">
      <w:pPr>
        <w:pStyle w:val="aff0"/>
        <w:keepNext/>
        <w:keepLines/>
        <w:numPr>
          <w:ilvl w:val="0"/>
          <w:numId w:val="11"/>
        </w:numPr>
        <w:overflowPunct w:val="0"/>
        <w:autoSpaceDE w:val="0"/>
        <w:autoSpaceDN w:val="0"/>
        <w:adjustRightInd w:val="0"/>
        <w:snapToGrid w:val="0"/>
        <w:textAlignment w:val="bottom"/>
        <w:outlineLvl w:val="1"/>
        <w:rPr>
          <w:rFonts w:ascii="黑体" w:eastAsia="黑体" w:hAnsi="黑体" w:cs="Arial"/>
          <w:b/>
          <w:snapToGrid w:val="0"/>
          <w:color w:val="000000"/>
          <w:sz w:val="28"/>
          <w:szCs w:val="28"/>
        </w:rPr>
      </w:pPr>
      <w:r w:rsidRPr="003C1E50">
        <w:rPr>
          <w:rFonts w:ascii="黑体" w:eastAsia="黑体" w:hAnsi="黑体" w:cs="Arial" w:hint="eastAsia"/>
          <w:b/>
          <w:snapToGrid w:val="0"/>
          <w:color w:val="000000"/>
          <w:sz w:val="28"/>
          <w:szCs w:val="28"/>
        </w:rPr>
        <w:lastRenderedPageBreak/>
        <w:t>在其他主体中的权益</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在子公司中的权益</w:t>
      </w:r>
    </w:p>
    <w:p w:rsidR="00967798" w:rsidRPr="00967798" w:rsidRDefault="00967798" w:rsidP="00967798">
      <w:pPr>
        <w:widowControl/>
        <w:tabs>
          <w:tab w:val="left" w:pos="8346"/>
        </w:tabs>
        <w:autoSpaceDE w:val="0"/>
        <w:autoSpaceDN w:val="0"/>
        <w:spacing w:before="0" w:after="0"/>
        <w:ind w:left="426" w:hanging="426"/>
        <w:jc w:val="left"/>
        <w:rPr>
          <w:rFonts w:ascii="黑体" w:eastAsia="黑体" w:hAnsi="黑体" w:cs="Arial"/>
          <w:color w:val="000000"/>
          <w:kern w:val="0"/>
          <w:sz w:val="24"/>
          <w:szCs w:val="21"/>
        </w:rPr>
      </w:pPr>
    </w:p>
    <w:p w:rsidR="00967798" w:rsidRPr="00967798" w:rsidRDefault="00967798" w:rsidP="00967798">
      <w:pPr>
        <w:widowControl/>
        <w:tabs>
          <w:tab w:val="left" w:pos="8346"/>
        </w:tabs>
        <w:autoSpaceDE w:val="0"/>
        <w:autoSpaceDN w:val="0"/>
        <w:spacing w:before="0" w:after="0"/>
        <w:ind w:left="426" w:hanging="426"/>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本公司子公司的情况如下：</w:t>
      </w:r>
    </w:p>
    <w:p w:rsidR="00967798" w:rsidRPr="00967798" w:rsidRDefault="00967798" w:rsidP="00967798">
      <w:pPr>
        <w:widowControl/>
        <w:tabs>
          <w:tab w:val="left" w:pos="8346"/>
        </w:tabs>
        <w:autoSpaceDE w:val="0"/>
        <w:autoSpaceDN w:val="0"/>
        <w:spacing w:before="0" w:after="0"/>
        <w:ind w:left="426" w:hanging="426"/>
        <w:jc w:val="left"/>
        <w:rPr>
          <w:rFonts w:ascii="黑体" w:eastAsia="黑体" w:hAnsi="黑体" w:cs="Arial"/>
          <w:color w:val="000000"/>
          <w:kern w:val="0"/>
          <w:sz w:val="16"/>
          <w:szCs w:val="16"/>
        </w:rPr>
      </w:pPr>
    </w:p>
    <w:tbl>
      <w:tblPr>
        <w:tblpPr w:leftFromText="180" w:rightFromText="180" w:vertAnchor="text" w:tblpY="1"/>
        <w:tblOverlap w:val="neve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9"/>
        <w:gridCol w:w="1249"/>
        <w:gridCol w:w="1302"/>
        <w:gridCol w:w="709"/>
        <w:gridCol w:w="1278"/>
        <w:gridCol w:w="713"/>
        <w:gridCol w:w="695"/>
      </w:tblGrid>
      <w:tr w:rsidR="00967798" w:rsidRPr="00967798" w:rsidTr="00967798">
        <w:trPr>
          <w:trHeight w:val="158"/>
        </w:trPr>
        <w:tc>
          <w:tcPr>
            <w:tcW w:w="3219" w:type="dxa"/>
            <w:vMerge w:val="restart"/>
            <w:shd w:val="clear" w:color="auto" w:fill="DDDDDD"/>
          </w:tcPr>
          <w:p w:rsidR="00967798" w:rsidRPr="00967798" w:rsidRDefault="00967798" w:rsidP="00967798">
            <w:pPr>
              <w:widowControl/>
              <w:autoSpaceDE w:val="0"/>
              <w:autoSpaceDN w:val="0"/>
              <w:spacing w:before="0" w:after="0"/>
              <w:ind w:leftChars="-51" w:left="-92"/>
              <w:jc w:val="center"/>
              <w:rPr>
                <w:rFonts w:ascii="黑体" w:eastAsia="黑体" w:hAnsi="黑体"/>
                <w:kern w:val="0"/>
                <w:sz w:val="16"/>
              </w:rPr>
            </w:pPr>
            <w:r w:rsidRPr="00967798">
              <w:rPr>
                <w:rFonts w:ascii="黑体" w:eastAsia="黑体" w:hAnsi="黑体" w:hint="eastAsia"/>
                <w:kern w:val="0"/>
                <w:sz w:val="16"/>
              </w:rPr>
              <w:t>公司名称</w:t>
            </w:r>
          </w:p>
        </w:tc>
        <w:tc>
          <w:tcPr>
            <w:tcW w:w="1249" w:type="dxa"/>
            <w:vMerge w:val="restart"/>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主要经营地</w:t>
            </w:r>
          </w:p>
        </w:tc>
        <w:tc>
          <w:tcPr>
            <w:tcW w:w="1302" w:type="dxa"/>
            <w:vMerge w:val="restart"/>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注册地</w:t>
            </w:r>
          </w:p>
        </w:tc>
        <w:tc>
          <w:tcPr>
            <w:tcW w:w="709" w:type="dxa"/>
            <w:vMerge w:val="restart"/>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业务</w:t>
            </w:r>
          </w:p>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性质</w:t>
            </w:r>
          </w:p>
        </w:tc>
        <w:tc>
          <w:tcPr>
            <w:tcW w:w="1278" w:type="dxa"/>
            <w:vMerge w:val="restart"/>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注册资本</w:t>
            </w:r>
          </w:p>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(万元)</w:t>
            </w:r>
          </w:p>
        </w:tc>
        <w:tc>
          <w:tcPr>
            <w:tcW w:w="1408" w:type="dxa"/>
            <w:gridSpan w:val="2"/>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持股比例</w:t>
            </w:r>
            <w:r w:rsidRPr="00967798">
              <w:rPr>
                <w:rFonts w:ascii="黑体" w:eastAsia="黑体" w:hAnsi="黑体" w:cs="宋体"/>
                <w:kern w:val="0"/>
                <w:sz w:val="16"/>
              </w:rPr>
              <w:t>(%)</w:t>
            </w:r>
          </w:p>
        </w:tc>
      </w:tr>
      <w:tr w:rsidR="00967798" w:rsidRPr="00967798" w:rsidTr="00967798">
        <w:trPr>
          <w:trHeight w:val="50"/>
        </w:trPr>
        <w:tc>
          <w:tcPr>
            <w:tcW w:w="3219" w:type="dxa"/>
            <w:vMerge/>
            <w:tcBorders>
              <w:bottom w:val="single" w:sz="4" w:space="0" w:color="auto"/>
            </w:tcBorders>
            <w:shd w:val="clear" w:color="auto" w:fill="DDDDDD"/>
          </w:tcPr>
          <w:p w:rsidR="00967798" w:rsidRPr="00967798" w:rsidRDefault="00967798" w:rsidP="00967798">
            <w:pPr>
              <w:widowControl/>
              <w:autoSpaceDE w:val="0"/>
              <w:autoSpaceDN w:val="0"/>
              <w:spacing w:before="0" w:after="0"/>
              <w:ind w:leftChars="-51" w:left="-92"/>
              <w:jc w:val="center"/>
              <w:rPr>
                <w:rFonts w:ascii="黑体" w:eastAsia="黑体" w:hAnsi="黑体"/>
                <w:kern w:val="0"/>
                <w:sz w:val="16"/>
              </w:rPr>
            </w:pPr>
          </w:p>
        </w:tc>
        <w:tc>
          <w:tcPr>
            <w:tcW w:w="1249" w:type="dxa"/>
            <w:vMerge/>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p>
        </w:tc>
        <w:tc>
          <w:tcPr>
            <w:tcW w:w="1302" w:type="dxa"/>
            <w:vMerge/>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p>
        </w:tc>
        <w:tc>
          <w:tcPr>
            <w:tcW w:w="709" w:type="dxa"/>
            <w:vMerge/>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p>
        </w:tc>
        <w:tc>
          <w:tcPr>
            <w:tcW w:w="1278" w:type="dxa"/>
            <w:vMerge/>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p>
        </w:tc>
        <w:tc>
          <w:tcPr>
            <w:tcW w:w="713" w:type="dxa"/>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直接</w:t>
            </w:r>
          </w:p>
        </w:tc>
        <w:tc>
          <w:tcPr>
            <w:tcW w:w="695" w:type="dxa"/>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间接</w:t>
            </w:r>
          </w:p>
        </w:tc>
      </w:tr>
      <w:tr w:rsidR="00967798" w:rsidRPr="00967798" w:rsidTr="00967798">
        <w:trPr>
          <w:trHeight w:val="161"/>
        </w:trPr>
        <w:tc>
          <w:tcPr>
            <w:tcW w:w="9165" w:type="dxa"/>
            <w:gridSpan w:val="7"/>
            <w:tcBorders>
              <w:bottom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cs="宋体"/>
                <w:kern w:val="0"/>
                <w:sz w:val="16"/>
              </w:rPr>
            </w:pPr>
            <w:r w:rsidRPr="00967798">
              <w:rPr>
                <w:rFonts w:ascii="黑体" w:eastAsia="黑体" w:hAnsi="黑体" w:cs="宋体" w:hint="eastAsia"/>
                <w:kern w:val="0"/>
                <w:sz w:val="16"/>
              </w:rPr>
              <w:t>一、通过设立或投资等方式取得的子公司</w:t>
            </w:r>
          </w:p>
        </w:tc>
      </w:tr>
      <w:tr w:rsidR="00967798" w:rsidRPr="00967798" w:rsidTr="00967798">
        <w:trPr>
          <w:trHeight w:val="50"/>
        </w:trPr>
        <w:tc>
          <w:tcPr>
            <w:tcW w:w="3219"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rPr>
            </w:pPr>
            <w:r w:rsidRPr="00967798">
              <w:rPr>
                <w:rFonts w:ascii="黑体" w:eastAsia="黑体" w:hAnsi="黑体" w:hint="eastAsia"/>
                <w:kern w:val="0"/>
                <w:sz w:val="16"/>
              </w:rPr>
              <w:t>河北长安汽车有限公司</w:t>
            </w:r>
            <w:r w:rsidRPr="00967798">
              <w:rPr>
                <w:rFonts w:ascii="黑体" w:eastAsia="黑体" w:hAnsi="黑体"/>
                <w:kern w:val="0"/>
                <w:sz w:val="16"/>
              </w:rPr>
              <w:t>(注1)</w:t>
            </w:r>
          </w:p>
        </w:tc>
        <w:tc>
          <w:tcPr>
            <w:tcW w:w="124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定州市</w:t>
            </w:r>
          </w:p>
        </w:tc>
        <w:tc>
          <w:tcPr>
            <w:tcW w:w="1302"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定州市</w:t>
            </w:r>
          </w:p>
        </w:tc>
        <w:tc>
          <w:tcPr>
            <w:tcW w:w="70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制造业</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46,469</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94.22</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50"/>
        </w:trPr>
        <w:tc>
          <w:tcPr>
            <w:tcW w:w="3219" w:type="dxa"/>
            <w:shd w:val="clear" w:color="auto" w:fill="auto"/>
          </w:tcPr>
          <w:p w:rsidR="00967798" w:rsidRPr="00967798" w:rsidRDefault="00967798" w:rsidP="00967798">
            <w:pPr>
              <w:widowControl/>
              <w:autoSpaceDE w:val="0"/>
              <w:autoSpaceDN w:val="0"/>
              <w:spacing w:before="0" w:after="0"/>
              <w:ind w:left="142" w:hanging="142"/>
              <w:jc w:val="left"/>
              <w:rPr>
                <w:rFonts w:ascii="黑体" w:eastAsia="黑体" w:hAnsi="黑体"/>
                <w:kern w:val="0"/>
                <w:sz w:val="16"/>
              </w:rPr>
            </w:pPr>
            <w:r w:rsidRPr="00967798">
              <w:rPr>
                <w:rFonts w:ascii="黑体" w:eastAsia="黑体" w:hAnsi="黑体" w:hint="eastAsia"/>
                <w:kern w:val="0"/>
                <w:sz w:val="16"/>
              </w:rPr>
              <w:t>重庆长安汽车国际销售服务有限公司</w:t>
            </w:r>
          </w:p>
        </w:tc>
        <w:tc>
          <w:tcPr>
            <w:tcW w:w="124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重庆市</w:t>
            </w:r>
          </w:p>
        </w:tc>
        <w:tc>
          <w:tcPr>
            <w:tcW w:w="1302"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重庆市</w:t>
            </w:r>
          </w:p>
        </w:tc>
        <w:tc>
          <w:tcPr>
            <w:tcW w:w="70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销售</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1,376</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95.00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50"/>
        </w:trPr>
        <w:tc>
          <w:tcPr>
            <w:tcW w:w="3219"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rPr>
            </w:pPr>
            <w:r w:rsidRPr="00967798">
              <w:rPr>
                <w:rFonts w:ascii="黑体" w:eastAsia="黑体" w:hAnsi="黑体" w:hint="eastAsia"/>
                <w:kern w:val="0"/>
                <w:sz w:val="16"/>
              </w:rPr>
              <w:t>重庆长安汽车销售有限公司</w:t>
            </w:r>
          </w:p>
        </w:tc>
        <w:tc>
          <w:tcPr>
            <w:tcW w:w="124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重庆市</w:t>
            </w:r>
          </w:p>
        </w:tc>
        <w:tc>
          <w:tcPr>
            <w:tcW w:w="1302"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重庆市</w:t>
            </w:r>
          </w:p>
        </w:tc>
        <w:tc>
          <w:tcPr>
            <w:tcW w:w="70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销售</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4,850</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100.00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50"/>
        </w:trPr>
        <w:tc>
          <w:tcPr>
            <w:tcW w:w="3219"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rPr>
            </w:pPr>
            <w:r w:rsidRPr="00967798">
              <w:rPr>
                <w:rFonts w:ascii="黑体" w:eastAsia="黑体" w:hAnsi="黑体" w:hint="eastAsia"/>
                <w:kern w:val="0"/>
                <w:sz w:val="16"/>
              </w:rPr>
              <w:t>重庆长安专用汽车有限公司</w:t>
            </w:r>
            <w:r w:rsidRPr="00967798">
              <w:rPr>
                <w:rFonts w:ascii="黑体" w:eastAsia="黑体" w:hAnsi="黑体"/>
                <w:kern w:val="0"/>
                <w:sz w:val="16"/>
              </w:rPr>
              <w:t>(注2)</w:t>
            </w:r>
          </w:p>
        </w:tc>
        <w:tc>
          <w:tcPr>
            <w:tcW w:w="124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重庆市</w:t>
            </w:r>
          </w:p>
        </w:tc>
        <w:tc>
          <w:tcPr>
            <w:tcW w:w="1302"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重庆市</w:t>
            </w:r>
          </w:p>
        </w:tc>
        <w:tc>
          <w:tcPr>
            <w:tcW w:w="70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销售</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500</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50.00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50"/>
        </w:trPr>
        <w:tc>
          <w:tcPr>
            <w:tcW w:w="3219"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rPr>
            </w:pPr>
            <w:r w:rsidRPr="00967798">
              <w:rPr>
                <w:rFonts w:ascii="黑体" w:eastAsia="黑体" w:hAnsi="黑体" w:hint="eastAsia"/>
                <w:kern w:val="0"/>
                <w:sz w:val="16"/>
              </w:rPr>
              <w:t>重庆长安汽车客户服务有限公司</w:t>
            </w:r>
          </w:p>
        </w:tc>
        <w:tc>
          <w:tcPr>
            <w:tcW w:w="124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重庆市</w:t>
            </w:r>
          </w:p>
        </w:tc>
        <w:tc>
          <w:tcPr>
            <w:tcW w:w="1302"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重庆市</w:t>
            </w:r>
          </w:p>
        </w:tc>
        <w:tc>
          <w:tcPr>
            <w:tcW w:w="70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销售</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3,000</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99.00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1.00</w:t>
            </w:r>
          </w:p>
        </w:tc>
      </w:tr>
      <w:tr w:rsidR="00967798" w:rsidRPr="00967798" w:rsidTr="00967798">
        <w:trPr>
          <w:trHeight w:val="50"/>
        </w:trPr>
        <w:tc>
          <w:tcPr>
            <w:tcW w:w="3219"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rPr>
            </w:pPr>
            <w:r w:rsidRPr="00967798">
              <w:rPr>
                <w:rFonts w:ascii="黑体" w:eastAsia="黑体" w:hAnsi="黑体" w:hint="eastAsia"/>
                <w:kern w:val="0"/>
                <w:sz w:val="16"/>
              </w:rPr>
              <w:t>重庆长安新能源汽车有限公司</w:t>
            </w:r>
          </w:p>
        </w:tc>
        <w:tc>
          <w:tcPr>
            <w:tcW w:w="124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重庆市</w:t>
            </w:r>
          </w:p>
        </w:tc>
        <w:tc>
          <w:tcPr>
            <w:tcW w:w="1302"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重庆市</w:t>
            </w:r>
          </w:p>
        </w:tc>
        <w:tc>
          <w:tcPr>
            <w:tcW w:w="70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研发</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2,900</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65.00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50"/>
        </w:trPr>
        <w:tc>
          <w:tcPr>
            <w:tcW w:w="3219" w:type="dxa"/>
            <w:shd w:val="clear" w:color="auto" w:fill="auto"/>
          </w:tcPr>
          <w:p w:rsidR="00967798" w:rsidRPr="00967798" w:rsidRDefault="00967798" w:rsidP="00967798">
            <w:pPr>
              <w:widowControl/>
              <w:autoSpaceDE w:val="0"/>
              <w:autoSpaceDN w:val="0"/>
              <w:spacing w:before="0" w:after="0"/>
              <w:ind w:left="142" w:hanging="142"/>
              <w:jc w:val="left"/>
              <w:rPr>
                <w:rFonts w:ascii="黑体" w:eastAsia="黑体" w:hAnsi="黑体"/>
                <w:kern w:val="0"/>
                <w:sz w:val="16"/>
              </w:rPr>
            </w:pPr>
            <w:r w:rsidRPr="00967798">
              <w:rPr>
                <w:rFonts w:ascii="黑体" w:eastAsia="黑体" w:hAnsi="黑体" w:hint="eastAsia"/>
                <w:kern w:val="0"/>
                <w:sz w:val="16"/>
              </w:rPr>
              <w:t>重庆长安欧洲设计中心有限责任公司</w:t>
            </w:r>
          </w:p>
        </w:tc>
        <w:tc>
          <w:tcPr>
            <w:tcW w:w="124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意大利都灵市</w:t>
            </w:r>
          </w:p>
        </w:tc>
        <w:tc>
          <w:tcPr>
            <w:tcW w:w="1302"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意大利都灵市</w:t>
            </w:r>
          </w:p>
        </w:tc>
        <w:tc>
          <w:tcPr>
            <w:tcW w:w="70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研发</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欧元</w:t>
            </w:r>
            <w:r w:rsidRPr="00967798">
              <w:rPr>
                <w:rFonts w:ascii="黑体" w:eastAsia="黑体" w:hAnsi="黑体"/>
                <w:kern w:val="0"/>
                <w:sz w:val="16"/>
              </w:rPr>
              <w:t>1,460</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100.00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50"/>
        </w:trPr>
        <w:tc>
          <w:tcPr>
            <w:tcW w:w="3219" w:type="dxa"/>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16"/>
              </w:rPr>
            </w:pPr>
            <w:r w:rsidRPr="00967798">
              <w:rPr>
                <w:rFonts w:ascii="黑体" w:eastAsia="黑体" w:hAnsi="黑体" w:hint="eastAsia"/>
                <w:kern w:val="0"/>
                <w:sz w:val="16"/>
              </w:rPr>
              <w:t>长安汽车英国研发中心有限责任公司</w:t>
            </w:r>
          </w:p>
        </w:tc>
        <w:tc>
          <w:tcPr>
            <w:tcW w:w="124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英国诺丁汉</w:t>
            </w:r>
          </w:p>
        </w:tc>
        <w:tc>
          <w:tcPr>
            <w:tcW w:w="1302"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英国诺丁汉</w:t>
            </w:r>
          </w:p>
        </w:tc>
        <w:tc>
          <w:tcPr>
            <w:tcW w:w="70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研发</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proofErr w:type="gramStart"/>
            <w:r w:rsidRPr="00967798">
              <w:rPr>
                <w:rFonts w:ascii="黑体" w:eastAsia="黑体" w:hAnsi="黑体" w:hint="eastAsia"/>
                <w:kern w:val="0"/>
                <w:sz w:val="16"/>
              </w:rPr>
              <w:t>英磅</w:t>
            </w:r>
            <w:proofErr w:type="gramEnd"/>
            <w:r w:rsidRPr="00967798">
              <w:rPr>
                <w:rFonts w:ascii="黑体" w:eastAsia="黑体" w:hAnsi="黑体"/>
                <w:kern w:val="0"/>
                <w:sz w:val="16"/>
              </w:rPr>
              <w:t>10</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100.00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50"/>
        </w:trPr>
        <w:tc>
          <w:tcPr>
            <w:tcW w:w="3219" w:type="dxa"/>
            <w:shd w:val="clear" w:color="auto" w:fill="auto"/>
          </w:tcPr>
          <w:p w:rsidR="00967798" w:rsidRPr="00967798" w:rsidRDefault="00967798" w:rsidP="00967798">
            <w:pPr>
              <w:widowControl/>
              <w:autoSpaceDE w:val="0"/>
              <w:autoSpaceDN w:val="0"/>
              <w:spacing w:before="0" w:after="0"/>
              <w:ind w:left="142" w:hanging="154"/>
              <w:jc w:val="left"/>
              <w:rPr>
                <w:rFonts w:ascii="黑体" w:eastAsia="黑体" w:hAnsi="黑体"/>
                <w:kern w:val="0"/>
                <w:sz w:val="16"/>
              </w:rPr>
            </w:pPr>
            <w:r w:rsidRPr="00967798">
              <w:rPr>
                <w:rFonts w:ascii="黑体" w:eastAsia="黑体" w:hAnsi="黑体" w:hint="eastAsia"/>
                <w:kern w:val="0"/>
                <w:sz w:val="16"/>
              </w:rPr>
              <w:t>北京长安汽车工程技术研究有限责任公司</w:t>
            </w:r>
          </w:p>
        </w:tc>
        <w:tc>
          <w:tcPr>
            <w:tcW w:w="124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北京市</w:t>
            </w:r>
          </w:p>
        </w:tc>
        <w:tc>
          <w:tcPr>
            <w:tcW w:w="1302"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北京市</w:t>
            </w:r>
          </w:p>
        </w:tc>
        <w:tc>
          <w:tcPr>
            <w:tcW w:w="709" w:type="dxa"/>
          </w:tcPr>
          <w:p w:rsidR="00967798" w:rsidRPr="00967798" w:rsidRDefault="00967798" w:rsidP="00967798">
            <w:pPr>
              <w:widowControl/>
              <w:spacing w:before="0" w:after="0"/>
              <w:jc w:val="right"/>
              <w:rPr>
                <w:rFonts w:ascii="黑体" w:eastAsia="黑体" w:hAnsi="黑体"/>
                <w:kern w:val="0"/>
                <w:sz w:val="16"/>
              </w:rPr>
            </w:pPr>
            <w:r w:rsidRPr="00967798">
              <w:rPr>
                <w:rFonts w:ascii="黑体" w:eastAsia="黑体" w:hAnsi="黑体" w:hint="eastAsia"/>
                <w:kern w:val="0"/>
                <w:sz w:val="16"/>
              </w:rPr>
              <w:t>研发</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100</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100.00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50"/>
        </w:trPr>
        <w:tc>
          <w:tcPr>
            <w:tcW w:w="3219" w:type="dxa"/>
            <w:shd w:val="clear" w:color="auto" w:fill="auto"/>
          </w:tcPr>
          <w:p w:rsidR="00967798" w:rsidRPr="00967798" w:rsidRDefault="00967798" w:rsidP="00967798">
            <w:pPr>
              <w:widowControl/>
              <w:autoSpaceDE w:val="0"/>
              <w:autoSpaceDN w:val="0"/>
              <w:spacing w:before="0" w:after="0"/>
              <w:ind w:left="140" w:hanging="140"/>
              <w:jc w:val="left"/>
              <w:rPr>
                <w:rFonts w:ascii="黑体" w:eastAsia="黑体" w:hAnsi="黑体"/>
                <w:kern w:val="0"/>
                <w:sz w:val="16"/>
              </w:rPr>
            </w:pPr>
            <w:r w:rsidRPr="00967798">
              <w:rPr>
                <w:rFonts w:ascii="黑体" w:eastAsia="黑体" w:hAnsi="黑体" w:hint="eastAsia"/>
                <w:kern w:val="0"/>
                <w:sz w:val="16"/>
              </w:rPr>
              <w:t>哈尔滨长安汽车技术研究有限责任公司</w:t>
            </w:r>
          </w:p>
        </w:tc>
        <w:tc>
          <w:tcPr>
            <w:tcW w:w="124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哈尔滨市</w:t>
            </w:r>
          </w:p>
        </w:tc>
        <w:tc>
          <w:tcPr>
            <w:tcW w:w="1302"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哈尔滨市</w:t>
            </w:r>
          </w:p>
        </w:tc>
        <w:tc>
          <w:tcPr>
            <w:tcW w:w="709" w:type="dxa"/>
          </w:tcPr>
          <w:p w:rsidR="00967798" w:rsidRPr="00967798" w:rsidRDefault="00967798" w:rsidP="00967798">
            <w:pPr>
              <w:widowControl/>
              <w:spacing w:before="0" w:after="0"/>
              <w:jc w:val="right"/>
              <w:rPr>
                <w:rFonts w:ascii="黑体" w:eastAsia="黑体" w:hAnsi="黑体"/>
                <w:kern w:val="0"/>
                <w:sz w:val="16"/>
              </w:rPr>
            </w:pPr>
            <w:r w:rsidRPr="00967798">
              <w:rPr>
                <w:rFonts w:ascii="黑体" w:eastAsia="黑体" w:hAnsi="黑体" w:hint="eastAsia"/>
                <w:kern w:val="0"/>
                <w:sz w:val="16"/>
              </w:rPr>
              <w:t>研发</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100</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100.00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50"/>
        </w:trPr>
        <w:tc>
          <w:tcPr>
            <w:tcW w:w="3219" w:type="dxa"/>
            <w:shd w:val="clear" w:color="auto" w:fill="auto"/>
          </w:tcPr>
          <w:p w:rsidR="00967798" w:rsidRPr="00967798" w:rsidRDefault="00967798" w:rsidP="00967798">
            <w:pPr>
              <w:widowControl/>
              <w:autoSpaceDE w:val="0"/>
              <w:autoSpaceDN w:val="0"/>
              <w:spacing w:before="0" w:after="0"/>
              <w:ind w:left="142" w:hanging="142"/>
              <w:jc w:val="left"/>
              <w:rPr>
                <w:rFonts w:ascii="黑体" w:eastAsia="黑体" w:hAnsi="黑体"/>
                <w:kern w:val="0"/>
                <w:sz w:val="16"/>
              </w:rPr>
            </w:pPr>
            <w:r w:rsidRPr="00967798">
              <w:rPr>
                <w:rFonts w:ascii="黑体" w:eastAsia="黑体" w:hAnsi="黑体" w:hint="eastAsia"/>
                <w:kern w:val="0"/>
                <w:sz w:val="16"/>
              </w:rPr>
              <w:t>上海长安汽车工程技术有限公司</w:t>
            </w:r>
          </w:p>
        </w:tc>
        <w:tc>
          <w:tcPr>
            <w:tcW w:w="124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上海市</w:t>
            </w:r>
          </w:p>
        </w:tc>
        <w:tc>
          <w:tcPr>
            <w:tcW w:w="1302"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上海市</w:t>
            </w:r>
          </w:p>
        </w:tc>
        <w:tc>
          <w:tcPr>
            <w:tcW w:w="709" w:type="dxa"/>
          </w:tcPr>
          <w:p w:rsidR="00967798" w:rsidRPr="00967798" w:rsidRDefault="00967798" w:rsidP="00967798">
            <w:pPr>
              <w:widowControl/>
              <w:spacing w:before="0" w:after="0"/>
              <w:jc w:val="right"/>
              <w:rPr>
                <w:rFonts w:ascii="黑体" w:eastAsia="黑体" w:hAnsi="黑体"/>
                <w:kern w:val="0"/>
                <w:sz w:val="16"/>
              </w:rPr>
            </w:pPr>
            <w:r w:rsidRPr="00967798">
              <w:rPr>
                <w:rFonts w:ascii="黑体" w:eastAsia="黑体" w:hAnsi="黑体" w:hint="eastAsia"/>
                <w:kern w:val="0"/>
                <w:sz w:val="16"/>
              </w:rPr>
              <w:t>研发</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100</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100.00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50"/>
        </w:trPr>
        <w:tc>
          <w:tcPr>
            <w:tcW w:w="3219" w:type="dxa"/>
            <w:shd w:val="clear" w:color="auto" w:fill="auto"/>
          </w:tcPr>
          <w:p w:rsidR="00967798" w:rsidRPr="00967798" w:rsidRDefault="00967798" w:rsidP="00967798">
            <w:pPr>
              <w:widowControl/>
              <w:autoSpaceDE w:val="0"/>
              <w:autoSpaceDN w:val="0"/>
              <w:spacing w:before="0" w:after="0"/>
              <w:ind w:left="140" w:hanging="140"/>
              <w:jc w:val="left"/>
              <w:rPr>
                <w:rFonts w:ascii="黑体" w:eastAsia="黑体" w:hAnsi="黑体"/>
                <w:kern w:val="0"/>
                <w:sz w:val="16"/>
              </w:rPr>
            </w:pPr>
            <w:r w:rsidRPr="00967798">
              <w:rPr>
                <w:rFonts w:ascii="黑体" w:eastAsia="黑体" w:hAnsi="黑体" w:hint="eastAsia"/>
                <w:kern w:val="0"/>
                <w:sz w:val="16"/>
              </w:rPr>
              <w:t>长安日本设计中心株式会社</w:t>
            </w:r>
          </w:p>
        </w:tc>
        <w:tc>
          <w:tcPr>
            <w:tcW w:w="124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日本横滨市</w:t>
            </w:r>
          </w:p>
        </w:tc>
        <w:tc>
          <w:tcPr>
            <w:tcW w:w="1302"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日本横滨市</w:t>
            </w:r>
          </w:p>
        </w:tc>
        <w:tc>
          <w:tcPr>
            <w:tcW w:w="709" w:type="dxa"/>
          </w:tcPr>
          <w:p w:rsidR="00967798" w:rsidRPr="00967798" w:rsidRDefault="00967798" w:rsidP="00967798">
            <w:pPr>
              <w:widowControl/>
              <w:spacing w:before="0" w:after="0"/>
              <w:jc w:val="right"/>
              <w:rPr>
                <w:rFonts w:ascii="黑体" w:eastAsia="黑体" w:hAnsi="黑体"/>
                <w:kern w:val="0"/>
                <w:sz w:val="16"/>
              </w:rPr>
            </w:pPr>
            <w:r w:rsidRPr="00967798">
              <w:rPr>
                <w:rFonts w:ascii="黑体" w:eastAsia="黑体" w:hAnsi="黑体" w:hint="eastAsia"/>
                <w:kern w:val="0"/>
                <w:sz w:val="16"/>
              </w:rPr>
              <w:t>研发</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日元</w:t>
            </w:r>
            <w:r w:rsidRPr="00967798">
              <w:rPr>
                <w:rFonts w:ascii="黑体" w:eastAsia="黑体" w:hAnsi="黑体"/>
                <w:kern w:val="0"/>
                <w:sz w:val="16"/>
              </w:rPr>
              <w:t>2,000</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100.00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50"/>
        </w:trPr>
        <w:tc>
          <w:tcPr>
            <w:tcW w:w="3219" w:type="dxa"/>
            <w:shd w:val="clear" w:color="auto" w:fill="auto"/>
          </w:tcPr>
          <w:p w:rsidR="00967798" w:rsidRPr="00967798" w:rsidRDefault="00967798" w:rsidP="00967798">
            <w:pPr>
              <w:widowControl/>
              <w:autoSpaceDE w:val="0"/>
              <w:autoSpaceDN w:val="0"/>
              <w:spacing w:before="0" w:after="0"/>
              <w:ind w:left="126" w:hanging="126"/>
              <w:jc w:val="left"/>
              <w:rPr>
                <w:rFonts w:ascii="黑体" w:eastAsia="黑体" w:hAnsi="黑体"/>
                <w:kern w:val="0"/>
                <w:sz w:val="16"/>
              </w:rPr>
            </w:pPr>
            <w:r w:rsidRPr="00967798">
              <w:rPr>
                <w:rFonts w:ascii="黑体" w:eastAsia="黑体" w:hAnsi="黑体" w:hint="eastAsia"/>
                <w:kern w:val="0"/>
                <w:sz w:val="16"/>
              </w:rPr>
              <w:t>长安美国研发中心股份有限公司</w:t>
            </w:r>
          </w:p>
        </w:tc>
        <w:tc>
          <w:tcPr>
            <w:tcW w:w="1249"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美国底特律</w:t>
            </w:r>
          </w:p>
        </w:tc>
        <w:tc>
          <w:tcPr>
            <w:tcW w:w="1302"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美国底特律</w:t>
            </w:r>
          </w:p>
        </w:tc>
        <w:tc>
          <w:tcPr>
            <w:tcW w:w="709" w:type="dxa"/>
          </w:tcPr>
          <w:p w:rsidR="00967798" w:rsidRPr="00967798" w:rsidRDefault="00967798" w:rsidP="00967798">
            <w:pPr>
              <w:widowControl/>
              <w:spacing w:before="0" w:after="0"/>
              <w:jc w:val="right"/>
              <w:rPr>
                <w:rFonts w:ascii="黑体" w:eastAsia="黑体" w:hAnsi="黑体"/>
                <w:kern w:val="0"/>
                <w:sz w:val="16"/>
              </w:rPr>
            </w:pPr>
            <w:r w:rsidRPr="00967798">
              <w:rPr>
                <w:rFonts w:ascii="黑体" w:eastAsia="黑体" w:hAnsi="黑体" w:hint="eastAsia"/>
                <w:kern w:val="0"/>
                <w:sz w:val="16"/>
              </w:rPr>
              <w:t>研发</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美元</w:t>
            </w:r>
            <w:r w:rsidRPr="00967798">
              <w:rPr>
                <w:rFonts w:ascii="黑体" w:eastAsia="黑体" w:hAnsi="黑体"/>
                <w:kern w:val="0"/>
                <w:sz w:val="16"/>
              </w:rPr>
              <w:t>20</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100.00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50"/>
        </w:trPr>
        <w:tc>
          <w:tcPr>
            <w:tcW w:w="3219" w:type="dxa"/>
            <w:shd w:val="clear" w:color="auto" w:fill="auto"/>
          </w:tcPr>
          <w:p w:rsidR="00967798" w:rsidRPr="00967798" w:rsidRDefault="00967798" w:rsidP="00967798">
            <w:pPr>
              <w:widowControl/>
              <w:autoSpaceDE w:val="0"/>
              <w:autoSpaceDN w:val="0"/>
              <w:spacing w:before="0" w:after="0"/>
              <w:ind w:left="284" w:hanging="284"/>
              <w:jc w:val="left"/>
              <w:rPr>
                <w:rFonts w:ascii="黑体" w:eastAsia="黑体" w:hAnsi="黑体"/>
                <w:kern w:val="0"/>
                <w:sz w:val="16"/>
              </w:rPr>
            </w:pPr>
            <w:r w:rsidRPr="00967798">
              <w:rPr>
                <w:rFonts w:ascii="黑体" w:eastAsia="黑体" w:hAnsi="黑体" w:hint="eastAsia"/>
                <w:kern w:val="0"/>
                <w:sz w:val="16"/>
              </w:rPr>
              <w:t>长安汽车俄罗斯有限责任公司</w:t>
            </w:r>
          </w:p>
        </w:tc>
        <w:tc>
          <w:tcPr>
            <w:tcW w:w="1249"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俄罗斯莫斯科</w:t>
            </w:r>
          </w:p>
        </w:tc>
        <w:tc>
          <w:tcPr>
            <w:tcW w:w="1302"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俄罗斯莫斯科</w:t>
            </w:r>
          </w:p>
        </w:tc>
        <w:tc>
          <w:tcPr>
            <w:tcW w:w="709" w:type="dxa"/>
          </w:tcPr>
          <w:p w:rsidR="00967798" w:rsidRPr="00967798" w:rsidRDefault="00967798" w:rsidP="00967798">
            <w:pPr>
              <w:widowControl/>
              <w:spacing w:before="0" w:after="0"/>
              <w:jc w:val="right"/>
              <w:rPr>
                <w:rFonts w:ascii="黑体" w:eastAsia="黑体" w:hAnsi="黑体"/>
                <w:kern w:val="0"/>
                <w:sz w:val="16"/>
              </w:rPr>
            </w:pPr>
            <w:r w:rsidRPr="00967798">
              <w:rPr>
                <w:rFonts w:ascii="黑体" w:eastAsia="黑体" w:hAnsi="黑体" w:hint="eastAsia"/>
                <w:kern w:val="0"/>
                <w:sz w:val="16"/>
              </w:rPr>
              <w:t>销售</w:t>
            </w:r>
          </w:p>
        </w:tc>
        <w:tc>
          <w:tcPr>
            <w:tcW w:w="127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美元</w:t>
            </w:r>
            <w:r w:rsidRPr="00967798">
              <w:rPr>
                <w:rFonts w:ascii="黑体" w:eastAsia="黑体" w:hAnsi="黑体"/>
                <w:kern w:val="0"/>
                <w:sz w:val="16"/>
              </w:rPr>
              <w:t>20</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100.00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101"/>
        </w:trPr>
        <w:tc>
          <w:tcPr>
            <w:tcW w:w="3219" w:type="dxa"/>
            <w:tcBorders>
              <w:bottom w:val="single" w:sz="4" w:space="0" w:color="auto"/>
            </w:tcBorders>
            <w:shd w:val="clear" w:color="auto" w:fill="auto"/>
          </w:tcPr>
          <w:p w:rsidR="00967798" w:rsidRPr="00967798" w:rsidRDefault="00967798" w:rsidP="00967798">
            <w:pPr>
              <w:widowControl/>
              <w:autoSpaceDE w:val="0"/>
              <w:autoSpaceDN w:val="0"/>
              <w:spacing w:before="0" w:after="0"/>
              <w:ind w:left="284" w:hanging="284"/>
              <w:jc w:val="left"/>
              <w:rPr>
                <w:rFonts w:ascii="黑体" w:eastAsia="黑体" w:hAnsi="黑体"/>
                <w:kern w:val="0"/>
                <w:sz w:val="16"/>
              </w:rPr>
            </w:pPr>
            <w:r w:rsidRPr="00967798">
              <w:rPr>
                <w:rFonts w:ascii="黑体" w:eastAsia="黑体" w:hAnsi="黑体" w:hint="eastAsia"/>
                <w:kern w:val="0"/>
                <w:sz w:val="16"/>
              </w:rPr>
              <w:t>长安巴西控股有限公司</w:t>
            </w:r>
          </w:p>
        </w:tc>
        <w:tc>
          <w:tcPr>
            <w:tcW w:w="1249"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巴西圣保罗</w:t>
            </w:r>
          </w:p>
        </w:tc>
        <w:tc>
          <w:tcPr>
            <w:tcW w:w="1302"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巴西圣保罗</w:t>
            </w:r>
          </w:p>
        </w:tc>
        <w:tc>
          <w:tcPr>
            <w:tcW w:w="709" w:type="dxa"/>
          </w:tcPr>
          <w:p w:rsidR="00967798" w:rsidRPr="00967798" w:rsidRDefault="00967798" w:rsidP="00967798">
            <w:pPr>
              <w:widowControl/>
              <w:spacing w:before="0" w:after="0"/>
              <w:jc w:val="right"/>
              <w:rPr>
                <w:rFonts w:ascii="黑体" w:eastAsia="黑体" w:hAnsi="黑体"/>
                <w:kern w:val="0"/>
                <w:sz w:val="16"/>
              </w:rPr>
            </w:pPr>
            <w:r w:rsidRPr="00967798">
              <w:rPr>
                <w:rFonts w:ascii="黑体" w:eastAsia="黑体" w:hAnsi="黑体" w:hint="eastAsia"/>
                <w:kern w:val="0"/>
                <w:sz w:val="16"/>
              </w:rPr>
              <w:t>销售</w:t>
            </w:r>
          </w:p>
        </w:tc>
        <w:tc>
          <w:tcPr>
            <w:tcW w:w="1278" w:type="dxa"/>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hint="eastAsia"/>
                <w:kern w:val="0"/>
                <w:sz w:val="16"/>
              </w:rPr>
              <w:t>巴西雷亚尔</w:t>
            </w:r>
            <w:r w:rsidRPr="00967798">
              <w:rPr>
                <w:rFonts w:ascii="黑体" w:eastAsia="黑体" w:hAnsi="黑体"/>
                <w:kern w:val="0"/>
                <w:sz w:val="16"/>
              </w:rPr>
              <w:t>100</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100.00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161"/>
        </w:trPr>
        <w:tc>
          <w:tcPr>
            <w:tcW w:w="9165" w:type="dxa"/>
            <w:gridSpan w:val="7"/>
            <w:tcBorders>
              <w:bottom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cs="宋体"/>
                <w:kern w:val="0"/>
                <w:sz w:val="16"/>
              </w:rPr>
            </w:pPr>
            <w:r w:rsidRPr="00967798">
              <w:rPr>
                <w:rFonts w:ascii="黑体" w:eastAsia="黑体" w:hAnsi="黑体" w:cs="宋体" w:hint="eastAsia"/>
                <w:kern w:val="0"/>
                <w:sz w:val="16"/>
              </w:rPr>
              <w:t>二、非同</w:t>
            </w:r>
            <w:proofErr w:type="gramStart"/>
            <w:r w:rsidRPr="00967798">
              <w:rPr>
                <w:rFonts w:ascii="黑体" w:eastAsia="黑体" w:hAnsi="黑体" w:cs="宋体" w:hint="eastAsia"/>
                <w:kern w:val="0"/>
                <w:sz w:val="16"/>
              </w:rPr>
              <w:t>一控制</w:t>
            </w:r>
            <w:proofErr w:type="gramEnd"/>
            <w:r w:rsidRPr="00967798">
              <w:rPr>
                <w:rFonts w:ascii="黑体" w:eastAsia="黑体" w:hAnsi="黑体" w:cs="宋体" w:hint="eastAsia"/>
                <w:kern w:val="0"/>
                <w:sz w:val="16"/>
              </w:rPr>
              <w:t>下企业合并取得的子公司</w:t>
            </w:r>
          </w:p>
        </w:tc>
      </w:tr>
      <w:tr w:rsidR="00967798" w:rsidRPr="00967798" w:rsidTr="00967798">
        <w:trPr>
          <w:trHeight w:val="50"/>
        </w:trPr>
        <w:tc>
          <w:tcPr>
            <w:tcW w:w="3219" w:type="dxa"/>
            <w:tcBorders>
              <w:bottom w:val="single" w:sz="4" w:space="0" w:color="auto"/>
            </w:tcBorders>
            <w:shd w:val="clear" w:color="auto" w:fill="auto"/>
          </w:tcPr>
          <w:p w:rsidR="00967798" w:rsidRPr="00967798" w:rsidRDefault="00967798" w:rsidP="00967798">
            <w:pPr>
              <w:widowControl/>
              <w:autoSpaceDE w:val="0"/>
              <w:autoSpaceDN w:val="0"/>
              <w:spacing w:before="0" w:after="0"/>
              <w:ind w:left="284" w:hanging="284"/>
              <w:jc w:val="left"/>
              <w:rPr>
                <w:rFonts w:ascii="黑体" w:eastAsia="黑体" w:hAnsi="黑体"/>
                <w:kern w:val="0"/>
                <w:sz w:val="16"/>
              </w:rPr>
            </w:pPr>
            <w:r w:rsidRPr="00967798">
              <w:rPr>
                <w:rFonts w:ascii="黑体" w:eastAsia="黑体" w:hAnsi="黑体" w:hint="eastAsia"/>
                <w:kern w:val="0"/>
                <w:sz w:val="16"/>
              </w:rPr>
              <w:t>南京长安汽车有限公司</w:t>
            </w:r>
            <w:r w:rsidRPr="00967798">
              <w:rPr>
                <w:rFonts w:ascii="黑体" w:eastAsia="黑体" w:hAnsi="黑体"/>
                <w:kern w:val="0"/>
                <w:sz w:val="16"/>
              </w:rPr>
              <w:t>(注1)</w:t>
            </w:r>
          </w:p>
        </w:tc>
        <w:tc>
          <w:tcPr>
            <w:tcW w:w="1249"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南京市</w:t>
            </w:r>
          </w:p>
        </w:tc>
        <w:tc>
          <w:tcPr>
            <w:tcW w:w="1302"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南京市</w:t>
            </w:r>
          </w:p>
        </w:tc>
        <w:tc>
          <w:tcPr>
            <w:tcW w:w="709" w:type="dxa"/>
          </w:tcPr>
          <w:p w:rsidR="00967798" w:rsidRPr="00967798" w:rsidRDefault="00967798" w:rsidP="00967798">
            <w:pPr>
              <w:widowControl/>
              <w:spacing w:before="0" w:after="0"/>
              <w:ind w:leftChars="-30" w:left="-54"/>
              <w:jc w:val="right"/>
              <w:rPr>
                <w:rFonts w:ascii="黑体" w:eastAsia="黑体" w:hAnsi="黑体"/>
                <w:kern w:val="0"/>
                <w:sz w:val="16"/>
              </w:rPr>
            </w:pPr>
            <w:r w:rsidRPr="00967798">
              <w:rPr>
                <w:rFonts w:ascii="黑体" w:eastAsia="黑体" w:hAnsi="黑体" w:hint="eastAsia"/>
                <w:kern w:val="0"/>
                <w:sz w:val="16"/>
              </w:rPr>
              <w:t>制造业</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60,181</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84.73</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161"/>
        </w:trPr>
        <w:tc>
          <w:tcPr>
            <w:tcW w:w="9165" w:type="dxa"/>
            <w:gridSpan w:val="7"/>
            <w:tcBorders>
              <w:bottom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cs="宋体"/>
                <w:kern w:val="0"/>
                <w:sz w:val="16"/>
              </w:rPr>
            </w:pPr>
            <w:r w:rsidRPr="00967798">
              <w:rPr>
                <w:rFonts w:ascii="黑体" w:eastAsia="黑体" w:hAnsi="黑体" w:cs="宋体" w:hint="eastAsia"/>
                <w:kern w:val="0"/>
                <w:sz w:val="16"/>
              </w:rPr>
              <w:t>三、同</w:t>
            </w:r>
            <w:proofErr w:type="gramStart"/>
            <w:r w:rsidRPr="00967798">
              <w:rPr>
                <w:rFonts w:ascii="黑体" w:eastAsia="黑体" w:hAnsi="黑体" w:cs="宋体" w:hint="eastAsia"/>
                <w:kern w:val="0"/>
                <w:sz w:val="16"/>
              </w:rPr>
              <w:t>一控制</w:t>
            </w:r>
            <w:proofErr w:type="gramEnd"/>
            <w:r w:rsidRPr="00967798">
              <w:rPr>
                <w:rFonts w:ascii="黑体" w:eastAsia="黑体" w:hAnsi="黑体" w:cs="宋体" w:hint="eastAsia"/>
                <w:kern w:val="0"/>
                <w:sz w:val="16"/>
              </w:rPr>
              <w:t>下企业合并取得的子公司</w:t>
            </w:r>
          </w:p>
        </w:tc>
      </w:tr>
      <w:tr w:rsidR="00967798" w:rsidRPr="00967798" w:rsidTr="00967798">
        <w:trPr>
          <w:trHeight w:val="50"/>
        </w:trPr>
        <w:tc>
          <w:tcPr>
            <w:tcW w:w="3219" w:type="dxa"/>
            <w:shd w:val="clear" w:color="auto" w:fill="auto"/>
          </w:tcPr>
          <w:p w:rsidR="00967798" w:rsidRPr="00967798" w:rsidRDefault="00967798" w:rsidP="00967798">
            <w:pPr>
              <w:widowControl/>
              <w:spacing w:before="0" w:after="0"/>
              <w:jc w:val="left"/>
              <w:rPr>
                <w:rFonts w:ascii="黑体" w:eastAsia="黑体" w:hAnsi="黑体"/>
                <w:kern w:val="0"/>
                <w:sz w:val="16"/>
              </w:rPr>
            </w:pPr>
            <w:r w:rsidRPr="00967798">
              <w:rPr>
                <w:rFonts w:ascii="黑体" w:eastAsia="黑体" w:hAnsi="黑体" w:hint="eastAsia"/>
                <w:kern w:val="0"/>
                <w:sz w:val="16"/>
              </w:rPr>
              <w:t>重庆长安汽车多家销售子公司</w:t>
            </w:r>
          </w:p>
        </w:tc>
        <w:tc>
          <w:tcPr>
            <w:tcW w:w="1249"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中国</w:t>
            </w:r>
          </w:p>
        </w:tc>
        <w:tc>
          <w:tcPr>
            <w:tcW w:w="1302"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中国</w:t>
            </w:r>
          </w:p>
        </w:tc>
        <w:tc>
          <w:tcPr>
            <w:tcW w:w="709" w:type="dxa"/>
          </w:tcPr>
          <w:p w:rsidR="00967798" w:rsidRPr="00967798" w:rsidRDefault="00967798" w:rsidP="00967798">
            <w:pPr>
              <w:widowControl/>
              <w:spacing w:before="0" w:after="0"/>
              <w:ind w:leftChars="-30" w:left="-54" w:firstLineChars="40" w:firstLine="64"/>
              <w:jc w:val="right"/>
              <w:rPr>
                <w:rFonts w:ascii="黑体" w:eastAsia="黑体" w:hAnsi="黑体"/>
                <w:kern w:val="0"/>
                <w:sz w:val="16"/>
              </w:rPr>
            </w:pPr>
            <w:r w:rsidRPr="00967798">
              <w:rPr>
                <w:rFonts w:ascii="黑体" w:eastAsia="黑体" w:hAnsi="黑体" w:hint="eastAsia"/>
                <w:kern w:val="0"/>
                <w:sz w:val="16"/>
              </w:rPr>
              <w:t>销售</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850</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100.00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50"/>
        </w:trPr>
        <w:tc>
          <w:tcPr>
            <w:tcW w:w="3219" w:type="dxa"/>
            <w:shd w:val="clear" w:color="auto" w:fill="auto"/>
          </w:tcPr>
          <w:p w:rsidR="00967798" w:rsidRPr="00967798" w:rsidRDefault="00967798" w:rsidP="00967798">
            <w:pPr>
              <w:widowControl/>
              <w:spacing w:before="0" w:after="0"/>
              <w:jc w:val="left"/>
              <w:rPr>
                <w:rFonts w:ascii="黑体" w:eastAsia="黑体" w:hAnsi="黑体"/>
                <w:kern w:val="0"/>
                <w:sz w:val="16"/>
              </w:rPr>
            </w:pPr>
            <w:r w:rsidRPr="00967798">
              <w:rPr>
                <w:rFonts w:ascii="黑体" w:eastAsia="黑体" w:hAnsi="黑体" w:hint="eastAsia"/>
                <w:kern w:val="0"/>
                <w:sz w:val="16"/>
              </w:rPr>
              <w:t>保定长安客车制造有限公司</w:t>
            </w:r>
          </w:p>
        </w:tc>
        <w:tc>
          <w:tcPr>
            <w:tcW w:w="1249"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定州市</w:t>
            </w:r>
          </w:p>
        </w:tc>
        <w:tc>
          <w:tcPr>
            <w:tcW w:w="1302"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定州市</w:t>
            </w:r>
          </w:p>
        </w:tc>
        <w:tc>
          <w:tcPr>
            <w:tcW w:w="709" w:type="dxa"/>
          </w:tcPr>
          <w:p w:rsidR="00967798" w:rsidRPr="00967798" w:rsidRDefault="00967798" w:rsidP="00967798">
            <w:pPr>
              <w:widowControl/>
              <w:spacing w:before="0" w:after="0"/>
              <w:ind w:leftChars="-89" w:left="-160" w:firstLineChars="40" w:firstLine="64"/>
              <w:jc w:val="right"/>
              <w:rPr>
                <w:rFonts w:ascii="黑体" w:eastAsia="黑体" w:hAnsi="黑体"/>
                <w:kern w:val="0"/>
                <w:sz w:val="16"/>
              </w:rPr>
            </w:pPr>
            <w:r w:rsidRPr="00967798">
              <w:rPr>
                <w:rFonts w:ascii="黑体" w:eastAsia="黑体" w:hAnsi="黑体" w:hint="eastAsia"/>
                <w:kern w:val="0"/>
                <w:sz w:val="16"/>
              </w:rPr>
              <w:t>制造业</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3,000</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100.00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r w:rsidR="00967798" w:rsidRPr="00967798" w:rsidTr="00967798">
        <w:trPr>
          <w:trHeight w:val="50"/>
        </w:trPr>
        <w:tc>
          <w:tcPr>
            <w:tcW w:w="3219" w:type="dxa"/>
            <w:tcBorders>
              <w:bottom w:val="single" w:sz="4" w:space="0" w:color="auto"/>
            </w:tcBorders>
            <w:shd w:val="clear" w:color="auto" w:fill="auto"/>
          </w:tcPr>
          <w:p w:rsidR="00967798" w:rsidRPr="00967798" w:rsidRDefault="00967798" w:rsidP="00967798">
            <w:pPr>
              <w:widowControl/>
              <w:autoSpaceDE w:val="0"/>
              <w:autoSpaceDN w:val="0"/>
              <w:spacing w:before="0" w:after="0"/>
              <w:ind w:left="284" w:hanging="284"/>
              <w:jc w:val="left"/>
              <w:rPr>
                <w:rFonts w:ascii="黑体" w:eastAsia="黑体" w:hAnsi="黑体"/>
                <w:kern w:val="0"/>
                <w:sz w:val="16"/>
              </w:rPr>
            </w:pPr>
            <w:r w:rsidRPr="00967798">
              <w:rPr>
                <w:rFonts w:ascii="黑体" w:eastAsia="黑体" w:hAnsi="黑体" w:hint="eastAsia"/>
                <w:kern w:val="0"/>
                <w:sz w:val="16"/>
              </w:rPr>
              <w:t>合肥长安汽车有限公司</w:t>
            </w:r>
          </w:p>
        </w:tc>
        <w:tc>
          <w:tcPr>
            <w:tcW w:w="1249"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合肥市</w:t>
            </w:r>
          </w:p>
        </w:tc>
        <w:tc>
          <w:tcPr>
            <w:tcW w:w="1302"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合肥市</w:t>
            </w:r>
          </w:p>
        </w:tc>
        <w:tc>
          <w:tcPr>
            <w:tcW w:w="709" w:type="dxa"/>
          </w:tcPr>
          <w:p w:rsidR="00967798" w:rsidRPr="00967798" w:rsidRDefault="00967798" w:rsidP="00967798">
            <w:pPr>
              <w:widowControl/>
              <w:spacing w:before="0" w:after="0"/>
              <w:ind w:leftChars="-89" w:left="-160" w:firstLineChars="40" w:firstLine="64"/>
              <w:jc w:val="right"/>
              <w:rPr>
                <w:rFonts w:ascii="黑体" w:eastAsia="黑体" w:hAnsi="黑体"/>
                <w:kern w:val="0"/>
                <w:sz w:val="16"/>
              </w:rPr>
            </w:pPr>
            <w:r w:rsidRPr="00967798">
              <w:rPr>
                <w:rFonts w:ascii="黑体" w:eastAsia="黑体" w:hAnsi="黑体" w:hint="eastAsia"/>
                <w:kern w:val="0"/>
                <w:sz w:val="16"/>
              </w:rPr>
              <w:t>制造业</w:t>
            </w:r>
          </w:p>
        </w:tc>
        <w:tc>
          <w:tcPr>
            <w:tcW w:w="1278"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77,500</w:t>
            </w:r>
          </w:p>
        </w:tc>
        <w:tc>
          <w:tcPr>
            <w:tcW w:w="713" w:type="dxa"/>
          </w:tcPr>
          <w:p w:rsidR="00967798" w:rsidRPr="00967798" w:rsidRDefault="00967798" w:rsidP="00967798">
            <w:pPr>
              <w:widowControl/>
              <w:autoSpaceDE w:val="0"/>
              <w:autoSpaceDN w:val="0"/>
              <w:spacing w:before="0" w:after="0"/>
              <w:jc w:val="right"/>
              <w:rPr>
                <w:rFonts w:ascii="黑体" w:eastAsia="黑体" w:hAnsi="黑体"/>
                <w:kern w:val="0"/>
                <w:sz w:val="16"/>
              </w:rPr>
            </w:pPr>
            <w:r w:rsidRPr="00967798">
              <w:rPr>
                <w:rFonts w:ascii="黑体" w:eastAsia="黑体" w:hAnsi="黑体"/>
                <w:kern w:val="0"/>
                <w:sz w:val="16"/>
              </w:rPr>
              <w:t>100.00</w:t>
            </w:r>
          </w:p>
        </w:tc>
        <w:tc>
          <w:tcPr>
            <w:tcW w:w="695"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r>
    </w:tbl>
    <w:p w:rsidR="00967798" w:rsidRPr="00967798" w:rsidRDefault="00967798" w:rsidP="00967798">
      <w:pPr>
        <w:widowControl/>
        <w:tabs>
          <w:tab w:val="left" w:pos="8346"/>
        </w:tabs>
        <w:autoSpaceDE w:val="0"/>
        <w:autoSpaceDN w:val="0"/>
        <w:spacing w:before="0" w:after="0"/>
        <w:ind w:left="567" w:hanging="567"/>
        <w:rPr>
          <w:rFonts w:ascii="黑体" w:eastAsia="黑体" w:hAnsi="黑体"/>
          <w:sz w:val="21"/>
          <w:szCs w:val="21"/>
        </w:rPr>
      </w:pPr>
    </w:p>
    <w:p w:rsidR="00967798" w:rsidRPr="00967798" w:rsidRDefault="00967798" w:rsidP="00967798">
      <w:pPr>
        <w:widowControl/>
        <w:tabs>
          <w:tab w:val="left" w:pos="8346"/>
        </w:tabs>
        <w:autoSpaceDE w:val="0"/>
        <w:autoSpaceDN w:val="0"/>
        <w:spacing w:before="0" w:after="0"/>
        <w:ind w:left="709" w:hanging="709"/>
        <w:rPr>
          <w:rFonts w:ascii="黑体" w:eastAsia="黑体" w:hAnsi="黑体"/>
          <w:sz w:val="21"/>
          <w:szCs w:val="21"/>
        </w:rPr>
      </w:pPr>
      <w:r w:rsidRPr="00967798">
        <w:rPr>
          <w:rFonts w:ascii="黑体" w:eastAsia="黑体" w:hAnsi="黑体" w:hint="eastAsia"/>
          <w:sz w:val="21"/>
          <w:szCs w:val="21"/>
        </w:rPr>
        <w:t>注</w:t>
      </w:r>
      <w:r w:rsidRPr="00967798">
        <w:rPr>
          <w:rFonts w:ascii="黑体" w:eastAsia="黑体" w:hAnsi="黑体"/>
          <w:sz w:val="21"/>
          <w:szCs w:val="21"/>
        </w:rPr>
        <w:t>1：</w:t>
      </w:r>
      <w:r w:rsidRPr="00967798">
        <w:rPr>
          <w:rFonts w:ascii="黑体" w:eastAsia="黑体" w:hAnsi="黑体" w:hint="eastAsia"/>
          <w:sz w:val="21"/>
          <w:szCs w:val="21"/>
        </w:rPr>
        <w:tab/>
      </w:r>
      <w:r w:rsidRPr="00967798">
        <w:rPr>
          <w:rFonts w:ascii="黑体" w:eastAsia="黑体" w:hAnsi="黑体"/>
          <w:sz w:val="21"/>
          <w:szCs w:val="21"/>
        </w:rPr>
        <w:t>本公司对于南京长安汽车有限公司及河北长安汽车有限公司表决权比例分别为93.79%和95.70%，持股</w:t>
      </w:r>
      <w:proofErr w:type="gramStart"/>
      <w:r w:rsidRPr="00967798">
        <w:rPr>
          <w:rFonts w:ascii="黑体" w:eastAsia="黑体" w:hAnsi="黑体"/>
          <w:sz w:val="21"/>
          <w:szCs w:val="21"/>
        </w:rPr>
        <w:t>比列</w:t>
      </w:r>
      <w:proofErr w:type="gramEnd"/>
      <w:r w:rsidRPr="00967798">
        <w:rPr>
          <w:rFonts w:ascii="黑体" w:eastAsia="黑体" w:hAnsi="黑体"/>
          <w:sz w:val="21"/>
          <w:szCs w:val="21"/>
        </w:rPr>
        <w:t>与表决权比例不一致的原因为部分小股东委托本公司行使表决权。</w:t>
      </w:r>
    </w:p>
    <w:p w:rsidR="00967798" w:rsidRPr="00967798" w:rsidRDefault="00967798" w:rsidP="00967798">
      <w:pPr>
        <w:widowControl/>
        <w:tabs>
          <w:tab w:val="left" w:pos="8346"/>
        </w:tabs>
        <w:autoSpaceDE w:val="0"/>
        <w:autoSpaceDN w:val="0"/>
        <w:spacing w:before="0" w:after="0"/>
        <w:ind w:left="567" w:hanging="567"/>
        <w:rPr>
          <w:rFonts w:ascii="黑体" w:eastAsia="黑体" w:hAnsi="黑体"/>
          <w:sz w:val="21"/>
          <w:szCs w:val="21"/>
        </w:rPr>
      </w:pPr>
    </w:p>
    <w:p w:rsidR="00967798" w:rsidRPr="00967798" w:rsidRDefault="00967798" w:rsidP="00967798">
      <w:pPr>
        <w:widowControl/>
        <w:tabs>
          <w:tab w:val="left" w:pos="8346"/>
        </w:tabs>
        <w:autoSpaceDE w:val="0"/>
        <w:autoSpaceDN w:val="0"/>
        <w:spacing w:before="0" w:after="0"/>
        <w:ind w:left="700" w:hanging="700"/>
        <w:rPr>
          <w:rFonts w:ascii="黑体" w:eastAsia="黑体" w:hAnsi="黑体"/>
          <w:sz w:val="21"/>
          <w:szCs w:val="21"/>
        </w:rPr>
      </w:pPr>
      <w:r w:rsidRPr="00967798">
        <w:rPr>
          <w:rFonts w:ascii="黑体" w:eastAsia="黑体" w:hAnsi="黑体" w:hint="eastAsia"/>
          <w:sz w:val="21"/>
          <w:szCs w:val="21"/>
        </w:rPr>
        <w:t>注</w:t>
      </w:r>
      <w:r w:rsidRPr="00967798">
        <w:rPr>
          <w:rFonts w:ascii="黑体" w:eastAsia="黑体" w:hAnsi="黑体"/>
          <w:sz w:val="21"/>
          <w:szCs w:val="21"/>
        </w:rPr>
        <w:t>2：</w:t>
      </w:r>
      <w:r w:rsidRPr="00967798">
        <w:rPr>
          <w:rFonts w:ascii="黑体" w:eastAsia="黑体" w:hAnsi="黑体" w:hint="eastAsia"/>
          <w:sz w:val="21"/>
          <w:szCs w:val="21"/>
        </w:rPr>
        <w:tab/>
      </w:r>
      <w:r w:rsidRPr="00967798">
        <w:rPr>
          <w:rFonts w:ascii="黑体" w:eastAsia="黑体" w:hAnsi="黑体"/>
          <w:sz w:val="21"/>
          <w:szCs w:val="21"/>
        </w:rPr>
        <w:t>重庆长安专用汽车有限公司其余股东分别与本公司签订了《一致行动人协议》，均约定按照本公司的表决意向进行投票，因此本公司可</w:t>
      </w:r>
      <w:r w:rsidRPr="00967798">
        <w:rPr>
          <w:rFonts w:ascii="黑体" w:eastAsia="黑体" w:hAnsi="黑体" w:hint="eastAsia"/>
          <w:sz w:val="21"/>
          <w:szCs w:val="21"/>
        </w:rPr>
        <w:t>对</w:t>
      </w:r>
      <w:r w:rsidRPr="00967798">
        <w:rPr>
          <w:rFonts w:ascii="黑体" w:eastAsia="黑体" w:hAnsi="黑体"/>
          <w:sz w:val="21"/>
          <w:szCs w:val="21"/>
        </w:rPr>
        <w:t>其</w:t>
      </w:r>
      <w:r w:rsidRPr="00967798">
        <w:rPr>
          <w:rFonts w:ascii="黑体" w:eastAsia="黑体" w:hAnsi="黑体" w:hint="eastAsia"/>
          <w:sz w:val="21"/>
          <w:szCs w:val="21"/>
        </w:rPr>
        <w:t>实施控制</w:t>
      </w:r>
      <w:r w:rsidRPr="00967798">
        <w:rPr>
          <w:rFonts w:ascii="黑体" w:eastAsia="黑体" w:hAnsi="黑体"/>
          <w:sz w:val="21"/>
          <w:szCs w:val="21"/>
        </w:rPr>
        <w:t>，故将其纳入合并财务报表范围。</w:t>
      </w:r>
    </w:p>
    <w:p w:rsidR="00967798" w:rsidRPr="00967798" w:rsidRDefault="00967798" w:rsidP="00967798">
      <w:pPr>
        <w:widowControl/>
        <w:tabs>
          <w:tab w:val="left" w:pos="8346"/>
        </w:tabs>
        <w:autoSpaceDE w:val="0"/>
        <w:autoSpaceDN w:val="0"/>
        <w:spacing w:before="0" w:after="0"/>
        <w:ind w:left="567" w:hanging="567"/>
        <w:rPr>
          <w:rFonts w:ascii="黑体" w:eastAsia="黑体" w:hAnsi="黑体"/>
          <w:sz w:val="21"/>
          <w:szCs w:val="21"/>
        </w:rPr>
      </w:pPr>
    </w:p>
    <w:p w:rsidR="00967798" w:rsidRPr="00967798" w:rsidRDefault="00967798" w:rsidP="00967798">
      <w:pPr>
        <w:widowControl/>
        <w:tabs>
          <w:tab w:val="left" w:pos="8346"/>
        </w:tabs>
        <w:autoSpaceDE w:val="0"/>
        <w:autoSpaceDN w:val="0"/>
        <w:spacing w:before="0" w:after="0"/>
        <w:ind w:left="567" w:hanging="567"/>
        <w:rPr>
          <w:rFonts w:ascii="黑体" w:eastAsia="黑体" w:hAnsi="黑体"/>
          <w:sz w:val="21"/>
          <w:szCs w:val="21"/>
        </w:rPr>
      </w:pPr>
      <w:r w:rsidRPr="00967798">
        <w:rPr>
          <w:rFonts w:ascii="黑体" w:eastAsia="黑体" w:hAnsi="黑体" w:hint="eastAsia"/>
          <w:sz w:val="21"/>
          <w:szCs w:val="21"/>
        </w:rPr>
        <w:t>于</w:t>
      </w:r>
      <w:r w:rsidRPr="00967798">
        <w:rPr>
          <w:rFonts w:ascii="黑体" w:eastAsia="黑体" w:hAnsi="黑体"/>
          <w:sz w:val="21"/>
          <w:szCs w:val="21"/>
        </w:rPr>
        <w:t>2015</w:t>
      </w:r>
      <w:r w:rsidRPr="00967798">
        <w:rPr>
          <w:rFonts w:ascii="黑体" w:eastAsia="黑体" w:hAnsi="黑体" w:hint="eastAsia"/>
          <w:sz w:val="21"/>
          <w:szCs w:val="21"/>
        </w:rPr>
        <w:t>年</w:t>
      </w:r>
      <w:r w:rsidRPr="00967798">
        <w:rPr>
          <w:rFonts w:ascii="黑体" w:eastAsia="黑体" w:hAnsi="黑体"/>
          <w:sz w:val="21"/>
          <w:szCs w:val="21"/>
        </w:rPr>
        <w:t>12月31日，本集团</w:t>
      </w:r>
      <w:r w:rsidRPr="00967798">
        <w:rPr>
          <w:rFonts w:ascii="黑体" w:eastAsia="黑体" w:hAnsi="黑体" w:hint="eastAsia"/>
          <w:sz w:val="21"/>
          <w:szCs w:val="21"/>
        </w:rPr>
        <w:t>没有存在</w:t>
      </w:r>
      <w:r w:rsidRPr="00967798">
        <w:rPr>
          <w:rFonts w:ascii="黑体" w:eastAsia="黑体" w:hAnsi="黑体"/>
          <w:sz w:val="21"/>
          <w:szCs w:val="21"/>
        </w:rPr>
        <w:t>重要少数股东权益的子公司。</w:t>
      </w:r>
    </w:p>
    <w:p w:rsidR="003C1E50" w:rsidRPr="001D5DC4" w:rsidRDefault="00967798" w:rsidP="001D5DC4">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r w:rsidRPr="00967798">
        <w:rPr>
          <w:rFonts w:ascii="黑体" w:eastAsia="黑体" w:hAnsi="黑体" w:cs="Arial"/>
          <w:b/>
          <w:bCs/>
          <w:color w:val="000000"/>
          <w:kern w:val="0"/>
          <w:sz w:val="28"/>
          <w:szCs w:val="28"/>
        </w:rPr>
        <w:br w:type="page"/>
      </w: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2</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在合营企业和联营企业中的权益</w:t>
      </w:r>
    </w:p>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4"/>
          <w:szCs w:val="21"/>
        </w:rPr>
      </w:pPr>
    </w:p>
    <w:tbl>
      <w:tblPr>
        <w:tblpPr w:leftFromText="180" w:rightFromText="180" w:vertAnchor="text" w:tblpY="1"/>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0"/>
        <w:gridCol w:w="699"/>
        <w:gridCol w:w="708"/>
        <w:gridCol w:w="1985"/>
        <w:gridCol w:w="1134"/>
        <w:gridCol w:w="709"/>
        <w:gridCol w:w="518"/>
        <w:gridCol w:w="49"/>
        <w:gridCol w:w="807"/>
      </w:tblGrid>
      <w:tr w:rsidR="00967798" w:rsidRPr="00967798" w:rsidTr="00967798">
        <w:trPr>
          <w:trHeight w:val="158"/>
        </w:trPr>
        <w:tc>
          <w:tcPr>
            <w:tcW w:w="2670" w:type="dxa"/>
            <w:vMerge w:val="restart"/>
            <w:shd w:val="clear" w:color="auto" w:fill="DDDDDD"/>
          </w:tcPr>
          <w:p w:rsidR="00967798" w:rsidRPr="00967798" w:rsidRDefault="00967798" w:rsidP="00967798">
            <w:pPr>
              <w:widowControl/>
              <w:autoSpaceDE w:val="0"/>
              <w:autoSpaceDN w:val="0"/>
              <w:spacing w:before="0" w:after="0"/>
              <w:ind w:leftChars="-51" w:left="-92"/>
              <w:jc w:val="center"/>
              <w:rPr>
                <w:rFonts w:ascii="黑体" w:eastAsia="黑体" w:hAnsi="黑体"/>
                <w:kern w:val="0"/>
                <w:sz w:val="16"/>
              </w:rPr>
            </w:pPr>
            <w:r w:rsidRPr="00967798">
              <w:rPr>
                <w:rFonts w:ascii="黑体" w:eastAsia="黑体" w:hAnsi="黑体" w:hint="eastAsia"/>
                <w:kern w:val="0"/>
                <w:sz w:val="16"/>
              </w:rPr>
              <w:t>公司名称</w:t>
            </w:r>
          </w:p>
        </w:tc>
        <w:tc>
          <w:tcPr>
            <w:tcW w:w="699" w:type="dxa"/>
            <w:vMerge w:val="restart"/>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主要</w:t>
            </w:r>
          </w:p>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经营地</w:t>
            </w:r>
          </w:p>
        </w:tc>
        <w:tc>
          <w:tcPr>
            <w:tcW w:w="708" w:type="dxa"/>
            <w:vMerge w:val="restart"/>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注册地</w:t>
            </w:r>
          </w:p>
        </w:tc>
        <w:tc>
          <w:tcPr>
            <w:tcW w:w="1985" w:type="dxa"/>
            <w:vMerge w:val="restart"/>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业务性质</w:t>
            </w:r>
          </w:p>
        </w:tc>
        <w:tc>
          <w:tcPr>
            <w:tcW w:w="1134" w:type="dxa"/>
            <w:vMerge w:val="restart"/>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注册资本</w:t>
            </w:r>
          </w:p>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(万元)</w:t>
            </w:r>
          </w:p>
        </w:tc>
        <w:tc>
          <w:tcPr>
            <w:tcW w:w="1276" w:type="dxa"/>
            <w:gridSpan w:val="3"/>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持股比例</w:t>
            </w:r>
            <w:r w:rsidRPr="00967798">
              <w:rPr>
                <w:rFonts w:ascii="黑体" w:eastAsia="黑体" w:hAnsi="黑体" w:cs="宋体"/>
                <w:kern w:val="0"/>
                <w:sz w:val="16"/>
              </w:rPr>
              <w:t>(%)</w:t>
            </w:r>
          </w:p>
        </w:tc>
        <w:tc>
          <w:tcPr>
            <w:tcW w:w="807" w:type="dxa"/>
            <w:vMerge w:val="restart"/>
            <w:shd w:val="clear" w:color="auto" w:fill="DDDDDD"/>
          </w:tcPr>
          <w:p w:rsidR="00967798" w:rsidRPr="00967798" w:rsidRDefault="00967798" w:rsidP="00967798">
            <w:pPr>
              <w:widowControl/>
              <w:spacing w:before="0" w:after="0"/>
              <w:jc w:val="right"/>
              <w:rPr>
                <w:rFonts w:ascii="黑体" w:eastAsia="黑体" w:hAnsi="黑体" w:cs="宋体"/>
                <w:kern w:val="0"/>
                <w:sz w:val="16"/>
              </w:rPr>
            </w:pPr>
            <w:r w:rsidRPr="00967798">
              <w:rPr>
                <w:rFonts w:ascii="黑体" w:eastAsia="黑体" w:hAnsi="黑体" w:cs="宋体" w:hint="eastAsia"/>
                <w:kern w:val="0"/>
                <w:sz w:val="16"/>
              </w:rPr>
              <w:t>会计</w:t>
            </w:r>
          </w:p>
          <w:p w:rsidR="00967798" w:rsidRPr="00967798" w:rsidRDefault="00967798" w:rsidP="00967798">
            <w:pPr>
              <w:widowControl/>
              <w:spacing w:before="0" w:after="0"/>
              <w:jc w:val="right"/>
              <w:rPr>
                <w:rFonts w:ascii="黑体" w:eastAsia="黑体" w:hAnsi="黑体" w:cs="宋体"/>
                <w:kern w:val="0"/>
                <w:sz w:val="16"/>
              </w:rPr>
            </w:pPr>
            <w:r w:rsidRPr="00967798">
              <w:rPr>
                <w:rFonts w:ascii="黑体" w:eastAsia="黑体" w:hAnsi="黑体" w:cs="宋体" w:hint="eastAsia"/>
                <w:kern w:val="0"/>
                <w:sz w:val="16"/>
              </w:rPr>
              <w:t>处理</w:t>
            </w:r>
          </w:p>
        </w:tc>
      </w:tr>
      <w:tr w:rsidR="00967798" w:rsidRPr="00967798" w:rsidTr="00967798">
        <w:trPr>
          <w:trHeight w:val="161"/>
        </w:trPr>
        <w:tc>
          <w:tcPr>
            <w:tcW w:w="2670" w:type="dxa"/>
            <w:vMerge/>
            <w:tcBorders>
              <w:bottom w:val="single" w:sz="4" w:space="0" w:color="auto"/>
            </w:tcBorders>
            <w:shd w:val="clear" w:color="auto" w:fill="DDDDDD"/>
          </w:tcPr>
          <w:p w:rsidR="00967798" w:rsidRPr="00967798" w:rsidRDefault="00967798" w:rsidP="00967798">
            <w:pPr>
              <w:widowControl/>
              <w:autoSpaceDE w:val="0"/>
              <w:autoSpaceDN w:val="0"/>
              <w:spacing w:before="0" w:after="0"/>
              <w:ind w:leftChars="-51" w:left="-92"/>
              <w:jc w:val="center"/>
              <w:rPr>
                <w:rFonts w:ascii="黑体" w:eastAsia="黑体" w:hAnsi="黑体"/>
                <w:kern w:val="0"/>
                <w:sz w:val="16"/>
              </w:rPr>
            </w:pPr>
          </w:p>
        </w:tc>
        <w:tc>
          <w:tcPr>
            <w:tcW w:w="699" w:type="dxa"/>
            <w:vMerge/>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p>
        </w:tc>
        <w:tc>
          <w:tcPr>
            <w:tcW w:w="708" w:type="dxa"/>
            <w:vMerge/>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p>
        </w:tc>
        <w:tc>
          <w:tcPr>
            <w:tcW w:w="1985" w:type="dxa"/>
            <w:vMerge/>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p>
        </w:tc>
        <w:tc>
          <w:tcPr>
            <w:tcW w:w="1134" w:type="dxa"/>
            <w:vMerge/>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p>
        </w:tc>
        <w:tc>
          <w:tcPr>
            <w:tcW w:w="709" w:type="dxa"/>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直接</w:t>
            </w:r>
          </w:p>
        </w:tc>
        <w:tc>
          <w:tcPr>
            <w:tcW w:w="567" w:type="dxa"/>
            <w:gridSpan w:val="2"/>
            <w:shd w:val="clear" w:color="auto" w:fill="DDDDDD"/>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hint="eastAsia"/>
                <w:kern w:val="0"/>
                <w:sz w:val="16"/>
              </w:rPr>
              <w:t>间接</w:t>
            </w:r>
          </w:p>
        </w:tc>
        <w:tc>
          <w:tcPr>
            <w:tcW w:w="807" w:type="dxa"/>
            <w:vMerge/>
            <w:shd w:val="clear" w:color="auto" w:fill="DDDDDD"/>
          </w:tcPr>
          <w:p w:rsidR="00967798" w:rsidRPr="00967798" w:rsidRDefault="00967798" w:rsidP="00967798">
            <w:pPr>
              <w:widowControl/>
              <w:spacing w:before="0" w:after="0"/>
              <w:jc w:val="left"/>
              <w:rPr>
                <w:rFonts w:ascii="黑体" w:eastAsia="黑体" w:hAnsi="黑体" w:cs="宋体"/>
                <w:kern w:val="0"/>
                <w:sz w:val="16"/>
              </w:rPr>
            </w:pPr>
          </w:p>
        </w:tc>
      </w:tr>
      <w:tr w:rsidR="00967798" w:rsidRPr="00967798" w:rsidTr="00967798">
        <w:trPr>
          <w:trHeight w:val="161"/>
        </w:trPr>
        <w:tc>
          <w:tcPr>
            <w:tcW w:w="9279" w:type="dxa"/>
            <w:gridSpan w:val="9"/>
            <w:tcBorders>
              <w:bottom w:val="single" w:sz="4" w:space="0" w:color="auto"/>
            </w:tcBorders>
            <w:shd w:val="clear" w:color="auto" w:fill="DDDDDD"/>
          </w:tcPr>
          <w:p w:rsidR="00967798" w:rsidRPr="00967798" w:rsidRDefault="00967798" w:rsidP="00967798">
            <w:pPr>
              <w:widowControl/>
              <w:spacing w:before="0" w:after="0"/>
              <w:jc w:val="left"/>
              <w:rPr>
                <w:rFonts w:ascii="黑体" w:eastAsia="黑体" w:hAnsi="黑体" w:cs="宋体"/>
                <w:kern w:val="0"/>
                <w:sz w:val="16"/>
              </w:rPr>
            </w:pPr>
            <w:r w:rsidRPr="00967798">
              <w:rPr>
                <w:rFonts w:ascii="黑体" w:eastAsia="黑体" w:hAnsi="黑体" w:cs="宋体" w:hint="eastAsia"/>
                <w:kern w:val="0"/>
                <w:sz w:val="16"/>
              </w:rPr>
              <w:t>一、合营企业</w:t>
            </w:r>
          </w:p>
        </w:tc>
      </w:tr>
      <w:tr w:rsidR="00967798" w:rsidRPr="00967798" w:rsidTr="001D5DC4">
        <w:trPr>
          <w:trHeight w:val="285"/>
        </w:trPr>
        <w:tc>
          <w:tcPr>
            <w:tcW w:w="2670" w:type="dxa"/>
            <w:shd w:val="clear" w:color="auto" w:fill="auto"/>
            <w:vAlign w:val="center"/>
          </w:tcPr>
          <w:p w:rsidR="00967798" w:rsidRPr="00967798" w:rsidRDefault="00967798" w:rsidP="001D5DC4">
            <w:pPr>
              <w:widowControl/>
              <w:spacing w:before="0" w:after="0"/>
              <w:rPr>
                <w:rFonts w:ascii="黑体" w:eastAsia="黑体" w:hAnsi="黑体"/>
                <w:kern w:val="0"/>
                <w:sz w:val="16"/>
              </w:rPr>
            </w:pPr>
            <w:r w:rsidRPr="00967798">
              <w:rPr>
                <w:rFonts w:ascii="黑体" w:eastAsia="黑体" w:hAnsi="黑体" w:hint="eastAsia"/>
                <w:kern w:val="0"/>
                <w:sz w:val="16"/>
              </w:rPr>
              <w:t>重庆长安铃木汽车有限公司</w:t>
            </w:r>
          </w:p>
        </w:tc>
        <w:tc>
          <w:tcPr>
            <w:tcW w:w="699"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重庆市</w:t>
            </w:r>
          </w:p>
        </w:tc>
        <w:tc>
          <w:tcPr>
            <w:tcW w:w="708"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重庆市</w:t>
            </w:r>
          </w:p>
        </w:tc>
        <w:tc>
          <w:tcPr>
            <w:tcW w:w="1985" w:type="dxa"/>
            <w:vAlign w:val="center"/>
          </w:tcPr>
          <w:p w:rsidR="00967798" w:rsidRPr="00967798" w:rsidRDefault="00967798" w:rsidP="001D5DC4">
            <w:pPr>
              <w:widowControl/>
              <w:autoSpaceDE w:val="0"/>
              <w:autoSpaceDN w:val="0"/>
              <w:spacing w:before="0" w:after="0"/>
              <w:jc w:val="center"/>
              <w:rPr>
                <w:rFonts w:ascii="黑体" w:eastAsia="黑体" w:hAnsi="黑体"/>
                <w:kern w:val="0"/>
                <w:sz w:val="16"/>
              </w:rPr>
            </w:pPr>
            <w:r w:rsidRPr="00967798">
              <w:rPr>
                <w:rFonts w:ascii="黑体" w:eastAsia="黑体" w:hAnsi="黑体" w:hint="eastAsia"/>
                <w:kern w:val="0"/>
                <w:sz w:val="16"/>
              </w:rPr>
              <w:t>生产销售汽车及零部件</w:t>
            </w:r>
          </w:p>
        </w:tc>
        <w:tc>
          <w:tcPr>
            <w:tcW w:w="1134"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hint="eastAsia"/>
                <w:kern w:val="0"/>
                <w:sz w:val="16"/>
              </w:rPr>
              <w:t>美元19,000</w:t>
            </w:r>
          </w:p>
        </w:tc>
        <w:tc>
          <w:tcPr>
            <w:tcW w:w="709"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kern w:val="0"/>
                <w:sz w:val="16"/>
              </w:rPr>
              <w:t>50.00</w:t>
            </w:r>
          </w:p>
        </w:tc>
        <w:tc>
          <w:tcPr>
            <w:tcW w:w="518"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c>
          <w:tcPr>
            <w:tcW w:w="856" w:type="dxa"/>
            <w:gridSpan w:val="2"/>
            <w:shd w:val="clear" w:color="auto" w:fill="auto"/>
            <w:vAlign w:val="center"/>
          </w:tcPr>
          <w:p w:rsidR="00967798" w:rsidRPr="00967798" w:rsidRDefault="00967798" w:rsidP="001D5DC4">
            <w:pPr>
              <w:widowControl/>
              <w:spacing w:before="0" w:after="0"/>
              <w:jc w:val="center"/>
              <w:rPr>
                <w:rFonts w:ascii="黑体" w:eastAsia="黑体" w:hAnsi="黑体" w:cs="宋体"/>
                <w:kern w:val="0"/>
                <w:sz w:val="16"/>
              </w:rPr>
            </w:pPr>
            <w:r w:rsidRPr="00967798">
              <w:rPr>
                <w:rFonts w:ascii="黑体" w:eastAsia="黑体" w:hAnsi="黑体" w:cs="宋体" w:hint="eastAsia"/>
                <w:kern w:val="0"/>
                <w:sz w:val="16"/>
              </w:rPr>
              <w:t>权益法</w:t>
            </w:r>
          </w:p>
        </w:tc>
      </w:tr>
      <w:tr w:rsidR="00967798" w:rsidRPr="00967798" w:rsidTr="001D5DC4">
        <w:trPr>
          <w:trHeight w:val="285"/>
        </w:trPr>
        <w:tc>
          <w:tcPr>
            <w:tcW w:w="2670" w:type="dxa"/>
            <w:shd w:val="clear" w:color="auto" w:fill="auto"/>
            <w:vAlign w:val="center"/>
          </w:tcPr>
          <w:p w:rsidR="00967798" w:rsidRPr="00967798" w:rsidRDefault="00967798" w:rsidP="001D5DC4">
            <w:pPr>
              <w:widowControl/>
              <w:spacing w:before="0" w:after="0"/>
              <w:rPr>
                <w:rFonts w:ascii="黑体" w:eastAsia="黑体" w:hAnsi="黑体"/>
                <w:kern w:val="0"/>
                <w:sz w:val="16"/>
              </w:rPr>
            </w:pPr>
            <w:r w:rsidRPr="00967798">
              <w:rPr>
                <w:rFonts w:ascii="黑体" w:eastAsia="黑体" w:hAnsi="黑体" w:hint="eastAsia"/>
                <w:kern w:val="0"/>
                <w:sz w:val="16"/>
              </w:rPr>
              <w:t>江铃控股有限公司</w:t>
            </w:r>
          </w:p>
        </w:tc>
        <w:tc>
          <w:tcPr>
            <w:tcW w:w="699"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南昌市</w:t>
            </w:r>
          </w:p>
        </w:tc>
        <w:tc>
          <w:tcPr>
            <w:tcW w:w="708"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南昌市</w:t>
            </w:r>
          </w:p>
        </w:tc>
        <w:tc>
          <w:tcPr>
            <w:tcW w:w="1985" w:type="dxa"/>
            <w:vAlign w:val="center"/>
          </w:tcPr>
          <w:p w:rsidR="00967798" w:rsidRPr="00967798" w:rsidRDefault="00967798" w:rsidP="001D5DC4">
            <w:pPr>
              <w:widowControl/>
              <w:autoSpaceDE w:val="0"/>
              <w:autoSpaceDN w:val="0"/>
              <w:spacing w:before="0" w:after="0"/>
              <w:jc w:val="center"/>
              <w:rPr>
                <w:rFonts w:ascii="黑体" w:eastAsia="黑体" w:hAnsi="黑体"/>
                <w:kern w:val="0"/>
                <w:sz w:val="16"/>
              </w:rPr>
            </w:pPr>
            <w:r w:rsidRPr="00967798">
              <w:rPr>
                <w:rFonts w:ascii="黑体" w:eastAsia="黑体" w:hAnsi="黑体" w:hint="eastAsia"/>
                <w:kern w:val="0"/>
                <w:sz w:val="16"/>
              </w:rPr>
              <w:t>生产销售汽车及零部件</w:t>
            </w:r>
          </w:p>
        </w:tc>
        <w:tc>
          <w:tcPr>
            <w:tcW w:w="1134"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kern w:val="0"/>
                <w:sz w:val="16"/>
              </w:rPr>
              <w:t>200,000</w:t>
            </w:r>
          </w:p>
        </w:tc>
        <w:tc>
          <w:tcPr>
            <w:tcW w:w="709"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kern w:val="0"/>
                <w:sz w:val="16"/>
              </w:rPr>
              <w:t>50.00</w:t>
            </w:r>
          </w:p>
        </w:tc>
        <w:tc>
          <w:tcPr>
            <w:tcW w:w="518"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c>
          <w:tcPr>
            <w:tcW w:w="856" w:type="dxa"/>
            <w:gridSpan w:val="2"/>
            <w:shd w:val="clear" w:color="auto" w:fill="auto"/>
            <w:vAlign w:val="center"/>
          </w:tcPr>
          <w:p w:rsidR="00967798" w:rsidRPr="00967798" w:rsidRDefault="00967798" w:rsidP="001D5DC4">
            <w:pPr>
              <w:widowControl/>
              <w:spacing w:before="0" w:after="0"/>
              <w:jc w:val="center"/>
              <w:rPr>
                <w:rFonts w:ascii="黑体" w:eastAsia="黑体" w:hAnsi="黑体" w:cs="宋体"/>
                <w:kern w:val="0"/>
                <w:sz w:val="16"/>
              </w:rPr>
            </w:pPr>
            <w:r w:rsidRPr="00967798">
              <w:rPr>
                <w:rFonts w:ascii="黑体" w:eastAsia="黑体" w:hAnsi="黑体" w:cs="宋体" w:hint="eastAsia"/>
                <w:kern w:val="0"/>
                <w:sz w:val="16"/>
              </w:rPr>
              <w:t>权益法</w:t>
            </w:r>
          </w:p>
        </w:tc>
      </w:tr>
      <w:tr w:rsidR="00967798" w:rsidRPr="00967798" w:rsidTr="001D5DC4">
        <w:trPr>
          <w:trHeight w:val="285"/>
        </w:trPr>
        <w:tc>
          <w:tcPr>
            <w:tcW w:w="2670" w:type="dxa"/>
            <w:shd w:val="clear" w:color="auto" w:fill="auto"/>
            <w:vAlign w:val="center"/>
          </w:tcPr>
          <w:p w:rsidR="00967798" w:rsidRPr="00967798" w:rsidRDefault="00967798" w:rsidP="001D5DC4">
            <w:pPr>
              <w:widowControl/>
              <w:spacing w:before="0" w:after="0"/>
              <w:rPr>
                <w:rFonts w:ascii="黑体" w:eastAsia="黑体" w:hAnsi="黑体"/>
                <w:kern w:val="0"/>
                <w:sz w:val="16"/>
              </w:rPr>
            </w:pPr>
            <w:r w:rsidRPr="00967798">
              <w:rPr>
                <w:rFonts w:ascii="黑体" w:eastAsia="黑体" w:hAnsi="黑体" w:hint="eastAsia"/>
                <w:kern w:val="0"/>
                <w:sz w:val="16"/>
              </w:rPr>
              <w:t>长安福特汽车有限公司</w:t>
            </w:r>
          </w:p>
        </w:tc>
        <w:tc>
          <w:tcPr>
            <w:tcW w:w="699"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重庆市</w:t>
            </w:r>
          </w:p>
        </w:tc>
        <w:tc>
          <w:tcPr>
            <w:tcW w:w="708"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重庆市</w:t>
            </w:r>
          </w:p>
        </w:tc>
        <w:tc>
          <w:tcPr>
            <w:tcW w:w="1985" w:type="dxa"/>
            <w:vAlign w:val="center"/>
          </w:tcPr>
          <w:p w:rsidR="00967798" w:rsidRPr="00967798" w:rsidRDefault="00967798" w:rsidP="001D5DC4">
            <w:pPr>
              <w:widowControl/>
              <w:autoSpaceDE w:val="0"/>
              <w:autoSpaceDN w:val="0"/>
              <w:spacing w:before="0" w:after="0"/>
              <w:jc w:val="center"/>
              <w:rPr>
                <w:rFonts w:ascii="黑体" w:eastAsia="黑体" w:hAnsi="黑体"/>
                <w:kern w:val="0"/>
                <w:sz w:val="16"/>
              </w:rPr>
            </w:pPr>
            <w:r w:rsidRPr="00967798">
              <w:rPr>
                <w:rFonts w:ascii="黑体" w:eastAsia="黑体" w:hAnsi="黑体" w:hint="eastAsia"/>
                <w:kern w:val="0"/>
                <w:sz w:val="16"/>
              </w:rPr>
              <w:t>生产销售汽车及零部件</w:t>
            </w:r>
          </w:p>
        </w:tc>
        <w:tc>
          <w:tcPr>
            <w:tcW w:w="1134"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hint="eastAsia"/>
                <w:kern w:val="0"/>
                <w:sz w:val="16"/>
              </w:rPr>
              <w:t>美元24,100</w:t>
            </w:r>
          </w:p>
        </w:tc>
        <w:tc>
          <w:tcPr>
            <w:tcW w:w="709"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kern w:val="0"/>
                <w:sz w:val="16"/>
              </w:rPr>
              <w:t>50.00</w:t>
            </w:r>
          </w:p>
        </w:tc>
        <w:tc>
          <w:tcPr>
            <w:tcW w:w="518"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c>
          <w:tcPr>
            <w:tcW w:w="856" w:type="dxa"/>
            <w:gridSpan w:val="2"/>
            <w:shd w:val="clear" w:color="auto" w:fill="auto"/>
            <w:vAlign w:val="center"/>
          </w:tcPr>
          <w:p w:rsidR="00967798" w:rsidRPr="00967798" w:rsidRDefault="00967798" w:rsidP="001D5DC4">
            <w:pPr>
              <w:widowControl/>
              <w:spacing w:before="0" w:after="0"/>
              <w:jc w:val="center"/>
              <w:rPr>
                <w:rFonts w:ascii="黑体" w:eastAsia="黑体" w:hAnsi="黑体" w:cs="宋体"/>
                <w:kern w:val="0"/>
                <w:sz w:val="16"/>
              </w:rPr>
            </w:pPr>
            <w:r w:rsidRPr="00967798">
              <w:rPr>
                <w:rFonts w:ascii="黑体" w:eastAsia="黑体" w:hAnsi="黑体" w:cs="宋体" w:hint="eastAsia"/>
                <w:kern w:val="0"/>
                <w:sz w:val="16"/>
              </w:rPr>
              <w:t>权益法</w:t>
            </w:r>
          </w:p>
        </w:tc>
      </w:tr>
      <w:tr w:rsidR="00967798" w:rsidRPr="00967798" w:rsidTr="001D5DC4">
        <w:trPr>
          <w:trHeight w:val="285"/>
        </w:trPr>
        <w:tc>
          <w:tcPr>
            <w:tcW w:w="2670" w:type="dxa"/>
            <w:shd w:val="clear" w:color="auto" w:fill="auto"/>
            <w:vAlign w:val="center"/>
          </w:tcPr>
          <w:p w:rsidR="00967798" w:rsidRPr="00967798" w:rsidRDefault="00967798" w:rsidP="001D5DC4">
            <w:pPr>
              <w:widowControl/>
              <w:spacing w:before="0" w:after="0"/>
              <w:rPr>
                <w:rFonts w:ascii="黑体" w:eastAsia="黑体" w:hAnsi="黑体"/>
                <w:kern w:val="0"/>
                <w:sz w:val="16"/>
              </w:rPr>
            </w:pPr>
            <w:r w:rsidRPr="00967798">
              <w:rPr>
                <w:rFonts w:ascii="黑体" w:eastAsia="黑体" w:hAnsi="黑体" w:hint="eastAsia"/>
                <w:kern w:val="0"/>
                <w:sz w:val="16"/>
              </w:rPr>
              <w:t>长安马自达汽车有限公司</w:t>
            </w:r>
          </w:p>
        </w:tc>
        <w:tc>
          <w:tcPr>
            <w:tcW w:w="699"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南京市</w:t>
            </w:r>
          </w:p>
        </w:tc>
        <w:tc>
          <w:tcPr>
            <w:tcW w:w="708"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南京市</w:t>
            </w:r>
          </w:p>
        </w:tc>
        <w:tc>
          <w:tcPr>
            <w:tcW w:w="1985" w:type="dxa"/>
            <w:vAlign w:val="center"/>
          </w:tcPr>
          <w:p w:rsidR="00967798" w:rsidRPr="00967798" w:rsidRDefault="00967798" w:rsidP="001D5DC4">
            <w:pPr>
              <w:widowControl/>
              <w:autoSpaceDE w:val="0"/>
              <w:autoSpaceDN w:val="0"/>
              <w:spacing w:before="0" w:after="0"/>
              <w:jc w:val="center"/>
              <w:rPr>
                <w:rFonts w:ascii="黑体" w:eastAsia="黑体" w:hAnsi="黑体"/>
                <w:kern w:val="0"/>
                <w:sz w:val="16"/>
              </w:rPr>
            </w:pPr>
            <w:r w:rsidRPr="00967798">
              <w:rPr>
                <w:rFonts w:ascii="黑体" w:eastAsia="黑体" w:hAnsi="黑体" w:hint="eastAsia"/>
                <w:kern w:val="0"/>
                <w:sz w:val="16"/>
              </w:rPr>
              <w:t>生产销售汽车及零部件</w:t>
            </w:r>
          </w:p>
        </w:tc>
        <w:tc>
          <w:tcPr>
            <w:tcW w:w="1134"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hint="eastAsia"/>
                <w:kern w:val="0"/>
                <w:sz w:val="16"/>
              </w:rPr>
              <w:t>美元11,097</w:t>
            </w:r>
          </w:p>
        </w:tc>
        <w:tc>
          <w:tcPr>
            <w:tcW w:w="709"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kern w:val="0"/>
                <w:sz w:val="16"/>
              </w:rPr>
              <w:t>50.00</w:t>
            </w:r>
          </w:p>
        </w:tc>
        <w:tc>
          <w:tcPr>
            <w:tcW w:w="518"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c>
          <w:tcPr>
            <w:tcW w:w="856" w:type="dxa"/>
            <w:gridSpan w:val="2"/>
            <w:shd w:val="clear" w:color="auto" w:fill="auto"/>
            <w:vAlign w:val="center"/>
          </w:tcPr>
          <w:p w:rsidR="00967798" w:rsidRPr="00967798" w:rsidRDefault="00967798" w:rsidP="001D5DC4">
            <w:pPr>
              <w:widowControl/>
              <w:spacing w:before="0" w:after="0"/>
              <w:jc w:val="center"/>
              <w:rPr>
                <w:rFonts w:ascii="黑体" w:eastAsia="黑体" w:hAnsi="黑体" w:cs="宋体"/>
                <w:kern w:val="0"/>
                <w:sz w:val="16"/>
              </w:rPr>
            </w:pPr>
            <w:r w:rsidRPr="00967798">
              <w:rPr>
                <w:rFonts w:ascii="黑体" w:eastAsia="黑体" w:hAnsi="黑体" w:cs="宋体" w:hint="eastAsia"/>
                <w:kern w:val="0"/>
                <w:sz w:val="16"/>
              </w:rPr>
              <w:t>权益法</w:t>
            </w:r>
          </w:p>
        </w:tc>
      </w:tr>
      <w:tr w:rsidR="00967798" w:rsidRPr="00967798" w:rsidTr="001D5DC4">
        <w:trPr>
          <w:trHeight w:val="285"/>
        </w:trPr>
        <w:tc>
          <w:tcPr>
            <w:tcW w:w="2670" w:type="dxa"/>
            <w:shd w:val="clear" w:color="auto" w:fill="auto"/>
            <w:vAlign w:val="center"/>
          </w:tcPr>
          <w:p w:rsidR="00967798" w:rsidRPr="00967798" w:rsidRDefault="00967798" w:rsidP="001D5DC4">
            <w:pPr>
              <w:widowControl/>
              <w:spacing w:before="0" w:after="0"/>
              <w:rPr>
                <w:rFonts w:ascii="黑体" w:eastAsia="黑体" w:hAnsi="黑体"/>
                <w:kern w:val="0"/>
                <w:sz w:val="16"/>
              </w:rPr>
            </w:pPr>
            <w:r w:rsidRPr="00967798">
              <w:rPr>
                <w:rFonts w:ascii="黑体" w:eastAsia="黑体" w:hAnsi="黑体" w:hint="eastAsia"/>
                <w:kern w:val="0"/>
                <w:sz w:val="16"/>
              </w:rPr>
              <w:t>长安福特马自达发动机有限公司</w:t>
            </w:r>
          </w:p>
        </w:tc>
        <w:tc>
          <w:tcPr>
            <w:tcW w:w="699"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南京市</w:t>
            </w:r>
          </w:p>
        </w:tc>
        <w:tc>
          <w:tcPr>
            <w:tcW w:w="708"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南京市</w:t>
            </w:r>
          </w:p>
        </w:tc>
        <w:tc>
          <w:tcPr>
            <w:tcW w:w="1985" w:type="dxa"/>
            <w:vAlign w:val="center"/>
          </w:tcPr>
          <w:p w:rsidR="00967798" w:rsidRPr="00967798" w:rsidRDefault="00967798" w:rsidP="001D5DC4">
            <w:pPr>
              <w:widowControl/>
              <w:autoSpaceDE w:val="0"/>
              <w:autoSpaceDN w:val="0"/>
              <w:spacing w:before="0" w:after="0"/>
              <w:jc w:val="center"/>
              <w:rPr>
                <w:rFonts w:ascii="黑体" w:eastAsia="黑体" w:hAnsi="黑体"/>
                <w:kern w:val="0"/>
                <w:sz w:val="16"/>
              </w:rPr>
            </w:pPr>
            <w:r w:rsidRPr="00967798">
              <w:rPr>
                <w:rFonts w:ascii="黑体" w:eastAsia="黑体" w:hAnsi="黑体" w:hint="eastAsia"/>
                <w:kern w:val="0"/>
                <w:sz w:val="16"/>
              </w:rPr>
              <w:t>生产销售汽车及零部件</w:t>
            </w:r>
          </w:p>
        </w:tc>
        <w:tc>
          <w:tcPr>
            <w:tcW w:w="1134"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hint="eastAsia"/>
                <w:kern w:val="0"/>
                <w:sz w:val="16"/>
              </w:rPr>
              <w:t>美元20,996</w:t>
            </w:r>
          </w:p>
        </w:tc>
        <w:tc>
          <w:tcPr>
            <w:tcW w:w="709"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kern w:val="0"/>
                <w:sz w:val="16"/>
              </w:rPr>
              <w:t>50.00</w:t>
            </w:r>
          </w:p>
        </w:tc>
        <w:tc>
          <w:tcPr>
            <w:tcW w:w="518"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c>
          <w:tcPr>
            <w:tcW w:w="856" w:type="dxa"/>
            <w:gridSpan w:val="2"/>
            <w:shd w:val="clear" w:color="auto" w:fill="auto"/>
            <w:vAlign w:val="center"/>
          </w:tcPr>
          <w:p w:rsidR="00967798" w:rsidRPr="00967798" w:rsidRDefault="00967798" w:rsidP="001D5DC4">
            <w:pPr>
              <w:widowControl/>
              <w:spacing w:before="0" w:after="0"/>
              <w:jc w:val="center"/>
              <w:rPr>
                <w:rFonts w:ascii="黑体" w:eastAsia="黑体" w:hAnsi="黑体" w:cs="宋体"/>
                <w:kern w:val="0"/>
                <w:sz w:val="16"/>
              </w:rPr>
            </w:pPr>
            <w:r w:rsidRPr="00967798">
              <w:rPr>
                <w:rFonts w:ascii="黑体" w:eastAsia="黑体" w:hAnsi="黑体" w:cs="宋体" w:hint="eastAsia"/>
                <w:kern w:val="0"/>
                <w:sz w:val="16"/>
              </w:rPr>
              <w:t>权益法</w:t>
            </w:r>
          </w:p>
        </w:tc>
      </w:tr>
      <w:tr w:rsidR="00967798" w:rsidRPr="00967798" w:rsidTr="001D5DC4">
        <w:trPr>
          <w:trHeight w:val="285"/>
        </w:trPr>
        <w:tc>
          <w:tcPr>
            <w:tcW w:w="2670" w:type="dxa"/>
            <w:shd w:val="clear" w:color="auto" w:fill="auto"/>
            <w:vAlign w:val="center"/>
          </w:tcPr>
          <w:p w:rsidR="00967798" w:rsidRPr="00967798" w:rsidRDefault="00967798" w:rsidP="001D5DC4">
            <w:pPr>
              <w:widowControl/>
              <w:spacing w:before="0" w:after="0"/>
              <w:rPr>
                <w:rFonts w:ascii="黑体" w:eastAsia="黑体" w:hAnsi="黑体"/>
                <w:kern w:val="0"/>
                <w:sz w:val="16"/>
              </w:rPr>
            </w:pPr>
            <w:r w:rsidRPr="00967798">
              <w:rPr>
                <w:rFonts w:ascii="黑体" w:eastAsia="黑体" w:hAnsi="黑体" w:hint="eastAsia"/>
                <w:kern w:val="0"/>
                <w:sz w:val="16"/>
              </w:rPr>
              <w:t>长安标致雪铁龙汽车有限公司</w:t>
            </w:r>
          </w:p>
        </w:tc>
        <w:tc>
          <w:tcPr>
            <w:tcW w:w="699"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深圳市</w:t>
            </w:r>
          </w:p>
        </w:tc>
        <w:tc>
          <w:tcPr>
            <w:tcW w:w="708"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深圳市</w:t>
            </w:r>
          </w:p>
        </w:tc>
        <w:tc>
          <w:tcPr>
            <w:tcW w:w="1985" w:type="dxa"/>
            <w:vAlign w:val="center"/>
          </w:tcPr>
          <w:p w:rsidR="00967798" w:rsidRPr="00967798" w:rsidRDefault="00967798" w:rsidP="001D5DC4">
            <w:pPr>
              <w:widowControl/>
              <w:autoSpaceDE w:val="0"/>
              <w:autoSpaceDN w:val="0"/>
              <w:spacing w:before="0" w:after="0"/>
              <w:jc w:val="center"/>
              <w:rPr>
                <w:rFonts w:ascii="黑体" w:eastAsia="黑体" w:hAnsi="黑体"/>
                <w:kern w:val="0"/>
                <w:sz w:val="16"/>
              </w:rPr>
            </w:pPr>
            <w:r w:rsidRPr="00967798">
              <w:rPr>
                <w:rFonts w:ascii="黑体" w:eastAsia="黑体" w:hAnsi="黑体" w:hint="eastAsia"/>
                <w:kern w:val="0"/>
                <w:sz w:val="16"/>
              </w:rPr>
              <w:t>生产销售汽车及零部件</w:t>
            </w:r>
          </w:p>
        </w:tc>
        <w:tc>
          <w:tcPr>
            <w:tcW w:w="1134"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kern w:val="0"/>
                <w:sz w:val="16"/>
              </w:rPr>
              <w:t>400,000</w:t>
            </w:r>
          </w:p>
        </w:tc>
        <w:tc>
          <w:tcPr>
            <w:tcW w:w="709"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kern w:val="0"/>
                <w:sz w:val="16"/>
              </w:rPr>
              <w:t>50.00</w:t>
            </w:r>
          </w:p>
        </w:tc>
        <w:tc>
          <w:tcPr>
            <w:tcW w:w="518"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c>
          <w:tcPr>
            <w:tcW w:w="856" w:type="dxa"/>
            <w:gridSpan w:val="2"/>
            <w:shd w:val="clear" w:color="auto" w:fill="auto"/>
            <w:vAlign w:val="center"/>
          </w:tcPr>
          <w:p w:rsidR="00967798" w:rsidRPr="00967798" w:rsidRDefault="00967798" w:rsidP="001D5DC4">
            <w:pPr>
              <w:widowControl/>
              <w:spacing w:before="0" w:after="0"/>
              <w:jc w:val="center"/>
              <w:rPr>
                <w:rFonts w:ascii="黑体" w:eastAsia="黑体" w:hAnsi="黑体" w:cs="宋体"/>
                <w:kern w:val="0"/>
                <w:sz w:val="16"/>
              </w:rPr>
            </w:pPr>
            <w:r w:rsidRPr="00967798">
              <w:rPr>
                <w:rFonts w:ascii="黑体" w:eastAsia="黑体" w:hAnsi="黑体" w:cs="宋体" w:hint="eastAsia"/>
                <w:kern w:val="0"/>
                <w:sz w:val="16"/>
              </w:rPr>
              <w:t>权益法</w:t>
            </w:r>
          </w:p>
        </w:tc>
      </w:tr>
      <w:tr w:rsidR="00967798" w:rsidRPr="00967798" w:rsidTr="00967798">
        <w:trPr>
          <w:trHeight w:val="161"/>
        </w:trPr>
        <w:tc>
          <w:tcPr>
            <w:tcW w:w="9279" w:type="dxa"/>
            <w:gridSpan w:val="9"/>
            <w:tcBorders>
              <w:bottom w:val="single" w:sz="4" w:space="0" w:color="auto"/>
            </w:tcBorders>
            <w:shd w:val="clear" w:color="auto" w:fill="DDDDDD"/>
          </w:tcPr>
          <w:p w:rsidR="00967798" w:rsidRPr="00967798" w:rsidRDefault="00967798" w:rsidP="00967798">
            <w:pPr>
              <w:widowControl/>
              <w:spacing w:before="0" w:after="0"/>
              <w:jc w:val="left"/>
              <w:rPr>
                <w:rFonts w:ascii="黑体" w:eastAsia="黑体" w:hAnsi="黑体" w:cs="宋体"/>
                <w:kern w:val="0"/>
                <w:sz w:val="16"/>
              </w:rPr>
            </w:pPr>
            <w:r w:rsidRPr="00967798">
              <w:rPr>
                <w:rFonts w:ascii="黑体" w:eastAsia="黑体" w:hAnsi="黑体" w:cs="宋体" w:hint="eastAsia"/>
                <w:kern w:val="0"/>
                <w:sz w:val="16"/>
              </w:rPr>
              <w:t>二、联营企业</w:t>
            </w:r>
          </w:p>
        </w:tc>
      </w:tr>
      <w:tr w:rsidR="00967798" w:rsidRPr="00967798" w:rsidTr="001D5DC4">
        <w:trPr>
          <w:trHeight w:val="285"/>
        </w:trPr>
        <w:tc>
          <w:tcPr>
            <w:tcW w:w="2670" w:type="dxa"/>
            <w:shd w:val="clear" w:color="auto" w:fill="auto"/>
            <w:vAlign w:val="center"/>
          </w:tcPr>
          <w:p w:rsidR="00967798" w:rsidRPr="00967798" w:rsidRDefault="00967798" w:rsidP="001D5DC4">
            <w:pPr>
              <w:widowControl/>
              <w:spacing w:before="0" w:after="0"/>
              <w:rPr>
                <w:rFonts w:ascii="黑体" w:eastAsia="黑体" w:hAnsi="黑体"/>
                <w:kern w:val="0"/>
                <w:sz w:val="16"/>
              </w:rPr>
            </w:pPr>
            <w:r w:rsidRPr="00967798">
              <w:rPr>
                <w:rFonts w:ascii="黑体" w:eastAsia="黑体" w:hAnsi="黑体" w:hint="eastAsia"/>
                <w:kern w:val="0"/>
                <w:sz w:val="16"/>
              </w:rPr>
              <w:t>重庆</w:t>
            </w:r>
            <w:proofErr w:type="gramStart"/>
            <w:r w:rsidRPr="00967798">
              <w:rPr>
                <w:rFonts w:ascii="黑体" w:eastAsia="黑体" w:hAnsi="黑体" w:hint="eastAsia"/>
                <w:kern w:val="0"/>
                <w:sz w:val="16"/>
              </w:rPr>
              <w:t>西仪汽车</w:t>
            </w:r>
            <w:proofErr w:type="gramEnd"/>
            <w:r w:rsidRPr="00967798">
              <w:rPr>
                <w:rFonts w:ascii="黑体" w:eastAsia="黑体" w:hAnsi="黑体" w:hint="eastAsia"/>
                <w:kern w:val="0"/>
                <w:sz w:val="16"/>
              </w:rPr>
              <w:t>连杆有限公司</w:t>
            </w:r>
          </w:p>
        </w:tc>
        <w:tc>
          <w:tcPr>
            <w:tcW w:w="699"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重庆市</w:t>
            </w:r>
          </w:p>
        </w:tc>
        <w:tc>
          <w:tcPr>
            <w:tcW w:w="708"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重庆市</w:t>
            </w:r>
          </w:p>
        </w:tc>
        <w:tc>
          <w:tcPr>
            <w:tcW w:w="1985" w:type="dxa"/>
            <w:vAlign w:val="center"/>
          </w:tcPr>
          <w:p w:rsidR="00967798" w:rsidRPr="00967798" w:rsidRDefault="00967798" w:rsidP="001D5DC4">
            <w:pPr>
              <w:widowControl/>
              <w:spacing w:before="0" w:after="0"/>
              <w:rPr>
                <w:rFonts w:ascii="黑体" w:eastAsia="黑体" w:hAnsi="黑体"/>
                <w:kern w:val="0"/>
                <w:sz w:val="16"/>
              </w:rPr>
            </w:pPr>
            <w:r w:rsidRPr="00967798">
              <w:rPr>
                <w:rFonts w:ascii="黑体" w:eastAsia="黑体" w:hAnsi="黑体" w:hint="eastAsia"/>
                <w:kern w:val="0"/>
                <w:sz w:val="16"/>
              </w:rPr>
              <w:t>开发、生产、销售汽车发动机连杆总成</w:t>
            </w:r>
          </w:p>
        </w:tc>
        <w:tc>
          <w:tcPr>
            <w:tcW w:w="1134" w:type="dxa"/>
          </w:tcPr>
          <w:p w:rsidR="00967798" w:rsidRPr="00967798" w:rsidRDefault="00967798" w:rsidP="00967798">
            <w:pPr>
              <w:widowControl/>
              <w:spacing w:before="0" w:after="0"/>
              <w:jc w:val="right"/>
              <w:rPr>
                <w:rFonts w:ascii="黑体" w:eastAsia="黑体" w:hAnsi="黑体"/>
                <w:kern w:val="0"/>
                <w:sz w:val="16"/>
              </w:rPr>
            </w:pPr>
            <w:r w:rsidRPr="00967798">
              <w:rPr>
                <w:rFonts w:ascii="黑体" w:eastAsia="黑体" w:hAnsi="黑体"/>
                <w:kern w:val="0"/>
                <w:sz w:val="16"/>
              </w:rPr>
              <w:t>1,900</w:t>
            </w:r>
          </w:p>
        </w:tc>
        <w:tc>
          <w:tcPr>
            <w:tcW w:w="709"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kern w:val="0"/>
                <w:sz w:val="16"/>
              </w:rPr>
              <w:t>40.00</w:t>
            </w:r>
          </w:p>
        </w:tc>
        <w:tc>
          <w:tcPr>
            <w:tcW w:w="518"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c>
          <w:tcPr>
            <w:tcW w:w="856" w:type="dxa"/>
            <w:gridSpan w:val="2"/>
            <w:shd w:val="clear" w:color="auto" w:fill="auto"/>
            <w:vAlign w:val="center"/>
          </w:tcPr>
          <w:p w:rsidR="00967798" w:rsidRPr="00967798" w:rsidRDefault="00967798" w:rsidP="001D5DC4">
            <w:pPr>
              <w:widowControl/>
              <w:spacing w:before="0" w:after="0"/>
              <w:jc w:val="center"/>
              <w:rPr>
                <w:rFonts w:ascii="黑体" w:eastAsia="黑体" w:hAnsi="黑体" w:cs="宋体"/>
                <w:kern w:val="0"/>
                <w:sz w:val="16"/>
              </w:rPr>
            </w:pPr>
            <w:r w:rsidRPr="00967798">
              <w:rPr>
                <w:rFonts w:ascii="黑体" w:eastAsia="黑体" w:hAnsi="黑体" w:cs="宋体" w:hint="eastAsia"/>
                <w:kern w:val="0"/>
                <w:sz w:val="16"/>
              </w:rPr>
              <w:t>权益法</w:t>
            </w:r>
          </w:p>
        </w:tc>
      </w:tr>
      <w:tr w:rsidR="00967798" w:rsidRPr="00967798" w:rsidTr="001D5DC4">
        <w:trPr>
          <w:trHeight w:val="285"/>
        </w:trPr>
        <w:tc>
          <w:tcPr>
            <w:tcW w:w="2670" w:type="dxa"/>
            <w:shd w:val="clear" w:color="auto" w:fill="auto"/>
            <w:vAlign w:val="center"/>
          </w:tcPr>
          <w:p w:rsidR="00967798" w:rsidRPr="00967798" w:rsidRDefault="00967798" w:rsidP="001D5DC4">
            <w:pPr>
              <w:widowControl/>
              <w:spacing w:before="0" w:after="0"/>
              <w:rPr>
                <w:rFonts w:ascii="黑体" w:eastAsia="黑体" w:hAnsi="黑体"/>
                <w:kern w:val="0"/>
                <w:sz w:val="16"/>
              </w:rPr>
            </w:pPr>
            <w:r w:rsidRPr="00967798">
              <w:rPr>
                <w:rFonts w:ascii="黑体" w:eastAsia="黑体" w:hAnsi="黑体" w:hint="eastAsia"/>
                <w:kern w:val="0"/>
                <w:sz w:val="16"/>
              </w:rPr>
              <w:t>重庆长安跨越车辆有限公司</w:t>
            </w:r>
          </w:p>
        </w:tc>
        <w:tc>
          <w:tcPr>
            <w:tcW w:w="699"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重庆市</w:t>
            </w:r>
          </w:p>
        </w:tc>
        <w:tc>
          <w:tcPr>
            <w:tcW w:w="708"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重庆市</w:t>
            </w:r>
          </w:p>
        </w:tc>
        <w:tc>
          <w:tcPr>
            <w:tcW w:w="1985" w:type="dxa"/>
            <w:vAlign w:val="center"/>
          </w:tcPr>
          <w:p w:rsidR="00967798" w:rsidRPr="00967798" w:rsidRDefault="00967798" w:rsidP="001D5DC4">
            <w:pPr>
              <w:widowControl/>
              <w:spacing w:before="0" w:after="0"/>
              <w:rPr>
                <w:rFonts w:ascii="黑体" w:eastAsia="黑体" w:hAnsi="黑体"/>
                <w:kern w:val="0"/>
                <w:sz w:val="16"/>
              </w:rPr>
            </w:pPr>
            <w:r w:rsidRPr="00967798">
              <w:rPr>
                <w:rFonts w:ascii="黑体" w:eastAsia="黑体" w:hAnsi="黑体" w:hint="eastAsia"/>
                <w:kern w:val="0"/>
                <w:sz w:val="16"/>
              </w:rPr>
              <w:t>汽车、汽车零部件的开发、制造、销售及相关技术咨询：货物进出口</w:t>
            </w:r>
          </w:p>
        </w:tc>
        <w:tc>
          <w:tcPr>
            <w:tcW w:w="1134" w:type="dxa"/>
          </w:tcPr>
          <w:p w:rsidR="00967798" w:rsidRPr="00967798" w:rsidRDefault="00967798" w:rsidP="00967798">
            <w:pPr>
              <w:widowControl/>
              <w:spacing w:before="0" w:after="0"/>
              <w:jc w:val="right"/>
              <w:rPr>
                <w:rFonts w:ascii="黑体" w:eastAsia="黑体" w:hAnsi="黑体"/>
                <w:kern w:val="0"/>
                <w:sz w:val="16"/>
              </w:rPr>
            </w:pPr>
            <w:r w:rsidRPr="00967798">
              <w:rPr>
                <w:rFonts w:ascii="黑体" w:eastAsia="黑体" w:hAnsi="黑体"/>
                <w:kern w:val="0"/>
                <w:sz w:val="16"/>
              </w:rPr>
              <w:t>6,533</w:t>
            </w:r>
          </w:p>
        </w:tc>
        <w:tc>
          <w:tcPr>
            <w:tcW w:w="709"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kern w:val="0"/>
                <w:sz w:val="16"/>
              </w:rPr>
              <w:t>34.30</w:t>
            </w:r>
          </w:p>
        </w:tc>
        <w:tc>
          <w:tcPr>
            <w:tcW w:w="518"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c>
          <w:tcPr>
            <w:tcW w:w="856" w:type="dxa"/>
            <w:gridSpan w:val="2"/>
            <w:shd w:val="clear" w:color="auto" w:fill="auto"/>
            <w:vAlign w:val="center"/>
          </w:tcPr>
          <w:p w:rsidR="00967798" w:rsidRPr="00967798" w:rsidRDefault="00967798" w:rsidP="001D5DC4">
            <w:pPr>
              <w:widowControl/>
              <w:spacing w:before="0" w:after="0"/>
              <w:jc w:val="center"/>
              <w:rPr>
                <w:rFonts w:ascii="黑体" w:eastAsia="黑体" w:hAnsi="黑体" w:cs="宋体"/>
                <w:kern w:val="0"/>
                <w:sz w:val="16"/>
              </w:rPr>
            </w:pPr>
            <w:r w:rsidRPr="00967798">
              <w:rPr>
                <w:rFonts w:ascii="黑体" w:eastAsia="黑体" w:hAnsi="黑体" w:cs="宋体" w:hint="eastAsia"/>
                <w:kern w:val="0"/>
                <w:sz w:val="16"/>
              </w:rPr>
              <w:t>权益法</w:t>
            </w:r>
          </w:p>
        </w:tc>
      </w:tr>
      <w:tr w:rsidR="00967798" w:rsidRPr="00967798" w:rsidTr="001D5DC4">
        <w:trPr>
          <w:trHeight w:val="285"/>
        </w:trPr>
        <w:tc>
          <w:tcPr>
            <w:tcW w:w="2670" w:type="dxa"/>
            <w:shd w:val="clear" w:color="auto" w:fill="auto"/>
            <w:vAlign w:val="center"/>
          </w:tcPr>
          <w:p w:rsidR="00967798" w:rsidRPr="00967798" w:rsidRDefault="00967798" w:rsidP="001D5DC4">
            <w:pPr>
              <w:widowControl/>
              <w:spacing w:before="0" w:after="0"/>
              <w:rPr>
                <w:rFonts w:ascii="黑体" w:eastAsia="黑体" w:hAnsi="黑体"/>
                <w:kern w:val="0"/>
                <w:sz w:val="16"/>
              </w:rPr>
            </w:pPr>
            <w:r w:rsidRPr="00967798">
              <w:rPr>
                <w:rFonts w:ascii="黑体" w:eastAsia="黑体" w:hAnsi="黑体" w:hint="eastAsia"/>
                <w:kern w:val="0"/>
                <w:sz w:val="16"/>
              </w:rPr>
              <w:t>重庆市长安跨越车辆营销有限公司</w:t>
            </w:r>
          </w:p>
        </w:tc>
        <w:tc>
          <w:tcPr>
            <w:tcW w:w="699"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重庆市</w:t>
            </w:r>
          </w:p>
        </w:tc>
        <w:tc>
          <w:tcPr>
            <w:tcW w:w="708"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重庆市</w:t>
            </w:r>
          </w:p>
        </w:tc>
        <w:tc>
          <w:tcPr>
            <w:tcW w:w="1985" w:type="dxa"/>
            <w:vAlign w:val="center"/>
          </w:tcPr>
          <w:p w:rsidR="00967798" w:rsidRPr="00967798" w:rsidRDefault="00967798" w:rsidP="001D5DC4">
            <w:pPr>
              <w:widowControl/>
              <w:spacing w:before="0" w:after="0"/>
              <w:rPr>
                <w:rFonts w:ascii="黑体" w:eastAsia="黑体" w:hAnsi="黑体"/>
                <w:kern w:val="0"/>
                <w:sz w:val="16"/>
              </w:rPr>
            </w:pPr>
            <w:r w:rsidRPr="00967798">
              <w:rPr>
                <w:rFonts w:ascii="黑体" w:eastAsia="黑体" w:hAnsi="黑体" w:hint="eastAsia"/>
                <w:kern w:val="0"/>
                <w:sz w:val="16"/>
              </w:rPr>
              <w:t>销售；长安跨越品牌汽车，农用运输车，农业机械及配件；车辆选装件的安装及销售；汽车技术咨询服务</w:t>
            </w:r>
          </w:p>
        </w:tc>
        <w:tc>
          <w:tcPr>
            <w:tcW w:w="1134" w:type="dxa"/>
          </w:tcPr>
          <w:p w:rsidR="00967798" w:rsidRPr="00967798" w:rsidRDefault="00967798" w:rsidP="00967798">
            <w:pPr>
              <w:widowControl/>
              <w:spacing w:before="0" w:after="0"/>
              <w:jc w:val="right"/>
              <w:rPr>
                <w:rFonts w:ascii="黑体" w:eastAsia="黑体" w:hAnsi="黑体"/>
                <w:kern w:val="0"/>
                <w:sz w:val="16"/>
              </w:rPr>
            </w:pPr>
            <w:r w:rsidRPr="00967798">
              <w:rPr>
                <w:rFonts w:ascii="黑体" w:eastAsia="黑体" w:hAnsi="黑体"/>
                <w:kern w:val="0"/>
                <w:sz w:val="16"/>
              </w:rPr>
              <w:t>300</w:t>
            </w:r>
          </w:p>
        </w:tc>
        <w:tc>
          <w:tcPr>
            <w:tcW w:w="709"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kern w:val="0"/>
                <w:sz w:val="16"/>
              </w:rPr>
              <w:t>34.30</w:t>
            </w:r>
          </w:p>
        </w:tc>
        <w:tc>
          <w:tcPr>
            <w:tcW w:w="518"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c>
          <w:tcPr>
            <w:tcW w:w="856" w:type="dxa"/>
            <w:gridSpan w:val="2"/>
            <w:shd w:val="clear" w:color="auto" w:fill="auto"/>
            <w:vAlign w:val="center"/>
          </w:tcPr>
          <w:p w:rsidR="00967798" w:rsidRPr="00967798" w:rsidRDefault="00967798" w:rsidP="001D5DC4">
            <w:pPr>
              <w:widowControl/>
              <w:spacing w:before="0" w:after="0"/>
              <w:jc w:val="center"/>
              <w:rPr>
                <w:rFonts w:ascii="黑体" w:eastAsia="黑体" w:hAnsi="黑体" w:cs="宋体"/>
                <w:kern w:val="0"/>
                <w:sz w:val="16"/>
              </w:rPr>
            </w:pPr>
            <w:r w:rsidRPr="00967798">
              <w:rPr>
                <w:rFonts w:ascii="黑体" w:eastAsia="黑体" w:hAnsi="黑体" w:cs="宋体" w:hint="eastAsia"/>
                <w:kern w:val="0"/>
                <w:sz w:val="16"/>
              </w:rPr>
              <w:t>权益法</w:t>
            </w:r>
          </w:p>
        </w:tc>
      </w:tr>
      <w:tr w:rsidR="00967798" w:rsidRPr="00967798" w:rsidTr="001D5DC4">
        <w:trPr>
          <w:trHeight w:val="285"/>
        </w:trPr>
        <w:tc>
          <w:tcPr>
            <w:tcW w:w="2670" w:type="dxa"/>
            <w:shd w:val="clear" w:color="auto" w:fill="auto"/>
            <w:vAlign w:val="center"/>
          </w:tcPr>
          <w:p w:rsidR="00967798" w:rsidRPr="00967798" w:rsidRDefault="00967798" w:rsidP="001D5DC4">
            <w:pPr>
              <w:widowControl/>
              <w:spacing w:before="0" w:after="0"/>
              <w:rPr>
                <w:rFonts w:ascii="黑体" w:eastAsia="黑体" w:hAnsi="黑体"/>
                <w:kern w:val="0"/>
                <w:sz w:val="16"/>
              </w:rPr>
            </w:pPr>
            <w:proofErr w:type="gramStart"/>
            <w:r w:rsidRPr="00967798">
              <w:rPr>
                <w:rFonts w:ascii="黑体" w:eastAsia="黑体" w:hAnsi="黑体" w:hint="eastAsia"/>
                <w:kern w:val="0"/>
                <w:sz w:val="16"/>
              </w:rPr>
              <w:t>北京房安出租汽车</w:t>
            </w:r>
            <w:proofErr w:type="gramEnd"/>
            <w:r w:rsidRPr="00967798">
              <w:rPr>
                <w:rFonts w:ascii="黑体" w:eastAsia="黑体" w:hAnsi="黑体" w:hint="eastAsia"/>
                <w:kern w:val="0"/>
                <w:sz w:val="16"/>
              </w:rPr>
              <w:t>有限责任公司</w:t>
            </w:r>
          </w:p>
        </w:tc>
        <w:tc>
          <w:tcPr>
            <w:tcW w:w="699"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北京市</w:t>
            </w:r>
          </w:p>
        </w:tc>
        <w:tc>
          <w:tcPr>
            <w:tcW w:w="708"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北京市</w:t>
            </w:r>
          </w:p>
        </w:tc>
        <w:tc>
          <w:tcPr>
            <w:tcW w:w="1985" w:type="dxa"/>
            <w:vAlign w:val="center"/>
          </w:tcPr>
          <w:p w:rsidR="00967798" w:rsidRPr="00967798" w:rsidRDefault="00967798" w:rsidP="001D5DC4">
            <w:pPr>
              <w:widowControl/>
              <w:spacing w:before="0" w:after="0"/>
              <w:rPr>
                <w:rFonts w:ascii="黑体" w:eastAsia="黑体" w:hAnsi="黑体"/>
                <w:kern w:val="0"/>
                <w:sz w:val="16"/>
              </w:rPr>
            </w:pPr>
            <w:r w:rsidRPr="00967798">
              <w:rPr>
                <w:rFonts w:ascii="黑体" w:eastAsia="黑体" w:hAnsi="黑体" w:hint="eastAsia"/>
                <w:kern w:val="0"/>
                <w:sz w:val="16"/>
              </w:rPr>
              <w:t>区域出租汽车客运</w:t>
            </w:r>
          </w:p>
        </w:tc>
        <w:tc>
          <w:tcPr>
            <w:tcW w:w="1134" w:type="dxa"/>
          </w:tcPr>
          <w:p w:rsidR="00967798" w:rsidRPr="00967798" w:rsidRDefault="00967798" w:rsidP="00967798">
            <w:pPr>
              <w:widowControl/>
              <w:spacing w:before="0" w:after="0"/>
              <w:jc w:val="right"/>
              <w:rPr>
                <w:rFonts w:ascii="黑体" w:eastAsia="黑体" w:hAnsi="黑体"/>
                <w:kern w:val="0"/>
                <w:sz w:val="16"/>
              </w:rPr>
            </w:pPr>
            <w:r w:rsidRPr="00967798">
              <w:rPr>
                <w:rFonts w:ascii="黑体" w:eastAsia="黑体" w:hAnsi="黑体"/>
                <w:kern w:val="0"/>
                <w:sz w:val="16"/>
              </w:rPr>
              <w:t>1,420</w:t>
            </w:r>
          </w:p>
        </w:tc>
        <w:tc>
          <w:tcPr>
            <w:tcW w:w="709"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kern w:val="0"/>
                <w:sz w:val="16"/>
              </w:rPr>
              <w:t>42.25</w:t>
            </w:r>
          </w:p>
        </w:tc>
        <w:tc>
          <w:tcPr>
            <w:tcW w:w="518"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c>
          <w:tcPr>
            <w:tcW w:w="856" w:type="dxa"/>
            <w:gridSpan w:val="2"/>
            <w:shd w:val="clear" w:color="auto" w:fill="auto"/>
            <w:vAlign w:val="center"/>
          </w:tcPr>
          <w:p w:rsidR="00967798" w:rsidRPr="00967798" w:rsidRDefault="00967798" w:rsidP="001D5DC4">
            <w:pPr>
              <w:widowControl/>
              <w:spacing w:before="0" w:after="0"/>
              <w:jc w:val="center"/>
              <w:rPr>
                <w:rFonts w:ascii="黑体" w:eastAsia="黑体" w:hAnsi="黑体" w:cs="宋体"/>
                <w:kern w:val="0"/>
                <w:sz w:val="16"/>
              </w:rPr>
            </w:pPr>
            <w:r w:rsidRPr="00967798">
              <w:rPr>
                <w:rFonts w:ascii="黑体" w:eastAsia="黑体" w:hAnsi="黑体" w:cs="宋体" w:hint="eastAsia"/>
                <w:kern w:val="0"/>
                <w:sz w:val="16"/>
              </w:rPr>
              <w:t>权益法</w:t>
            </w:r>
          </w:p>
        </w:tc>
      </w:tr>
      <w:tr w:rsidR="00967798" w:rsidRPr="00967798" w:rsidTr="001D5DC4">
        <w:trPr>
          <w:trHeight w:val="285"/>
        </w:trPr>
        <w:tc>
          <w:tcPr>
            <w:tcW w:w="2670" w:type="dxa"/>
            <w:shd w:val="clear" w:color="auto" w:fill="auto"/>
            <w:vAlign w:val="center"/>
          </w:tcPr>
          <w:p w:rsidR="00967798" w:rsidRPr="00967798" w:rsidRDefault="00967798" w:rsidP="001D5DC4">
            <w:pPr>
              <w:widowControl/>
              <w:spacing w:before="0" w:after="0"/>
              <w:rPr>
                <w:rFonts w:ascii="黑体" w:eastAsia="黑体" w:hAnsi="黑体"/>
                <w:kern w:val="0"/>
                <w:sz w:val="16"/>
              </w:rPr>
            </w:pPr>
            <w:r w:rsidRPr="00967798">
              <w:rPr>
                <w:rFonts w:ascii="黑体" w:eastAsia="黑体" w:hAnsi="黑体" w:hint="eastAsia"/>
                <w:kern w:val="0"/>
                <w:sz w:val="16"/>
              </w:rPr>
              <w:t>重庆汽车金融有限公司</w:t>
            </w:r>
          </w:p>
        </w:tc>
        <w:tc>
          <w:tcPr>
            <w:tcW w:w="699"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重庆市</w:t>
            </w:r>
          </w:p>
        </w:tc>
        <w:tc>
          <w:tcPr>
            <w:tcW w:w="708" w:type="dxa"/>
            <w:vAlign w:val="center"/>
          </w:tcPr>
          <w:p w:rsidR="00967798" w:rsidRPr="00967798" w:rsidRDefault="00967798" w:rsidP="001D5DC4">
            <w:pPr>
              <w:widowControl/>
              <w:spacing w:before="0" w:after="0"/>
              <w:jc w:val="center"/>
              <w:rPr>
                <w:rFonts w:ascii="黑体" w:eastAsia="黑体" w:hAnsi="黑体"/>
                <w:kern w:val="0"/>
                <w:sz w:val="16"/>
              </w:rPr>
            </w:pPr>
            <w:r w:rsidRPr="00967798">
              <w:rPr>
                <w:rFonts w:ascii="黑体" w:eastAsia="黑体" w:hAnsi="黑体" w:hint="eastAsia"/>
                <w:kern w:val="0"/>
                <w:sz w:val="16"/>
              </w:rPr>
              <w:t>重庆市</w:t>
            </w:r>
          </w:p>
        </w:tc>
        <w:tc>
          <w:tcPr>
            <w:tcW w:w="1985" w:type="dxa"/>
            <w:vAlign w:val="center"/>
          </w:tcPr>
          <w:p w:rsidR="00967798" w:rsidRPr="00967798" w:rsidRDefault="00967798" w:rsidP="001D5DC4">
            <w:pPr>
              <w:widowControl/>
              <w:spacing w:before="0" w:after="0"/>
              <w:rPr>
                <w:rFonts w:ascii="黑体" w:eastAsia="黑体" w:hAnsi="黑体"/>
                <w:kern w:val="0"/>
                <w:sz w:val="16"/>
              </w:rPr>
            </w:pPr>
            <w:r w:rsidRPr="00967798">
              <w:rPr>
                <w:rFonts w:ascii="黑体" w:eastAsia="黑体" w:hAnsi="黑体" w:hint="eastAsia"/>
                <w:kern w:val="0"/>
                <w:sz w:val="16"/>
              </w:rPr>
              <w:t>提供购车贷款业务；提供汽车经销商采购车辆贷款和营运设备贷款，包括展示</w:t>
            </w:r>
            <w:proofErr w:type="gramStart"/>
            <w:r w:rsidRPr="00967798">
              <w:rPr>
                <w:rFonts w:ascii="黑体" w:eastAsia="黑体" w:hAnsi="黑体" w:hint="eastAsia"/>
                <w:kern w:val="0"/>
                <w:sz w:val="16"/>
              </w:rPr>
              <w:t>厅建设</w:t>
            </w:r>
            <w:proofErr w:type="gramEnd"/>
            <w:r w:rsidRPr="00967798">
              <w:rPr>
                <w:rFonts w:ascii="黑体" w:eastAsia="黑体" w:hAnsi="黑体" w:hint="eastAsia"/>
                <w:kern w:val="0"/>
                <w:sz w:val="16"/>
              </w:rPr>
              <w:t>贷款和零配件贷款以及维修设备贷款等</w:t>
            </w:r>
          </w:p>
        </w:tc>
        <w:tc>
          <w:tcPr>
            <w:tcW w:w="1134" w:type="dxa"/>
          </w:tcPr>
          <w:p w:rsidR="00967798" w:rsidRPr="00967798" w:rsidRDefault="00967798" w:rsidP="00967798">
            <w:pPr>
              <w:widowControl/>
              <w:spacing w:before="0" w:after="0"/>
              <w:jc w:val="right"/>
              <w:rPr>
                <w:rFonts w:ascii="黑体" w:eastAsia="黑体" w:hAnsi="黑体"/>
                <w:kern w:val="0"/>
                <w:sz w:val="16"/>
              </w:rPr>
            </w:pPr>
            <w:r w:rsidRPr="00967798">
              <w:rPr>
                <w:rFonts w:ascii="黑体" w:eastAsia="黑体" w:hAnsi="黑体"/>
                <w:kern w:val="0"/>
                <w:sz w:val="16"/>
              </w:rPr>
              <w:t>250,000</w:t>
            </w:r>
          </w:p>
        </w:tc>
        <w:tc>
          <w:tcPr>
            <w:tcW w:w="709" w:type="dxa"/>
          </w:tcPr>
          <w:p w:rsidR="00967798" w:rsidRPr="00967798" w:rsidRDefault="00967798" w:rsidP="00967798">
            <w:pPr>
              <w:widowControl/>
              <w:autoSpaceDE w:val="0"/>
              <w:autoSpaceDN w:val="0"/>
              <w:spacing w:before="0" w:after="0"/>
              <w:ind w:right="50"/>
              <w:jc w:val="right"/>
              <w:rPr>
                <w:rFonts w:ascii="黑体" w:eastAsia="黑体" w:hAnsi="黑体"/>
                <w:kern w:val="0"/>
                <w:sz w:val="16"/>
              </w:rPr>
            </w:pPr>
            <w:r w:rsidRPr="00967798">
              <w:rPr>
                <w:rFonts w:ascii="黑体" w:eastAsia="黑体" w:hAnsi="黑体"/>
                <w:kern w:val="0"/>
                <w:sz w:val="16"/>
              </w:rPr>
              <w:t>35.00</w:t>
            </w:r>
          </w:p>
        </w:tc>
        <w:tc>
          <w:tcPr>
            <w:tcW w:w="518" w:type="dxa"/>
          </w:tcPr>
          <w:p w:rsidR="00967798" w:rsidRPr="00967798" w:rsidRDefault="00967798" w:rsidP="00967798">
            <w:pPr>
              <w:widowControl/>
              <w:autoSpaceDE w:val="0"/>
              <w:autoSpaceDN w:val="0"/>
              <w:spacing w:before="0" w:after="0"/>
              <w:jc w:val="right"/>
              <w:rPr>
                <w:rFonts w:ascii="黑体" w:eastAsia="黑体" w:hAnsi="黑体" w:cs="宋体"/>
                <w:kern w:val="0"/>
                <w:sz w:val="16"/>
              </w:rPr>
            </w:pPr>
            <w:r w:rsidRPr="00967798">
              <w:rPr>
                <w:rFonts w:ascii="黑体" w:eastAsia="黑体" w:hAnsi="黑体" w:cs="宋体"/>
                <w:kern w:val="0"/>
                <w:sz w:val="16"/>
              </w:rPr>
              <w:t>-</w:t>
            </w:r>
          </w:p>
        </w:tc>
        <w:tc>
          <w:tcPr>
            <w:tcW w:w="856" w:type="dxa"/>
            <w:gridSpan w:val="2"/>
            <w:shd w:val="clear" w:color="auto" w:fill="auto"/>
            <w:vAlign w:val="center"/>
          </w:tcPr>
          <w:p w:rsidR="00967798" w:rsidRPr="00967798" w:rsidRDefault="00967798" w:rsidP="001D5DC4">
            <w:pPr>
              <w:widowControl/>
              <w:spacing w:before="0" w:after="0"/>
              <w:jc w:val="center"/>
              <w:rPr>
                <w:rFonts w:ascii="黑体" w:eastAsia="黑体" w:hAnsi="黑体" w:cs="宋体"/>
                <w:kern w:val="0"/>
                <w:sz w:val="16"/>
              </w:rPr>
            </w:pPr>
            <w:r w:rsidRPr="00967798">
              <w:rPr>
                <w:rFonts w:ascii="黑体" w:eastAsia="黑体" w:hAnsi="黑体" w:cs="宋体" w:hint="eastAsia"/>
                <w:kern w:val="0"/>
                <w:sz w:val="16"/>
              </w:rPr>
              <w:t>权益法</w:t>
            </w:r>
          </w:p>
        </w:tc>
      </w:tr>
    </w:tbl>
    <w:p w:rsidR="00967798" w:rsidRPr="00967798" w:rsidRDefault="00967798" w:rsidP="00967798">
      <w:pPr>
        <w:widowControl/>
        <w:tabs>
          <w:tab w:val="right" w:pos="6240"/>
          <w:tab w:val="right" w:pos="8280"/>
        </w:tabs>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16"/>
          <w:szCs w:val="16"/>
        </w:rPr>
      </w:pPr>
    </w:p>
    <w:p w:rsidR="00967798" w:rsidRPr="00967798" w:rsidRDefault="00967798" w:rsidP="009F5C48">
      <w:pPr>
        <w:widowControl/>
        <w:tabs>
          <w:tab w:val="left" w:pos="8346"/>
        </w:tabs>
        <w:autoSpaceDE w:val="0"/>
        <w:autoSpaceDN w:val="0"/>
        <w:spacing w:before="0" w:after="0"/>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长安福特汽车有限公司被视为本集团的重要合营企业，对合营企业和联营企业的应占损益具有重大影响，并使用权益法进行会计处理。</w:t>
      </w: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r w:rsidRPr="00967798">
        <w:rPr>
          <w:rFonts w:ascii="黑体" w:eastAsia="黑体" w:hAnsi="黑体" w:cs="Arial"/>
          <w:snapToGrid w:val="0"/>
          <w:kern w:val="0"/>
          <w:sz w:val="21"/>
          <w:szCs w:val="21"/>
        </w:rPr>
        <w:tab/>
      </w: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967798" w:rsidRPr="00967798" w:rsidRDefault="00967798" w:rsidP="00967798">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黑体" w:eastAsia="黑体" w:hAnsi="黑体" w:cs="Arial"/>
          <w:snapToGrid w:val="0"/>
          <w:kern w:val="0"/>
          <w:sz w:val="21"/>
          <w:szCs w:val="21"/>
        </w:rPr>
      </w:pPr>
    </w:p>
    <w:p w:rsidR="00F70CFD" w:rsidRPr="001D5DC4" w:rsidRDefault="00967798" w:rsidP="001D5DC4">
      <w:pPr>
        <w:widowControl/>
        <w:spacing w:before="0" w:after="0"/>
        <w:jc w:val="left"/>
        <w:rPr>
          <w:rFonts w:ascii="黑体" w:eastAsia="黑体" w:hAnsi="黑体" w:cs="Arial"/>
          <w:snapToGrid w:val="0"/>
          <w:kern w:val="0"/>
          <w:sz w:val="21"/>
          <w:szCs w:val="21"/>
        </w:rPr>
      </w:pPr>
      <w:r w:rsidRPr="00967798">
        <w:rPr>
          <w:rFonts w:ascii="黑体" w:eastAsia="黑体" w:hAnsi="黑体" w:cs="Arial"/>
          <w:snapToGrid w:val="0"/>
          <w:kern w:val="0"/>
          <w:sz w:val="21"/>
          <w:szCs w:val="21"/>
        </w:rPr>
        <w:br w:type="page"/>
      </w:r>
    </w:p>
    <w:p w:rsidR="00967798" w:rsidRPr="00967798" w:rsidRDefault="00967798" w:rsidP="00967798">
      <w:pPr>
        <w:widowControl/>
        <w:overflowPunct w:val="0"/>
        <w:autoSpaceDE w:val="0"/>
        <w:autoSpaceDN w:val="0"/>
        <w:adjustRightInd w:val="0"/>
        <w:snapToGrid w:val="0"/>
        <w:spacing w:before="0" w:after="0"/>
        <w:ind w:left="756" w:hanging="756"/>
        <w:textAlignment w:val="bottom"/>
        <w:rPr>
          <w:rFonts w:ascii="黑体" w:eastAsia="黑体" w:hAnsi="黑体" w:cs="Arial"/>
          <w:b/>
          <w:bCs/>
          <w:snapToGrid w:val="0"/>
          <w:kern w:val="0"/>
          <w:sz w:val="24"/>
          <w:szCs w:val="24"/>
        </w:rPr>
      </w:pPr>
      <w:r w:rsidRPr="00967798">
        <w:rPr>
          <w:rFonts w:ascii="黑体" w:eastAsia="黑体" w:hAnsi="黑体" w:cs="Arial"/>
          <w:b/>
          <w:snapToGrid w:val="0"/>
          <w:kern w:val="0"/>
          <w:sz w:val="21"/>
          <w:szCs w:val="21"/>
        </w:rPr>
        <w:lastRenderedPageBreak/>
        <w:t>2</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t>在合营企业和联营企业中的权益</w:t>
      </w:r>
      <w:r w:rsidRPr="00967798">
        <w:rPr>
          <w:rFonts w:ascii="黑体" w:eastAsia="黑体" w:hAnsi="黑体" w:cs="Arial"/>
          <w:b/>
          <w:kern w:val="0"/>
          <w:sz w:val="24"/>
          <w:szCs w:val="24"/>
        </w:rPr>
        <w:t>(</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1"/>
          <w:szCs w:val="21"/>
        </w:rPr>
      </w:pPr>
    </w:p>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下表列示了长安福特汽车有限公司的财务信息，这些财务信息调整了所有会计政策差异且调节至本财务报表账面金额：</w:t>
      </w:r>
    </w:p>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16"/>
          <w:szCs w:val="16"/>
        </w:rPr>
      </w:pPr>
    </w:p>
    <w:tbl>
      <w:tblPr>
        <w:tblW w:w="9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799"/>
        <w:gridCol w:w="2828"/>
      </w:tblGrid>
      <w:tr w:rsidR="00967798" w:rsidRPr="00967798" w:rsidTr="00967798">
        <w:tc>
          <w:tcPr>
            <w:tcW w:w="3510" w:type="dxa"/>
            <w:shd w:val="clear" w:color="auto" w:fill="DDDDDD"/>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p>
        </w:tc>
        <w:tc>
          <w:tcPr>
            <w:tcW w:w="2799" w:type="dxa"/>
            <w:shd w:val="clear" w:color="auto" w:fill="DDDDDD"/>
          </w:tcPr>
          <w:p w:rsidR="00967798" w:rsidRPr="00967798" w:rsidRDefault="00967798" w:rsidP="00967798">
            <w:pPr>
              <w:widowControl/>
              <w:tabs>
                <w:tab w:val="left" w:pos="8346"/>
              </w:tabs>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2015年</w:t>
            </w:r>
          </w:p>
        </w:tc>
        <w:tc>
          <w:tcPr>
            <w:tcW w:w="2828" w:type="dxa"/>
            <w:shd w:val="clear" w:color="auto" w:fill="DDDDDD"/>
          </w:tcPr>
          <w:p w:rsidR="00967798" w:rsidRPr="00967798" w:rsidRDefault="00967798" w:rsidP="00967798">
            <w:pPr>
              <w:widowControl/>
              <w:tabs>
                <w:tab w:val="left" w:pos="8346"/>
              </w:tabs>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2014年</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流动资产</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23,895,284,929.0</w:t>
            </w:r>
            <w:r w:rsidRPr="00967798">
              <w:rPr>
                <w:rFonts w:ascii="黑体" w:eastAsia="黑体" w:hAnsi="黑体" w:cs="Arial" w:hint="eastAsia"/>
                <w:color w:val="000000"/>
                <w:kern w:val="0"/>
                <w:sz w:val="20"/>
                <w:szCs w:val="20"/>
              </w:rPr>
              <w:t>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18,749,082,739.00</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ind w:left="28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其中：现金和现金等价物</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12,868,829,73</w:t>
            </w:r>
            <w:r w:rsidRPr="00967798">
              <w:rPr>
                <w:rFonts w:ascii="黑体" w:eastAsia="黑体" w:hAnsi="黑体" w:cs="Arial" w:hint="eastAsia"/>
                <w:color w:val="000000"/>
                <w:kern w:val="0"/>
                <w:sz w:val="20"/>
                <w:szCs w:val="20"/>
              </w:rPr>
              <w:t>7</w:t>
            </w:r>
            <w:r w:rsidRPr="00967798">
              <w:rPr>
                <w:rFonts w:ascii="黑体" w:eastAsia="黑体" w:hAnsi="黑体" w:cs="Arial"/>
                <w:color w:val="000000"/>
                <w:kern w:val="0"/>
                <w:sz w:val="20"/>
                <w:szCs w:val="20"/>
              </w:rPr>
              <w:t>.</w:t>
            </w:r>
            <w:r w:rsidRPr="00967798">
              <w:rPr>
                <w:rFonts w:ascii="黑体" w:eastAsia="黑体" w:hAnsi="黑体" w:cs="Arial" w:hint="eastAsia"/>
                <w:color w:val="000000"/>
                <w:kern w:val="0"/>
                <w:sz w:val="20"/>
                <w:szCs w:val="20"/>
              </w:rPr>
              <w:t>00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10,484,893,743.00</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非流动资产</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26,576,982,91</w:t>
            </w:r>
            <w:r w:rsidRPr="00967798">
              <w:rPr>
                <w:rFonts w:ascii="黑体" w:eastAsia="黑体" w:hAnsi="黑体" w:cs="Arial" w:hint="eastAsia"/>
                <w:color w:val="000000"/>
                <w:kern w:val="0"/>
                <w:sz w:val="20"/>
                <w:szCs w:val="20"/>
              </w:rPr>
              <w:t>3</w:t>
            </w:r>
            <w:r w:rsidRPr="00967798">
              <w:rPr>
                <w:rFonts w:ascii="黑体" w:eastAsia="黑体" w:hAnsi="黑体" w:cs="Arial"/>
                <w:color w:val="000000"/>
                <w:kern w:val="0"/>
                <w:sz w:val="20"/>
                <w:szCs w:val="20"/>
              </w:rPr>
              <w:t>.</w:t>
            </w:r>
            <w:r w:rsidRPr="00967798">
              <w:rPr>
                <w:rFonts w:ascii="黑体" w:eastAsia="黑体" w:hAnsi="黑体" w:cs="Arial" w:hint="eastAsia"/>
                <w:color w:val="000000"/>
                <w:kern w:val="0"/>
                <w:sz w:val="20"/>
                <w:szCs w:val="20"/>
              </w:rPr>
              <w:t>0</w:t>
            </w:r>
            <w:r w:rsidRPr="00967798">
              <w:rPr>
                <w:rFonts w:ascii="黑体" w:eastAsia="黑体" w:hAnsi="黑体" w:cs="Arial"/>
                <w:color w:val="000000"/>
                <w:kern w:val="0"/>
                <w:sz w:val="20"/>
                <w:szCs w:val="20"/>
              </w:rPr>
              <w:t>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22,704,819,379.00</w:t>
            </w:r>
          </w:p>
        </w:tc>
      </w:tr>
      <w:tr w:rsidR="00967798" w:rsidRPr="00967798" w:rsidTr="00967798">
        <w:tc>
          <w:tcPr>
            <w:tcW w:w="3510" w:type="dxa"/>
            <w:shd w:val="clear" w:color="auto" w:fill="DDDDDD"/>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资产合计</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50,472,267,84</w:t>
            </w:r>
            <w:r w:rsidRPr="00967798">
              <w:rPr>
                <w:rFonts w:ascii="黑体" w:eastAsia="黑体" w:hAnsi="黑体" w:cs="Arial" w:hint="eastAsia"/>
                <w:color w:val="000000"/>
                <w:kern w:val="0"/>
                <w:sz w:val="20"/>
                <w:szCs w:val="20"/>
              </w:rPr>
              <w:t>2</w:t>
            </w:r>
            <w:r w:rsidRPr="00967798">
              <w:rPr>
                <w:rFonts w:ascii="黑体" w:eastAsia="黑体" w:hAnsi="黑体" w:cs="Arial"/>
                <w:color w:val="000000"/>
                <w:kern w:val="0"/>
                <w:sz w:val="20"/>
                <w:szCs w:val="20"/>
              </w:rPr>
              <w:t>.</w:t>
            </w:r>
            <w:r w:rsidRPr="00967798">
              <w:rPr>
                <w:rFonts w:ascii="黑体" w:eastAsia="黑体" w:hAnsi="黑体" w:cs="Arial" w:hint="eastAsia"/>
                <w:color w:val="000000"/>
                <w:kern w:val="0"/>
                <w:sz w:val="20"/>
                <w:szCs w:val="20"/>
              </w:rPr>
              <w:t>00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41,453,902,118.00</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流动负债</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37,017,676,35</w:t>
            </w:r>
            <w:r w:rsidRPr="00967798">
              <w:rPr>
                <w:rFonts w:ascii="黑体" w:eastAsia="黑体" w:hAnsi="黑体" w:cs="Arial" w:hint="eastAsia"/>
                <w:color w:val="000000"/>
                <w:kern w:val="0"/>
                <w:sz w:val="20"/>
                <w:szCs w:val="20"/>
              </w:rPr>
              <w:t>5</w:t>
            </w:r>
            <w:r w:rsidRPr="00967798">
              <w:rPr>
                <w:rFonts w:ascii="黑体" w:eastAsia="黑体" w:hAnsi="黑体" w:cs="Arial"/>
                <w:color w:val="000000"/>
                <w:kern w:val="0"/>
                <w:sz w:val="20"/>
                <w:szCs w:val="20"/>
              </w:rPr>
              <w:t>.</w:t>
            </w:r>
            <w:r w:rsidRPr="00967798">
              <w:rPr>
                <w:rFonts w:ascii="黑体" w:eastAsia="黑体" w:hAnsi="黑体" w:cs="Arial" w:hint="eastAsia"/>
                <w:color w:val="000000"/>
                <w:kern w:val="0"/>
                <w:sz w:val="20"/>
                <w:szCs w:val="20"/>
              </w:rPr>
              <w:t>00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30,399,912,981.00</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非流动负债</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2,291,992,698.</w:t>
            </w:r>
            <w:r w:rsidRPr="00967798">
              <w:rPr>
                <w:rFonts w:ascii="黑体" w:eastAsia="黑体" w:hAnsi="黑体" w:cs="Arial" w:hint="eastAsia"/>
                <w:color w:val="000000"/>
                <w:kern w:val="0"/>
                <w:sz w:val="20"/>
                <w:szCs w:val="20"/>
              </w:rPr>
              <w:t>00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1,681,418,801.00</w:t>
            </w:r>
          </w:p>
        </w:tc>
      </w:tr>
      <w:tr w:rsidR="00967798" w:rsidRPr="00967798" w:rsidTr="00967798">
        <w:tc>
          <w:tcPr>
            <w:tcW w:w="3510" w:type="dxa"/>
            <w:shd w:val="clear" w:color="auto" w:fill="DDDDDD"/>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负债合计</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39,309,669,05</w:t>
            </w:r>
            <w:r w:rsidRPr="00967798">
              <w:rPr>
                <w:rFonts w:ascii="黑体" w:eastAsia="黑体" w:hAnsi="黑体" w:cs="Arial" w:hint="eastAsia"/>
                <w:color w:val="000000"/>
                <w:kern w:val="0"/>
                <w:sz w:val="20"/>
                <w:szCs w:val="20"/>
              </w:rPr>
              <w:t>3</w:t>
            </w:r>
            <w:r w:rsidRPr="00967798">
              <w:rPr>
                <w:rFonts w:ascii="黑体" w:eastAsia="黑体" w:hAnsi="黑体" w:cs="Arial"/>
                <w:color w:val="000000"/>
                <w:kern w:val="0"/>
                <w:sz w:val="20"/>
                <w:szCs w:val="20"/>
              </w:rPr>
              <w:t>.</w:t>
            </w:r>
            <w:r w:rsidRPr="00967798">
              <w:rPr>
                <w:rFonts w:ascii="黑体" w:eastAsia="黑体" w:hAnsi="黑体" w:cs="Arial" w:hint="eastAsia"/>
                <w:color w:val="000000"/>
                <w:kern w:val="0"/>
                <w:sz w:val="20"/>
                <w:szCs w:val="20"/>
              </w:rPr>
              <w:t>00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32,081,331,782.00</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p>
        </w:tc>
      </w:tr>
      <w:tr w:rsidR="00967798" w:rsidRPr="00967798" w:rsidTr="00967798">
        <w:tc>
          <w:tcPr>
            <w:tcW w:w="3510" w:type="dxa"/>
            <w:shd w:val="clear" w:color="auto" w:fill="DDDDDD"/>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少数股东权益</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44,936,42</w:t>
            </w:r>
            <w:r w:rsidRPr="00967798">
              <w:rPr>
                <w:rFonts w:ascii="黑体" w:eastAsia="黑体" w:hAnsi="黑体" w:cs="Arial" w:hint="eastAsia"/>
                <w:color w:val="000000"/>
                <w:kern w:val="0"/>
                <w:sz w:val="20"/>
                <w:szCs w:val="20"/>
              </w:rPr>
              <w:t>4</w:t>
            </w:r>
            <w:r w:rsidRPr="00967798">
              <w:rPr>
                <w:rFonts w:ascii="黑体" w:eastAsia="黑体" w:hAnsi="黑体" w:cs="Arial"/>
                <w:color w:val="000000"/>
                <w:kern w:val="0"/>
                <w:sz w:val="20"/>
                <w:szCs w:val="20"/>
              </w:rPr>
              <w:t>.</w:t>
            </w:r>
            <w:r w:rsidRPr="00967798">
              <w:rPr>
                <w:rFonts w:ascii="黑体" w:eastAsia="黑体" w:hAnsi="黑体" w:cs="Arial" w:hint="eastAsia"/>
                <w:color w:val="000000"/>
                <w:kern w:val="0"/>
                <w:sz w:val="20"/>
                <w:szCs w:val="20"/>
              </w:rPr>
              <w:t>0</w:t>
            </w:r>
            <w:r w:rsidRPr="00967798">
              <w:rPr>
                <w:rFonts w:ascii="黑体" w:eastAsia="黑体" w:hAnsi="黑体" w:cs="Arial"/>
                <w:color w:val="000000"/>
                <w:kern w:val="0"/>
                <w:sz w:val="20"/>
                <w:szCs w:val="20"/>
              </w:rPr>
              <w:t>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37,104,391.00</w:t>
            </w:r>
          </w:p>
        </w:tc>
      </w:tr>
      <w:tr w:rsidR="00967798" w:rsidRPr="00967798" w:rsidTr="00967798">
        <w:tc>
          <w:tcPr>
            <w:tcW w:w="3510" w:type="dxa"/>
            <w:shd w:val="clear" w:color="auto" w:fill="DDDDDD"/>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归属于母公司的股东权益</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11,117,662,36</w:t>
            </w:r>
            <w:r w:rsidRPr="00967798">
              <w:rPr>
                <w:rFonts w:ascii="黑体" w:eastAsia="黑体" w:hAnsi="黑体" w:cs="Arial" w:hint="eastAsia"/>
                <w:color w:val="000000"/>
                <w:kern w:val="0"/>
                <w:sz w:val="20"/>
                <w:szCs w:val="20"/>
              </w:rPr>
              <w:t>5</w:t>
            </w:r>
            <w:r w:rsidRPr="00967798">
              <w:rPr>
                <w:rFonts w:ascii="黑体" w:eastAsia="黑体" w:hAnsi="黑体" w:cs="Arial"/>
                <w:color w:val="000000"/>
                <w:kern w:val="0"/>
                <w:sz w:val="20"/>
                <w:szCs w:val="20"/>
              </w:rPr>
              <w:t>.</w:t>
            </w:r>
            <w:r w:rsidRPr="00967798">
              <w:rPr>
                <w:rFonts w:ascii="黑体" w:eastAsia="黑体" w:hAnsi="黑体" w:cs="Arial" w:hint="eastAsia"/>
                <w:color w:val="000000"/>
                <w:kern w:val="0"/>
                <w:sz w:val="20"/>
                <w:szCs w:val="20"/>
              </w:rPr>
              <w:t>00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9,335,465,945.00</w:t>
            </w:r>
          </w:p>
        </w:tc>
      </w:tr>
      <w:tr w:rsidR="00967798" w:rsidRPr="00967798" w:rsidTr="00967798">
        <w:tc>
          <w:tcPr>
            <w:tcW w:w="3510" w:type="dxa"/>
            <w:shd w:val="clear" w:color="auto" w:fill="DDDDDD"/>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按持股比例享有的净资产份额</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5,558,831,18</w:t>
            </w:r>
            <w:r w:rsidRPr="00967798">
              <w:rPr>
                <w:rFonts w:ascii="黑体" w:eastAsia="黑体" w:hAnsi="黑体" w:cs="Arial" w:hint="eastAsia"/>
                <w:color w:val="000000"/>
                <w:kern w:val="0"/>
                <w:sz w:val="20"/>
                <w:szCs w:val="20"/>
              </w:rPr>
              <w:t>2</w:t>
            </w:r>
            <w:r w:rsidRPr="00967798">
              <w:rPr>
                <w:rFonts w:ascii="黑体" w:eastAsia="黑体" w:hAnsi="黑体" w:cs="Arial"/>
                <w:color w:val="000000"/>
                <w:kern w:val="0"/>
                <w:sz w:val="20"/>
                <w:szCs w:val="20"/>
              </w:rPr>
              <w:t>.</w:t>
            </w:r>
            <w:r w:rsidRPr="00967798">
              <w:rPr>
                <w:rFonts w:ascii="黑体" w:eastAsia="黑体" w:hAnsi="黑体" w:cs="Arial" w:hint="eastAsia"/>
                <w:color w:val="000000"/>
                <w:kern w:val="0"/>
                <w:sz w:val="20"/>
                <w:szCs w:val="20"/>
              </w:rPr>
              <w:t>50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4,667,732,972.50</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调整</w:t>
            </w:r>
          </w:p>
        </w:tc>
        <w:tc>
          <w:tcPr>
            <w:tcW w:w="2799" w:type="dxa"/>
            <w:shd w:val="clear" w:color="auto" w:fill="auto"/>
          </w:tcPr>
          <w:p w:rsidR="00967798" w:rsidRPr="00967798" w:rsidRDefault="00967798" w:rsidP="00967798">
            <w:pPr>
              <w:widowControl/>
              <w:tabs>
                <w:tab w:val="left" w:pos="8346"/>
              </w:tabs>
              <w:autoSpaceDE w:val="0"/>
              <w:autoSpaceDN w:val="0"/>
              <w:spacing w:before="0" w:after="0"/>
              <w:ind w:right="-100"/>
              <w:jc w:val="right"/>
              <w:rPr>
                <w:rFonts w:ascii="黑体" w:eastAsia="黑体" w:hAnsi="黑体" w:cs="Arial"/>
                <w:color w:val="000000"/>
                <w:kern w:val="0"/>
                <w:sz w:val="20"/>
                <w:szCs w:val="20"/>
                <w:lang w:eastAsia="zh-TW"/>
              </w:rPr>
            </w:pPr>
            <w:r w:rsidRPr="00967798">
              <w:rPr>
                <w:rFonts w:ascii="黑体" w:eastAsia="黑体" w:hAnsi="黑体" w:cs="Arial"/>
                <w:color w:val="000000"/>
                <w:kern w:val="0"/>
                <w:sz w:val="20"/>
                <w:szCs w:val="20"/>
                <w:lang w:eastAsia="zh-TW"/>
              </w:rPr>
              <w:t>(54,</w:t>
            </w:r>
            <w:r w:rsidRPr="00967798">
              <w:rPr>
                <w:rFonts w:ascii="黑体" w:eastAsia="黑体" w:hAnsi="黑体" w:cs="Arial" w:hint="eastAsia"/>
                <w:color w:val="000000"/>
                <w:kern w:val="0"/>
                <w:sz w:val="20"/>
                <w:szCs w:val="20"/>
              </w:rPr>
              <w:t>414</w:t>
            </w:r>
            <w:r w:rsidRPr="00967798">
              <w:rPr>
                <w:rFonts w:ascii="黑体" w:eastAsia="黑体" w:hAnsi="黑体" w:cs="Arial"/>
                <w:color w:val="000000"/>
                <w:kern w:val="0"/>
                <w:sz w:val="20"/>
                <w:szCs w:val="20"/>
                <w:lang w:eastAsia="zh-TW"/>
              </w:rPr>
              <w:t>,</w:t>
            </w:r>
            <w:r w:rsidRPr="00967798">
              <w:rPr>
                <w:rFonts w:ascii="黑体" w:eastAsia="黑体" w:hAnsi="黑体" w:cs="Arial" w:hint="eastAsia"/>
                <w:color w:val="000000"/>
                <w:kern w:val="0"/>
                <w:sz w:val="20"/>
                <w:szCs w:val="20"/>
              </w:rPr>
              <w:t>790</w:t>
            </w:r>
            <w:r w:rsidRPr="00967798">
              <w:rPr>
                <w:rFonts w:ascii="黑体" w:eastAsia="黑体" w:hAnsi="黑体" w:cs="Arial"/>
                <w:color w:val="000000"/>
                <w:kern w:val="0"/>
                <w:sz w:val="20"/>
                <w:szCs w:val="20"/>
                <w:lang w:eastAsia="zh-TW"/>
              </w:rPr>
              <w:t>.</w:t>
            </w:r>
            <w:r w:rsidRPr="00967798">
              <w:rPr>
                <w:rFonts w:ascii="黑体" w:eastAsia="黑体" w:hAnsi="黑体" w:cs="Arial" w:hint="eastAsia"/>
                <w:color w:val="000000"/>
                <w:kern w:val="0"/>
                <w:sz w:val="20"/>
                <w:szCs w:val="20"/>
              </w:rPr>
              <w:t>32</w:t>
            </w:r>
            <w:r w:rsidRPr="00967798">
              <w:rPr>
                <w:rFonts w:ascii="黑体" w:eastAsia="黑体" w:hAnsi="黑体" w:cs="Arial"/>
                <w:color w:val="000000"/>
                <w:kern w:val="0"/>
                <w:sz w:val="20"/>
                <w:szCs w:val="20"/>
                <w:lang w:eastAsia="zh-TW"/>
              </w:rPr>
              <w:t>)</w:t>
            </w:r>
          </w:p>
        </w:tc>
        <w:tc>
          <w:tcPr>
            <w:tcW w:w="2828" w:type="dxa"/>
            <w:shd w:val="clear" w:color="auto" w:fill="auto"/>
          </w:tcPr>
          <w:p w:rsidR="00967798" w:rsidRPr="00967798" w:rsidRDefault="00967798" w:rsidP="00967798">
            <w:pPr>
              <w:widowControl/>
              <w:tabs>
                <w:tab w:val="left" w:pos="8346"/>
              </w:tabs>
              <w:autoSpaceDE w:val="0"/>
              <w:autoSpaceDN w:val="0"/>
              <w:spacing w:before="0" w:after="0"/>
              <w:ind w:right="-105"/>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(50,368,978.53)</w:t>
            </w:r>
          </w:p>
        </w:tc>
      </w:tr>
      <w:tr w:rsidR="00967798" w:rsidRPr="00967798" w:rsidTr="00967798">
        <w:tc>
          <w:tcPr>
            <w:tcW w:w="3510" w:type="dxa"/>
            <w:shd w:val="clear" w:color="auto" w:fill="DDDDDD"/>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投资的账面价值</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5,504,416,392.18</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4,617,363,993.97</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营业收入</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117,550,892,745.</w:t>
            </w:r>
            <w:r w:rsidRPr="00967798">
              <w:rPr>
                <w:rFonts w:ascii="黑体" w:eastAsia="黑体" w:hAnsi="黑体" w:cs="Arial" w:hint="eastAsia"/>
                <w:color w:val="000000"/>
                <w:kern w:val="0"/>
                <w:sz w:val="20"/>
                <w:szCs w:val="20"/>
              </w:rPr>
              <w:t>00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106,353,899,023.00</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财务费用-利息收入</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15</w:t>
            </w:r>
            <w:r w:rsidRPr="00967798">
              <w:rPr>
                <w:rFonts w:ascii="黑体" w:eastAsia="黑体" w:hAnsi="黑体" w:cs="Arial" w:hint="eastAsia"/>
                <w:color w:val="000000"/>
                <w:kern w:val="0"/>
                <w:sz w:val="20"/>
                <w:szCs w:val="20"/>
              </w:rPr>
              <w:t>6</w:t>
            </w:r>
            <w:r w:rsidRPr="00967798">
              <w:rPr>
                <w:rFonts w:ascii="黑体" w:eastAsia="黑体" w:hAnsi="黑体" w:cs="Arial"/>
                <w:color w:val="000000"/>
                <w:kern w:val="0"/>
                <w:sz w:val="20"/>
                <w:szCs w:val="20"/>
              </w:rPr>
              <w:t>,</w:t>
            </w:r>
            <w:r w:rsidRPr="00967798">
              <w:rPr>
                <w:rFonts w:ascii="黑体" w:eastAsia="黑体" w:hAnsi="黑体" w:cs="Arial" w:hint="eastAsia"/>
                <w:color w:val="000000"/>
                <w:kern w:val="0"/>
                <w:sz w:val="20"/>
                <w:szCs w:val="20"/>
              </w:rPr>
              <w:t>949</w:t>
            </w:r>
            <w:r w:rsidRPr="00967798">
              <w:rPr>
                <w:rFonts w:ascii="黑体" w:eastAsia="黑体" w:hAnsi="黑体" w:cs="Arial"/>
                <w:color w:val="000000"/>
                <w:kern w:val="0"/>
                <w:sz w:val="20"/>
                <w:szCs w:val="20"/>
              </w:rPr>
              <w:t>,</w:t>
            </w:r>
            <w:r w:rsidRPr="00967798">
              <w:rPr>
                <w:rFonts w:ascii="黑体" w:eastAsia="黑体" w:hAnsi="黑体" w:cs="Arial" w:hint="eastAsia"/>
                <w:color w:val="000000"/>
                <w:kern w:val="0"/>
                <w:sz w:val="20"/>
                <w:szCs w:val="20"/>
              </w:rPr>
              <w:t>479</w:t>
            </w:r>
            <w:r w:rsidRPr="00967798">
              <w:rPr>
                <w:rFonts w:ascii="黑体" w:eastAsia="黑体" w:hAnsi="黑体" w:cs="Arial"/>
                <w:color w:val="000000"/>
                <w:kern w:val="0"/>
                <w:sz w:val="20"/>
                <w:szCs w:val="20"/>
              </w:rPr>
              <w:t>.</w:t>
            </w:r>
            <w:r w:rsidRPr="00967798">
              <w:rPr>
                <w:rFonts w:ascii="黑体" w:eastAsia="黑体" w:hAnsi="黑体" w:cs="Arial" w:hint="eastAsia"/>
                <w:color w:val="000000"/>
                <w:kern w:val="0"/>
                <w:sz w:val="20"/>
                <w:szCs w:val="20"/>
              </w:rPr>
              <w:t>00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168,217,185.00</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财务费用-利息费用</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1,471,781.</w:t>
            </w:r>
            <w:r w:rsidRPr="00967798">
              <w:rPr>
                <w:rFonts w:ascii="黑体" w:eastAsia="黑体" w:hAnsi="黑体" w:cs="Arial" w:hint="eastAsia"/>
                <w:color w:val="000000"/>
                <w:kern w:val="0"/>
                <w:sz w:val="20"/>
                <w:szCs w:val="20"/>
              </w:rPr>
              <w:t>00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1,753,587.00</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所得税费用</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3,204,463,800.</w:t>
            </w:r>
            <w:r w:rsidRPr="00967798">
              <w:rPr>
                <w:rFonts w:ascii="黑体" w:eastAsia="黑体" w:hAnsi="黑体" w:cs="Arial" w:hint="eastAsia"/>
                <w:color w:val="000000"/>
                <w:kern w:val="0"/>
                <w:sz w:val="20"/>
                <w:szCs w:val="20"/>
              </w:rPr>
              <w:t>00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2,258,780,072.00</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净利润</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17,468,727,636.</w:t>
            </w:r>
            <w:r w:rsidRPr="00967798">
              <w:rPr>
                <w:rFonts w:ascii="黑体" w:eastAsia="黑体" w:hAnsi="黑体" w:cs="Arial" w:hint="eastAsia"/>
                <w:color w:val="000000"/>
                <w:kern w:val="0"/>
                <w:sz w:val="20"/>
                <w:szCs w:val="20"/>
              </w:rPr>
              <w:t>00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14,412,857,430.00</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其他综合收益</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lang w:eastAsia="zh-TW"/>
              </w:rPr>
            </w:pPr>
            <w:r w:rsidRPr="00967798">
              <w:rPr>
                <w:rFonts w:ascii="黑体" w:eastAsia="黑体" w:hAnsi="黑体" w:cs="Arial"/>
                <w:color w:val="000000"/>
                <w:kern w:val="0"/>
                <w:sz w:val="20"/>
                <w:szCs w:val="20"/>
                <w:lang w:eastAsia="zh-TW"/>
              </w:rPr>
              <w:t>-</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综合收益总额</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17,468,727,636.</w:t>
            </w:r>
            <w:r w:rsidRPr="00967798">
              <w:rPr>
                <w:rFonts w:ascii="黑体" w:eastAsia="黑体" w:hAnsi="黑体" w:cs="Arial" w:hint="eastAsia"/>
                <w:color w:val="000000"/>
                <w:kern w:val="0"/>
                <w:sz w:val="20"/>
                <w:szCs w:val="20"/>
              </w:rPr>
              <w:t>00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14,412,857,430.00</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收到的股利</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7,800,000,000.00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7,700,000,000.00</w:t>
            </w:r>
          </w:p>
        </w:tc>
      </w:tr>
    </w:tbl>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16"/>
          <w:szCs w:val="16"/>
        </w:rPr>
      </w:pPr>
    </w:p>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下表列示了对本集团不重要的合营企业和联营企业的汇总财务信息：</w:t>
      </w:r>
    </w:p>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16"/>
          <w:szCs w:val="16"/>
        </w:rPr>
      </w:pPr>
    </w:p>
    <w:tbl>
      <w:tblPr>
        <w:tblW w:w="9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799"/>
        <w:gridCol w:w="2828"/>
      </w:tblGrid>
      <w:tr w:rsidR="00967798" w:rsidRPr="00967798" w:rsidTr="00967798">
        <w:tc>
          <w:tcPr>
            <w:tcW w:w="3510" w:type="dxa"/>
            <w:shd w:val="clear" w:color="auto" w:fill="DDDDDD"/>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p>
        </w:tc>
        <w:tc>
          <w:tcPr>
            <w:tcW w:w="2799" w:type="dxa"/>
            <w:shd w:val="clear" w:color="auto" w:fill="DDDDDD"/>
          </w:tcPr>
          <w:p w:rsidR="00967798" w:rsidRPr="00967798" w:rsidRDefault="00967798" w:rsidP="00967798">
            <w:pPr>
              <w:widowControl/>
              <w:tabs>
                <w:tab w:val="left" w:pos="8346"/>
              </w:tabs>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color w:val="000000"/>
                <w:kern w:val="0"/>
                <w:sz w:val="20"/>
                <w:szCs w:val="20"/>
              </w:rPr>
              <w:t>2015</w:t>
            </w:r>
            <w:r w:rsidRPr="00967798">
              <w:rPr>
                <w:rFonts w:ascii="黑体" w:eastAsia="黑体" w:hAnsi="黑体" w:cs="Arial" w:hint="eastAsia"/>
                <w:color w:val="000000"/>
                <w:kern w:val="0"/>
                <w:sz w:val="20"/>
                <w:szCs w:val="20"/>
              </w:rPr>
              <w:t>年</w:t>
            </w:r>
          </w:p>
        </w:tc>
        <w:tc>
          <w:tcPr>
            <w:tcW w:w="2828" w:type="dxa"/>
            <w:shd w:val="clear" w:color="auto" w:fill="DDDDDD"/>
          </w:tcPr>
          <w:p w:rsidR="00967798" w:rsidRPr="00967798" w:rsidRDefault="00967798" w:rsidP="00967798">
            <w:pPr>
              <w:widowControl/>
              <w:tabs>
                <w:tab w:val="left" w:pos="8346"/>
              </w:tabs>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color w:val="000000"/>
                <w:kern w:val="0"/>
                <w:sz w:val="20"/>
                <w:szCs w:val="20"/>
              </w:rPr>
              <w:t>2014</w:t>
            </w:r>
            <w:r w:rsidRPr="00967798">
              <w:rPr>
                <w:rFonts w:ascii="黑体" w:eastAsia="黑体" w:hAnsi="黑体" w:cs="Arial" w:hint="eastAsia"/>
                <w:color w:val="000000"/>
                <w:kern w:val="0"/>
                <w:sz w:val="20"/>
                <w:szCs w:val="20"/>
              </w:rPr>
              <w:t>年</w:t>
            </w:r>
          </w:p>
        </w:tc>
      </w:tr>
      <w:tr w:rsidR="00967798" w:rsidRPr="00967798" w:rsidTr="00967798">
        <w:tc>
          <w:tcPr>
            <w:tcW w:w="9137" w:type="dxa"/>
            <w:gridSpan w:val="3"/>
            <w:shd w:val="clear" w:color="auto" w:fill="DDDDDD"/>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合营企业</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投资账面价值合计</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8,163,353,227.71</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7,930,846,729.93</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下列各项按持股比例计算的合计数</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ind w:left="28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净利润</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744,860,539.38</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840,790,449.86</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ind w:left="28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其他综合收益</w:t>
            </w:r>
          </w:p>
        </w:tc>
        <w:tc>
          <w:tcPr>
            <w:tcW w:w="2799" w:type="dxa"/>
            <w:shd w:val="clear" w:color="auto" w:fill="auto"/>
          </w:tcPr>
          <w:p w:rsidR="00967798" w:rsidRPr="00967798" w:rsidRDefault="00967798" w:rsidP="00967798">
            <w:pPr>
              <w:widowControl/>
              <w:tabs>
                <w:tab w:val="left" w:pos="8346"/>
              </w:tabs>
              <w:autoSpaceDE w:val="0"/>
              <w:autoSpaceDN w:val="0"/>
              <w:spacing w:before="0" w:after="0"/>
              <w:ind w:right="-106"/>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(966,718.09)</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c>
          <w:tcPr>
            <w:tcW w:w="3510" w:type="dxa"/>
            <w:shd w:val="clear" w:color="auto" w:fill="DDDDDD"/>
          </w:tcPr>
          <w:p w:rsidR="00967798" w:rsidRPr="00967798" w:rsidRDefault="00967798" w:rsidP="00967798">
            <w:pPr>
              <w:widowControl/>
              <w:tabs>
                <w:tab w:val="left" w:pos="8346"/>
              </w:tabs>
              <w:autoSpaceDE w:val="0"/>
              <w:autoSpaceDN w:val="0"/>
              <w:spacing w:before="0" w:after="0"/>
              <w:ind w:left="28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综合收益总额</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743,893,821.29</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840,790,449.86</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p>
        </w:tc>
      </w:tr>
      <w:tr w:rsidR="00967798" w:rsidRPr="00967798" w:rsidTr="00967798">
        <w:tc>
          <w:tcPr>
            <w:tcW w:w="9137" w:type="dxa"/>
            <w:gridSpan w:val="3"/>
            <w:shd w:val="clear" w:color="auto" w:fill="DDDDDD"/>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联营企业</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投资账面价值合计</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1,238,730,816.60</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75,778,876.56</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下列各项按持股比例计算的合计数</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ind w:left="28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净利润</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7,951,940.0</w:t>
            </w:r>
            <w:r w:rsidRPr="00967798">
              <w:rPr>
                <w:rFonts w:ascii="黑体" w:eastAsia="黑体" w:hAnsi="黑体" w:cs="Arial" w:hint="eastAsia"/>
                <w:color w:val="000000"/>
                <w:kern w:val="0"/>
                <w:sz w:val="20"/>
                <w:szCs w:val="20"/>
              </w:rPr>
              <w:t>4</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1,939,961.84</w:t>
            </w:r>
          </w:p>
        </w:tc>
      </w:tr>
      <w:tr w:rsidR="00967798" w:rsidRPr="00967798" w:rsidTr="00967798">
        <w:tc>
          <w:tcPr>
            <w:tcW w:w="3510" w:type="dxa"/>
            <w:shd w:val="clear" w:color="auto" w:fill="auto"/>
          </w:tcPr>
          <w:p w:rsidR="00967798" w:rsidRPr="00967798" w:rsidRDefault="00967798" w:rsidP="00967798">
            <w:pPr>
              <w:widowControl/>
              <w:tabs>
                <w:tab w:val="left" w:pos="8346"/>
              </w:tabs>
              <w:autoSpaceDE w:val="0"/>
              <w:autoSpaceDN w:val="0"/>
              <w:spacing w:before="0" w:after="0"/>
              <w:ind w:left="28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其他综合收益</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c>
          <w:tcPr>
            <w:tcW w:w="3510" w:type="dxa"/>
            <w:shd w:val="clear" w:color="auto" w:fill="DDDDDD"/>
          </w:tcPr>
          <w:p w:rsidR="00967798" w:rsidRPr="00967798" w:rsidRDefault="00967798" w:rsidP="00967798">
            <w:pPr>
              <w:widowControl/>
              <w:tabs>
                <w:tab w:val="left" w:pos="8346"/>
              </w:tabs>
              <w:autoSpaceDE w:val="0"/>
              <w:autoSpaceDN w:val="0"/>
              <w:spacing w:before="0" w:after="0"/>
              <w:ind w:left="28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综合收益总额</w:t>
            </w:r>
          </w:p>
        </w:tc>
        <w:tc>
          <w:tcPr>
            <w:tcW w:w="2799"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7,951,940.0</w:t>
            </w:r>
            <w:r w:rsidRPr="00967798">
              <w:rPr>
                <w:rFonts w:ascii="黑体" w:eastAsia="黑体" w:hAnsi="黑体" w:cs="Arial" w:hint="eastAsia"/>
                <w:color w:val="000000"/>
                <w:kern w:val="0"/>
                <w:sz w:val="20"/>
                <w:szCs w:val="20"/>
              </w:rPr>
              <w:t>4</w:t>
            </w:r>
          </w:p>
        </w:tc>
        <w:tc>
          <w:tcPr>
            <w:tcW w:w="2828" w:type="dxa"/>
            <w:shd w:val="clear" w:color="auto" w:fill="auto"/>
          </w:tcPr>
          <w:p w:rsidR="00967798" w:rsidRPr="00967798" w:rsidRDefault="00967798" w:rsidP="00967798">
            <w:pPr>
              <w:widowControl/>
              <w:tabs>
                <w:tab w:val="left" w:pos="8346"/>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1,939,961.84</w:t>
            </w:r>
          </w:p>
        </w:tc>
      </w:tr>
    </w:tbl>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16"/>
          <w:szCs w:val="16"/>
        </w:rPr>
      </w:pPr>
    </w:p>
    <w:p w:rsidR="003C1E50" w:rsidRPr="001D5DC4" w:rsidRDefault="00967798" w:rsidP="001D5DC4">
      <w:pPr>
        <w:widowControl/>
        <w:tabs>
          <w:tab w:val="left" w:pos="8346"/>
        </w:tabs>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于</w:t>
      </w:r>
      <w:r w:rsidRPr="00967798">
        <w:rPr>
          <w:rFonts w:ascii="黑体" w:eastAsia="黑体" w:hAnsi="黑体" w:cs="Arial"/>
          <w:color w:val="000000"/>
          <w:kern w:val="0"/>
          <w:sz w:val="21"/>
          <w:szCs w:val="21"/>
        </w:rPr>
        <w:t>2015</w:t>
      </w:r>
      <w:r w:rsidRPr="00967798">
        <w:rPr>
          <w:rFonts w:ascii="黑体" w:eastAsia="黑体" w:hAnsi="黑体" w:cs="Arial" w:hint="eastAsia"/>
          <w:color w:val="000000"/>
          <w:kern w:val="0"/>
          <w:sz w:val="21"/>
          <w:szCs w:val="21"/>
        </w:rPr>
        <w:t>年12月31日，本集团对重庆市长安跨越车辆营销有限公司和</w:t>
      </w:r>
      <w:proofErr w:type="gramStart"/>
      <w:r w:rsidRPr="00967798">
        <w:rPr>
          <w:rFonts w:ascii="黑体" w:eastAsia="黑体" w:hAnsi="黑体" w:cs="Arial" w:hint="eastAsia"/>
          <w:color w:val="000000"/>
          <w:kern w:val="0"/>
          <w:sz w:val="21"/>
          <w:szCs w:val="21"/>
        </w:rPr>
        <w:t>北京房安出租汽车</w:t>
      </w:r>
      <w:proofErr w:type="gramEnd"/>
      <w:r w:rsidRPr="00967798">
        <w:rPr>
          <w:rFonts w:ascii="黑体" w:eastAsia="黑体" w:hAnsi="黑体" w:cs="Arial" w:hint="eastAsia"/>
          <w:color w:val="000000"/>
          <w:kern w:val="0"/>
          <w:sz w:val="21"/>
          <w:szCs w:val="21"/>
        </w:rPr>
        <w:t>有限责任公司不负有承担额外损失义务，故在其发生超额亏损时，仅将长期股权投资账面价值</w:t>
      </w:r>
      <w:proofErr w:type="gramStart"/>
      <w:r w:rsidRPr="00967798">
        <w:rPr>
          <w:rFonts w:ascii="黑体" w:eastAsia="黑体" w:hAnsi="黑体" w:cs="Arial" w:hint="eastAsia"/>
          <w:color w:val="000000"/>
          <w:kern w:val="0"/>
          <w:sz w:val="21"/>
          <w:szCs w:val="21"/>
        </w:rPr>
        <w:t>减记至</w:t>
      </w:r>
      <w:proofErr w:type="gramEnd"/>
      <w:r w:rsidRPr="00967798">
        <w:rPr>
          <w:rFonts w:ascii="黑体" w:eastAsia="黑体" w:hAnsi="黑体" w:cs="Arial" w:hint="eastAsia"/>
          <w:color w:val="000000"/>
          <w:kern w:val="0"/>
          <w:sz w:val="21"/>
          <w:szCs w:val="21"/>
        </w:rPr>
        <w:t>零，未确认对上述两家公司投资相关的或有负债。于201</w:t>
      </w:r>
      <w:r w:rsidRPr="00967798">
        <w:rPr>
          <w:rFonts w:ascii="黑体" w:eastAsia="黑体" w:hAnsi="黑体" w:cs="Arial"/>
          <w:color w:val="000000"/>
          <w:kern w:val="0"/>
          <w:sz w:val="21"/>
          <w:szCs w:val="21"/>
        </w:rPr>
        <w:t>5</w:t>
      </w:r>
      <w:r w:rsidRPr="00967798">
        <w:rPr>
          <w:rFonts w:ascii="黑体" w:eastAsia="黑体" w:hAnsi="黑体" w:cs="Arial" w:hint="eastAsia"/>
          <w:color w:val="000000"/>
          <w:kern w:val="0"/>
          <w:sz w:val="21"/>
          <w:szCs w:val="21"/>
        </w:rPr>
        <w:t>年，本集团对上述两家公司累计未确认的投资损失合计人民币</w:t>
      </w:r>
      <w:r w:rsidRPr="00967798">
        <w:rPr>
          <w:rFonts w:ascii="黑体" w:eastAsia="黑体" w:hAnsi="黑体" w:cs="Arial"/>
          <w:color w:val="000000"/>
          <w:kern w:val="0"/>
          <w:sz w:val="21"/>
          <w:szCs w:val="21"/>
        </w:rPr>
        <w:t>6,323,806.42</w:t>
      </w:r>
      <w:r w:rsidRPr="00967798">
        <w:rPr>
          <w:rFonts w:ascii="黑体" w:eastAsia="黑体" w:hAnsi="黑体" w:cs="Arial" w:hint="eastAsia"/>
          <w:color w:val="000000"/>
          <w:kern w:val="0"/>
          <w:sz w:val="21"/>
          <w:szCs w:val="21"/>
        </w:rPr>
        <w:t>元</w:t>
      </w:r>
      <w:r w:rsidRPr="00967798">
        <w:rPr>
          <w:rFonts w:ascii="黑体" w:eastAsia="黑体" w:hAnsi="黑体" w:cs="Arial"/>
          <w:color w:val="000000"/>
          <w:kern w:val="0"/>
          <w:sz w:val="21"/>
          <w:szCs w:val="21"/>
        </w:rPr>
        <w:t>(2014</w:t>
      </w:r>
      <w:r w:rsidRPr="00967798">
        <w:rPr>
          <w:rFonts w:ascii="黑体" w:eastAsia="黑体" w:hAnsi="黑体" w:cs="Arial" w:hint="eastAsia"/>
          <w:color w:val="000000"/>
          <w:kern w:val="0"/>
          <w:sz w:val="21"/>
          <w:szCs w:val="21"/>
        </w:rPr>
        <w:t>年：人民币</w:t>
      </w:r>
      <w:r w:rsidRPr="00967798">
        <w:rPr>
          <w:rFonts w:ascii="黑体" w:eastAsia="黑体" w:hAnsi="黑体" w:cs="Arial"/>
          <w:color w:val="000000"/>
          <w:kern w:val="0"/>
          <w:sz w:val="21"/>
          <w:szCs w:val="21"/>
        </w:rPr>
        <w:t>6,141,717.29</w:t>
      </w:r>
      <w:r w:rsidRPr="00967798">
        <w:rPr>
          <w:rFonts w:ascii="黑体" w:eastAsia="黑体" w:hAnsi="黑体" w:cs="Arial" w:hint="eastAsia"/>
          <w:color w:val="000000"/>
          <w:kern w:val="0"/>
          <w:sz w:val="21"/>
          <w:szCs w:val="21"/>
        </w:rPr>
        <w:t>元)。</w:t>
      </w:r>
      <w:r w:rsidRPr="00967798">
        <w:rPr>
          <w:rFonts w:ascii="黑体" w:eastAsia="黑体" w:hAnsi="黑体" w:cs="Arial"/>
          <w:color w:val="000000"/>
          <w:kern w:val="0"/>
          <w:sz w:val="21"/>
          <w:szCs w:val="21"/>
        </w:rPr>
        <w:br w:type="page"/>
      </w:r>
    </w:p>
    <w:p w:rsidR="00967798" w:rsidRPr="003C1E50" w:rsidRDefault="00967798" w:rsidP="00A02B25">
      <w:pPr>
        <w:pStyle w:val="aff0"/>
        <w:keepNext/>
        <w:keepLines/>
        <w:numPr>
          <w:ilvl w:val="0"/>
          <w:numId w:val="11"/>
        </w:numPr>
        <w:overflowPunct w:val="0"/>
        <w:autoSpaceDE w:val="0"/>
        <w:autoSpaceDN w:val="0"/>
        <w:adjustRightInd w:val="0"/>
        <w:snapToGrid w:val="0"/>
        <w:textAlignment w:val="bottom"/>
        <w:outlineLvl w:val="1"/>
        <w:rPr>
          <w:rFonts w:ascii="黑体" w:eastAsia="黑体" w:hAnsi="黑体" w:cs="Arial"/>
          <w:b/>
          <w:snapToGrid w:val="0"/>
          <w:color w:val="000000"/>
          <w:sz w:val="28"/>
          <w:szCs w:val="26"/>
        </w:rPr>
      </w:pPr>
      <w:r w:rsidRPr="003C1E50">
        <w:rPr>
          <w:rFonts w:ascii="黑体" w:eastAsia="黑体" w:hAnsi="黑体" w:cs="Arial" w:hint="eastAsia"/>
          <w:b/>
          <w:snapToGrid w:val="0"/>
          <w:color w:val="000000"/>
          <w:sz w:val="28"/>
          <w:szCs w:val="26"/>
        </w:rPr>
        <w:lastRenderedPageBreak/>
        <w:t>与金融工具相关的风险</w:t>
      </w:r>
    </w:p>
    <w:p w:rsidR="00967798" w:rsidRPr="00967798" w:rsidRDefault="00967798" w:rsidP="00967798">
      <w:pPr>
        <w:widowControl/>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2"/>
        <w:rPr>
          <w:rFonts w:ascii="黑体" w:eastAsia="黑体" w:hAnsi="黑体" w:cs="Arial"/>
          <w:b/>
          <w:snapToGrid w:val="0"/>
          <w:kern w:val="0"/>
          <w:sz w:val="24"/>
          <w:szCs w:val="24"/>
        </w:rPr>
      </w:pPr>
      <w:r w:rsidRPr="00967798">
        <w:rPr>
          <w:rFonts w:ascii="黑体" w:eastAsia="黑体" w:hAnsi="黑体" w:cs="Arial"/>
          <w:b/>
          <w:bCs/>
          <w:snapToGrid w:val="0"/>
          <w:kern w:val="0"/>
          <w:sz w:val="24"/>
          <w:szCs w:val="24"/>
        </w:rPr>
        <w:t>1</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r>
      <w:r w:rsidRPr="00967798">
        <w:rPr>
          <w:rFonts w:ascii="黑体" w:eastAsia="黑体" w:hAnsi="黑体" w:cs="Arial" w:hint="eastAsia"/>
          <w:b/>
          <w:snapToGrid w:val="0"/>
          <w:kern w:val="0"/>
          <w:sz w:val="24"/>
          <w:szCs w:val="24"/>
        </w:rPr>
        <w:t>金融工具分类</w:t>
      </w: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4"/>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r w:rsidRPr="00967798">
        <w:rPr>
          <w:rFonts w:ascii="黑体" w:eastAsia="黑体" w:hAnsi="黑体" w:cs="MSung-Light-Identity-H" w:hint="eastAsia"/>
          <w:snapToGrid w:val="0"/>
          <w:kern w:val="0"/>
          <w:sz w:val="21"/>
          <w:szCs w:val="21"/>
        </w:rPr>
        <w:t>资产负债表日的各类金融工具的账面价值如下：</w:t>
      </w: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r w:rsidRPr="00967798">
        <w:rPr>
          <w:rFonts w:ascii="黑体" w:eastAsia="黑体" w:hAnsi="黑体" w:cs="MSung-Light-Identity-H" w:hint="eastAsia"/>
          <w:snapToGrid w:val="0"/>
          <w:kern w:val="0"/>
          <w:sz w:val="21"/>
          <w:szCs w:val="21"/>
        </w:rPr>
        <w:t>金融资产</w:t>
      </w: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268"/>
        <w:gridCol w:w="2155"/>
        <w:gridCol w:w="2338"/>
      </w:tblGrid>
      <w:tr w:rsidR="00967798" w:rsidRPr="00967798" w:rsidTr="00967798">
        <w:trPr>
          <w:trHeight w:val="735"/>
        </w:trPr>
        <w:tc>
          <w:tcPr>
            <w:tcW w:w="2376" w:type="dxa"/>
            <w:tcBorders>
              <w:bottom w:val="single" w:sz="4" w:space="0" w:color="auto"/>
            </w:tcBorders>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bCs/>
                <w:kern w:val="0"/>
              </w:rPr>
            </w:pPr>
            <w:r w:rsidRPr="00967798">
              <w:rPr>
                <w:rFonts w:ascii="黑体" w:eastAsia="黑体" w:hAnsi="黑体" w:cs="Arial"/>
                <w:bCs/>
                <w:kern w:val="0"/>
              </w:rPr>
              <w:t>2015</w:t>
            </w:r>
            <w:r w:rsidRPr="00967798">
              <w:rPr>
                <w:rFonts w:ascii="黑体" w:eastAsia="黑体" w:hAnsi="黑体" w:cs="Arial" w:hint="eastAsia"/>
                <w:bCs/>
                <w:kern w:val="0"/>
              </w:rPr>
              <w:t>年</w:t>
            </w:r>
          </w:p>
        </w:tc>
        <w:tc>
          <w:tcPr>
            <w:tcW w:w="2268" w:type="dxa"/>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bCs/>
                <w:kern w:val="0"/>
              </w:rPr>
            </w:pPr>
            <w:r w:rsidRPr="00967798">
              <w:rPr>
                <w:rFonts w:ascii="黑体" w:eastAsia="黑体" w:hAnsi="黑体" w:cs="Arial" w:hint="eastAsia"/>
                <w:bCs/>
                <w:kern w:val="0"/>
              </w:rPr>
              <w:t>货款和应收款项</w:t>
            </w:r>
          </w:p>
        </w:tc>
        <w:tc>
          <w:tcPr>
            <w:tcW w:w="2155" w:type="dxa"/>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bCs/>
                <w:kern w:val="0"/>
              </w:rPr>
            </w:pPr>
            <w:r w:rsidRPr="00967798">
              <w:rPr>
                <w:rFonts w:ascii="黑体" w:eastAsia="黑体" w:hAnsi="黑体" w:cs="Arial" w:hint="eastAsia"/>
                <w:bCs/>
                <w:kern w:val="0"/>
              </w:rPr>
              <w:t>可供出售金融资产</w:t>
            </w:r>
          </w:p>
        </w:tc>
        <w:tc>
          <w:tcPr>
            <w:tcW w:w="2338" w:type="dxa"/>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bCs/>
                <w:kern w:val="0"/>
              </w:rPr>
            </w:pPr>
            <w:r w:rsidRPr="00967798">
              <w:rPr>
                <w:rFonts w:ascii="黑体" w:eastAsia="黑体" w:hAnsi="黑体" w:cs="Arial" w:hint="eastAsia"/>
                <w:bCs/>
                <w:kern w:val="0"/>
              </w:rPr>
              <w:t>合计</w:t>
            </w:r>
          </w:p>
        </w:tc>
      </w:tr>
      <w:tr w:rsidR="00967798" w:rsidRPr="00967798" w:rsidTr="00967798">
        <w:trPr>
          <w:trHeight w:val="255"/>
        </w:trPr>
        <w:tc>
          <w:tcPr>
            <w:tcW w:w="2376"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货币资金</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18,035,109,674.21</w:t>
            </w:r>
          </w:p>
        </w:tc>
        <w:tc>
          <w:tcPr>
            <w:tcW w:w="21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w:t>
            </w:r>
          </w:p>
        </w:tc>
        <w:tc>
          <w:tcPr>
            <w:tcW w:w="233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18,035,109,674.21</w:t>
            </w:r>
          </w:p>
        </w:tc>
      </w:tr>
      <w:tr w:rsidR="00967798" w:rsidRPr="00967798" w:rsidTr="00967798">
        <w:trPr>
          <w:trHeight w:val="255"/>
        </w:trPr>
        <w:tc>
          <w:tcPr>
            <w:tcW w:w="2376"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应收票据</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22,683,096,211.46</w:t>
            </w:r>
          </w:p>
        </w:tc>
        <w:tc>
          <w:tcPr>
            <w:tcW w:w="21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w:t>
            </w:r>
          </w:p>
        </w:tc>
        <w:tc>
          <w:tcPr>
            <w:tcW w:w="233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22,683,096,211.46</w:t>
            </w:r>
          </w:p>
        </w:tc>
      </w:tr>
      <w:tr w:rsidR="00967798" w:rsidRPr="00967798" w:rsidTr="00967798">
        <w:trPr>
          <w:trHeight w:val="255"/>
        </w:trPr>
        <w:tc>
          <w:tcPr>
            <w:tcW w:w="2376"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应收账款</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875,479,556.55</w:t>
            </w:r>
          </w:p>
        </w:tc>
        <w:tc>
          <w:tcPr>
            <w:tcW w:w="21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w:t>
            </w:r>
          </w:p>
        </w:tc>
        <w:tc>
          <w:tcPr>
            <w:tcW w:w="233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875,479,556.55</w:t>
            </w:r>
          </w:p>
        </w:tc>
      </w:tr>
      <w:tr w:rsidR="00967798" w:rsidRPr="00967798" w:rsidTr="00967798">
        <w:trPr>
          <w:trHeight w:val="255"/>
        </w:trPr>
        <w:tc>
          <w:tcPr>
            <w:tcW w:w="2376"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其他应收款</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1,001,485,245.40</w:t>
            </w:r>
          </w:p>
        </w:tc>
        <w:tc>
          <w:tcPr>
            <w:tcW w:w="21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w:t>
            </w:r>
          </w:p>
        </w:tc>
        <w:tc>
          <w:tcPr>
            <w:tcW w:w="233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1,001,485,245.40</w:t>
            </w:r>
          </w:p>
        </w:tc>
      </w:tr>
      <w:tr w:rsidR="00967798" w:rsidRPr="00967798" w:rsidTr="00967798">
        <w:trPr>
          <w:trHeight w:val="255"/>
        </w:trPr>
        <w:tc>
          <w:tcPr>
            <w:tcW w:w="2376"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可供出售金融资产</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w:t>
            </w:r>
          </w:p>
        </w:tc>
        <w:tc>
          <w:tcPr>
            <w:tcW w:w="21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530,811,274.00</w:t>
            </w:r>
          </w:p>
        </w:tc>
        <w:tc>
          <w:tcPr>
            <w:tcW w:w="233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530,811,274.00</w:t>
            </w:r>
          </w:p>
        </w:tc>
      </w:tr>
      <w:tr w:rsidR="00967798" w:rsidRPr="00967798" w:rsidTr="00967798">
        <w:trPr>
          <w:trHeight w:val="255"/>
        </w:trPr>
        <w:tc>
          <w:tcPr>
            <w:tcW w:w="2376"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应收利息</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15,295,866.67</w:t>
            </w:r>
          </w:p>
        </w:tc>
        <w:tc>
          <w:tcPr>
            <w:tcW w:w="21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w:t>
            </w:r>
          </w:p>
        </w:tc>
        <w:tc>
          <w:tcPr>
            <w:tcW w:w="233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15,295,866.67</w:t>
            </w:r>
          </w:p>
        </w:tc>
      </w:tr>
      <w:tr w:rsidR="00967798" w:rsidRPr="00967798" w:rsidTr="00967798">
        <w:trPr>
          <w:trHeight w:val="255"/>
        </w:trPr>
        <w:tc>
          <w:tcPr>
            <w:tcW w:w="2376" w:type="dxa"/>
            <w:shd w:val="clear" w:color="auto" w:fill="DDDDDD"/>
            <w:noWrap/>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合计</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42,610,466,554.29</w:t>
            </w:r>
          </w:p>
        </w:tc>
        <w:tc>
          <w:tcPr>
            <w:tcW w:w="21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bCs/>
                <w:kern w:val="0"/>
              </w:rPr>
            </w:pPr>
            <w:r w:rsidRPr="00967798">
              <w:rPr>
                <w:rFonts w:ascii="黑体" w:eastAsia="黑体" w:hAnsi="黑体" w:cs="Arial"/>
                <w:bCs/>
                <w:kern w:val="0"/>
              </w:rPr>
              <w:t>530,811,274.00</w:t>
            </w:r>
          </w:p>
        </w:tc>
        <w:tc>
          <w:tcPr>
            <w:tcW w:w="2338" w:type="dxa"/>
            <w:shd w:val="clear" w:color="auto" w:fill="auto"/>
          </w:tcPr>
          <w:p w:rsidR="00967798" w:rsidRPr="00967798" w:rsidRDefault="00967798" w:rsidP="00967798">
            <w:pPr>
              <w:widowControl/>
              <w:autoSpaceDE w:val="0"/>
              <w:autoSpaceDN w:val="0"/>
              <w:spacing w:before="0" w:after="0"/>
              <w:ind w:right="-16"/>
              <w:jc w:val="right"/>
              <w:rPr>
                <w:rFonts w:ascii="黑体" w:eastAsia="黑体" w:hAnsi="黑体" w:cs="Arial"/>
                <w:bCs/>
                <w:kern w:val="0"/>
              </w:rPr>
            </w:pPr>
            <w:r w:rsidRPr="00967798">
              <w:rPr>
                <w:rFonts w:ascii="黑体" w:eastAsia="黑体" w:hAnsi="黑体" w:cs="Arial"/>
                <w:bCs/>
                <w:kern w:val="0"/>
              </w:rPr>
              <w:t>43,141,277,828.29</w:t>
            </w:r>
          </w:p>
        </w:tc>
      </w:tr>
    </w:tbl>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268"/>
        <w:gridCol w:w="2155"/>
        <w:gridCol w:w="2338"/>
      </w:tblGrid>
      <w:tr w:rsidR="00967798" w:rsidRPr="00967798" w:rsidTr="00967798">
        <w:trPr>
          <w:trHeight w:val="735"/>
        </w:trPr>
        <w:tc>
          <w:tcPr>
            <w:tcW w:w="2376" w:type="dxa"/>
            <w:tcBorders>
              <w:bottom w:val="single" w:sz="4" w:space="0" w:color="auto"/>
            </w:tcBorders>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bCs/>
                <w:kern w:val="0"/>
              </w:rPr>
            </w:pPr>
            <w:r w:rsidRPr="00967798">
              <w:rPr>
                <w:rFonts w:ascii="黑体" w:eastAsia="黑体" w:hAnsi="黑体" w:cs="Arial" w:hint="eastAsia"/>
                <w:bCs/>
                <w:kern w:val="0"/>
              </w:rPr>
              <w:t>2014年</w:t>
            </w:r>
          </w:p>
        </w:tc>
        <w:tc>
          <w:tcPr>
            <w:tcW w:w="2268" w:type="dxa"/>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bCs/>
                <w:kern w:val="0"/>
              </w:rPr>
            </w:pPr>
            <w:r w:rsidRPr="00967798">
              <w:rPr>
                <w:rFonts w:ascii="黑体" w:eastAsia="黑体" w:hAnsi="黑体" w:cs="Arial" w:hint="eastAsia"/>
                <w:bCs/>
                <w:kern w:val="0"/>
              </w:rPr>
              <w:t>货款和应收款项</w:t>
            </w:r>
          </w:p>
        </w:tc>
        <w:tc>
          <w:tcPr>
            <w:tcW w:w="2155" w:type="dxa"/>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bCs/>
                <w:kern w:val="0"/>
              </w:rPr>
            </w:pPr>
            <w:r w:rsidRPr="00967798">
              <w:rPr>
                <w:rFonts w:ascii="黑体" w:eastAsia="黑体" w:hAnsi="黑体" w:cs="Arial" w:hint="eastAsia"/>
                <w:bCs/>
                <w:kern w:val="0"/>
              </w:rPr>
              <w:t>可供出售金融资产</w:t>
            </w:r>
          </w:p>
        </w:tc>
        <w:tc>
          <w:tcPr>
            <w:tcW w:w="2338" w:type="dxa"/>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bCs/>
                <w:kern w:val="0"/>
              </w:rPr>
            </w:pPr>
            <w:r w:rsidRPr="00967798">
              <w:rPr>
                <w:rFonts w:ascii="黑体" w:eastAsia="黑体" w:hAnsi="黑体" w:cs="Arial" w:hint="eastAsia"/>
                <w:bCs/>
                <w:kern w:val="0"/>
              </w:rPr>
              <w:t>合计</w:t>
            </w:r>
          </w:p>
        </w:tc>
      </w:tr>
      <w:tr w:rsidR="00967798" w:rsidRPr="00967798" w:rsidTr="00967798">
        <w:trPr>
          <w:trHeight w:val="255"/>
        </w:trPr>
        <w:tc>
          <w:tcPr>
            <w:tcW w:w="2376"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货币资金</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9,693,083,497.78</w:t>
            </w:r>
          </w:p>
        </w:tc>
        <w:tc>
          <w:tcPr>
            <w:tcW w:w="21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w:t>
            </w:r>
          </w:p>
        </w:tc>
        <w:tc>
          <w:tcPr>
            <w:tcW w:w="233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9,693,083,497.78</w:t>
            </w:r>
          </w:p>
        </w:tc>
      </w:tr>
      <w:tr w:rsidR="00967798" w:rsidRPr="00967798" w:rsidTr="00967798">
        <w:trPr>
          <w:trHeight w:val="255"/>
        </w:trPr>
        <w:tc>
          <w:tcPr>
            <w:tcW w:w="2376"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应收票据</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17,780,161,662.94</w:t>
            </w:r>
          </w:p>
        </w:tc>
        <w:tc>
          <w:tcPr>
            <w:tcW w:w="21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w:t>
            </w:r>
          </w:p>
        </w:tc>
        <w:tc>
          <w:tcPr>
            <w:tcW w:w="233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17,780,161,662.94</w:t>
            </w:r>
          </w:p>
        </w:tc>
      </w:tr>
      <w:tr w:rsidR="00967798" w:rsidRPr="00967798" w:rsidTr="00967798">
        <w:trPr>
          <w:trHeight w:val="255"/>
        </w:trPr>
        <w:tc>
          <w:tcPr>
            <w:tcW w:w="2376"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应收账款</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758,876,190.82</w:t>
            </w:r>
          </w:p>
        </w:tc>
        <w:tc>
          <w:tcPr>
            <w:tcW w:w="21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w:t>
            </w:r>
          </w:p>
        </w:tc>
        <w:tc>
          <w:tcPr>
            <w:tcW w:w="233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758,876,190.82</w:t>
            </w:r>
          </w:p>
        </w:tc>
      </w:tr>
      <w:tr w:rsidR="00967798" w:rsidRPr="00967798" w:rsidTr="00967798">
        <w:trPr>
          <w:trHeight w:val="255"/>
        </w:trPr>
        <w:tc>
          <w:tcPr>
            <w:tcW w:w="2376"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其他应收款</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260,457,285.50</w:t>
            </w:r>
          </w:p>
        </w:tc>
        <w:tc>
          <w:tcPr>
            <w:tcW w:w="21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w:t>
            </w:r>
          </w:p>
        </w:tc>
        <w:tc>
          <w:tcPr>
            <w:tcW w:w="233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260,457,285.50</w:t>
            </w:r>
          </w:p>
        </w:tc>
      </w:tr>
      <w:tr w:rsidR="00967798" w:rsidRPr="00967798" w:rsidTr="00967798">
        <w:trPr>
          <w:trHeight w:val="255"/>
        </w:trPr>
        <w:tc>
          <w:tcPr>
            <w:tcW w:w="2376"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可供出售金融资产</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w:t>
            </w:r>
          </w:p>
        </w:tc>
        <w:tc>
          <w:tcPr>
            <w:tcW w:w="21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544,456,774.00</w:t>
            </w:r>
          </w:p>
        </w:tc>
        <w:tc>
          <w:tcPr>
            <w:tcW w:w="233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544,456,774.00</w:t>
            </w:r>
          </w:p>
        </w:tc>
      </w:tr>
      <w:tr w:rsidR="00967798" w:rsidRPr="00967798" w:rsidTr="00967798">
        <w:trPr>
          <w:trHeight w:val="255"/>
        </w:trPr>
        <w:tc>
          <w:tcPr>
            <w:tcW w:w="2376"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应收利息</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22,083,194.44</w:t>
            </w:r>
          </w:p>
        </w:tc>
        <w:tc>
          <w:tcPr>
            <w:tcW w:w="21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w:t>
            </w:r>
          </w:p>
        </w:tc>
        <w:tc>
          <w:tcPr>
            <w:tcW w:w="233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22,083,194.44</w:t>
            </w:r>
          </w:p>
        </w:tc>
      </w:tr>
      <w:tr w:rsidR="00967798" w:rsidRPr="00967798" w:rsidTr="00967798">
        <w:trPr>
          <w:trHeight w:val="255"/>
        </w:trPr>
        <w:tc>
          <w:tcPr>
            <w:tcW w:w="2376" w:type="dxa"/>
            <w:shd w:val="clear" w:color="auto" w:fill="DDDDDD"/>
            <w:noWrap/>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合计</w:t>
            </w:r>
          </w:p>
        </w:tc>
        <w:tc>
          <w:tcPr>
            <w:tcW w:w="226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28,514,661,831.48</w:t>
            </w:r>
          </w:p>
        </w:tc>
        <w:tc>
          <w:tcPr>
            <w:tcW w:w="21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544,456,774.00</w:t>
            </w:r>
          </w:p>
        </w:tc>
        <w:tc>
          <w:tcPr>
            <w:tcW w:w="233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29,059,118,605.48</w:t>
            </w:r>
          </w:p>
        </w:tc>
      </w:tr>
    </w:tbl>
    <w:p w:rsidR="00967798" w:rsidRPr="00967798" w:rsidRDefault="00967798" w:rsidP="00967798">
      <w:pPr>
        <w:widowControl/>
        <w:autoSpaceDE w:val="0"/>
        <w:autoSpaceDN w:val="0"/>
        <w:spacing w:before="0" w:after="0"/>
        <w:jc w:val="left"/>
        <w:rPr>
          <w:rFonts w:ascii="黑体" w:eastAsia="黑体" w:hAnsi="黑体"/>
          <w:kern w:val="0"/>
          <w:sz w:val="24"/>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r w:rsidRPr="00967798">
        <w:rPr>
          <w:rFonts w:ascii="黑体" w:eastAsia="黑体" w:hAnsi="黑体" w:cs="MSung-Light-Identity-H" w:hint="eastAsia"/>
          <w:snapToGrid w:val="0"/>
          <w:kern w:val="0"/>
          <w:sz w:val="21"/>
          <w:szCs w:val="21"/>
        </w:rPr>
        <w:t>金融负债</w:t>
      </w:r>
    </w:p>
    <w:p w:rsidR="00967798" w:rsidRPr="00967798" w:rsidRDefault="00967798" w:rsidP="00967798">
      <w:pPr>
        <w:widowControl/>
        <w:autoSpaceDE w:val="0"/>
        <w:autoSpaceDN w:val="0"/>
        <w:spacing w:before="0" w:after="0"/>
        <w:jc w:val="left"/>
        <w:rPr>
          <w:rFonts w:ascii="黑体" w:eastAsia="黑体" w:hAnsi="黑体"/>
          <w:kern w:val="0"/>
          <w:sz w:val="24"/>
          <w:szCs w:val="21"/>
        </w:rPr>
      </w:pP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541"/>
        <w:gridCol w:w="3220"/>
      </w:tblGrid>
      <w:tr w:rsidR="00967798" w:rsidRPr="00967798" w:rsidTr="00967798">
        <w:trPr>
          <w:trHeight w:val="333"/>
        </w:trPr>
        <w:tc>
          <w:tcPr>
            <w:tcW w:w="2376"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Cs/>
                <w:kern w:val="0"/>
              </w:rPr>
            </w:pPr>
            <w:r w:rsidRPr="00967798">
              <w:rPr>
                <w:rFonts w:ascii="黑体" w:eastAsia="黑体" w:hAnsi="黑体"/>
                <w:kern w:val="0"/>
              </w:rPr>
              <w:br w:type="page"/>
            </w:r>
          </w:p>
        </w:tc>
        <w:tc>
          <w:tcPr>
            <w:tcW w:w="6761"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Cs/>
                <w:kern w:val="0"/>
              </w:rPr>
            </w:pPr>
            <w:r w:rsidRPr="00967798">
              <w:rPr>
                <w:rFonts w:ascii="黑体" w:eastAsia="黑体" w:hAnsi="黑体" w:cs="Arial" w:hint="eastAsia"/>
                <w:bCs/>
                <w:kern w:val="0"/>
              </w:rPr>
              <w:t>其他金融负债</w:t>
            </w:r>
          </w:p>
        </w:tc>
      </w:tr>
      <w:tr w:rsidR="00967798" w:rsidRPr="00967798" w:rsidTr="00967798">
        <w:trPr>
          <w:trHeight w:val="281"/>
        </w:trPr>
        <w:tc>
          <w:tcPr>
            <w:tcW w:w="2376" w:type="dxa"/>
            <w:vMerge/>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rPr>
            </w:pPr>
          </w:p>
        </w:tc>
        <w:tc>
          <w:tcPr>
            <w:tcW w:w="3541"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Cs/>
                <w:kern w:val="0"/>
              </w:rPr>
            </w:pPr>
            <w:r w:rsidRPr="00967798">
              <w:rPr>
                <w:rFonts w:ascii="黑体" w:eastAsia="黑体" w:hAnsi="黑体" w:cs="Arial"/>
                <w:bCs/>
                <w:kern w:val="0"/>
              </w:rPr>
              <w:t>2015</w:t>
            </w:r>
            <w:r w:rsidRPr="00967798">
              <w:rPr>
                <w:rFonts w:ascii="黑体" w:eastAsia="黑体" w:hAnsi="黑体" w:cs="Arial" w:hint="eastAsia"/>
                <w:bCs/>
                <w:kern w:val="0"/>
              </w:rPr>
              <w:t>年</w:t>
            </w:r>
          </w:p>
        </w:tc>
        <w:tc>
          <w:tcPr>
            <w:tcW w:w="322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Cs/>
                <w:kern w:val="0"/>
              </w:rPr>
            </w:pPr>
            <w:r w:rsidRPr="00967798">
              <w:rPr>
                <w:rFonts w:ascii="黑体" w:eastAsia="黑体" w:hAnsi="黑体" w:cs="Arial"/>
                <w:bCs/>
                <w:kern w:val="0"/>
              </w:rPr>
              <w:t>2014</w:t>
            </w:r>
            <w:r w:rsidRPr="00967798">
              <w:rPr>
                <w:rFonts w:ascii="黑体" w:eastAsia="黑体" w:hAnsi="黑体" w:cs="Arial" w:hint="eastAsia"/>
                <w:bCs/>
                <w:kern w:val="0"/>
              </w:rPr>
              <w:t>年</w:t>
            </w:r>
          </w:p>
        </w:tc>
      </w:tr>
      <w:tr w:rsidR="00967798" w:rsidRPr="00967798" w:rsidTr="00967798">
        <w:trPr>
          <w:trHeight w:val="255"/>
        </w:trPr>
        <w:tc>
          <w:tcPr>
            <w:tcW w:w="2376"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短期借款</w:t>
            </w:r>
          </w:p>
        </w:tc>
        <w:tc>
          <w:tcPr>
            <w:tcW w:w="3541"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50,000,000.00</w:t>
            </w:r>
          </w:p>
        </w:tc>
        <w:tc>
          <w:tcPr>
            <w:tcW w:w="322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90,000,000.00</w:t>
            </w:r>
          </w:p>
        </w:tc>
      </w:tr>
      <w:tr w:rsidR="00967798" w:rsidRPr="00967798" w:rsidTr="00967798">
        <w:trPr>
          <w:trHeight w:val="255"/>
        </w:trPr>
        <w:tc>
          <w:tcPr>
            <w:tcW w:w="2376"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应付票据</w:t>
            </w:r>
          </w:p>
        </w:tc>
        <w:tc>
          <w:tcPr>
            <w:tcW w:w="3541"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18,662,900,601.34</w:t>
            </w:r>
          </w:p>
        </w:tc>
        <w:tc>
          <w:tcPr>
            <w:tcW w:w="322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13,108,623,397.32</w:t>
            </w:r>
          </w:p>
        </w:tc>
      </w:tr>
      <w:tr w:rsidR="00967798" w:rsidRPr="00967798" w:rsidTr="00967798">
        <w:trPr>
          <w:trHeight w:val="255"/>
        </w:trPr>
        <w:tc>
          <w:tcPr>
            <w:tcW w:w="2376"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应付账款</w:t>
            </w:r>
          </w:p>
        </w:tc>
        <w:tc>
          <w:tcPr>
            <w:tcW w:w="3541"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14,973,826,566.55</w:t>
            </w:r>
          </w:p>
        </w:tc>
        <w:tc>
          <w:tcPr>
            <w:tcW w:w="322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13,038,793,688.31</w:t>
            </w:r>
          </w:p>
        </w:tc>
      </w:tr>
      <w:tr w:rsidR="00967798" w:rsidRPr="00967798" w:rsidTr="00967798">
        <w:trPr>
          <w:trHeight w:val="255"/>
        </w:trPr>
        <w:tc>
          <w:tcPr>
            <w:tcW w:w="2376"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应付利息</w:t>
            </w:r>
          </w:p>
        </w:tc>
        <w:tc>
          <w:tcPr>
            <w:tcW w:w="3541"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73,458,000.00</w:t>
            </w:r>
          </w:p>
        </w:tc>
        <w:tc>
          <w:tcPr>
            <w:tcW w:w="322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73,458,000.00</w:t>
            </w:r>
          </w:p>
        </w:tc>
      </w:tr>
      <w:tr w:rsidR="00967798" w:rsidRPr="00967798" w:rsidTr="00967798">
        <w:trPr>
          <w:trHeight w:val="255"/>
        </w:trPr>
        <w:tc>
          <w:tcPr>
            <w:tcW w:w="2376" w:type="dxa"/>
            <w:tcBorders>
              <w:bottom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应付股利</w:t>
            </w:r>
          </w:p>
        </w:tc>
        <w:tc>
          <w:tcPr>
            <w:tcW w:w="3541"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79,742.80</w:t>
            </w:r>
          </w:p>
        </w:tc>
        <w:tc>
          <w:tcPr>
            <w:tcW w:w="322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79,742.80</w:t>
            </w:r>
          </w:p>
        </w:tc>
      </w:tr>
      <w:tr w:rsidR="00967798" w:rsidRPr="00967798" w:rsidTr="00967798">
        <w:trPr>
          <w:trHeight w:val="255"/>
        </w:trPr>
        <w:tc>
          <w:tcPr>
            <w:tcW w:w="2376"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其他应付款</w:t>
            </w:r>
          </w:p>
        </w:tc>
        <w:tc>
          <w:tcPr>
            <w:tcW w:w="3541"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1,762,874,858.05</w:t>
            </w:r>
          </w:p>
        </w:tc>
        <w:tc>
          <w:tcPr>
            <w:tcW w:w="322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2,007,416,635.58</w:t>
            </w:r>
          </w:p>
        </w:tc>
      </w:tr>
      <w:tr w:rsidR="00967798" w:rsidRPr="00967798" w:rsidTr="00967798">
        <w:trPr>
          <w:trHeight w:val="255"/>
        </w:trPr>
        <w:tc>
          <w:tcPr>
            <w:tcW w:w="2376"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应付债券</w:t>
            </w:r>
          </w:p>
        </w:tc>
        <w:tc>
          <w:tcPr>
            <w:tcW w:w="3541"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1,975,102,599.85</w:t>
            </w:r>
          </w:p>
        </w:tc>
        <w:tc>
          <w:tcPr>
            <w:tcW w:w="322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1,971,184,679.89</w:t>
            </w:r>
          </w:p>
        </w:tc>
      </w:tr>
      <w:tr w:rsidR="00967798" w:rsidRPr="00967798" w:rsidTr="00967798">
        <w:trPr>
          <w:trHeight w:val="255"/>
        </w:trPr>
        <w:tc>
          <w:tcPr>
            <w:tcW w:w="2376" w:type="dxa"/>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bCs/>
                <w:kern w:val="0"/>
              </w:rPr>
            </w:pPr>
            <w:r w:rsidRPr="00967798">
              <w:rPr>
                <w:rFonts w:ascii="黑体" w:eastAsia="黑体" w:hAnsi="黑体" w:cs="Arial" w:hint="eastAsia"/>
                <w:bCs/>
                <w:kern w:val="0"/>
              </w:rPr>
              <w:t>合计</w:t>
            </w:r>
          </w:p>
        </w:tc>
        <w:tc>
          <w:tcPr>
            <w:tcW w:w="3541"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37,498,242,368.59</w:t>
            </w:r>
          </w:p>
        </w:tc>
        <w:tc>
          <w:tcPr>
            <w:tcW w:w="322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rPr>
            </w:pPr>
            <w:r w:rsidRPr="00967798">
              <w:rPr>
                <w:rFonts w:ascii="黑体" w:eastAsia="黑体" w:hAnsi="黑体" w:cs="Arial"/>
                <w:kern w:val="0"/>
              </w:rPr>
              <w:t>30,289,556,143.90</w:t>
            </w:r>
          </w:p>
        </w:tc>
      </w:tr>
    </w:tbl>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F70CFD" w:rsidRPr="001D5DC4" w:rsidRDefault="00967798" w:rsidP="001D5DC4">
      <w:pPr>
        <w:widowControl/>
        <w:spacing w:before="0" w:after="0"/>
        <w:jc w:val="left"/>
        <w:rPr>
          <w:rFonts w:ascii="黑体" w:eastAsia="黑体" w:hAnsi="黑体" w:cs="Arial"/>
          <w:snapToGrid w:val="0"/>
          <w:kern w:val="0"/>
          <w:sz w:val="24"/>
          <w:szCs w:val="24"/>
        </w:rPr>
      </w:pPr>
      <w:r w:rsidRPr="00967798">
        <w:rPr>
          <w:rFonts w:ascii="黑体" w:eastAsia="黑体" w:hAnsi="黑体" w:cs="Arial"/>
          <w:snapToGrid w:val="0"/>
          <w:kern w:val="0"/>
          <w:sz w:val="24"/>
          <w:szCs w:val="24"/>
        </w:rPr>
        <w:br w:type="page"/>
      </w: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bCs/>
          <w:snapToGrid w:val="0"/>
          <w:kern w:val="0"/>
          <w:sz w:val="24"/>
          <w:szCs w:val="24"/>
        </w:rPr>
        <w:lastRenderedPageBreak/>
        <w:t>2</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r>
      <w:r w:rsidRPr="00967798">
        <w:rPr>
          <w:rFonts w:ascii="黑体" w:eastAsia="黑体" w:hAnsi="黑体" w:cs="Arial" w:hint="eastAsia"/>
          <w:b/>
          <w:snapToGrid w:val="0"/>
          <w:kern w:val="0"/>
          <w:sz w:val="24"/>
          <w:szCs w:val="24"/>
        </w:rPr>
        <w:t>金融资产转移</w:t>
      </w:r>
    </w:p>
    <w:p w:rsidR="00967798" w:rsidRPr="00967798" w:rsidRDefault="00967798" w:rsidP="00967798">
      <w:pPr>
        <w:widowControl/>
        <w:autoSpaceDE w:val="0"/>
        <w:autoSpaceDN w:val="0"/>
        <w:spacing w:before="0" w:after="0"/>
        <w:rPr>
          <w:rFonts w:ascii="黑体" w:eastAsia="黑体" w:hAnsi="黑体"/>
          <w:kern w:val="0"/>
          <w:sz w:val="21"/>
          <w:szCs w:val="21"/>
          <w:u w:val="single"/>
        </w:rPr>
      </w:pPr>
    </w:p>
    <w:p w:rsidR="00967798" w:rsidRPr="00967798" w:rsidRDefault="00967798" w:rsidP="00967798">
      <w:pPr>
        <w:widowControl/>
        <w:autoSpaceDE w:val="0"/>
        <w:autoSpaceDN w:val="0"/>
        <w:spacing w:before="0" w:after="0"/>
        <w:rPr>
          <w:rFonts w:ascii="黑体" w:eastAsia="黑体" w:hAnsi="黑体"/>
          <w:kern w:val="0"/>
          <w:sz w:val="21"/>
          <w:szCs w:val="21"/>
          <w:u w:val="single"/>
        </w:rPr>
      </w:pPr>
      <w:proofErr w:type="gramStart"/>
      <w:r w:rsidRPr="00967798">
        <w:rPr>
          <w:rFonts w:ascii="黑体" w:eastAsia="黑体" w:hAnsi="黑体" w:hint="eastAsia"/>
          <w:kern w:val="0"/>
          <w:sz w:val="21"/>
          <w:szCs w:val="21"/>
          <w:u w:val="single"/>
        </w:rPr>
        <w:t>已整体</w:t>
      </w:r>
      <w:proofErr w:type="gramEnd"/>
      <w:r w:rsidRPr="00967798">
        <w:rPr>
          <w:rFonts w:ascii="黑体" w:eastAsia="黑体" w:hAnsi="黑体" w:hint="eastAsia"/>
          <w:kern w:val="0"/>
          <w:sz w:val="21"/>
          <w:szCs w:val="21"/>
          <w:u w:val="single"/>
        </w:rPr>
        <w:t>终止确认但继续涉入的已转移金融资产</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于</w:t>
      </w:r>
      <w:r w:rsidRPr="00967798">
        <w:rPr>
          <w:rFonts w:ascii="黑体" w:eastAsia="黑体" w:hAnsi="黑体"/>
          <w:kern w:val="0"/>
          <w:sz w:val="21"/>
          <w:szCs w:val="21"/>
        </w:rPr>
        <w:t>2015</w:t>
      </w:r>
      <w:r w:rsidRPr="00967798">
        <w:rPr>
          <w:rFonts w:ascii="黑体" w:eastAsia="黑体" w:hAnsi="黑体" w:hint="eastAsia"/>
          <w:kern w:val="0"/>
          <w:sz w:val="21"/>
          <w:szCs w:val="21"/>
        </w:rPr>
        <w:t>年12月31日，本集团已背书给供应商用于结算应付账款的银行承兑汇票的账面价值为人民币</w:t>
      </w:r>
      <w:r w:rsidR="00CF00B9">
        <w:rPr>
          <w:rFonts w:ascii="黑体" w:eastAsia="黑体" w:hAnsi="黑体"/>
          <w:kern w:val="0"/>
          <w:sz w:val="21"/>
          <w:szCs w:val="21"/>
        </w:rPr>
        <w:t>2,003,9</w:t>
      </w:r>
      <w:r w:rsidRPr="00967798">
        <w:rPr>
          <w:rFonts w:ascii="黑体" w:eastAsia="黑体" w:hAnsi="黑体"/>
          <w:kern w:val="0"/>
          <w:sz w:val="21"/>
          <w:szCs w:val="21"/>
        </w:rPr>
        <w:t>75,070.03</w:t>
      </w:r>
      <w:r w:rsidRPr="00967798">
        <w:rPr>
          <w:rFonts w:ascii="黑体" w:eastAsia="黑体" w:hAnsi="黑体" w:hint="eastAsia"/>
          <w:kern w:val="0"/>
          <w:sz w:val="21"/>
          <w:szCs w:val="21"/>
        </w:rPr>
        <w:t>元</w:t>
      </w:r>
      <w:r w:rsidRPr="00967798">
        <w:rPr>
          <w:rFonts w:ascii="黑体" w:eastAsia="黑体" w:hAnsi="黑体"/>
          <w:kern w:val="0"/>
          <w:sz w:val="21"/>
          <w:szCs w:val="21"/>
        </w:rPr>
        <w:t>(2014</w:t>
      </w:r>
      <w:r w:rsidRPr="00967798">
        <w:rPr>
          <w:rFonts w:ascii="黑体" w:eastAsia="黑体" w:hAnsi="黑体" w:hint="eastAsia"/>
          <w:kern w:val="0"/>
          <w:sz w:val="21"/>
          <w:szCs w:val="21"/>
        </w:rPr>
        <w:t>年12月31日：人民币</w:t>
      </w:r>
      <w:r w:rsidRPr="00967798">
        <w:rPr>
          <w:rFonts w:ascii="黑体" w:eastAsia="黑体" w:hAnsi="黑体"/>
          <w:kern w:val="0"/>
          <w:sz w:val="21"/>
          <w:szCs w:val="21"/>
        </w:rPr>
        <w:t>6,619,901,191.66</w:t>
      </w:r>
      <w:r w:rsidRPr="00967798">
        <w:rPr>
          <w:rFonts w:ascii="黑体" w:eastAsia="黑体" w:hAnsi="黑体" w:hint="eastAsia"/>
          <w:kern w:val="0"/>
          <w:sz w:val="21"/>
          <w:szCs w:val="21"/>
        </w:rPr>
        <w:t>元)。于</w:t>
      </w:r>
      <w:r w:rsidRPr="00967798">
        <w:rPr>
          <w:rFonts w:ascii="黑体" w:eastAsia="黑体" w:hAnsi="黑体"/>
          <w:kern w:val="0"/>
          <w:sz w:val="21"/>
          <w:szCs w:val="21"/>
        </w:rPr>
        <w:t>2015</w:t>
      </w:r>
      <w:r w:rsidRPr="00967798">
        <w:rPr>
          <w:rFonts w:ascii="黑体" w:eastAsia="黑体" w:hAnsi="黑体" w:hint="eastAsia"/>
          <w:kern w:val="0"/>
          <w:sz w:val="21"/>
          <w:szCs w:val="21"/>
        </w:rPr>
        <w:t>年12月31日，其到期日为1至</w:t>
      </w:r>
      <w:r w:rsidRPr="00967798">
        <w:rPr>
          <w:rFonts w:ascii="黑体" w:eastAsia="黑体" w:hAnsi="黑体"/>
          <w:kern w:val="0"/>
          <w:sz w:val="21"/>
          <w:szCs w:val="21"/>
        </w:rPr>
        <w:t>6</w:t>
      </w:r>
      <w:r w:rsidRPr="00967798">
        <w:rPr>
          <w:rFonts w:ascii="黑体" w:eastAsia="黑体" w:hAnsi="黑体" w:hint="eastAsia"/>
          <w:kern w:val="0"/>
          <w:sz w:val="21"/>
          <w:szCs w:val="21"/>
        </w:rPr>
        <w:t>个月，根据《票据法》相关规定，若承兑银行拒绝付款的，其持有人有权向本集团追索(“继续涉入”)。本集团认为，本集团已经转移了其几乎所有的风险和报酬，因此，终止确认其及与之相关的已结算应付账款的账面价值。继续涉入及回购的最大损失和未折现现金流量等于其账面价值。本集团认为，继续涉入公允价值并不重大。</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4"/>
          <w:szCs w:val="24"/>
        </w:rPr>
      </w:pPr>
      <w:r w:rsidRPr="00967798">
        <w:rPr>
          <w:rFonts w:ascii="黑体" w:eastAsia="黑体" w:hAnsi="黑体"/>
          <w:kern w:val="0"/>
          <w:sz w:val="21"/>
          <w:szCs w:val="21"/>
        </w:rPr>
        <w:t>2015</w:t>
      </w:r>
      <w:r w:rsidRPr="00967798">
        <w:rPr>
          <w:rFonts w:ascii="黑体" w:eastAsia="黑体" w:hAnsi="黑体" w:hint="eastAsia"/>
          <w:kern w:val="0"/>
          <w:sz w:val="21"/>
          <w:szCs w:val="21"/>
        </w:rPr>
        <w:t>年度，本集团于其</w:t>
      </w:r>
      <w:proofErr w:type="gramStart"/>
      <w:r w:rsidRPr="00967798">
        <w:rPr>
          <w:rFonts w:ascii="黑体" w:eastAsia="黑体" w:hAnsi="黑体" w:hint="eastAsia"/>
          <w:kern w:val="0"/>
          <w:sz w:val="21"/>
          <w:szCs w:val="21"/>
        </w:rPr>
        <w:t>转移日</w:t>
      </w:r>
      <w:proofErr w:type="gramEnd"/>
      <w:r w:rsidRPr="00967798">
        <w:rPr>
          <w:rFonts w:ascii="黑体" w:eastAsia="黑体" w:hAnsi="黑体" w:hint="eastAsia"/>
          <w:kern w:val="0"/>
          <w:sz w:val="21"/>
          <w:szCs w:val="21"/>
        </w:rPr>
        <w:t>未确认利得或损失。本集团无因继续涉入已终止确认金融资产当年度和累计确认的收益或费用。背书在本年度大致均衡发生。</w:t>
      </w:r>
    </w:p>
    <w:p w:rsidR="00967798" w:rsidRPr="00967798" w:rsidRDefault="00967798" w:rsidP="00967798">
      <w:pPr>
        <w:widowControl/>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bCs/>
          <w:snapToGrid w:val="0"/>
          <w:kern w:val="0"/>
          <w:sz w:val="24"/>
          <w:szCs w:val="24"/>
        </w:rPr>
        <w:t>3</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r>
      <w:r w:rsidRPr="00967798">
        <w:rPr>
          <w:rFonts w:ascii="黑体" w:eastAsia="黑体" w:hAnsi="黑体" w:cs="Arial" w:hint="eastAsia"/>
          <w:b/>
          <w:snapToGrid w:val="0"/>
          <w:kern w:val="0"/>
          <w:sz w:val="24"/>
          <w:szCs w:val="24"/>
        </w:rPr>
        <w:t>金融工具风险</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本集团的主要金融工具，包括银行借款、应付债券及货币资金等。这些金融工具的主要目的在于为本集团的运营融资。本集团具有多种因经营而直接产生的其他金融资产和负债，比如应收账款和应付账款等。</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napToGrid w:val="0"/>
        <w:spacing w:before="0" w:after="0"/>
        <w:textAlignment w:val="bottom"/>
        <w:rPr>
          <w:rFonts w:ascii="黑体" w:eastAsia="黑体" w:hAnsi="黑体" w:cs="MSung-Light-Identity-H"/>
          <w:snapToGrid w:val="0"/>
          <w:kern w:val="0"/>
          <w:sz w:val="21"/>
          <w:szCs w:val="21"/>
        </w:rPr>
      </w:pPr>
      <w:r w:rsidRPr="00967798">
        <w:rPr>
          <w:rFonts w:ascii="黑体" w:eastAsia="黑体" w:hAnsi="黑体" w:cs="MSung-Light-Identity-H" w:hint="eastAsia"/>
          <w:snapToGrid w:val="0"/>
          <w:kern w:val="0"/>
          <w:sz w:val="21"/>
          <w:szCs w:val="21"/>
        </w:rPr>
        <w:t>本集团的金融工具导致的主要风险是信用风险、流动性风险及市场风险。本集团对此的风险管理政策概述如下：</w:t>
      </w:r>
    </w:p>
    <w:p w:rsidR="00967798" w:rsidRPr="00967798" w:rsidRDefault="00967798" w:rsidP="00967798">
      <w:pPr>
        <w:widowControl/>
        <w:autoSpaceDE w:val="0"/>
        <w:autoSpaceDN w:val="0"/>
        <w:spacing w:before="0" w:after="0"/>
        <w:rPr>
          <w:rFonts w:ascii="黑体" w:eastAsia="黑体" w:hAnsi="黑体"/>
          <w:kern w:val="0"/>
          <w:sz w:val="21"/>
          <w:szCs w:val="21"/>
        </w:rPr>
      </w:pPr>
    </w:p>
    <w:p w:rsidR="00967798" w:rsidRPr="00967798" w:rsidRDefault="00967798" w:rsidP="00967798">
      <w:pPr>
        <w:widowControl/>
        <w:autoSpaceDE w:val="0"/>
        <w:autoSpaceDN w:val="0"/>
        <w:snapToGrid w:val="0"/>
        <w:spacing w:before="0" w:after="0"/>
        <w:textAlignment w:val="bottom"/>
        <w:rPr>
          <w:rFonts w:ascii="黑体" w:eastAsia="黑体" w:hAnsi="黑体" w:cs="MSung-Light-Identity-H"/>
          <w:b/>
          <w:snapToGrid w:val="0"/>
          <w:kern w:val="0"/>
          <w:sz w:val="21"/>
          <w:szCs w:val="21"/>
        </w:rPr>
      </w:pPr>
      <w:r w:rsidRPr="00967798">
        <w:rPr>
          <w:rFonts w:ascii="黑体" w:eastAsia="黑体" w:hAnsi="黑体" w:cs="MSung-Light-Identity-H" w:hint="eastAsia"/>
          <w:b/>
          <w:snapToGrid w:val="0"/>
          <w:kern w:val="0"/>
          <w:sz w:val="21"/>
          <w:szCs w:val="21"/>
        </w:rPr>
        <w:t>信用风险</w:t>
      </w:r>
    </w:p>
    <w:p w:rsidR="00967798" w:rsidRPr="00967798" w:rsidRDefault="00967798" w:rsidP="00967798">
      <w:pPr>
        <w:widowControl/>
        <w:autoSpaceDE w:val="0"/>
        <w:autoSpaceDN w:val="0"/>
        <w:snapToGrid w:val="0"/>
        <w:spacing w:before="0" w:after="0"/>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textAlignment w:val="bottom"/>
        <w:rPr>
          <w:rFonts w:ascii="黑体" w:eastAsia="黑体" w:hAnsi="黑体" w:cs="MSung-Light-Identity-H"/>
          <w:snapToGrid w:val="0"/>
          <w:kern w:val="0"/>
          <w:sz w:val="21"/>
          <w:szCs w:val="21"/>
        </w:rPr>
      </w:pPr>
      <w:r w:rsidRPr="00967798">
        <w:rPr>
          <w:rFonts w:ascii="黑体" w:eastAsia="黑体" w:hAnsi="黑体" w:cs="MSung-Light-Identity-H" w:hint="eastAsia"/>
          <w:snapToGrid w:val="0"/>
          <w:kern w:val="0"/>
          <w:sz w:val="21"/>
          <w:szCs w:val="21"/>
        </w:rPr>
        <w:t>本集团仅与经认可的、信誉良好的第三方进行交易。按照本集团的政策，需对所有要求采用信用方式进行交易的客户进行信用审核。另外，本集团对应收账款余额进行持续监控，以确保本集团不致面临重大坏账风险。对于未采用相关经营单位的记账本位币结算的交易，除非本集团信用控制部门特别批准，否则本集团不提供信用交易条件。</w:t>
      </w:r>
    </w:p>
    <w:p w:rsidR="00967798" w:rsidRPr="00967798" w:rsidRDefault="00967798" w:rsidP="00967798">
      <w:pPr>
        <w:widowControl/>
        <w:autoSpaceDE w:val="0"/>
        <w:autoSpaceDN w:val="0"/>
        <w:snapToGrid w:val="0"/>
        <w:spacing w:before="0" w:after="0"/>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textAlignment w:val="bottom"/>
        <w:rPr>
          <w:rFonts w:ascii="黑体" w:eastAsia="黑体" w:hAnsi="黑体" w:cs="MSung-Light-Identity-H"/>
          <w:snapToGrid w:val="0"/>
          <w:kern w:val="0"/>
          <w:sz w:val="21"/>
          <w:szCs w:val="21"/>
        </w:rPr>
      </w:pPr>
      <w:r w:rsidRPr="00967798">
        <w:rPr>
          <w:rFonts w:ascii="黑体" w:eastAsia="黑体" w:hAnsi="黑体" w:cs="MSung-Light-Identity-H" w:hint="eastAsia"/>
          <w:snapToGrid w:val="0"/>
          <w:kern w:val="0"/>
          <w:sz w:val="21"/>
          <w:szCs w:val="21"/>
        </w:rPr>
        <w:t>本集团其他金融资产包括货币资金、可供出售金融资产、其他应收款等，这些金融资产的信用风险源自交易对手违约，最大风险敞口等于这些工具的账面金额。本集团本年度无因提供财务担保而面临信用风险。</w:t>
      </w:r>
    </w:p>
    <w:p w:rsidR="00967798" w:rsidRPr="00967798" w:rsidRDefault="00967798" w:rsidP="00967798">
      <w:pPr>
        <w:widowControl/>
        <w:autoSpaceDE w:val="0"/>
        <w:autoSpaceDN w:val="0"/>
        <w:snapToGrid w:val="0"/>
        <w:spacing w:before="0" w:after="0"/>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textAlignment w:val="bottom"/>
        <w:rPr>
          <w:rFonts w:ascii="黑体" w:eastAsia="黑体" w:hAnsi="黑体" w:cs="MSung-Light-Identity-H"/>
          <w:snapToGrid w:val="0"/>
          <w:kern w:val="0"/>
          <w:sz w:val="21"/>
          <w:szCs w:val="21"/>
        </w:rPr>
      </w:pPr>
      <w:r w:rsidRPr="00967798">
        <w:rPr>
          <w:rFonts w:ascii="黑体" w:eastAsia="黑体" w:hAnsi="黑体" w:cs="MSung-Light-Identity-H" w:hint="eastAsia"/>
          <w:snapToGrid w:val="0"/>
          <w:kern w:val="0"/>
          <w:sz w:val="21"/>
          <w:szCs w:val="21"/>
        </w:rPr>
        <w:t>由于本集团仅与经认可的且信誉良好的第三方进行交易，所以无需担保物。信用风险集中按照客户和行业进行管理。于资产负债表日，本集团具有特定信用风险集中，本集团应收账款的</w:t>
      </w:r>
      <w:r w:rsidRPr="00967798">
        <w:rPr>
          <w:rFonts w:ascii="黑体" w:eastAsia="黑体" w:hAnsi="黑体" w:cs="MSung-Light-Identity-H"/>
          <w:snapToGrid w:val="0"/>
          <w:kern w:val="0"/>
          <w:sz w:val="21"/>
          <w:szCs w:val="21"/>
        </w:rPr>
        <w:t>24.09%(2014</w:t>
      </w:r>
      <w:r w:rsidRPr="00967798">
        <w:rPr>
          <w:rFonts w:ascii="黑体" w:eastAsia="黑体" w:hAnsi="黑体" w:cs="MSung-Light-Identity-H" w:hint="eastAsia"/>
          <w:snapToGrid w:val="0"/>
          <w:kern w:val="0"/>
          <w:sz w:val="21"/>
          <w:szCs w:val="21"/>
        </w:rPr>
        <w:t>年</w:t>
      </w:r>
      <w:r w:rsidRPr="00967798">
        <w:rPr>
          <w:rFonts w:ascii="黑体" w:eastAsia="黑体" w:hAnsi="黑体" w:cs="MSung-Light-Identity-H"/>
          <w:snapToGrid w:val="0"/>
          <w:kern w:val="0"/>
          <w:sz w:val="21"/>
          <w:szCs w:val="21"/>
        </w:rPr>
        <w:t>12月31日：23.07%)源于</w:t>
      </w:r>
      <w:r w:rsidRPr="00967798">
        <w:rPr>
          <w:rFonts w:ascii="黑体" w:eastAsia="黑体" w:hAnsi="黑体" w:cs="MSung-Light-Identity-H" w:hint="eastAsia"/>
          <w:snapToGrid w:val="0"/>
          <w:kern w:val="0"/>
          <w:sz w:val="21"/>
          <w:szCs w:val="21"/>
        </w:rPr>
        <w:t>应收账款余额前五大客户。本集团对应收账款余额未持有任何担保物或其他信用增级。</w:t>
      </w:r>
    </w:p>
    <w:p w:rsidR="00967798" w:rsidRPr="00967798" w:rsidRDefault="00967798" w:rsidP="00967798">
      <w:pPr>
        <w:widowControl/>
        <w:autoSpaceDE w:val="0"/>
        <w:autoSpaceDN w:val="0"/>
        <w:spacing w:before="0" w:after="0"/>
        <w:rPr>
          <w:rFonts w:ascii="黑体" w:eastAsia="黑体" w:hAnsi="黑体"/>
          <w:kern w:val="0"/>
          <w:sz w:val="16"/>
          <w:szCs w:val="16"/>
        </w:rPr>
      </w:pPr>
    </w:p>
    <w:p w:rsidR="00967798" w:rsidRPr="00967798" w:rsidRDefault="00967798" w:rsidP="00967798">
      <w:pPr>
        <w:widowControl/>
        <w:autoSpaceDE w:val="0"/>
        <w:autoSpaceDN w:val="0"/>
        <w:spacing w:before="0" w:after="0"/>
        <w:rPr>
          <w:rFonts w:ascii="黑体" w:eastAsia="黑体" w:hAnsi="黑体"/>
          <w:kern w:val="0"/>
          <w:sz w:val="16"/>
          <w:szCs w:val="16"/>
        </w:rPr>
      </w:pPr>
    </w:p>
    <w:p w:rsidR="00F70CFD" w:rsidRDefault="00967798" w:rsidP="001D5DC4">
      <w:pPr>
        <w:widowControl/>
        <w:autoSpaceDE w:val="0"/>
        <w:autoSpaceDN w:val="0"/>
        <w:spacing w:before="0" w:after="0"/>
        <w:rPr>
          <w:rFonts w:ascii="黑体" w:eastAsia="黑体" w:hAnsi="黑体"/>
          <w:b/>
          <w:kern w:val="0"/>
          <w:sz w:val="24"/>
          <w:szCs w:val="24"/>
        </w:rPr>
      </w:pPr>
      <w:r w:rsidRPr="00967798">
        <w:rPr>
          <w:rFonts w:ascii="黑体" w:eastAsia="黑体" w:hAnsi="黑体"/>
          <w:b/>
          <w:kern w:val="0"/>
          <w:sz w:val="24"/>
          <w:szCs w:val="24"/>
        </w:rPr>
        <w:br w:type="page"/>
      </w:r>
    </w:p>
    <w:p w:rsidR="00967798" w:rsidRPr="00967798" w:rsidRDefault="00967798" w:rsidP="00967798">
      <w:pPr>
        <w:widowControl/>
        <w:tabs>
          <w:tab w:val="left" w:pos="742"/>
        </w:tabs>
        <w:autoSpaceDE w:val="0"/>
        <w:autoSpaceDN w:val="0"/>
        <w:spacing w:before="0" w:after="0"/>
        <w:jc w:val="left"/>
        <w:rPr>
          <w:rFonts w:ascii="黑体" w:eastAsia="黑体" w:hAnsi="黑体"/>
          <w:b/>
          <w:kern w:val="0"/>
          <w:sz w:val="24"/>
          <w:szCs w:val="24"/>
        </w:rPr>
      </w:pPr>
      <w:r w:rsidRPr="00967798">
        <w:rPr>
          <w:rFonts w:ascii="黑体" w:eastAsia="黑体" w:hAnsi="黑体" w:hint="eastAsia"/>
          <w:b/>
          <w:kern w:val="0"/>
          <w:sz w:val="24"/>
          <w:szCs w:val="24"/>
        </w:rPr>
        <w:lastRenderedPageBreak/>
        <w:t>3、</w:t>
      </w:r>
      <w:r w:rsidRPr="00967798">
        <w:rPr>
          <w:rFonts w:ascii="黑体" w:eastAsia="黑体" w:hAnsi="黑体" w:hint="eastAsia"/>
          <w:b/>
          <w:kern w:val="0"/>
          <w:sz w:val="24"/>
          <w:szCs w:val="24"/>
        </w:rPr>
        <w:tab/>
        <w:t>金融工具风险</w:t>
      </w:r>
      <w:r w:rsidRPr="00967798">
        <w:rPr>
          <w:rFonts w:ascii="黑体" w:eastAsia="黑体" w:hAnsi="黑体"/>
          <w:b/>
          <w:kern w:val="0"/>
          <w:sz w:val="24"/>
          <w:szCs w:val="24"/>
        </w:rPr>
        <w:t>(</w:t>
      </w:r>
      <w:r w:rsidRPr="00967798">
        <w:rPr>
          <w:rFonts w:ascii="黑体" w:eastAsia="黑体" w:hAnsi="黑体" w:hint="eastAsia"/>
          <w:b/>
          <w:kern w:val="0"/>
          <w:sz w:val="24"/>
          <w:szCs w:val="24"/>
        </w:rPr>
        <w:t>续)</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b/>
          <w:snapToGrid w:val="0"/>
          <w:kern w:val="0"/>
          <w:sz w:val="21"/>
          <w:szCs w:val="21"/>
        </w:rPr>
      </w:pPr>
      <w:r w:rsidRPr="00967798">
        <w:rPr>
          <w:rFonts w:ascii="黑体" w:eastAsia="黑体" w:hAnsi="黑体" w:cs="MSung-Light-Identity-H" w:hint="eastAsia"/>
          <w:b/>
          <w:snapToGrid w:val="0"/>
          <w:kern w:val="0"/>
          <w:sz w:val="21"/>
          <w:szCs w:val="21"/>
        </w:rPr>
        <w:t>信用风险</w:t>
      </w:r>
      <w:r w:rsidRPr="00967798">
        <w:rPr>
          <w:rFonts w:ascii="黑体" w:eastAsia="黑体" w:hAnsi="黑体" w:cs="MSung-Light-Identity-H"/>
          <w:b/>
          <w:snapToGrid w:val="0"/>
          <w:kern w:val="0"/>
          <w:sz w:val="21"/>
          <w:szCs w:val="21"/>
        </w:rPr>
        <w:t>(续)</w:t>
      </w: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r w:rsidRPr="00967798">
        <w:rPr>
          <w:rFonts w:ascii="黑体" w:eastAsia="黑体" w:hAnsi="黑体" w:cs="MSung-Light-Identity-H" w:hint="eastAsia"/>
          <w:snapToGrid w:val="0"/>
          <w:kern w:val="0"/>
          <w:sz w:val="21"/>
          <w:szCs w:val="21"/>
        </w:rPr>
        <w:t>于年末，认为没有发生减值的金融资产的期限分析如下：</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4"/>
        <w:gridCol w:w="1708"/>
        <w:gridCol w:w="1666"/>
        <w:gridCol w:w="1651"/>
        <w:gridCol w:w="1512"/>
        <w:gridCol w:w="1456"/>
      </w:tblGrid>
      <w:tr w:rsidR="00967798" w:rsidRPr="00967798" w:rsidTr="00967798">
        <w:trPr>
          <w:trHeight w:val="255"/>
        </w:trPr>
        <w:tc>
          <w:tcPr>
            <w:tcW w:w="1144"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
                <w:bCs/>
                <w:kern w:val="0"/>
                <w:szCs w:val="20"/>
              </w:rPr>
            </w:pPr>
          </w:p>
        </w:tc>
        <w:tc>
          <w:tcPr>
            <w:tcW w:w="1708"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Cs/>
                <w:kern w:val="0"/>
                <w:szCs w:val="20"/>
              </w:rPr>
            </w:pPr>
            <w:r w:rsidRPr="00967798">
              <w:rPr>
                <w:rFonts w:ascii="黑体" w:eastAsia="黑体" w:hAnsi="黑体" w:cs="Arial" w:hint="eastAsia"/>
                <w:bCs/>
                <w:kern w:val="0"/>
                <w:szCs w:val="20"/>
              </w:rPr>
              <w:t>合计</w:t>
            </w:r>
          </w:p>
        </w:tc>
        <w:tc>
          <w:tcPr>
            <w:tcW w:w="1666"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Cs/>
                <w:kern w:val="0"/>
                <w:szCs w:val="20"/>
              </w:rPr>
            </w:pPr>
            <w:r w:rsidRPr="00967798">
              <w:rPr>
                <w:rFonts w:ascii="黑体" w:eastAsia="黑体" w:hAnsi="黑体" w:cs="Arial" w:hint="eastAsia"/>
                <w:bCs/>
                <w:kern w:val="0"/>
                <w:szCs w:val="20"/>
              </w:rPr>
              <w:t>未逾期未减值</w:t>
            </w:r>
          </w:p>
        </w:tc>
        <w:tc>
          <w:tcPr>
            <w:tcW w:w="4619" w:type="dxa"/>
            <w:gridSpan w:val="3"/>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Cs/>
                <w:kern w:val="0"/>
                <w:szCs w:val="20"/>
              </w:rPr>
            </w:pPr>
            <w:r w:rsidRPr="00967798">
              <w:rPr>
                <w:rFonts w:ascii="黑体" w:eastAsia="黑体" w:hAnsi="黑体" w:cs="Arial" w:hint="eastAsia"/>
                <w:bCs/>
                <w:kern w:val="0"/>
                <w:szCs w:val="20"/>
              </w:rPr>
              <w:t>逾期未减值</w:t>
            </w:r>
          </w:p>
        </w:tc>
      </w:tr>
      <w:tr w:rsidR="00967798" w:rsidRPr="00967798" w:rsidTr="00967798">
        <w:trPr>
          <w:trHeight w:val="270"/>
        </w:trPr>
        <w:tc>
          <w:tcPr>
            <w:tcW w:w="1144" w:type="dxa"/>
            <w:vMerge/>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b/>
                <w:bCs/>
                <w:kern w:val="0"/>
                <w:szCs w:val="20"/>
              </w:rPr>
            </w:pPr>
          </w:p>
        </w:tc>
        <w:tc>
          <w:tcPr>
            <w:tcW w:w="1708"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bCs/>
                <w:kern w:val="0"/>
                <w:szCs w:val="20"/>
              </w:rPr>
            </w:pPr>
          </w:p>
        </w:tc>
        <w:tc>
          <w:tcPr>
            <w:tcW w:w="1666"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bCs/>
                <w:kern w:val="0"/>
                <w:szCs w:val="20"/>
              </w:rPr>
            </w:pPr>
          </w:p>
        </w:tc>
        <w:tc>
          <w:tcPr>
            <w:tcW w:w="1651"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Cs/>
                <w:kern w:val="0"/>
                <w:szCs w:val="20"/>
              </w:rPr>
            </w:pPr>
            <w:r w:rsidRPr="00967798">
              <w:rPr>
                <w:rFonts w:ascii="黑体" w:eastAsia="黑体" w:hAnsi="黑体" w:cs="Arial" w:hint="eastAsia"/>
                <w:bCs/>
                <w:kern w:val="0"/>
                <w:szCs w:val="20"/>
              </w:rPr>
              <w:t>3个月以内</w:t>
            </w:r>
          </w:p>
        </w:tc>
        <w:tc>
          <w:tcPr>
            <w:tcW w:w="151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Cs/>
                <w:kern w:val="0"/>
                <w:szCs w:val="20"/>
              </w:rPr>
            </w:pPr>
            <w:r w:rsidRPr="00967798">
              <w:rPr>
                <w:rFonts w:ascii="黑体" w:eastAsia="黑体" w:hAnsi="黑体" w:cs="Arial" w:hint="eastAsia"/>
                <w:bCs/>
                <w:kern w:val="0"/>
                <w:szCs w:val="20"/>
              </w:rPr>
              <w:t>3个月至1年</w:t>
            </w:r>
          </w:p>
        </w:tc>
        <w:tc>
          <w:tcPr>
            <w:tcW w:w="1456"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Cs/>
                <w:kern w:val="0"/>
                <w:szCs w:val="20"/>
              </w:rPr>
            </w:pPr>
            <w:r w:rsidRPr="00967798">
              <w:rPr>
                <w:rFonts w:ascii="黑体" w:eastAsia="黑体" w:hAnsi="黑体" w:cs="Arial" w:hint="eastAsia"/>
                <w:bCs/>
                <w:kern w:val="0"/>
                <w:szCs w:val="20"/>
              </w:rPr>
              <w:t>1年以上</w:t>
            </w:r>
          </w:p>
        </w:tc>
      </w:tr>
      <w:tr w:rsidR="00967798" w:rsidRPr="00967798" w:rsidTr="00967798">
        <w:trPr>
          <w:trHeight w:val="270"/>
        </w:trPr>
        <w:tc>
          <w:tcPr>
            <w:tcW w:w="1144"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szCs w:val="20"/>
              </w:rPr>
            </w:pPr>
            <w:r w:rsidRPr="00967798">
              <w:rPr>
                <w:rFonts w:ascii="黑体" w:eastAsia="黑体" w:hAnsi="黑体" w:cs="Arial" w:hint="eastAsia"/>
                <w:bCs/>
                <w:kern w:val="0"/>
                <w:szCs w:val="20"/>
              </w:rPr>
              <w:t>应收账款</w:t>
            </w:r>
          </w:p>
        </w:tc>
        <w:tc>
          <w:tcPr>
            <w:tcW w:w="17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875,479,556.5</w:t>
            </w:r>
            <w:r w:rsidRPr="00967798">
              <w:rPr>
                <w:rFonts w:ascii="黑体" w:eastAsia="黑体" w:hAnsi="黑体" w:cs="Arial" w:hint="eastAsia"/>
                <w:kern w:val="0"/>
                <w:szCs w:val="20"/>
              </w:rPr>
              <w:t>5</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810,029,088.86</w:t>
            </w:r>
          </w:p>
        </w:tc>
        <w:tc>
          <w:tcPr>
            <w:tcW w:w="1651" w:type="dxa"/>
            <w:shd w:val="clear" w:color="auto" w:fill="auto"/>
          </w:tcPr>
          <w:p w:rsidR="00967798" w:rsidRPr="00967798" w:rsidRDefault="00967798" w:rsidP="00967798">
            <w:pPr>
              <w:widowControl/>
              <w:autoSpaceDE w:val="0"/>
              <w:autoSpaceDN w:val="0"/>
              <w:spacing w:before="0" w:after="0"/>
              <w:ind w:leftChars="-81" w:left="-146"/>
              <w:jc w:val="right"/>
              <w:rPr>
                <w:rFonts w:ascii="黑体" w:eastAsia="黑体" w:hAnsi="黑体" w:cs="Arial"/>
                <w:kern w:val="0"/>
                <w:szCs w:val="20"/>
              </w:rPr>
            </w:pPr>
            <w:r w:rsidRPr="00967798">
              <w:rPr>
                <w:rFonts w:ascii="黑体" w:eastAsia="黑体" w:hAnsi="黑体" w:cs="Arial"/>
                <w:kern w:val="0"/>
                <w:szCs w:val="20"/>
              </w:rPr>
              <w:t>19,594,830.23</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39,293,272.47</w:t>
            </w:r>
          </w:p>
        </w:tc>
        <w:tc>
          <w:tcPr>
            <w:tcW w:w="145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6,562,364.99</w:t>
            </w:r>
          </w:p>
        </w:tc>
      </w:tr>
      <w:tr w:rsidR="00967798" w:rsidRPr="00967798" w:rsidTr="00967798">
        <w:trPr>
          <w:trHeight w:val="270"/>
        </w:trPr>
        <w:tc>
          <w:tcPr>
            <w:tcW w:w="1144"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szCs w:val="20"/>
              </w:rPr>
            </w:pPr>
            <w:r w:rsidRPr="00967798">
              <w:rPr>
                <w:rFonts w:ascii="黑体" w:eastAsia="黑体" w:hAnsi="黑体" w:cs="Arial" w:hint="eastAsia"/>
                <w:bCs/>
                <w:kern w:val="0"/>
                <w:szCs w:val="20"/>
              </w:rPr>
              <w:t>其他应收款</w:t>
            </w:r>
          </w:p>
        </w:tc>
        <w:tc>
          <w:tcPr>
            <w:tcW w:w="17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1,001,485,245.40</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998,332,488.97</w:t>
            </w:r>
          </w:p>
        </w:tc>
        <w:tc>
          <w:tcPr>
            <w:tcW w:w="16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1,997,341.95</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882,102.87</w:t>
            </w:r>
          </w:p>
        </w:tc>
        <w:tc>
          <w:tcPr>
            <w:tcW w:w="145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273,311.61</w:t>
            </w:r>
          </w:p>
        </w:tc>
      </w:tr>
      <w:tr w:rsidR="00967798" w:rsidRPr="00967798" w:rsidTr="00967798">
        <w:trPr>
          <w:trHeight w:val="270"/>
        </w:trPr>
        <w:tc>
          <w:tcPr>
            <w:tcW w:w="1144"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szCs w:val="20"/>
              </w:rPr>
            </w:pPr>
            <w:r w:rsidRPr="00967798">
              <w:rPr>
                <w:rFonts w:ascii="黑体" w:eastAsia="黑体" w:hAnsi="黑体" w:cs="Arial" w:hint="eastAsia"/>
                <w:bCs/>
                <w:kern w:val="0"/>
                <w:szCs w:val="20"/>
              </w:rPr>
              <w:t>应收票据</w:t>
            </w:r>
          </w:p>
        </w:tc>
        <w:tc>
          <w:tcPr>
            <w:tcW w:w="1708" w:type="dxa"/>
            <w:shd w:val="clear" w:color="auto" w:fill="auto"/>
          </w:tcPr>
          <w:p w:rsidR="00967798" w:rsidRPr="00967798" w:rsidRDefault="00967798" w:rsidP="00967798">
            <w:pPr>
              <w:widowControl/>
              <w:autoSpaceDE w:val="0"/>
              <w:autoSpaceDN w:val="0"/>
              <w:spacing w:before="0" w:after="0"/>
              <w:ind w:left="-52" w:hanging="56"/>
              <w:jc w:val="right"/>
              <w:rPr>
                <w:rFonts w:ascii="黑体" w:eastAsia="黑体" w:hAnsi="黑体" w:cs="Arial"/>
                <w:kern w:val="0"/>
                <w:szCs w:val="20"/>
              </w:rPr>
            </w:pPr>
            <w:r w:rsidRPr="00967798">
              <w:rPr>
                <w:rFonts w:ascii="黑体" w:eastAsia="黑体" w:hAnsi="黑体" w:cs="Arial"/>
                <w:kern w:val="0"/>
                <w:szCs w:val="20"/>
              </w:rPr>
              <w:t>22,683,096,211.46</w:t>
            </w:r>
          </w:p>
        </w:tc>
        <w:tc>
          <w:tcPr>
            <w:tcW w:w="1666"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cs="Arial"/>
                <w:kern w:val="0"/>
                <w:szCs w:val="20"/>
              </w:rPr>
            </w:pPr>
            <w:r w:rsidRPr="00967798">
              <w:rPr>
                <w:rFonts w:ascii="黑体" w:eastAsia="黑体" w:hAnsi="黑体" w:cs="Arial"/>
                <w:kern w:val="0"/>
                <w:szCs w:val="20"/>
              </w:rPr>
              <w:t>22,683,096,211.46</w:t>
            </w:r>
          </w:p>
        </w:tc>
        <w:tc>
          <w:tcPr>
            <w:tcW w:w="16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c>
          <w:tcPr>
            <w:tcW w:w="145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r>
      <w:tr w:rsidR="00967798" w:rsidRPr="00967798" w:rsidTr="00967798">
        <w:trPr>
          <w:trHeight w:val="270"/>
        </w:trPr>
        <w:tc>
          <w:tcPr>
            <w:tcW w:w="1144"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szCs w:val="20"/>
              </w:rPr>
            </w:pPr>
            <w:r w:rsidRPr="00967798">
              <w:rPr>
                <w:rFonts w:ascii="黑体" w:eastAsia="黑体" w:hAnsi="黑体" w:cs="Arial" w:hint="eastAsia"/>
                <w:bCs/>
                <w:kern w:val="0"/>
                <w:szCs w:val="20"/>
              </w:rPr>
              <w:t>可供出售金融资产</w:t>
            </w:r>
          </w:p>
        </w:tc>
        <w:tc>
          <w:tcPr>
            <w:tcW w:w="17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530,811,274.00</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530,811,274.00</w:t>
            </w:r>
          </w:p>
        </w:tc>
        <w:tc>
          <w:tcPr>
            <w:tcW w:w="16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c>
          <w:tcPr>
            <w:tcW w:w="145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r>
      <w:tr w:rsidR="00967798" w:rsidRPr="00967798" w:rsidTr="00967798">
        <w:trPr>
          <w:trHeight w:val="270"/>
        </w:trPr>
        <w:tc>
          <w:tcPr>
            <w:tcW w:w="1144"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szCs w:val="20"/>
              </w:rPr>
            </w:pPr>
            <w:r w:rsidRPr="00967798">
              <w:rPr>
                <w:rFonts w:ascii="黑体" w:eastAsia="黑体" w:hAnsi="黑体" w:cs="Arial" w:hint="eastAsia"/>
                <w:bCs/>
                <w:kern w:val="0"/>
                <w:szCs w:val="20"/>
              </w:rPr>
              <w:t>应收利息</w:t>
            </w:r>
          </w:p>
        </w:tc>
        <w:tc>
          <w:tcPr>
            <w:tcW w:w="17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15,295,866.67</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15,295,866.67</w:t>
            </w:r>
          </w:p>
        </w:tc>
        <w:tc>
          <w:tcPr>
            <w:tcW w:w="16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c>
          <w:tcPr>
            <w:tcW w:w="145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r>
    </w:tbl>
    <w:p w:rsidR="00967798" w:rsidRPr="00967798" w:rsidRDefault="00967798" w:rsidP="00967798">
      <w:pPr>
        <w:widowControl/>
        <w:overflowPunct w:val="0"/>
        <w:autoSpaceDE w:val="0"/>
        <w:autoSpaceDN w:val="0"/>
        <w:spacing w:before="0" w:after="0"/>
        <w:jc w:val="left"/>
        <w:rPr>
          <w:rFonts w:ascii="黑体" w:eastAsia="黑体" w:hAnsi="黑体" w:cs="Arial"/>
          <w:kern w:val="0"/>
          <w:sz w:val="24"/>
          <w:szCs w:val="24"/>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2014年</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4"/>
        <w:gridCol w:w="1708"/>
        <w:gridCol w:w="1666"/>
        <w:gridCol w:w="1651"/>
        <w:gridCol w:w="1512"/>
        <w:gridCol w:w="1456"/>
      </w:tblGrid>
      <w:tr w:rsidR="00967798" w:rsidRPr="00967798" w:rsidTr="00967798">
        <w:trPr>
          <w:trHeight w:val="255"/>
        </w:trPr>
        <w:tc>
          <w:tcPr>
            <w:tcW w:w="1144"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
                <w:bCs/>
                <w:kern w:val="0"/>
                <w:szCs w:val="20"/>
              </w:rPr>
            </w:pPr>
          </w:p>
        </w:tc>
        <w:tc>
          <w:tcPr>
            <w:tcW w:w="1708"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Cs/>
                <w:kern w:val="0"/>
                <w:szCs w:val="20"/>
              </w:rPr>
            </w:pPr>
            <w:r w:rsidRPr="00967798">
              <w:rPr>
                <w:rFonts w:ascii="黑体" w:eastAsia="黑体" w:hAnsi="黑体" w:cs="Arial" w:hint="eastAsia"/>
                <w:bCs/>
                <w:kern w:val="0"/>
                <w:szCs w:val="20"/>
              </w:rPr>
              <w:t>合计</w:t>
            </w:r>
          </w:p>
        </w:tc>
        <w:tc>
          <w:tcPr>
            <w:tcW w:w="1666"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Cs/>
                <w:kern w:val="0"/>
                <w:szCs w:val="20"/>
              </w:rPr>
            </w:pPr>
            <w:r w:rsidRPr="00967798">
              <w:rPr>
                <w:rFonts w:ascii="黑体" w:eastAsia="黑体" w:hAnsi="黑体" w:cs="Arial" w:hint="eastAsia"/>
                <w:bCs/>
                <w:kern w:val="0"/>
                <w:szCs w:val="20"/>
              </w:rPr>
              <w:t>未逾期未减值</w:t>
            </w:r>
          </w:p>
        </w:tc>
        <w:tc>
          <w:tcPr>
            <w:tcW w:w="4619" w:type="dxa"/>
            <w:gridSpan w:val="3"/>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Cs/>
                <w:kern w:val="0"/>
                <w:szCs w:val="20"/>
              </w:rPr>
            </w:pPr>
            <w:r w:rsidRPr="00967798">
              <w:rPr>
                <w:rFonts w:ascii="黑体" w:eastAsia="黑体" w:hAnsi="黑体" w:cs="Arial" w:hint="eastAsia"/>
                <w:bCs/>
                <w:kern w:val="0"/>
                <w:szCs w:val="20"/>
              </w:rPr>
              <w:t>逾期未减值</w:t>
            </w:r>
          </w:p>
        </w:tc>
      </w:tr>
      <w:tr w:rsidR="00967798" w:rsidRPr="00967798" w:rsidTr="00967798">
        <w:trPr>
          <w:trHeight w:val="270"/>
        </w:trPr>
        <w:tc>
          <w:tcPr>
            <w:tcW w:w="1144" w:type="dxa"/>
            <w:vMerge/>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b/>
                <w:bCs/>
                <w:kern w:val="0"/>
                <w:szCs w:val="20"/>
              </w:rPr>
            </w:pPr>
          </w:p>
        </w:tc>
        <w:tc>
          <w:tcPr>
            <w:tcW w:w="1708"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bCs/>
                <w:kern w:val="0"/>
                <w:szCs w:val="20"/>
              </w:rPr>
            </w:pPr>
          </w:p>
        </w:tc>
        <w:tc>
          <w:tcPr>
            <w:tcW w:w="1666"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bCs/>
                <w:kern w:val="0"/>
                <w:szCs w:val="20"/>
              </w:rPr>
            </w:pPr>
          </w:p>
        </w:tc>
        <w:tc>
          <w:tcPr>
            <w:tcW w:w="1651"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Cs/>
                <w:kern w:val="0"/>
                <w:szCs w:val="20"/>
              </w:rPr>
            </w:pPr>
            <w:r w:rsidRPr="00967798">
              <w:rPr>
                <w:rFonts w:ascii="黑体" w:eastAsia="黑体" w:hAnsi="黑体" w:cs="Arial" w:hint="eastAsia"/>
                <w:bCs/>
                <w:kern w:val="0"/>
                <w:szCs w:val="20"/>
              </w:rPr>
              <w:t>3个月以内</w:t>
            </w:r>
          </w:p>
        </w:tc>
        <w:tc>
          <w:tcPr>
            <w:tcW w:w="151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Cs/>
                <w:kern w:val="0"/>
                <w:szCs w:val="20"/>
              </w:rPr>
            </w:pPr>
            <w:r w:rsidRPr="00967798">
              <w:rPr>
                <w:rFonts w:ascii="黑体" w:eastAsia="黑体" w:hAnsi="黑体" w:cs="Arial" w:hint="eastAsia"/>
                <w:bCs/>
                <w:kern w:val="0"/>
                <w:szCs w:val="20"/>
              </w:rPr>
              <w:t>3个月至1年</w:t>
            </w:r>
          </w:p>
        </w:tc>
        <w:tc>
          <w:tcPr>
            <w:tcW w:w="1456"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Cs/>
                <w:kern w:val="0"/>
                <w:szCs w:val="20"/>
              </w:rPr>
            </w:pPr>
            <w:r w:rsidRPr="00967798">
              <w:rPr>
                <w:rFonts w:ascii="黑体" w:eastAsia="黑体" w:hAnsi="黑体" w:cs="Arial" w:hint="eastAsia"/>
                <w:bCs/>
                <w:kern w:val="0"/>
                <w:szCs w:val="20"/>
              </w:rPr>
              <w:t>1年以上</w:t>
            </w:r>
          </w:p>
        </w:tc>
      </w:tr>
      <w:tr w:rsidR="00967798" w:rsidRPr="00967798" w:rsidTr="00967798">
        <w:trPr>
          <w:trHeight w:val="270"/>
        </w:trPr>
        <w:tc>
          <w:tcPr>
            <w:tcW w:w="1144"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szCs w:val="20"/>
              </w:rPr>
            </w:pPr>
            <w:r w:rsidRPr="00967798">
              <w:rPr>
                <w:rFonts w:ascii="黑体" w:eastAsia="黑体" w:hAnsi="黑体" w:cs="Arial" w:hint="eastAsia"/>
                <w:bCs/>
                <w:kern w:val="0"/>
                <w:szCs w:val="20"/>
              </w:rPr>
              <w:t>应收账款</w:t>
            </w:r>
          </w:p>
        </w:tc>
        <w:tc>
          <w:tcPr>
            <w:tcW w:w="17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758,876,190.82</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569,744,782.83</w:t>
            </w:r>
          </w:p>
        </w:tc>
        <w:tc>
          <w:tcPr>
            <w:tcW w:w="1651" w:type="dxa"/>
            <w:shd w:val="clear" w:color="auto" w:fill="auto"/>
          </w:tcPr>
          <w:p w:rsidR="00967798" w:rsidRPr="00967798" w:rsidRDefault="00967798" w:rsidP="00967798">
            <w:pPr>
              <w:widowControl/>
              <w:autoSpaceDE w:val="0"/>
              <w:autoSpaceDN w:val="0"/>
              <w:spacing w:before="0" w:after="0"/>
              <w:ind w:leftChars="-81" w:left="-146"/>
              <w:jc w:val="right"/>
              <w:rPr>
                <w:rFonts w:ascii="黑体" w:eastAsia="黑体" w:hAnsi="黑体" w:cs="Arial"/>
                <w:kern w:val="0"/>
                <w:szCs w:val="20"/>
              </w:rPr>
            </w:pPr>
            <w:r w:rsidRPr="00967798">
              <w:rPr>
                <w:rFonts w:ascii="黑体" w:eastAsia="黑体" w:hAnsi="黑体" w:cs="Arial"/>
                <w:kern w:val="0"/>
                <w:szCs w:val="20"/>
              </w:rPr>
              <w:t>174,781,709.01</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5,807,000.62</w:t>
            </w:r>
          </w:p>
        </w:tc>
        <w:tc>
          <w:tcPr>
            <w:tcW w:w="145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8,542,698.36</w:t>
            </w:r>
          </w:p>
        </w:tc>
      </w:tr>
      <w:tr w:rsidR="00967798" w:rsidRPr="00967798" w:rsidTr="00967798">
        <w:trPr>
          <w:trHeight w:val="270"/>
        </w:trPr>
        <w:tc>
          <w:tcPr>
            <w:tcW w:w="1144"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szCs w:val="20"/>
              </w:rPr>
            </w:pPr>
            <w:r w:rsidRPr="00967798">
              <w:rPr>
                <w:rFonts w:ascii="黑体" w:eastAsia="黑体" w:hAnsi="黑体" w:cs="Arial" w:hint="eastAsia"/>
                <w:bCs/>
                <w:kern w:val="0"/>
                <w:szCs w:val="20"/>
              </w:rPr>
              <w:t>其他应收款</w:t>
            </w:r>
          </w:p>
        </w:tc>
        <w:tc>
          <w:tcPr>
            <w:tcW w:w="17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260,457,285.50</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257,135,071.77</w:t>
            </w:r>
          </w:p>
        </w:tc>
        <w:tc>
          <w:tcPr>
            <w:tcW w:w="16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351,884.54</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1,689,117.99</w:t>
            </w:r>
          </w:p>
        </w:tc>
        <w:tc>
          <w:tcPr>
            <w:tcW w:w="145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1,281,211.20</w:t>
            </w:r>
          </w:p>
        </w:tc>
      </w:tr>
      <w:tr w:rsidR="00967798" w:rsidRPr="00967798" w:rsidTr="00967798">
        <w:trPr>
          <w:trHeight w:val="270"/>
        </w:trPr>
        <w:tc>
          <w:tcPr>
            <w:tcW w:w="1144"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szCs w:val="20"/>
              </w:rPr>
            </w:pPr>
            <w:r w:rsidRPr="00967798">
              <w:rPr>
                <w:rFonts w:ascii="黑体" w:eastAsia="黑体" w:hAnsi="黑体" w:cs="Arial" w:hint="eastAsia"/>
                <w:bCs/>
                <w:kern w:val="0"/>
                <w:szCs w:val="20"/>
              </w:rPr>
              <w:t>应收票据</w:t>
            </w:r>
          </w:p>
        </w:tc>
        <w:tc>
          <w:tcPr>
            <w:tcW w:w="1708" w:type="dxa"/>
            <w:shd w:val="clear" w:color="auto" w:fill="auto"/>
          </w:tcPr>
          <w:p w:rsidR="00967798" w:rsidRPr="00967798" w:rsidRDefault="00967798" w:rsidP="00967798">
            <w:pPr>
              <w:widowControl/>
              <w:autoSpaceDE w:val="0"/>
              <w:autoSpaceDN w:val="0"/>
              <w:spacing w:before="0" w:after="0"/>
              <w:ind w:hanging="122"/>
              <w:jc w:val="right"/>
              <w:rPr>
                <w:rFonts w:ascii="黑体" w:eastAsia="黑体" w:hAnsi="黑体" w:cs="Arial"/>
                <w:kern w:val="0"/>
                <w:szCs w:val="20"/>
              </w:rPr>
            </w:pPr>
            <w:r w:rsidRPr="00967798">
              <w:rPr>
                <w:rFonts w:ascii="黑体" w:eastAsia="黑体" w:hAnsi="黑体" w:cs="Arial"/>
                <w:kern w:val="0"/>
                <w:szCs w:val="20"/>
              </w:rPr>
              <w:t>17,780,161,662.94</w:t>
            </w:r>
          </w:p>
        </w:tc>
        <w:tc>
          <w:tcPr>
            <w:tcW w:w="1666" w:type="dxa"/>
            <w:shd w:val="clear" w:color="auto" w:fill="auto"/>
          </w:tcPr>
          <w:p w:rsidR="00967798" w:rsidRPr="00967798" w:rsidRDefault="00967798" w:rsidP="00967798">
            <w:pPr>
              <w:widowControl/>
              <w:autoSpaceDE w:val="0"/>
              <w:autoSpaceDN w:val="0"/>
              <w:spacing w:before="0" w:after="0"/>
              <w:ind w:hanging="108"/>
              <w:jc w:val="right"/>
              <w:rPr>
                <w:rFonts w:ascii="黑体" w:eastAsia="黑体" w:hAnsi="黑体" w:cs="Arial"/>
                <w:kern w:val="0"/>
                <w:szCs w:val="20"/>
              </w:rPr>
            </w:pPr>
            <w:r w:rsidRPr="00967798">
              <w:rPr>
                <w:rFonts w:ascii="黑体" w:eastAsia="黑体" w:hAnsi="黑体" w:cs="Arial"/>
                <w:kern w:val="0"/>
                <w:szCs w:val="20"/>
              </w:rPr>
              <w:t>17,780,161,662.94</w:t>
            </w:r>
          </w:p>
        </w:tc>
        <w:tc>
          <w:tcPr>
            <w:tcW w:w="16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c>
          <w:tcPr>
            <w:tcW w:w="145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r>
      <w:tr w:rsidR="00967798" w:rsidRPr="00967798" w:rsidTr="00967798">
        <w:trPr>
          <w:trHeight w:val="270"/>
        </w:trPr>
        <w:tc>
          <w:tcPr>
            <w:tcW w:w="1144"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szCs w:val="20"/>
              </w:rPr>
            </w:pPr>
            <w:r w:rsidRPr="00967798">
              <w:rPr>
                <w:rFonts w:ascii="黑体" w:eastAsia="黑体" w:hAnsi="黑体" w:cs="Arial" w:hint="eastAsia"/>
                <w:bCs/>
                <w:kern w:val="0"/>
                <w:szCs w:val="20"/>
              </w:rPr>
              <w:t>可供出售金融资产</w:t>
            </w:r>
          </w:p>
        </w:tc>
        <w:tc>
          <w:tcPr>
            <w:tcW w:w="17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544,456,774.00</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544,456,774.00</w:t>
            </w:r>
          </w:p>
        </w:tc>
        <w:tc>
          <w:tcPr>
            <w:tcW w:w="16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c>
          <w:tcPr>
            <w:tcW w:w="145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r>
      <w:tr w:rsidR="00967798" w:rsidRPr="00967798" w:rsidTr="00967798">
        <w:trPr>
          <w:trHeight w:val="270"/>
        </w:trPr>
        <w:tc>
          <w:tcPr>
            <w:tcW w:w="1144"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szCs w:val="20"/>
              </w:rPr>
            </w:pPr>
            <w:r w:rsidRPr="00967798">
              <w:rPr>
                <w:rFonts w:ascii="黑体" w:eastAsia="黑体" w:hAnsi="黑体" w:cs="Arial" w:hint="eastAsia"/>
                <w:bCs/>
                <w:kern w:val="0"/>
                <w:szCs w:val="20"/>
              </w:rPr>
              <w:t>应收利息</w:t>
            </w:r>
          </w:p>
        </w:tc>
        <w:tc>
          <w:tcPr>
            <w:tcW w:w="17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22,083,194.44</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22,083,194.44</w:t>
            </w:r>
          </w:p>
        </w:tc>
        <w:tc>
          <w:tcPr>
            <w:tcW w:w="16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c>
          <w:tcPr>
            <w:tcW w:w="145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Cs w:val="20"/>
              </w:rPr>
            </w:pPr>
            <w:r w:rsidRPr="00967798">
              <w:rPr>
                <w:rFonts w:ascii="黑体" w:eastAsia="黑体" w:hAnsi="黑体" w:cs="Arial"/>
                <w:kern w:val="0"/>
                <w:szCs w:val="20"/>
              </w:rPr>
              <w:t>-</w:t>
            </w:r>
          </w:p>
        </w:tc>
      </w:tr>
    </w:tbl>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r w:rsidRPr="00967798">
        <w:rPr>
          <w:rFonts w:ascii="黑体" w:eastAsia="黑体" w:hAnsi="黑体" w:cs="MSung-Light-Identity-H" w:hint="eastAsia"/>
          <w:snapToGrid w:val="0"/>
          <w:kern w:val="0"/>
          <w:sz w:val="21"/>
          <w:szCs w:val="21"/>
        </w:rPr>
        <w:t>于</w:t>
      </w:r>
      <w:r w:rsidRPr="00967798">
        <w:rPr>
          <w:rFonts w:ascii="黑体" w:eastAsia="黑体" w:hAnsi="黑体" w:cs="MSung-Light-Identity-H"/>
          <w:snapToGrid w:val="0"/>
          <w:kern w:val="0"/>
          <w:sz w:val="21"/>
          <w:szCs w:val="21"/>
        </w:rPr>
        <w:t>2015年12月31日和2014年12月31日，尚未逾期和发生减值的应收账款与大量的近期无违约记录的客户有关。</w:t>
      </w: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rPr>
          <w:rFonts w:ascii="黑体" w:eastAsia="黑体" w:hAnsi="黑体" w:cs="Arial"/>
          <w:snapToGrid w:val="0"/>
          <w:kern w:val="0"/>
          <w:sz w:val="22"/>
          <w:szCs w:val="22"/>
        </w:rPr>
      </w:pPr>
      <w:r w:rsidRPr="00967798">
        <w:rPr>
          <w:rFonts w:ascii="黑体" w:eastAsia="黑体" w:hAnsi="黑体" w:cs="MSung-Light-Identity-H" w:hint="eastAsia"/>
          <w:snapToGrid w:val="0"/>
          <w:kern w:val="0"/>
          <w:sz w:val="21"/>
          <w:szCs w:val="21"/>
        </w:rPr>
        <w:t>于</w:t>
      </w:r>
      <w:r w:rsidRPr="00967798">
        <w:rPr>
          <w:rFonts w:ascii="黑体" w:eastAsia="黑体" w:hAnsi="黑体" w:cs="MSung-Light-Identity-H"/>
          <w:snapToGrid w:val="0"/>
          <w:kern w:val="0"/>
          <w:sz w:val="21"/>
          <w:szCs w:val="21"/>
        </w:rPr>
        <w:t>2015</w:t>
      </w:r>
      <w:r w:rsidRPr="00967798">
        <w:rPr>
          <w:rFonts w:ascii="黑体" w:eastAsia="黑体" w:hAnsi="黑体" w:cs="MSung-Light-Identity-H" w:hint="eastAsia"/>
          <w:snapToGrid w:val="0"/>
          <w:kern w:val="0"/>
          <w:sz w:val="21"/>
          <w:szCs w:val="21"/>
        </w:rPr>
        <w:t>年</w:t>
      </w:r>
      <w:r w:rsidRPr="00967798">
        <w:rPr>
          <w:rFonts w:ascii="黑体" w:eastAsia="黑体" w:hAnsi="黑体" w:cs="MSung-Light-Identity-H"/>
          <w:snapToGrid w:val="0"/>
          <w:kern w:val="0"/>
          <w:sz w:val="21"/>
          <w:szCs w:val="21"/>
        </w:rPr>
        <w:t>12月31日和2014</w:t>
      </w:r>
      <w:r w:rsidRPr="00967798">
        <w:rPr>
          <w:rFonts w:ascii="黑体" w:eastAsia="黑体" w:hAnsi="黑体" w:cs="MSung-Light-Identity-H" w:hint="eastAsia"/>
          <w:snapToGrid w:val="0"/>
          <w:kern w:val="0"/>
          <w:sz w:val="21"/>
          <w:szCs w:val="21"/>
        </w:rPr>
        <w:t>年</w:t>
      </w:r>
      <w:r w:rsidRPr="00967798">
        <w:rPr>
          <w:rFonts w:ascii="黑体" w:eastAsia="黑体" w:hAnsi="黑体" w:cs="MSung-Light-Identity-H"/>
          <w:snapToGrid w:val="0"/>
          <w:kern w:val="0"/>
          <w:sz w:val="21"/>
          <w:szCs w:val="21"/>
        </w:rPr>
        <w:t>12月31日，已逾期但未减值的应收账款与大量的和本集团有良好交易记录的独立客户有关。根据以往经验，由于信用质量未发生重大变化且仍被认为可全额收回，本集团认为无需对其计提减值准备。本集团对这些余额未持有任何担保物或其他信用增级。</w:t>
      </w:r>
      <w:r w:rsidRPr="00967798">
        <w:rPr>
          <w:rFonts w:ascii="黑体" w:eastAsia="黑体" w:hAnsi="黑体" w:cs="Arial"/>
          <w:snapToGrid w:val="0"/>
          <w:kern w:val="0"/>
          <w:sz w:val="21"/>
          <w:szCs w:val="21"/>
        </w:rPr>
        <w:tab/>
      </w: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b/>
          <w:snapToGrid w:val="0"/>
          <w:kern w:val="0"/>
          <w:sz w:val="21"/>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b/>
          <w:snapToGrid w:val="0"/>
          <w:kern w:val="0"/>
          <w:sz w:val="21"/>
          <w:szCs w:val="21"/>
        </w:rPr>
      </w:pPr>
      <w:r w:rsidRPr="00967798">
        <w:rPr>
          <w:rFonts w:ascii="黑体" w:eastAsia="黑体" w:hAnsi="黑体" w:cs="MSung-Light-Identity-H" w:hint="eastAsia"/>
          <w:b/>
          <w:snapToGrid w:val="0"/>
          <w:kern w:val="0"/>
          <w:sz w:val="21"/>
          <w:szCs w:val="21"/>
        </w:rPr>
        <w:t>流动性风险</w:t>
      </w: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r w:rsidRPr="00967798">
        <w:rPr>
          <w:rFonts w:ascii="黑体" w:eastAsia="黑体" w:hAnsi="黑体" w:cs="MSung-Light-Identity-H" w:hint="eastAsia"/>
          <w:snapToGrid w:val="0"/>
          <w:kern w:val="0"/>
          <w:sz w:val="21"/>
          <w:szCs w:val="21"/>
        </w:rPr>
        <w:t>本集团采用循环流动性计划工具管理资金短缺风险。该工具既考虑其金融工具的到期日，也考虑本集团运营产生的预计现金流量。</w:t>
      </w: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r w:rsidRPr="00967798">
        <w:rPr>
          <w:rFonts w:ascii="黑体" w:eastAsia="黑体" w:hAnsi="黑体" w:cs="MSung-Light-Identity-H" w:hint="eastAsia"/>
          <w:snapToGrid w:val="0"/>
          <w:kern w:val="0"/>
          <w:sz w:val="21"/>
          <w:szCs w:val="21"/>
        </w:rPr>
        <w:t>本集团的目标是运用银行借款和公司债券等多种融资手段以保持融资的持续性与灵活性的平衡。</w:t>
      </w: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p w:rsidR="00F70CFD" w:rsidRDefault="00967798" w:rsidP="001D5DC4">
      <w:pPr>
        <w:widowControl/>
        <w:autoSpaceDE w:val="0"/>
        <w:autoSpaceDN w:val="0"/>
        <w:spacing w:before="0" w:after="0"/>
        <w:jc w:val="left"/>
        <w:rPr>
          <w:rFonts w:ascii="黑体" w:eastAsia="黑体" w:hAnsi="黑体"/>
          <w:b/>
          <w:kern w:val="0"/>
          <w:sz w:val="24"/>
          <w:szCs w:val="24"/>
        </w:rPr>
      </w:pPr>
      <w:r w:rsidRPr="00967798">
        <w:rPr>
          <w:rFonts w:ascii="黑体" w:eastAsia="黑体" w:hAnsi="黑体"/>
          <w:b/>
          <w:kern w:val="0"/>
          <w:sz w:val="24"/>
          <w:szCs w:val="24"/>
        </w:rPr>
        <w:br w:type="page"/>
      </w:r>
    </w:p>
    <w:p w:rsidR="00967798" w:rsidRPr="00967798" w:rsidRDefault="00967798" w:rsidP="00967798">
      <w:pPr>
        <w:widowControl/>
        <w:tabs>
          <w:tab w:val="left" w:pos="728"/>
        </w:tabs>
        <w:autoSpaceDE w:val="0"/>
        <w:autoSpaceDN w:val="0"/>
        <w:spacing w:before="0" w:after="0"/>
        <w:jc w:val="left"/>
        <w:rPr>
          <w:rFonts w:ascii="黑体" w:eastAsia="黑体" w:hAnsi="黑体"/>
          <w:b/>
          <w:kern w:val="0"/>
          <w:sz w:val="24"/>
          <w:szCs w:val="24"/>
        </w:rPr>
      </w:pPr>
      <w:r w:rsidRPr="00967798">
        <w:rPr>
          <w:rFonts w:ascii="黑体" w:eastAsia="黑体" w:hAnsi="黑体" w:hint="eastAsia"/>
          <w:b/>
          <w:kern w:val="0"/>
          <w:sz w:val="24"/>
          <w:szCs w:val="24"/>
        </w:rPr>
        <w:lastRenderedPageBreak/>
        <w:t>3、</w:t>
      </w:r>
      <w:r w:rsidRPr="00967798">
        <w:rPr>
          <w:rFonts w:ascii="黑体" w:eastAsia="黑体" w:hAnsi="黑体" w:hint="eastAsia"/>
          <w:b/>
          <w:kern w:val="0"/>
          <w:sz w:val="24"/>
          <w:szCs w:val="24"/>
        </w:rPr>
        <w:tab/>
        <w:t>金融工具风险(续)</w:t>
      </w: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b/>
          <w:snapToGrid w:val="0"/>
          <w:kern w:val="0"/>
          <w:sz w:val="21"/>
          <w:szCs w:val="21"/>
        </w:rPr>
      </w:pPr>
      <w:r w:rsidRPr="00967798">
        <w:rPr>
          <w:rFonts w:ascii="黑体" w:eastAsia="黑体" w:hAnsi="黑体" w:cs="MSung-Light-Identity-H" w:hint="eastAsia"/>
          <w:b/>
          <w:snapToGrid w:val="0"/>
          <w:kern w:val="0"/>
          <w:sz w:val="21"/>
          <w:szCs w:val="21"/>
        </w:rPr>
        <w:t>流动性风险(续)</w:t>
      </w: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4"/>
          <w:szCs w:val="21"/>
        </w:rPr>
      </w:pPr>
      <w:r w:rsidRPr="00967798">
        <w:rPr>
          <w:rFonts w:ascii="黑体" w:eastAsia="黑体" w:hAnsi="黑体" w:cs="MSung-Light-Identity-H" w:hint="eastAsia"/>
          <w:snapToGrid w:val="0"/>
          <w:kern w:val="0"/>
          <w:sz w:val="21"/>
          <w:szCs w:val="21"/>
        </w:rPr>
        <w:t>下表概括了金融负债按未折现的合同现金流量所作的到期期限分析：</w:t>
      </w: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r w:rsidRPr="00967798">
        <w:rPr>
          <w:rFonts w:ascii="黑体" w:eastAsia="黑体" w:hAnsi="黑体" w:cs="MSung-Light-Identity-H"/>
          <w:snapToGrid w:val="0"/>
          <w:kern w:val="0"/>
          <w:sz w:val="21"/>
          <w:szCs w:val="21"/>
        </w:rPr>
        <w:t>2015</w:t>
      </w:r>
      <w:r w:rsidRPr="00967798">
        <w:rPr>
          <w:rFonts w:ascii="黑体" w:eastAsia="黑体" w:hAnsi="黑体" w:cs="MSung-Light-Identity-H" w:hint="eastAsia"/>
          <w:snapToGrid w:val="0"/>
          <w:kern w:val="0"/>
          <w:sz w:val="21"/>
          <w:szCs w:val="21"/>
        </w:rPr>
        <w:t>年</w:t>
      </w: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499"/>
        <w:gridCol w:w="1610"/>
        <w:gridCol w:w="1735"/>
        <w:gridCol w:w="1540"/>
        <w:gridCol w:w="1666"/>
      </w:tblGrid>
      <w:tr w:rsidR="00967798" w:rsidRPr="00967798" w:rsidTr="00967798">
        <w:trPr>
          <w:trHeight w:val="64"/>
        </w:trPr>
        <w:tc>
          <w:tcPr>
            <w:tcW w:w="1101" w:type="dxa"/>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kern w:val="0"/>
                <w:sz w:val="16"/>
                <w:szCs w:val="16"/>
              </w:rPr>
              <w:br w:type="page"/>
            </w:r>
          </w:p>
        </w:tc>
        <w:tc>
          <w:tcPr>
            <w:tcW w:w="1499"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1个月以内</w:t>
            </w:r>
          </w:p>
        </w:tc>
        <w:tc>
          <w:tcPr>
            <w:tcW w:w="161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1至3个月</w:t>
            </w:r>
          </w:p>
        </w:tc>
        <w:tc>
          <w:tcPr>
            <w:tcW w:w="1735"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3个月至1年</w:t>
            </w:r>
          </w:p>
        </w:tc>
        <w:tc>
          <w:tcPr>
            <w:tcW w:w="154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1至5年</w:t>
            </w:r>
          </w:p>
        </w:tc>
        <w:tc>
          <w:tcPr>
            <w:tcW w:w="1666"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合计</w:t>
            </w:r>
          </w:p>
        </w:tc>
      </w:tr>
      <w:tr w:rsidR="00967798" w:rsidRPr="00967798" w:rsidTr="00967798">
        <w:trPr>
          <w:trHeight w:val="64"/>
        </w:trPr>
        <w:tc>
          <w:tcPr>
            <w:tcW w:w="1101"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短期借款</w:t>
            </w:r>
          </w:p>
        </w:tc>
        <w:tc>
          <w:tcPr>
            <w:tcW w:w="149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219,863.01</w:t>
            </w:r>
          </w:p>
        </w:tc>
        <w:tc>
          <w:tcPr>
            <w:tcW w:w="161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hint="eastAsia"/>
                <w:kern w:val="0"/>
                <w:sz w:val="16"/>
                <w:szCs w:val="16"/>
              </w:rPr>
              <w:t>50,</w:t>
            </w:r>
            <w:r w:rsidRPr="00967798">
              <w:rPr>
                <w:rFonts w:ascii="黑体" w:eastAsia="黑体" w:hAnsi="黑体" w:cs="Arial"/>
                <w:kern w:val="0"/>
                <w:sz w:val="16"/>
                <w:szCs w:val="16"/>
              </w:rPr>
              <w:t>285,821.92</w:t>
            </w:r>
          </w:p>
        </w:tc>
        <w:tc>
          <w:tcPr>
            <w:tcW w:w="173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540" w:type="dxa"/>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50</w:t>
            </w:r>
            <w:r w:rsidRPr="00967798">
              <w:rPr>
                <w:rFonts w:ascii="黑体" w:eastAsia="黑体" w:hAnsi="黑体" w:cs="Arial" w:hint="eastAsia"/>
                <w:kern w:val="0"/>
                <w:sz w:val="16"/>
                <w:szCs w:val="16"/>
              </w:rPr>
              <w:t>,</w:t>
            </w:r>
            <w:r w:rsidRPr="00967798">
              <w:rPr>
                <w:rFonts w:ascii="黑体" w:eastAsia="黑体" w:hAnsi="黑体" w:cs="Arial"/>
                <w:kern w:val="0"/>
                <w:sz w:val="16"/>
                <w:szCs w:val="16"/>
              </w:rPr>
              <w:t>505,684.93</w:t>
            </w:r>
          </w:p>
        </w:tc>
      </w:tr>
      <w:tr w:rsidR="00967798" w:rsidRPr="00967798" w:rsidTr="00967798">
        <w:trPr>
          <w:trHeight w:val="64"/>
        </w:trPr>
        <w:tc>
          <w:tcPr>
            <w:tcW w:w="1101"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应付票据</w:t>
            </w:r>
          </w:p>
        </w:tc>
        <w:tc>
          <w:tcPr>
            <w:tcW w:w="149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3,543,730,187.83</w:t>
            </w:r>
          </w:p>
        </w:tc>
        <w:tc>
          <w:tcPr>
            <w:tcW w:w="161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6,004,071,237.21</w:t>
            </w:r>
          </w:p>
        </w:tc>
        <w:tc>
          <w:tcPr>
            <w:tcW w:w="173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9,115,099,176.30</w:t>
            </w:r>
          </w:p>
        </w:tc>
        <w:tc>
          <w:tcPr>
            <w:tcW w:w="1540" w:type="dxa"/>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18,662,900,601.34</w:t>
            </w:r>
          </w:p>
        </w:tc>
      </w:tr>
      <w:tr w:rsidR="00967798" w:rsidRPr="00967798" w:rsidTr="00967798">
        <w:trPr>
          <w:trHeight w:val="64"/>
        </w:trPr>
        <w:tc>
          <w:tcPr>
            <w:tcW w:w="1101"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应付账款</w:t>
            </w:r>
          </w:p>
        </w:tc>
        <w:tc>
          <w:tcPr>
            <w:tcW w:w="149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2,968,335,828.87</w:t>
            </w:r>
          </w:p>
        </w:tc>
        <w:tc>
          <w:tcPr>
            <w:tcW w:w="161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9,174,674,038.38</w:t>
            </w:r>
          </w:p>
        </w:tc>
        <w:tc>
          <w:tcPr>
            <w:tcW w:w="173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2,830,816,699.30</w:t>
            </w:r>
          </w:p>
        </w:tc>
        <w:tc>
          <w:tcPr>
            <w:tcW w:w="1540" w:type="dxa"/>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14,973,826,566.55</w:t>
            </w:r>
          </w:p>
        </w:tc>
      </w:tr>
      <w:tr w:rsidR="00967798" w:rsidRPr="00967798" w:rsidTr="00967798">
        <w:trPr>
          <w:trHeight w:val="64"/>
        </w:trPr>
        <w:tc>
          <w:tcPr>
            <w:tcW w:w="1101"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应付利息</w:t>
            </w:r>
          </w:p>
        </w:tc>
        <w:tc>
          <w:tcPr>
            <w:tcW w:w="149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61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73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73,458,000.00</w:t>
            </w:r>
          </w:p>
        </w:tc>
        <w:tc>
          <w:tcPr>
            <w:tcW w:w="1540" w:type="dxa"/>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73,458,000.00</w:t>
            </w:r>
          </w:p>
        </w:tc>
      </w:tr>
      <w:tr w:rsidR="00967798" w:rsidRPr="00967798" w:rsidTr="00967798">
        <w:trPr>
          <w:trHeight w:val="64"/>
        </w:trPr>
        <w:tc>
          <w:tcPr>
            <w:tcW w:w="1101"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应付股利</w:t>
            </w:r>
          </w:p>
        </w:tc>
        <w:tc>
          <w:tcPr>
            <w:tcW w:w="149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79,742.80</w:t>
            </w:r>
          </w:p>
        </w:tc>
        <w:tc>
          <w:tcPr>
            <w:tcW w:w="161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73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540" w:type="dxa"/>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79,742.80</w:t>
            </w:r>
          </w:p>
        </w:tc>
      </w:tr>
      <w:tr w:rsidR="00967798" w:rsidRPr="00967798" w:rsidTr="00967798">
        <w:trPr>
          <w:trHeight w:val="64"/>
        </w:trPr>
        <w:tc>
          <w:tcPr>
            <w:tcW w:w="1101"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其他应付款</w:t>
            </w:r>
          </w:p>
        </w:tc>
        <w:tc>
          <w:tcPr>
            <w:tcW w:w="149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367,585,584.05</w:t>
            </w:r>
          </w:p>
        </w:tc>
        <w:tc>
          <w:tcPr>
            <w:tcW w:w="161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488,933,347.32</w:t>
            </w:r>
          </w:p>
        </w:tc>
        <w:tc>
          <w:tcPr>
            <w:tcW w:w="173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906,355,926.68</w:t>
            </w:r>
          </w:p>
        </w:tc>
        <w:tc>
          <w:tcPr>
            <w:tcW w:w="1540" w:type="dxa"/>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1,762,874,858.05</w:t>
            </w:r>
          </w:p>
        </w:tc>
      </w:tr>
      <w:tr w:rsidR="00967798" w:rsidRPr="00967798" w:rsidTr="00967798">
        <w:trPr>
          <w:trHeight w:val="64"/>
        </w:trPr>
        <w:tc>
          <w:tcPr>
            <w:tcW w:w="1101"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应付债券</w:t>
            </w:r>
          </w:p>
        </w:tc>
        <w:tc>
          <w:tcPr>
            <w:tcW w:w="149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61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73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31,482,000.00</w:t>
            </w:r>
          </w:p>
        </w:tc>
        <w:tc>
          <w:tcPr>
            <w:tcW w:w="1540" w:type="dxa"/>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2,084,940,000.00</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2,116,422,000.00</w:t>
            </w:r>
          </w:p>
        </w:tc>
      </w:tr>
      <w:tr w:rsidR="00967798" w:rsidRPr="00967798" w:rsidTr="00967798">
        <w:trPr>
          <w:trHeight w:val="64"/>
        </w:trPr>
        <w:tc>
          <w:tcPr>
            <w:tcW w:w="1101"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16"/>
                <w:szCs w:val="16"/>
              </w:rPr>
            </w:pPr>
            <w:r w:rsidRPr="00967798">
              <w:rPr>
                <w:rFonts w:ascii="黑体" w:eastAsia="黑体" w:hAnsi="黑体" w:hint="eastAsia"/>
                <w:kern w:val="0"/>
                <w:sz w:val="16"/>
                <w:szCs w:val="16"/>
              </w:rPr>
              <w:t>合计</w:t>
            </w:r>
          </w:p>
        </w:tc>
        <w:tc>
          <w:tcPr>
            <w:tcW w:w="149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6,879,951,206.56</w:t>
            </w:r>
          </w:p>
        </w:tc>
        <w:tc>
          <w:tcPr>
            <w:tcW w:w="161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15,717,964,444.83</w:t>
            </w:r>
          </w:p>
        </w:tc>
        <w:tc>
          <w:tcPr>
            <w:tcW w:w="173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12,957,211,802.28</w:t>
            </w:r>
          </w:p>
        </w:tc>
        <w:tc>
          <w:tcPr>
            <w:tcW w:w="1540" w:type="dxa"/>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2,084,940,000.00</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37,640,067,453.67</w:t>
            </w:r>
          </w:p>
        </w:tc>
      </w:tr>
    </w:tbl>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r w:rsidRPr="00967798">
        <w:rPr>
          <w:rFonts w:ascii="黑体" w:eastAsia="黑体" w:hAnsi="黑体" w:cs="MSung-Light-Identity-H"/>
          <w:snapToGrid w:val="0"/>
          <w:kern w:val="0"/>
          <w:sz w:val="21"/>
          <w:szCs w:val="21"/>
        </w:rPr>
        <w:t>2014年</w:t>
      </w:r>
    </w:p>
    <w:p w:rsidR="00967798" w:rsidRPr="00967798" w:rsidRDefault="00967798" w:rsidP="00967798">
      <w:pPr>
        <w:widowControl/>
        <w:autoSpaceDE w:val="0"/>
        <w:autoSpaceDN w:val="0"/>
        <w:snapToGrid w:val="0"/>
        <w:spacing w:before="0" w:after="0"/>
        <w:jc w:val="left"/>
        <w:textAlignment w:val="bottom"/>
        <w:rPr>
          <w:rFonts w:ascii="黑体" w:eastAsia="黑体" w:hAnsi="黑体" w:cs="MSung-Light-Identity-H"/>
          <w:snapToGrid w:val="0"/>
          <w:kern w:val="0"/>
          <w:sz w:val="21"/>
          <w:szCs w:val="21"/>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499"/>
        <w:gridCol w:w="1610"/>
        <w:gridCol w:w="1735"/>
        <w:gridCol w:w="1540"/>
        <w:gridCol w:w="1666"/>
      </w:tblGrid>
      <w:tr w:rsidR="00967798" w:rsidRPr="00967798" w:rsidTr="00967798">
        <w:trPr>
          <w:trHeight w:val="64"/>
        </w:trPr>
        <w:tc>
          <w:tcPr>
            <w:tcW w:w="1101" w:type="dxa"/>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
                <w:bCs/>
                <w:kern w:val="0"/>
                <w:sz w:val="16"/>
                <w:szCs w:val="16"/>
              </w:rPr>
            </w:pPr>
            <w:r w:rsidRPr="00967798">
              <w:rPr>
                <w:rFonts w:ascii="黑体" w:eastAsia="黑体" w:hAnsi="黑体"/>
                <w:kern w:val="0"/>
                <w:sz w:val="16"/>
                <w:szCs w:val="16"/>
              </w:rPr>
              <w:br w:type="page"/>
            </w:r>
          </w:p>
        </w:tc>
        <w:tc>
          <w:tcPr>
            <w:tcW w:w="1499"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
                <w:bCs/>
                <w:kern w:val="0"/>
                <w:sz w:val="16"/>
                <w:szCs w:val="16"/>
              </w:rPr>
            </w:pPr>
            <w:r w:rsidRPr="00967798">
              <w:rPr>
                <w:rFonts w:ascii="黑体" w:eastAsia="黑体" w:hAnsi="黑体" w:cs="Arial" w:hint="eastAsia"/>
                <w:b/>
                <w:bCs/>
                <w:kern w:val="0"/>
                <w:sz w:val="16"/>
                <w:szCs w:val="16"/>
              </w:rPr>
              <w:t>1个月以内</w:t>
            </w:r>
          </w:p>
        </w:tc>
        <w:tc>
          <w:tcPr>
            <w:tcW w:w="161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
                <w:bCs/>
                <w:kern w:val="0"/>
                <w:sz w:val="16"/>
                <w:szCs w:val="16"/>
              </w:rPr>
            </w:pPr>
            <w:r w:rsidRPr="00967798">
              <w:rPr>
                <w:rFonts w:ascii="黑体" w:eastAsia="黑体" w:hAnsi="黑体" w:cs="Arial" w:hint="eastAsia"/>
                <w:b/>
                <w:bCs/>
                <w:kern w:val="0"/>
                <w:sz w:val="16"/>
                <w:szCs w:val="16"/>
              </w:rPr>
              <w:t>1至3个月</w:t>
            </w:r>
          </w:p>
        </w:tc>
        <w:tc>
          <w:tcPr>
            <w:tcW w:w="1735"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
                <w:bCs/>
                <w:kern w:val="0"/>
                <w:sz w:val="16"/>
                <w:szCs w:val="16"/>
              </w:rPr>
            </w:pPr>
            <w:r w:rsidRPr="00967798">
              <w:rPr>
                <w:rFonts w:ascii="黑体" w:eastAsia="黑体" w:hAnsi="黑体" w:cs="Arial" w:hint="eastAsia"/>
                <w:b/>
                <w:bCs/>
                <w:kern w:val="0"/>
                <w:sz w:val="16"/>
                <w:szCs w:val="16"/>
              </w:rPr>
              <w:t>3个月至1年</w:t>
            </w:r>
          </w:p>
        </w:tc>
        <w:tc>
          <w:tcPr>
            <w:tcW w:w="154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
                <w:bCs/>
                <w:kern w:val="0"/>
                <w:sz w:val="16"/>
                <w:szCs w:val="16"/>
              </w:rPr>
            </w:pPr>
            <w:r w:rsidRPr="00967798">
              <w:rPr>
                <w:rFonts w:ascii="黑体" w:eastAsia="黑体" w:hAnsi="黑体" w:cs="Arial" w:hint="eastAsia"/>
                <w:b/>
                <w:bCs/>
                <w:kern w:val="0"/>
                <w:sz w:val="16"/>
                <w:szCs w:val="16"/>
              </w:rPr>
              <w:t>1至5年</w:t>
            </w:r>
          </w:p>
        </w:tc>
        <w:tc>
          <w:tcPr>
            <w:tcW w:w="1666"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b/>
                <w:bCs/>
                <w:kern w:val="0"/>
                <w:sz w:val="16"/>
                <w:szCs w:val="16"/>
              </w:rPr>
            </w:pPr>
            <w:r w:rsidRPr="00967798">
              <w:rPr>
                <w:rFonts w:ascii="黑体" w:eastAsia="黑体" w:hAnsi="黑体" w:cs="Arial" w:hint="eastAsia"/>
                <w:b/>
                <w:bCs/>
                <w:kern w:val="0"/>
                <w:sz w:val="16"/>
                <w:szCs w:val="16"/>
              </w:rPr>
              <w:t>合计</w:t>
            </w:r>
          </w:p>
        </w:tc>
      </w:tr>
      <w:tr w:rsidR="00967798" w:rsidRPr="00967798" w:rsidTr="00967798">
        <w:trPr>
          <w:trHeight w:val="64"/>
        </w:trPr>
        <w:tc>
          <w:tcPr>
            <w:tcW w:w="1101"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sz w:val="16"/>
                <w:szCs w:val="16"/>
              </w:rPr>
            </w:pPr>
            <w:r w:rsidRPr="00967798">
              <w:rPr>
                <w:rFonts w:ascii="黑体" w:eastAsia="黑体" w:hAnsi="黑体" w:cs="Arial" w:hint="eastAsia"/>
                <w:bCs/>
                <w:kern w:val="0"/>
                <w:sz w:val="16"/>
                <w:szCs w:val="16"/>
              </w:rPr>
              <w:t>短期借款</w:t>
            </w:r>
          </w:p>
        </w:tc>
        <w:tc>
          <w:tcPr>
            <w:tcW w:w="149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204,166.67</w:t>
            </w:r>
          </w:p>
        </w:tc>
        <w:tc>
          <w:tcPr>
            <w:tcW w:w="161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61,107,583.33</w:t>
            </w:r>
          </w:p>
        </w:tc>
        <w:tc>
          <w:tcPr>
            <w:tcW w:w="1735"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30,568,424.66</w:t>
            </w:r>
          </w:p>
        </w:tc>
        <w:tc>
          <w:tcPr>
            <w:tcW w:w="1540" w:type="dxa"/>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666"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91,880,174.66</w:t>
            </w:r>
          </w:p>
        </w:tc>
      </w:tr>
      <w:tr w:rsidR="00967798" w:rsidRPr="00967798" w:rsidTr="00967798">
        <w:trPr>
          <w:trHeight w:val="64"/>
        </w:trPr>
        <w:tc>
          <w:tcPr>
            <w:tcW w:w="1101"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sz w:val="16"/>
                <w:szCs w:val="16"/>
              </w:rPr>
            </w:pPr>
            <w:r w:rsidRPr="00967798">
              <w:rPr>
                <w:rFonts w:ascii="黑体" w:eastAsia="黑体" w:hAnsi="黑体" w:cs="Arial" w:hint="eastAsia"/>
                <w:bCs/>
                <w:kern w:val="0"/>
                <w:sz w:val="16"/>
                <w:szCs w:val="16"/>
              </w:rPr>
              <w:t>应付票据</w:t>
            </w:r>
          </w:p>
        </w:tc>
        <w:tc>
          <w:tcPr>
            <w:tcW w:w="149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1,981,150,746.34</w:t>
            </w:r>
          </w:p>
        </w:tc>
        <w:tc>
          <w:tcPr>
            <w:tcW w:w="161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4,385,247,342.23</w:t>
            </w:r>
          </w:p>
        </w:tc>
        <w:tc>
          <w:tcPr>
            <w:tcW w:w="1735"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6,742,225,308.75</w:t>
            </w:r>
          </w:p>
        </w:tc>
        <w:tc>
          <w:tcPr>
            <w:tcW w:w="1540" w:type="dxa"/>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666"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13,108,623,397.32</w:t>
            </w:r>
          </w:p>
        </w:tc>
      </w:tr>
      <w:tr w:rsidR="00967798" w:rsidRPr="00967798" w:rsidTr="00967798">
        <w:trPr>
          <w:trHeight w:val="64"/>
        </w:trPr>
        <w:tc>
          <w:tcPr>
            <w:tcW w:w="1101"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sz w:val="16"/>
                <w:szCs w:val="16"/>
              </w:rPr>
            </w:pPr>
            <w:r w:rsidRPr="00967798">
              <w:rPr>
                <w:rFonts w:ascii="黑体" w:eastAsia="黑体" w:hAnsi="黑体" w:cs="Arial" w:hint="eastAsia"/>
                <w:bCs/>
                <w:kern w:val="0"/>
                <w:sz w:val="16"/>
                <w:szCs w:val="16"/>
              </w:rPr>
              <w:t>应付账款</w:t>
            </w:r>
          </w:p>
        </w:tc>
        <w:tc>
          <w:tcPr>
            <w:tcW w:w="149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3,418,101,787.40</w:t>
            </w:r>
          </w:p>
        </w:tc>
        <w:tc>
          <w:tcPr>
            <w:tcW w:w="161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5,685,060,691.30</w:t>
            </w:r>
          </w:p>
        </w:tc>
        <w:tc>
          <w:tcPr>
            <w:tcW w:w="1735"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3,935,631,209.61</w:t>
            </w:r>
          </w:p>
        </w:tc>
        <w:tc>
          <w:tcPr>
            <w:tcW w:w="1540" w:type="dxa"/>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666"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13,038,793,688.31</w:t>
            </w:r>
          </w:p>
        </w:tc>
      </w:tr>
      <w:tr w:rsidR="00967798" w:rsidRPr="00967798" w:rsidTr="00967798">
        <w:trPr>
          <w:trHeight w:val="64"/>
        </w:trPr>
        <w:tc>
          <w:tcPr>
            <w:tcW w:w="1101"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应付利息</w:t>
            </w:r>
          </w:p>
        </w:tc>
        <w:tc>
          <w:tcPr>
            <w:tcW w:w="149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61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735"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73,458,000.00</w:t>
            </w:r>
          </w:p>
        </w:tc>
        <w:tc>
          <w:tcPr>
            <w:tcW w:w="1540" w:type="dxa"/>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666"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73,458,000.00</w:t>
            </w:r>
          </w:p>
        </w:tc>
      </w:tr>
      <w:tr w:rsidR="00967798" w:rsidRPr="00967798" w:rsidTr="00967798">
        <w:trPr>
          <w:trHeight w:val="60"/>
        </w:trPr>
        <w:tc>
          <w:tcPr>
            <w:tcW w:w="1101"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sz w:val="16"/>
                <w:szCs w:val="16"/>
              </w:rPr>
            </w:pPr>
            <w:r w:rsidRPr="00967798">
              <w:rPr>
                <w:rFonts w:ascii="黑体" w:eastAsia="黑体" w:hAnsi="黑体" w:cs="Arial" w:hint="eastAsia"/>
                <w:bCs/>
                <w:kern w:val="0"/>
                <w:sz w:val="16"/>
                <w:szCs w:val="16"/>
              </w:rPr>
              <w:t>应付股利</w:t>
            </w:r>
          </w:p>
        </w:tc>
        <w:tc>
          <w:tcPr>
            <w:tcW w:w="149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79,742.80</w:t>
            </w:r>
          </w:p>
        </w:tc>
        <w:tc>
          <w:tcPr>
            <w:tcW w:w="161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735"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540" w:type="dxa"/>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666"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79,742.80</w:t>
            </w:r>
          </w:p>
        </w:tc>
      </w:tr>
      <w:tr w:rsidR="00967798" w:rsidRPr="00967798" w:rsidTr="00967798">
        <w:trPr>
          <w:trHeight w:val="64"/>
        </w:trPr>
        <w:tc>
          <w:tcPr>
            <w:tcW w:w="1101"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bCs/>
                <w:kern w:val="0"/>
                <w:sz w:val="16"/>
                <w:szCs w:val="16"/>
              </w:rPr>
            </w:pPr>
            <w:r w:rsidRPr="00967798">
              <w:rPr>
                <w:rFonts w:ascii="黑体" w:eastAsia="黑体" w:hAnsi="黑体" w:cs="Arial" w:hint="eastAsia"/>
                <w:bCs/>
                <w:kern w:val="0"/>
                <w:sz w:val="16"/>
                <w:szCs w:val="16"/>
              </w:rPr>
              <w:t>其他应付款</w:t>
            </w:r>
          </w:p>
        </w:tc>
        <w:tc>
          <w:tcPr>
            <w:tcW w:w="149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614,829,987.19</w:t>
            </w:r>
          </w:p>
        </w:tc>
        <w:tc>
          <w:tcPr>
            <w:tcW w:w="161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345,820,695.75</w:t>
            </w:r>
          </w:p>
        </w:tc>
        <w:tc>
          <w:tcPr>
            <w:tcW w:w="1735"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1,046,765,952.64</w:t>
            </w:r>
          </w:p>
        </w:tc>
        <w:tc>
          <w:tcPr>
            <w:tcW w:w="1540" w:type="dxa"/>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666"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2,007,416,635.58</w:t>
            </w:r>
          </w:p>
        </w:tc>
      </w:tr>
      <w:tr w:rsidR="00967798" w:rsidRPr="00967798" w:rsidTr="00967798">
        <w:trPr>
          <w:trHeight w:val="64"/>
        </w:trPr>
        <w:tc>
          <w:tcPr>
            <w:tcW w:w="1101"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16"/>
                <w:szCs w:val="16"/>
              </w:rPr>
            </w:pPr>
            <w:r w:rsidRPr="00967798">
              <w:rPr>
                <w:rFonts w:ascii="黑体" w:eastAsia="黑体" w:hAnsi="黑体" w:hint="eastAsia"/>
                <w:kern w:val="0"/>
                <w:sz w:val="16"/>
                <w:szCs w:val="16"/>
              </w:rPr>
              <w:t>应付债券</w:t>
            </w:r>
          </w:p>
        </w:tc>
        <w:tc>
          <w:tcPr>
            <w:tcW w:w="1499"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610"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w:t>
            </w:r>
          </w:p>
        </w:tc>
        <w:tc>
          <w:tcPr>
            <w:tcW w:w="1735"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31,482,000.00</w:t>
            </w:r>
          </w:p>
        </w:tc>
        <w:tc>
          <w:tcPr>
            <w:tcW w:w="1540" w:type="dxa"/>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2,189,880,000.00</w:t>
            </w:r>
          </w:p>
        </w:tc>
        <w:tc>
          <w:tcPr>
            <w:tcW w:w="1666"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2,221,362,000.00</w:t>
            </w:r>
          </w:p>
        </w:tc>
      </w:tr>
      <w:tr w:rsidR="00967798" w:rsidRPr="00967798" w:rsidTr="00967798">
        <w:trPr>
          <w:trHeight w:val="64"/>
        </w:trPr>
        <w:tc>
          <w:tcPr>
            <w:tcW w:w="1101" w:type="dxa"/>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b/>
                <w:bCs/>
                <w:kern w:val="0"/>
                <w:sz w:val="16"/>
                <w:szCs w:val="16"/>
              </w:rPr>
            </w:pPr>
            <w:r w:rsidRPr="00967798">
              <w:rPr>
                <w:rFonts w:ascii="黑体" w:eastAsia="黑体" w:hAnsi="黑体" w:cs="Arial" w:hint="eastAsia"/>
                <w:b/>
                <w:bCs/>
                <w:kern w:val="0"/>
                <w:sz w:val="16"/>
                <w:szCs w:val="16"/>
              </w:rPr>
              <w:t>合计</w:t>
            </w:r>
          </w:p>
        </w:tc>
        <w:tc>
          <w:tcPr>
            <w:tcW w:w="149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6,014,366,430.40</w:t>
            </w:r>
          </w:p>
        </w:tc>
        <w:tc>
          <w:tcPr>
            <w:tcW w:w="161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10,477,236,312.61</w:t>
            </w:r>
          </w:p>
        </w:tc>
        <w:tc>
          <w:tcPr>
            <w:tcW w:w="173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11,860,130,895.66</w:t>
            </w:r>
          </w:p>
        </w:tc>
        <w:tc>
          <w:tcPr>
            <w:tcW w:w="1540" w:type="dxa"/>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2,189,880,000.00</w:t>
            </w:r>
          </w:p>
        </w:tc>
        <w:tc>
          <w:tcPr>
            <w:tcW w:w="166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kern w:val="0"/>
                <w:sz w:val="16"/>
                <w:szCs w:val="16"/>
              </w:rPr>
            </w:pPr>
            <w:r w:rsidRPr="00967798">
              <w:rPr>
                <w:rFonts w:ascii="黑体" w:eastAsia="黑体" w:hAnsi="黑体" w:cs="Arial"/>
                <w:kern w:val="0"/>
                <w:sz w:val="16"/>
                <w:szCs w:val="16"/>
              </w:rPr>
              <w:t>30,541,613,638.67</w:t>
            </w:r>
          </w:p>
        </w:tc>
      </w:tr>
    </w:tbl>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widowControl/>
        <w:autoSpaceDE w:val="0"/>
        <w:autoSpaceDN w:val="0"/>
        <w:spacing w:before="0" w:after="0"/>
        <w:jc w:val="left"/>
        <w:rPr>
          <w:rFonts w:ascii="黑体" w:eastAsia="黑体" w:hAnsi="黑体"/>
          <w:b/>
          <w:kern w:val="0"/>
          <w:sz w:val="21"/>
          <w:szCs w:val="21"/>
        </w:rPr>
      </w:pPr>
      <w:r w:rsidRPr="00967798">
        <w:rPr>
          <w:rFonts w:ascii="黑体" w:eastAsia="黑体" w:hAnsi="黑体" w:hint="eastAsia"/>
          <w:b/>
          <w:kern w:val="0"/>
          <w:sz w:val="21"/>
          <w:szCs w:val="21"/>
        </w:rPr>
        <w:t>市场风险</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u w:val="single"/>
        </w:rPr>
      </w:pPr>
      <w:r w:rsidRPr="00967798">
        <w:rPr>
          <w:rFonts w:ascii="黑体" w:eastAsia="黑体" w:hAnsi="黑体" w:hint="eastAsia"/>
          <w:kern w:val="0"/>
          <w:sz w:val="21"/>
          <w:szCs w:val="21"/>
          <w:u w:val="single"/>
        </w:rPr>
        <w:t>利率风险</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本集团的收入和运营现金流量基本上不受市场利率的波动所影响。于2015年12月31日，本集团全部银行借款均以固定利率计息。本集团现时并无对</w:t>
      </w:r>
      <w:proofErr w:type="gramStart"/>
      <w:r w:rsidRPr="00967798">
        <w:rPr>
          <w:rFonts w:ascii="黑体" w:eastAsia="黑体" w:hAnsi="黑体" w:hint="eastAsia"/>
          <w:kern w:val="0"/>
          <w:sz w:val="21"/>
          <w:szCs w:val="21"/>
        </w:rPr>
        <w:t>冲利率</w:t>
      </w:r>
      <w:proofErr w:type="gramEnd"/>
      <w:r w:rsidRPr="00967798">
        <w:rPr>
          <w:rFonts w:ascii="黑体" w:eastAsia="黑体" w:hAnsi="黑体" w:hint="eastAsia"/>
          <w:kern w:val="0"/>
          <w:sz w:val="21"/>
          <w:szCs w:val="21"/>
        </w:rPr>
        <w:t>风险。</w:t>
      </w:r>
    </w:p>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widowControl/>
        <w:autoSpaceDE w:val="0"/>
        <w:autoSpaceDN w:val="0"/>
        <w:spacing w:before="0" w:after="0"/>
        <w:jc w:val="left"/>
        <w:rPr>
          <w:rFonts w:ascii="黑体" w:eastAsia="黑体" w:hAnsi="黑体"/>
          <w:kern w:val="0"/>
          <w:sz w:val="21"/>
          <w:szCs w:val="21"/>
          <w:u w:val="single"/>
        </w:rPr>
      </w:pPr>
      <w:r w:rsidRPr="00967798">
        <w:rPr>
          <w:rFonts w:ascii="黑体" w:eastAsia="黑体" w:hAnsi="黑体" w:hint="eastAsia"/>
          <w:kern w:val="0"/>
          <w:sz w:val="21"/>
          <w:szCs w:val="21"/>
          <w:u w:val="single"/>
        </w:rPr>
        <w:t>汇率风险</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本集团面临交易性的汇率风险。此类风险由于经营单位以其记账本位币以外的货币进行的销售或采购所致。</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于本年度，本集团销售额中仅有约</w:t>
      </w:r>
      <w:r w:rsidRPr="00967798">
        <w:rPr>
          <w:rFonts w:ascii="黑体" w:eastAsia="黑体" w:hAnsi="黑体"/>
          <w:kern w:val="0"/>
          <w:sz w:val="21"/>
          <w:szCs w:val="21"/>
        </w:rPr>
        <w:t>0.71%</w:t>
      </w:r>
      <w:r w:rsidRPr="00967798">
        <w:rPr>
          <w:rFonts w:ascii="黑体" w:eastAsia="黑体" w:hAnsi="黑体" w:hint="eastAsia"/>
          <w:kern w:val="0"/>
          <w:sz w:val="21"/>
          <w:szCs w:val="21"/>
        </w:rPr>
        <w:t>(2014年：1.74%)以经营单位记账本位币以外的货币计价，而且由于本集团的主要经营业务于中国大陆开展，人民币对外币汇率的浮动对本集团的经营业绩预期并不产生重大影响。因此，本集团亦未开展大额套期交易以减少本集团所承受的外汇风险。</w:t>
      </w:r>
    </w:p>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widowControl/>
        <w:autoSpaceDE w:val="0"/>
        <w:autoSpaceDN w:val="0"/>
        <w:spacing w:before="0" w:after="0"/>
        <w:jc w:val="left"/>
        <w:rPr>
          <w:rFonts w:ascii="黑体" w:eastAsia="黑体" w:hAnsi="黑体"/>
          <w:kern w:val="0"/>
          <w:sz w:val="21"/>
          <w:szCs w:val="21"/>
          <w:u w:val="single"/>
        </w:rPr>
      </w:pPr>
      <w:r w:rsidRPr="00967798">
        <w:rPr>
          <w:rFonts w:ascii="黑体" w:eastAsia="黑体" w:hAnsi="黑体" w:hint="eastAsia"/>
          <w:kern w:val="0"/>
          <w:sz w:val="21"/>
          <w:szCs w:val="21"/>
          <w:u w:val="single"/>
        </w:rPr>
        <w:t>权益工具投资价格风险</w:t>
      </w:r>
    </w:p>
    <w:p w:rsidR="00967798" w:rsidRPr="00967798" w:rsidRDefault="00967798" w:rsidP="00967798">
      <w:pPr>
        <w:widowControl/>
        <w:autoSpaceDE w:val="0"/>
        <w:autoSpaceDN w:val="0"/>
        <w:spacing w:before="0" w:after="0"/>
        <w:jc w:val="left"/>
        <w:rPr>
          <w:rFonts w:ascii="黑体" w:eastAsia="黑体" w:hAnsi="黑体"/>
          <w:kern w:val="0"/>
          <w:sz w:val="21"/>
          <w:szCs w:val="21"/>
          <w:u w:val="single"/>
        </w:rPr>
      </w:pPr>
    </w:p>
    <w:p w:rsidR="00967798" w:rsidRPr="00967798" w:rsidRDefault="00967798" w:rsidP="00967798">
      <w:pPr>
        <w:widowControl/>
        <w:autoSpaceDE w:val="0"/>
        <w:autoSpaceDN w:val="0"/>
        <w:spacing w:before="0" w:after="0"/>
        <w:rPr>
          <w:rFonts w:ascii="黑体" w:eastAsia="黑体" w:hAnsi="黑体" w:cs="Arial"/>
          <w:snapToGrid w:val="0"/>
          <w:kern w:val="0"/>
          <w:sz w:val="24"/>
          <w:szCs w:val="24"/>
        </w:rPr>
      </w:pPr>
      <w:r w:rsidRPr="00967798">
        <w:rPr>
          <w:rFonts w:ascii="黑体" w:eastAsia="黑体" w:hAnsi="黑体" w:hint="eastAsia"/>
          <w:kern w:val="0"/>
          <w:sz w:val="21"/>
          <w:szCs w:val="21"/>
        </w:rPr>
        <w:t>于201</w:t>
      </w:r>
      <w:r w:rsidRPr="00967798">
        <w:rPr>
          <w:rFonts w:ascii="黑体" w:eastAsia="黑体" w:hAnsi="黑体"/>
          <w:kern w:val="0"/>
          <w:sz w:val="21"/>
          <w:szCs w:val="21"/>
        </w:rPr>
        <w:t>5</w:t>
      </w:r>
      <w:r w:rsidRPr="00967798">
        <w:rPr>
          <w:rFonts w:ascii="黑体" w:eastAsia="黑体" w:hAnsi="黑体" w:hint="eastAsia"/>
          <w:kern w:val="0"/>
          <w:sz w:val="21"/>
          <w:szCs w:val="21"/>
        </w:rPr>
        <w:t>年12月31日，本集团持有的可供出售权益工具投资(附注五、</w:t>
      </w:r>
      <w:r w:rsidRPr="00967798">
        <w:rPr>
          <w:rFonts w:ascii="黑体" w:eastAsia="黑体" w:hAnsi="黑体"/>
          <w:kern w:val="0"/>
          <w:sz w:val="21"/>
          <w:szCs w:val="21"/>
        </w:rPr>
        <w:t>10)</w:t>
      </w:r>
      <w:r w:rsidRPr="00967798">
        <w:rPr>
          <w:rFonts w:ascii="黑体" w:eastAsia="黑体" w:hAnsi="黑体" w:hint="eastAsia"/>
          <w:kern w:val="0"/>
          <w:sz w:val="21"/>
          <w:szCs w:val="21"/>
        </w:rPr>
        <w:t>在上海的证券交易所上市，并在资产负债表日以市场报价计量。本集团密切关注此类权益</w:t>
      </w:r>
      <w:proofErr w:type="gramStart"/>
      <w:r w:rsidRPr="00967798">
        <w:rPr>
          <w:rFonts w:ascii="黑体" w:eastAsia="黑体" w:hAnsi="黑体" w:hint="eastAsia"/>
          <w:kern w:val="0"/>
          <w:sz w:val="21"/>
          <w:szCs w:val="21"/>
        </w:rPr>
        <w:t>性证券</w:t>
      </w:r>
      <w:proofErr w:type="gramEnd"/>
      <w:r w:rsidRPr="00967798">
        <w:rPr>
          <w:rFonts w:ascii="黑体" w:eastAsia="黑体" w:hAnsi="黑体" w:hint="eastAsia"/>
          <w:kern w:val="0"/>
          <w:sz w:val="21"/>
          <w:szCs w:val="21"/>
        </w:rPr>
        <w:t>的公开市场价格走势，以确定此类战略投资持有策略。下表说明了，在所有其他变量保持不变的假设下，本集团的其他综合收益的税后净额对权益工具投资的公允价值每5%的变动(以资产负债表日的账面价值为基础)的敏感性。</w:t>
      </w:r>
    </w:p>
    <w:p w:rsidR="00F70CFD" w:rsidRDefault="00967798" w:rsidP="001D5DC4">
      <w:pPr>
        <w:widowControl/>
        <w:overflowPunct w:val="0"/>
        <w:autoSpaceDE w:val="0"/>
        <w:autoSpaceDN w:val="0"/>
        <w:adjustRightInd w:val="0"/>
        <w:snapToGrid w:val="0"/>
        <w:spacing w:before="0" w:after="0"/>
        <w:ind w:left="742" w:hanging="720"/>
        <w:textAlignment w:val="bottom"/>
        <w:rPr>
          <w:rFonts w:ascii="黑体" w:eastAsia="黑体" w:hAnsi="黑体" w:cs="Arial"/>
          <w:b/>
          <w:bCs/>
          <w:snapToGrid w:val="0"/>
          <w:kern w:val="0"/>
          <w:sz w:val="24"/>
          <w:szCs w:val="24"/>
        </w:rPr>
      </w:pPr>
      <w:r w:rsidRPr="00967798">
        <w:rPr>
          <w:rFonts w:ascii="黑体" w:eastAsia="黑体" w:hAnsi="黑体" w:cs="Arial"/>
          <w:b/>
          <w:bCs/>
          <w:snapToGrid w:val="0"/>
          <w:kern w:val="0"/>
          <w:sz w:val="24"/>
          <w:szCs w:val="24"/>
        </w:rPr>
        <w:br w:type="page"/>
      </w:r>
    </w:p>
    <w:p w:rsidR="00967798" w:rsidRPr="00967798" w:rsidRDefault="00967798" w:rsidP="00967798">
      <w:pPr>
        <w:widowControl/>
        <w:overflowPunct w:val="0"/>
        <w:autoSpaceDE w:val="0"/>
        <w:autoSpaceDN w:val="0"/>
        <w:adjustRightInd w:val="0"/>
        <w:snapToGrid w:val="0"/>
        <w:spacing w:before="0" w:after="0"/>
        <w:ind w:left="742" w:hanging="720"/>
        <w:textAlignment w:val="bottom"/>
        <w:rPr>
          <w:rFonts w:ascii="黑体" w:eastAsia="黑体" w:hAnsi="黑体" w:cs="Arial"/>
          <w:b/>
          <w:snapToGrid w:val="0"/>
          <w:kern w:val="0"/>
          <w:sz w:val="24"/>
          <w:szCs w:val="24"/>
        </w:rPr>
      </w:pPr>
      <w:r w:rsidRPr="00967798">
        <w:rPr>
          <w:rFonts w:ascii="黑体" w:eastAsia="黑体" w:hAnsi="黑体" w:cs="Arial"/>
          <w:b/>
          <w:bCs/>
          <w:snapToGrid w:val="0"/>
          <w:kern w:val="0"/>
          <w:sz w:val="24"/>
          <w:szCs w:val="24"/>
        </w:rPr>
        <w:lastRenderedPageBreak/>
        <w:t>3</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r>
      <w:r w:rsidRPr="00967798">
        <w:rPr>
          <w:rFonts w:ascii="黑体" w:eastAsia="黑体" w:hAnsi="黑体" w:cs="Arial" w:hint="eastAsia"/>
          <w:b/>
          <w:snapToGrid w:val="0"/>
          <w:kern w:val="0"/>
          <w:sz w:val="24"/>
          <w:szCs w:val="24"/>
        </w:rPr>
        <w:t>金融工具风险</w:t>
      </w:r>
      <w:r w:rsidRPr="00967798">
        <w:rPr>
          <w:rFonts w:ascii="黑体" w:eastAsia="黑体" w:hAnsi="黑体" w:cs="Arial"/>
          <w:b/>
          <w:kern w:val="0"/>
          <w:sz w:val="24"/>
          <w:szCs w:val="24"/>
        </w:rPr>
        <w:t>(</w:t>
      </w:r>
      <w:r w:rsidRPr="00967798">
        <w:rPr>
          <w:rFonts w:ascii="黑体" w:eastAsia="黑体" w:hAnsi="黑体" w:cs="Arial" w:hint="eastAsia"/>
          <w:b/>
          <w:bCs/>
          <w:kern w:val="0"/>
          <w:sz w:val="24"/>
          <w:szCs w:val="24"/>
        </w:rPr>
        <w:t>续</w:t>
      </w:r>
      <w:r w:rsidRPr="00967798">
        <w:rPr>
          <w:rFonts w:ascii="黑体" w:eastAsia="黑体" w:hAnsi="黑体" w:cs="Arial"/>
          <w:b/>
          <w:bCs/>
          <w:kern w:val="0"/>
          <w:sz w:val="24"/>
          <w:szCs w:val="24"/>
        </w:rPr>
        <w:t>)</w:t>
      </w:r>
    </w:p>
    <w:p w:rsidR="00967798" w:rsidRPr="00967798" w:rsidRDefault="00967798" w:rsidP="00967798">
      <w:pPr>
        <w:widowControl/>
        <w:autoSpaceDE w:val="0"/>
        <w:autoSpaceDN w:val="0"/>
        <w:spacing w:before="0" w:after="0"/>
        <w:jc w:val="left"/>
        <w:rPr>
          <w:rFonts w:ascii="黑体" w:eastAsia="黑体" w:hAnsi="黑体"/>
          <w:kern w:val="0"/>
          <w:sz w:val="24"/>
          <w:szCs w:val="21"/>
        </w:rPr>
      </w:pP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2"/>
        <w:gridCol w:w="1718"/>
        <w:gridCol w:w="921"/>
        <w:gridCol w:w="2218"/>
        <w:gridCol w:w="2548"/>
      </w:tblGrid>
      <w:tr w:rsidR="00967798" w:rsidRPr="00967798" w:rsidTr="00967798">
        <w:trPr>
          <w:trHeight w:val="56"/>
        </w:trPr>
        <w:tc>
          <w:tcPr>
            <w:tcW w:w="1732" w:type="dxa"/>
            <w:tcBorders>
              <w:bottom w:val="single" w:sz="4" w:space="0" w:color="auto"/>
            </w:tcBorders>
            <w:shd w:val="clear" w:color="auto" w:fill="DDDDDD"/>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p>
        </w:tc>
        <w:tc>
          <w:tcPr>
            <w:tcW w:w="1718" w:type="dxa"/>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权益工具投资账面价值</w:t>
            </w:r>
          </w:p>
        </w:tc>
        <w:tc>
          <w:tcPr>
            <w:tcW w:w="921" w:type="dxa"/>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kern w:val="0"/>
                <w:sz w:val="20"/>
                <w:szCs w:val="20"/>
                <w:u w:val="single"/>
              </w:rPr>
            </w:pPr>
            <w:r w:rsidRPr="00967798">
              <w:rPr>
                <w:rFonts w:ascii="黑体" w:eastAsia="黑体" w:hAnsi="黑体" w:cs="Arial" w:hint="eastAsia"/>
                <w:kern w:val="0"/>
                <w:sz w:val="20"/>
                <w:szCs w:val="20"/>
              </w:rPr>
              <w:t>公允价值变动</w:t>
            </w:r>
          </w:p>
        </w:tc>
        <w:tc>
          <w:tcPr>
            <w:tcW w:w="2218"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其他综合收益的税后净额增加/(减少)</w:t>
            </w:r>
          </w:p>
        </w:tc>
        <w:tc>
          <w:tcPr>
            <w:tcW w:w="2548"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股东权益增加/(减少)</w:t>
            </w:r>
          </w:p>
        </w:tc>
      </w:tr>
      <w:tr w:rsidR="00967798" w:rsidRPr="00967798" w:rsidTr="00967798">
        <w:trPr>
          <w:trHeight w:val="56"/>
        </w:trPr>
        <w:tc>
          <w:tcPr>
            <w:tcW w:w="1732" w:type="dxa"/>
            <w:tcBorders>
              <w:bottom w:val="single" w:sz="4" w:space="0" w:color="auto"/>
            </w:tcBorders>
            <w:shd w:val="clear" w:color="auto" w:fill="D9D9D9"/>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kern w:val="0"/>
                <w:sz w:val="20"/>
                <w:szCs w:val="20"/>
              </w:rPr>
              <w:t>201</w:t>
            </w:r>
            <w:r w:rsidRPr="00967798">
              <w:rPr>
                <w:rFonts w:ascii="黑体" w:eastAsia="黑体" w:hAnsi="黑体" w:cs="Arial" w:hint="eastAsia"/>
                <w:kern w:val="0"/>
                <w:sz w:val="20"/>
                <w:szCs w:val="20"/>
              </w:rPr>
              <w:t>5年</w:t>
            </w:r>
          </w:p>
        </w:tc>
        <w:tc>
          <w:tcPr>
            <w:tcW w:w="1718"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p>
        </w:tc>
        <w:tc>
          <w:tcPr>
            <w:tcW w:w="921" w:type="dxa"/>
            <w:shd w:val="clear" w:color="auto" w:fill="auto"/>
            <w:noWrap/>
            <w:vAlign w:val="bottom"/>
          </w:tcPr>
          <w:p w:rsidR="00967798" w:rsidRPr="00967798" w:rsidRDefault="00967798" w:rsidP="00967798">
            <w:pPr>
              <w:widowControl/>
              <w:autoSpaceDE w:val="0"/>
              <w:autoSpaceDN w:val="0"/>
              <w:spacing w:before="0" w:after="0"/>
              <w:jc w:val="right"/>
              <w:rPr>
                <w:rFonts w:ascii="黑体" w:eastAsia="黑体" w:hAnsi="黑体" w:cs="Arial"/>
                <w:kern w:val="0"/>
                <w:sz w:val="20"/>
                <w:szCs w:val="20"/>
              </w:rPr>
            </w:pPr>
          </w:p>
        </w:tc>
        <w:tc>
          <w:tcPr>
            <w:tcW w:w="2218" w:type="dxa"/>
          </w:tcPr>
          <w:p w:rsidR="00967798" w:rsidRPr="00967798" w:rsidRDefault="00967798" w:rsidP="00967798">
            <w:pPr>
              <w:widowControl/>
              <w:autoSpaceDE w:val="0"/>
              <w:autoSpaceDN w:val="0"/>
              <w:spacing w:before="0" w:after="0"/>
              <w:ind w:right="81"/>
              <w:jc w:val="right"/>
              <w:rPr>
                <w:rFonts w:ascii="黑体" w:eastAsia="黑体" w:hAnsi="黑体" w:cs="Arial"/>
                <w:kern w:val="0"/>
                <w:sz w:val="20"/>
                <w:szCs w:val="20"/>
              </w:rPr>
            </w:pPr>
          </w:p>
        </w:tc>
        <w:tc>
          <w:tcPr>
            <w:tcW w:w="2548" w:type="dxa"/>
            <w:shd w:val="clear" w:color="auto" w:fill="auto"/>
            <w:noWrap/>
            <w:vAlign w:val="bottom"/>
          </w:tcPr>
          <w:p w:rsidR="00967798" w:rsidRPr="00967798" w:rsidRDefault="00967798" w:rsidP="00967798">
            <w:pPr>
              <w:widowControl/>
              <w:autoSpaceDE w:val="0"/>
              <w:autoSpaceDN w:val="0"/>
              <w:spacing w:before="0" w:after="0"/>
              <w:ind w:right="81"/>
              <w:jc w:val="right"/>
              <w:rPr>
                <w:rFonts w:ascii="黑体" w:eastAsia="黑体" w:hAnsi="黑体" w:cs="Arial"/>
                <w:kern w:val="0"/>
                <w:sz w:val="20"/>
                <w:szCs w:val="20"/>
              </w:rPr>
            </w:pPr>
          </w:p>
        </w:tc>
      </w:tr>
      <w:tr w:rsidR="00967798" w:rsidRPr="00967798" w:rsidTr="00967798">
        <w:trPr>
          <w:trHeight w:val="56"/>
        </w:trPr>
        <w:tc>
          <w:tcPr>
            <w:tcW w:w="1732" w:type="dxa"/>
            <w:tcBorders>
              <w:bottom w:val="single" w:sz="4" w:space="0" w:color="auto"/>
            </w:tcBorders>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hint="eastAsia"/>
                <w:kern w:val="0"/>
                <w:sz w:val="20"/>
                <w:szCs w:val="20"/>
              </w:rPr>
              <w:t>上海-可供出售权</w:t>
            </w:r>
          </w:p>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hint="eastAsia"/>
                <w:kern w:val="0"/>
                <w:sz w:val="20"/>
                <w:szCs w:val="20"/>
              </w:rPr>
              <w:t xml:space="preserve">  </w:t>
            </w:r>
            <w:proofErr w:type="gramStart"/>
            <w:r w:rsidRPr="00967798">
              <w:rPr>
                <w:rFonts w:ascii="黑体" w:eastAsia="黑体" w:hAnsi="黑体" w:cs="Arial" w:hint="eastAsia"/>
                <w:kern w:val="0"/>
                <w:sz w:val="20"/>
                <w:szCs w:val="20"/>
              </w:rPr>
              <w:t>益工具</w:t>
            </w:r>
            <w:proofErr w:type="gramEnd"/>
            <w:r w:rsidRPr="00967798">
              <w:rPr>
                <w:rFonts w:ascii="黑体" w:eastAsia="黑体" w:hAnsi="黑体" w:cs="Arial" w:hint="eastAsia"/>
                <w:kern w:val="0"/>
                <w:sz w:val="20"/>
                <w:szCs w:val="20"/>
              </w:rPr>
              <w:t>投资</w:t>
            </w:r>
          </w:p>
        </w:tc>
        <w:tc>
          <w:tcPr>
            <w:tcW w:w="1718" w:type="dxa"/>
            <w:shd w:val="clear" w:color="auto" w:fill="auto"/>
            <w:noWrap/>
            <w:vAlign w:val="center"/>
          </w:tcPr>
          <w:p w:rsidR="00967798" w:rsidRPr="00967798" w:rsidRDefault="00967798" w:rsidP="00967798">
            <w:pPr>
              <w:widowControl/>
              <w:autoSpaceDE w:val="0"/>
              <w:autoSpaceDN w:val="0"/>
              <w:spacing w:before="0" w:after="0"/>
              <w:ind w:right="102"/>
              <w:jc w:val="right"/>
              <w:rPr>
                <w:rFonts w:ascii="黑体" w:eastAsia="黑体" w:hAnsi="黑体" w:cs="宋体"/>
                <w:kern w:val="0"/>
                <w:sz w:val="20"/>
                <w:szCs w:val="20"/>
              </w:rPr>
            </w:pPr>
            <w:r w:rsidRPr="00967798">
              <w:rPr>
                <w:rFonts w:ascii="黑体" w:eastAsia="黑体" w:hAnsi="黑体" w:cs="宋体"/>
                <w:kern w:val="0"/>
                <w:sz w:val="20"/>
                <w:szCs w:val="20"/>
              </w:rPr>
              <w:t>351,450,000.00</w:t>
            </w:r>
          </w:p>
        </w:tc>
        <w:tc>
          <w:tcPr>
            <w:tcW w:w="921" w:type="dxa"/>
            <w:shd w:val="clear" w:color="auto" w:fill="auto"/>
            <w:noWrap/>
            <w:vAlign w:val="center"/>
          </w:tcPr>
          <w:p w:rsidR="00967798" w:rsidRPr="00967798" w:rsidRDefault="00967798" w:rsidP="00967798">
            <w:pPr>
              <w:widowControl/>
              <w:autoSpaceDE w:val="0"/>
              <w:autoSpaceDN w:val="0"/>
              <w:spacing w:before="0" w:after="0"/>
              <w:ind w:right="102"/>
              <w:jc w:val="center"/>
              <w:rPr>
                <w:rFonts w:ascii="黑体" w:eastAsia="黑体" w:hAnsi="黑体" w:cs="宋体"/>
                <w:kern w:val="0"/>
                <w:sz w:val="20"/>
                <w:szCs w:val="20"/>
              </w:rPr>
            </w:pPr>
            <w:r w:rsidRPr="00967798">
              <w:rPr>
                <w:rFonts w:ascii="黑体" w:eastAsia="黑体" w:hAnsi="黑体" w:cs="宋体"/>
                <w:kern w:val="0"/>
                <w:sz w:val="20"/>
                <w:szCs w:val="20"/>
              </w:rPr>
              <w:t>5%</w:t>
            </w:r>
          </w:p>
        </w:tc>
        <w:tc>
          <w:tcPr>
            <w:tcW w:w="2218" w:type="dxa"/>
            <w:vAlign w:val="center"/>
          </w:tcPr>
          <w:p w:rsidR="00967798" w:rsidRPr="00967798" w:rsidRDefault="00967798" w:rsidP="00967798">
            <w:pPr>
              <w:widowControl/>
              <w:autoSpaceDE w:val="0"/>
              <w:autoSpaceDN w:val="0"/>
              <w:spacing w:before="0" w:after="0"/>
              <w:ind w:right="102"/>
              <w:jc w:val="right"/>
              <w:rPr>
                <w:rFonts w:ascii="黑体" w:eastAsia="黑体" w:hAnsi="黑体" w:cs="宋体"/>
                <w:kern w:val="0"/>
                <w:sz w:val="20"/>
                <w:szCs w:val="20"/>
              </w:rPr>
            </w:pPr>
            <w:r w:rsidRPr="00967798">
              <w:rPr>
                <w:rFonts w:ascii="黑体" w:eastAsia="黑体" w:hAnsi="黑体" w:cs="宋体"/>
                <w:kern w:val="0"/>
                <w:sz w:val="20"/>
                <w:szCs w:val="20"/>
              </w:rPr>
              <w:t>17,572,500.00</w:t>
            </w:r>
          </w:p>
        </w:tc>
        <w:tc>
          <w:tcPr>
            <w:tcW w:w="2548" w:type="dxa"/>
            <w:shd w:val="clear" w:color="auto" w:fill="auto"/>
            <w:noWrap/>
            <w:vAlign w:val="center"/>
          </w:tcPr>
          <w:p w:rsidR="00967798" w:rsidRPr="00967798" w:rsidRDefault="00967798" w:rsidP="00967798">
            <w:pPr>
              <w:widowControl/>
              <w:autoSpaceDE w:val="0"/>
              <w:autoSpaceDN w:val="0"/>
              <w:spacing w:before="0" w:after="0"/>
              <w:ind w:right="102"/>
              <w:jc w:val="right"/>
              <w:rPr>
                <w:rFonts w:ascii="黑体" w:eastAsia="黑体" w:hAnsi="黑体" w:cs="宋体"/>
                <w:kern w:val="0"/>
                <w:sz w:val="20"/>
                <w:szCs w:val="20"/>
              </w:rPr>
            </w:pPr>
            <w:r w:rsidRPr="00967798">
              <w:rPr>
                <w:rFonts w:ascii="黑体" w:eastAsia="黑体" w:hAnsi="黑体" w:cs="宋体"/>
                <w:kern w:val="0"/>
                <w:sz w:val="20"/>
                <w:szCs w:val="20"/>
              </w:rPr>
              <w:t>17,572,500.00</w:t>
            </w:r>
          </w:p>
        </w:tc>
      </w:tr>
      <w:tr w:rsidR="00967798" w:rsidRPr="00967798" w:rsidTr="00967798">
        <w:trPr>
          <w:trHeight w:val="56"/>
        </w:trPr>
        <w:tc>
          <w:tcPr>
            <w:tcW w:w="1732" w:type="dxa"/>
            <w:tcBorders>
              <w:bottom w:val="single" w:sz="4" w:space="0" w:color="auto"/>
            </w:tcBorders>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hint="eastAsia"/>
                <w:kern w:val="0"/>
                <w:sz w:val="20"/>
                <w:szCs w:val="20"/>
              </w:rPr>
              <w:t>上海-可供出售权</w:t>
            </w:r>
          </w:p>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hint="eastAsia"/>
                <w:kern w:val="0"/>
                <w:sz w:val="20"/>
                <w:szCs w:val="20"/>
              </w:rPr>
              <w:t xml:space="preserve">  </w:t>
            </w:r>
            <w:proofErr w:type="gramStart"/>
            <w:r w:rsidRPr="00967798">
              <w:rPr>
                <w:rFonts w:ascii="黑体" w:eastAsia="黑体" w:hAnsi="黑体" w:cs="Arial" w:hint="eastAsia"/>
                <w:kern w:val="0"/>
                <w:sz w:val="20"/>
                <w:szCs w:val="20"/>
              </w:rPr>
              <w:t>益工具</w:t>
            </w:r>
            <w:proofErr w:type="gramEnd"/>
            <w:r w:rsidRPr="00967798">
              <w:rPr>
                <w:rFonts w:ascii="黑体" w:eastAsia="黑体" w:hAnsi="黑体" w:cs="Arial" w:hint="eastAsia"/>
                <w:kern w:val="0"/>
                <w:sz w:val="20"/>
                <w:szCs w:val="20"/>
              </w:rPr>
              <w:t>投资</w:t>
            </w:r>
          </w:p>
        </w:tc>
        <w:tc>
          <w:tcPr>
            <w:tcW w:w="1718" w:type="dxa"/>
            <w:shd w:val="clear" w:color="auto" w:fill="auto"/>
            <w:noWrap/>
            <w:vAlign w:val="center"/>
          </w:tcPr>
          <w:p w:rsidR="00967798" w:rsidRPr="00967798" w:rsidRDefault="00967798" w:rsidP="00967798">
            <w:pPr>
              <w:widowControl/>
              <w:autoSpaceDE w:val="0"/>
              <w:autoSpaceDN w:val="0"/>
              <w:spacing w:before="0" w:after="0"/>
              <w:ind w:right="102"/>
              <w:jc w:val="right"/>
              <w:rPr>
                <w:rFonts w:ascii="黑体" w:eastAsia="黑体" w:hAnsi="黑体" w:cs="宋体"/>
                <w:kern w:val="0"/>
                <w:sz w:val="20"/>
                <w:szCs w:val="20"/>
              </w:rPr>
            </w:pPr>
            <w:r w:rsidRPr="00967798">
              <w:rPr>
                <w:rFonts w:ascii="黑体" w:eastAsia="黑体" w:hAnsi="黑体" w:cs="宋体"/>
                <w:kern w:val="0"/>
                <w:sz w:val="20"/>
                <w:szCs w:val="20"/>
              </w:rPr>
              <w:t>351,450,000.00</w:t>
            </w:r>
          </w:p>
        </w:tc>
        <w:tc>
          <w:tcPr>
            <w:tcW w:w="921" w:type="dxa"/>
            <w:shd w:val="clear" w:color="auto" w:fill="auto"/>
            <w:noWrap/>
            <w:vAlign w:val="center"/>
          </w:tcPr>
          <w:p w:rsidR="00967798" w:rsidRPr="00967798" w:rsidRDefault="00967798" w:rsidP="00967798">
            <w:pPr>
              <w:widowControl/>
              <w:autoSpaceDE w:val="0"/>
              <w:autoSpaceDN w:val="0"/>
              <w:spacing w:before="0" w:after="0"/>
              <w:ind w:right="102"/>
              <w:jc w:val="center"/>
              <w:rPr>
                <w:rFonts w:ascii="黑体" w:eastAsia="黑体" w:hAnsi="黑体" w:cs="宋体"/>
                <w:kern w:val="0"/>
                <w:sz w:val="20"/>
                <w:szCs w:val="20"/>
              </w:rPr>
            </w:pPr>
            <w:r w:rsidRPr="00967798">
              <w:rPr>
                <w:rFonts w:ascii="黑体" w:eastAsia="黑体" w:hAnsi="黑体" w:cs="宋体"/>
                <w:kern w:val="0"/>
                <w:sz w:val="20"/>
                <w:szCs w:val="20"/>
              </w:rPr>
              <w:t>(5%)</w:t>
            </w:r>
          </w:p>
        </w:tc>
        <w:tc>
          <w:tcPr>
            <w:tcW w:w="2218" w:type="dxa"/>
            <w:vAlign w:val="center"/>
          </w:tcPr>
          <w:p w:rsidR="00967798" w:rsidRPr="00967798" w:rsidRDefault="00967798" w:rsidP="00967798">
            <w:pPr>
              <w:widowControl/>
              <w:autoSpaceDE w:val="0"/>
              <w:autoSpaceDN w:val="0"/>
              <w:spacing w:before="0" w:after="0"/>
              <w:ind w:right="26"/>
              <w:jc w:val="right"/>
              <w:rPr>
                <w:rFonts w:ascii="黑体" w:eastAsia="黑体" w:hAnsi="黑体" w:cs="宋体"/>
                <w:kern w:val="0"/>
                <w:sz w:val="20"/>
                <w:szCs w:val="20"/>
              </w:rPr>
            </w:pPr>
            <w:r w:rsidRPr="00967798">
              <w:rPr>
                <w:rFonts w:ascii="黑体" w:eastAsia="黑体" w:hAnsi="黑体" w:cs="宋体"/>
                <w:kern w:val="0"/>
                <w:sz w:val="20"/>
                <w:szCs w:val="20"/>
              </w:rPr>
              <w:t>(17,572,500.00)</w:t>
            </w:r>
          </w:p>
        </w:tc>
        <w:tc>
          <w:tcPr>
            <w:tcW w:w="2548"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宋体"/>
                <w:kern w:val="0"/>
                <w:sz w:val="20"/>
                <w:szCs w:val="20"/>
              </w:rPr>
            </w:pPr>
            <w:r w:rsidRPr="00967798">
              <w:rPr>
                <w:rFonts w:ascii="黑体" w:eastAsia="黑体" w:hAnsi="黑体" w:cs="宋体"/>
                <w:kern w:val="0"/>
                <w:sz w:val="20"/>
                <w:szCs w:val="20"/>
              </w:rPr>
              <w:t>(17,572,500.00)</w:t>
            </w:r>
          </w:p>
        </w:tc>
      </w:tr>
      <w:tr w:rsidR="00967798" w:rsidRPr="00967798" w:rsidTr="00967798">
        <w:trPr>
          <w:trHeight w:val="56"/>
        </w:trPr>
        <w:tc>
          <w:tcPr>
            <w:tcW w:w="1732" w:type="dxa"/>
            <w:tcBorders>
              <w:bottom w:val="single" w:sz="4" w:space="0" w:color="auto"/>
            </w:tcBorders>
            <w:shd w:val="clear" w:color="auto" w:fill="D9D9D9"/>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kern w:val="0"/>
                <w:sz w:val="20"/>
                <w:szCs w:val="20"/>
              </w:rPr>
              <w:t>201</w:t>
            </w:r>
            <w:r w:rsidRPr="00967798">
              <w:rPr>
                <w:rFonts w:ascii="黑体" w:eastAsia="黑体" w:hAnsi="黑体" w:cs="Arial" w:hint="eastAsia"/>
                <w:kern w:val="0"/>
                <w:sz w:val="20"/>
                <w:szCs w:val="20"/>
              </w:rPr>
              <w:t>4年</w:t>
            </w:r>
          </w:p>
        </w:tc>
        <w:tc>
          <w:tcPr>
            <w:tcW w:w="1718" w:type="dxa"/>
            <w:shd w:val="clear" w:color="auto" w:fill="auto"/>
            <w:noWrap/>
            <w:vAlign w:val="center"/>
          </w:tcPr>
          <w:p w:rsidR="00967798" w:rsidRPr="00967798" w:rsidRDefault="00967798" w:rsidP="00967798">
            <w:pPr>
              <w:widowControl/>
              <w:autoSpaceDE w:val="0"/>
              <w:autoSpaceDN w:val="0"/>
              <w:spacing w:before="0" w:after="0"/>
              <w:ind w:right="102"/>
              <w:jc w:val="right"/>
              <w:rPr>
                <w:rFonts w:ascii="黑体" w:eastAsia="黑体" w:hAnsi="黑体" w:cs="Arial"/>
                <w:kern w:val="0"/>
                <w:sz w:val="20"/>
                <w:szCs w:val="20"/>
              </w:rPr>
            </w:pPr>
          </w:p>
        </w:tc>
        <w:tc>
          <w:tcPr>
            <w:tcW w:w="921" w:type="dxa"/>
            <w:shd w:val="clear" w:color="auto" w:fill="auto"/>
            <w:noWrap/>
            <w:vAlign w:val="center"/>
          </w:tcPr>
          <w:p w:rsidR="00967798" w:rsidRPr="00967798" w:rsidRDefault="00967798" w:rsidP="00967798">
            <w:pPr>
              <w:widowControl/>
              <w:autoSpaceDE w:val="0"/>
              <w:autoSpaceDN w:val="0"/>
              <w:spacing w:before="0" w:after="0"/>
              <w:ind w:right="102"/>
              <w:jc w:val="center"/>
              <w:rPr>
                <w:rFonts w:ascii="黑体" w:eastAsia="黑体" w:hAnsi="黑体" w:cs="Arial"/>
                <w:kern w:val="0"/>
                <w:sz w:val="20"/>
                <w:szCs w:val="20"/>
              </w:rPr>
            </w:pPr>
          </w:p>
        </w:tc>
        <w:tc>
          <w:tcPr>
            <w:tcW w:w="2218" w:type="dxa"/>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sz w:val="20"/>
                <w:szCs w:val="20"/>
              </w:rPr>
            </w:pPr>
          </w:p>
        </w:tc>
        <w:tc>
          <w:tcPr>
            <w:tcW w:w="2548" w:type="dxa"/>
            <w:shd w:val="clear" w:color="auto" w:fill="auto"/>
            <w:noWrap/>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sz w:val="20"/>
                <w:szCs w:val="20"/>
              </w:rPr>
            </w:pPr>
          </w:p>
        </w:tc>
      </w:tr>
      <w:tr w:rsidR="00967798" w:rsidRPr="00967798" w:rsidTr="00967798">
        <w:trPr>
          <w:trHeight w:val="56"/>
        </w:trPr>
        <w:tc>
          <w:tcPr>
            <w:tcW w:w="1732"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hint="eastAsia"/>
                <w:kern w:val="0"/>
                <w:sz w:val="20"/>
                <w:szCs w:val="20"/>
              </w:rPr>
              <w:t>上海-可供出售权</w:t>
            </w:r>
          </w:p>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hint="eastAsia"/>
                <w:kern w:val="0"/>
                <w:sz w:val="20"/>
                <w:szCs w:val="20"/>
              </w:rPr>
              <w:t xml:space="preserve">  </w:t>
            </w:r>
            <w:proofErr w:type="gramStart"/>
            <w:r w:rsidRPr="00967798">
              <w:rPr>
                <w:rFonts w:ascii="黑体" w:eastAsia="黑体" w:hAnsi="黑体" w:cs="Arial" w:hint="eastAsia"/>
                <w:kern w:val="0"/>
                <w:sz w:val="20"/>
                <w:szCs w:val="20"/>
              </w:rPr>
              <w:t>益工具</w:t>
            </w:r>
            <w:proofErr w:type="gramEnd"/>
            <w:r w:rsidRPr="00967798">
              <w:rPr>
                <w:rFonts w:ascii="黑体" w:eastAsia="黑体" w:hAnsi="黑体" w:cs="Arial" w:hint="eastAsia"/>
                <w:kern w:val="0"/>
                <w:sz w:val="20"/>
                <w:szCs w:val="20"/>
              </w:rPr>
              <w:t>投资</w:t>
            </w:r>
          </w:p>
        </w:tc>
        <w:tc>
          <w:tcPr>
            <w:tcW w:w="1718" w:type="dxa"/>
            <w:shd w:val="clear" w:color="auto" w:fill="auto"/>
            <w:noWrap/>
            <w:vAlign w:val="center"/>
          </w:tcPr>
          <w:p w:rsidR="00967798" w:rsidRPr="00967798" w:rsidRDefault="00967798" w:rsidP="00967798">
            <w:pPr>
              <w:widowControl/>
              <w:autoSpaceDE w:val="0"/>
              <w:autoSpaceDN w:val="0"/>
              <w:spacing w:before="0" w:after="0"/>
              <w:ind w:right="102"/>
              <w:jc w:val="right"/>
              <w:rPr>
                <w:rFonts w:ascii="黑体" w:eastAsia="黑体" w:hAnsi="黑体" w:cs="Arial"/>
                <w:kern w:val="0"/>
                <w:sz w:val="20"/>
                <w:szCs w:val="20"/>
              </w:rPr>
            </w:pPr>
            <w:r w:rsidRPr="00967798">
              <w:rPr>
                <w:rFonts w:ascii="黑体" w:eastAsia="黑体" w:hAnsi="黑体" w:cs="宋体"/>
                <w:kern w:val="0"/>
                <w:sz w:val="20"/>
                <w:szCs w:val="20"/>
              </w:rPr>
              <w:t>395,647,500.00</w:t>
            </w:r>
          </w:p>
        </w:tc>
        <w:tc>
          <w:tcPr>
            <w:tcW w:w="921" w:type="dxa"/>
            <w:shd w:val="clear" w:color="auto" w:fill="auto"/>
            <w:noWrap/>
            <w:vAlign w:val="center"/>
          </w:tcPr>
          <w:p w:rsidR="00967798" w:rsidRPr="00967798" w:rsidRDefault="00967798" w:rsidP="00967798">
            <w:pPr>
              <w:widowControl/>
              <w:autoSpaceDE w:val="0"/>
              <w:autoSpaceDN w:val="0"/>
              <w:spacing w:before="0" w:after="0"/>
              <w:ind w:right="102"/>
              <w:jc w:val="center"/>
              <w:rPr>
                <w:rFonts w:ascii="黑体" w:eastAsia="黑体" w:hAnsi="黑体" w:cs="宋体"/>
                <w:kern w:val="0"/>
                <w:sz w:val="20"/>
                <w:szCs w:val="20"/>
              </w:rPr>
            </w:pPr>
            <w:r w:rsidRPr="00967798">
              <w:rPr>
                <w:rFonts w:ascii="黑体" w:eastAsia="黑体" w:hAnsi="黑体" w:cs="宋体"/>
                <w:kern w:val="0"/>
                <w:sz w:val="20"/>
                <w:szCs w:val="20"/>
              </w:rPr>
              <w:t>5%</w:t>
            </w:r>
          </w:p>
        </w:tc>
        <w:tc>
          <w:tcPr>
            <w:tcW w:w="2218" w:type="dxa"/>
            <w:vAlign w:val="center"/>
          </w:tcPr>
          <w:p w:rsidR="00967798" w:rsidRPr="00967798" w:rsidRDefault="00967798" w:rsidP="00967798">
            <w:pPr>
              <w:widowControl/>
              <w:autoSpaceDE w:val="0"/>
              <w:autoSpaceDN w:val="0"/>
              <w:spacing w:before="0" w:after="0"/>
              <w:ind w:right="102"/>
              <w:jc w:val="right"/>
              <w:rPr>
                <w:rFonts w:ascii="黑体" w:eastAsia="黑体" w:hAnsi="黑体" w:cs="宋体"/>
                <w:kern w:val="0"/>
                <w:sz w:val="20"/>
                <w:szCs w:val="20"/>
              </w:rPr>
            </w:pPr>
            <w:r w:rsidRPr="00967798">
              <w:rPr>
                <w:rFonts w:ascii="黑体" w:eastAsia="黑体" w:hAnsi="黑体" w:cs="宋体"/>
                <w:kern w:val="0"/>
                <w:sz w:val="20"/>
                <w:szCs w:val="20"/>
              </w:rPr>
              <w:t>19,782,375.00</w:t>
            </w:r>
          </w:p>
        </w:tc>
        <w:tc>
          <w:tcPr>
            <w:tcW w:w="2548" w:type="dxa"/>
            <w:shd w:val="clear" w:color="auto" w:fill="auto"/>
            <w:noWrap/>
            <w:vAlign w:val="center"/>
          </w:tcPr>
          <w:p w:rsidR="00967798" w:rsidRPr="00967798" w:rsidRDefault="00967798" w:rsidP="00967798">
            <w:pPr>
              <w:widowControl/>
              <w:autoSpaceDE w:val="0"/>
              <w:autoSpaceDN w:val="0"/>
              <w:spacing w:before="0" w:after="0"/>
              <w:ind w:right="102"/>
              <w:jc w:val="right"/>
              <w:rPr>
                <w:rFonts w:ascii="黑体" w:eastAsia="黑体" w:hAnsi="黑体" w:cs="宋体"/>
                <w:kern w:val="0"/>
                <w:sz w:val="20"/>
                <w:szCs w:val="20"/>
              </w:rPr>
            </w:pPr>
            <w:r w:rsidRPr="00967798">
              <w:rPr>
                <w:rFonts w:ascii="黑体" w:eastAsia="黑体" w:hAnsi="黑体" w:cs="宋体"/>
                <w:kern w:val="0"/>
                <w:sz w:val="20"/>
                <w:szCs w:val="20"/>
              </w:rPr>
              <w:t>19,782,375.00</w:t>
            </w:r>
          </w:p>
        </w:tc>
      </w:tr>
      <w:tr w:rsidR="00967798" w:rsidRPr="00967798" w:rsidTr="00967798">
        <w:trPr>
          <w:trHeight w:val="56"/>
        </w:trPr>
        <w:tc>
          <w:tcPr>
            <w:tcW w:w="1732"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hint="eastAsia"/>
                <w:kern w:val="0"/>
                <w:sz w:val="20"/>
                <w:szCs w:val="20"/>
              </w:rPr>
              <w:t>上海-可供出售权</w:t>
            </w:r>
          </w:p>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hint="eastAsia"/>
                <w:kern w:val="0"/>
                <w:sz w:val="20"/>
                <w:szCs w:val="20"/>
              </w:rPr>
              <w:t xml:space="preserve">  </w:t>
            </w:r>
            <w:proofErr w:type="gramStart"/>
            <w:r w:rsidRPr="00967798">
              <w:rPr>
                <w:rFonts w:ascii="黑体" w:eastAsia="黑体" w:hAnsi="黑体" w:cs="Arial" w:hint="eastAsia"/>
                <w:kern w:val="0"/>
                <w:sz w:val="20"/>
                <w:szCs w:val="20"/>
              </w:rPr>
              <w:t>益工具</w:t>
            </w:r>
            <w:proofErr w:type="gramEnd"/>
            <w:r w:rsidRPr="00967798">
              <w:rPr>
                <w:rFonts w:ascii="黑体" w:eastAsia="黑体" w:hAnsi="黑体" w:cs="Arial" w:hint="eastAsia"/>
                <w:kern w:val="0"/>
                <w:sz w:val="20"/>
                <w:szCs w:val="20"/>
              </w:rPr>
              <w:t>投资</w:t>
            </w:r>
          </w:p>
        </w:tc>
        <w:tc>
          <w:tcPr>
            <w:tcW w:w="1718" w:type="dxa"/>
            <w:shd w:val="clear" w:color="auto" w:fill="auto"/>
            <w:noWrap/>
            <w:vAlign w:val="center"/>
          </w:tcPr>
          <w:p w:rsidR="00967798" w:rsidRPr="00967798" w:rsidRDefault="00967798" w:rsidP="00967798">
            <w:pPr>
              <w:widowControl/>
              <w:autoSpaceDE w:val="0"/>
              <w:autoSpaceDN w:val="0"/>
              <w:spacing w:before="0" w:after="0"/>
              <w:ind w:right="102"/>
              <w:jc w:val="right"/>
              <w:rPr>
                <w:rFonts w:ascii="黑体" w:eastAsia="黑体" w:hAnsi="黑体" w:cs="Arial"/>
                <w:kern w:val="0"/>
                <w:sz w:val="20"/>
                <w:szCs w:val="20"/>
              </w:rPr>
            </w:pPr>
            <w:r w:rsidRPr="00967798">
              <w:rPr>
                <w:rFonts w:ascii="黑体" w:eastAsia="黑体" w:hAnsi="黑体" w:cs="宋体"/>
                <w:kern w:val="0"/>
                <w:sz w:val="20"/>
                <w:szCs w:val="20"/>
              </w:rPr>
              <w:t>395,647,500.00</w:t>
            </w:r>
          </w:p>
        </w:tc>
        <w:tc>
          <w:tcPr>
            <w:tcW w:w="921" w:type="dxa"/>
            <w:shd w:val="clear" w:color="auto" w:fill="auto"/>
            <w:noWrap/>
            <w:vAlign w:val="center"/>
          </w:tcPr>
          <w:p w:rsidR="00967798" w:rsidRPr="00967798" w:rsidRDefault="00967798" w:rsidP="00967798">
            <w:pPr>
              <w:widowControl/>
              <w:autoSpaceDE w:val="0"/>
              <w:autoSpaceDN w:val="0"/>
              <w:spacing w:before="0" w:after="0"/>
              <w:ind w:right="102"/>
              <w:jc w:val="center"/>
              <w:rPr>
                <w:rFonts w:ascii="黑体" w:eastAsia="黑体" w:hAnsi="黑体" w:cs="宋体"/>
                <w:kern w:val="0"/>
                <w:sz w:val="20"/>
                <w:szCs w:val="20"/>
              </w:rPr>
            </w:pPr>
            <w:r w:rsidRPr="00967798">
              <w:rPr>
                <w:rFonts w:ascii="黑体" w:eastAsia="黑体" w:hAnsi="黑体" w:cs="宋体"/>
                <w:kern w:val="0"/>
                <w:sz w:val="20"/>
                <w:szCs w:val="20"/>
              </w:rPr>
              <w:t>(5%)</w:t>
            </w:r>
          </w:p>
        </w:tc>
        <w:tc>
          <w:tcPr>
            <w:tcW w:w="2218" w:type="dxa"/>
            <w:vAlign w:val="center"/>
          </w:tcPr>
          <w:p w:rsidR="00967798" w:rsidRPr="00967798" w:rsidRDefault="00967798" w:rsidP="00967798">
            <w:pPr>
              <w:widowControl/>
              <w:autoSpaceDE w:val="0"/>
              <w:autoSpaceDN w:val="0"/>
              <w:spacing w:before="0" w:after="0"/>
              <w:jc w:val="right"/>
              <w:rPr>
                <w:rFonts w:ascii="黑体" w:eastAsia="黑体" w:hAnsi="黑体" w:cs="宋体"/>
                <w:kern w:val="0"/>
                <w:sz w:val="20"/>
                <w:szCs w:val="20"/>
              </w:rPr>
            </w:pPr>
            <w:r w:rsidRPr="00967798">
              <w:rPr>
                <w:rFonts w:ascii="黑体" w:eastAsia="黑体" w:hAnsi="黑体" w:cs="宋体"/>
                <w:kern w:val="0"/>
                <w:sz w:val="20"/>
                <w:szCs w:val="20"/>
              </w:rPr>
              <w:t>(19,782,375.00)</w:t>
            </w:r>
          </w:p>
        </w:tc>
        <w:tc>
          <w:tcPr>
            <w:tcW w:w="2548" w:type="dxa"/>
            <w:shd w:val="clear" w:color="auto" w:fill="auto"/>
            <w:noWrap/>
            <w:vAlign w:val="center"/>
          </w:tcPr>
          <w:p w:rsidR="00967798" w:rsidRPr="00967798" w:rsidRDefault="00967798" w:rsidP="00967798">
            <w:pPr>
              <w:widowControl/>
              <w:autoSpaceDE w:val="0"/>
              <w:autoSpaceDN w:val="0"/>
              <w:spacing w:before="0" w:after="0"/>
              <w:jc w:val="right"/>
              <w:rPr>
                <w:rFonts w:ascii="黑体" w:eastAsia="黑体" w:hAnsi="黑体" w:cs="宋体"/>
                <w:kern w:val="0"/>
                <w:sz w:val="20"/>
                <w:szCs w:val="20"/>
              </w:rPr>
            </w:pPr>
            <w:r w:rsidRPr="00967798">
              <w:rPr>
                <w:rFonts w:ascii="黑体" w:eastAsia="黑体" w:hAnsi="黑体" w:cs="宋体"/>
                <w:kern w:val="0"/>
                <w:sz w:val="20"/>
                <w:szCs w:val="20"/>
              </w:rPr>
              <w:t>(19,782,375.00)</w:t>
            </w:r>
          </w:p>
        </w:tc>
      </w:tr>
    </w:tbl>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r w:rsidRPr="00967798">
        <w:rPr>
          <w:rFonts w:ascii="黑体" w:eastAsia="黑体" w:hAnsi="黑体" w:cs="Arial"/>
          <w:b/>
          <w:bCs/>
          <w:snapToGrid w:val="0"/>
          <w:kern w:val="0"/>
          <w:sz w:val="24"/>
          <w:szCs w:val="24"/>
        </w:rPr>
        <w:tab/>
      </w:r>
    </w:p>
    <w:p w:rsidR="00967798" w:rsidRPr="00967798" w:rsidRDefault="00967798" w:rsidP="00967798">
      <w:pPr>
        <w:keepNext/>
        <w:keepLines/>
        <w:widowControl/>
        <w:overflowPunct w:val="0"/>
        <w:autoSpaceDE w:val="0"/>
        <w:autoSpaceDN w:val="0"/>
        <w:adjustRightInd w:val="0"/>
        <w:snapToGrid w:val="0"/>
        <w:spacing w:before="0" w:after="0"/>
        <w:ind w:left="742" w:hanging="74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4</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资本管理</w:t>
      </w:r>
    </w:p>
    <w:p w:rsidR="00967798" w:rsidRPr="00967798" w:rsidRDefault="00967798" w:rsidP="00967798">
      <w:pPr>
        <w:widowControl/>
        <w:tabs>
          <w:tab w:val="left" w:pos="8346"/>
        </w:tabs>
        <w:autoSpaceDE w:val="0"/>
        <w:autoSpaceDN w:val="0"/>
        <w:spacing w:before="0" w:after="0"/>
        <w:rPr>
          <w:rFonts w:ascii="黑体" w:eastAsia="黑体" w:hAnsi="黑体" w:cs="Arial"/>
          <w:color w:val="000000"/>
          <w:kern w:val="0"/>
          <w:sz w:val="21"/>
          <w:szCs w:val="21"/>
        </w:rPr>
      </w:pPr>
    </w:p>
    <w:p w:rsidR="00967798" w:rsidRPr="00967798" w:rsidRDefault="00967798" w:rsidP="00967798">
      <w:pPr>
        <w:widowControl/>
        <w:tabs>
          <w:tab w:val="left" w:pos="8346"/>
        </w:tabs>
        <w:autoSpaceDE w:val="0"/>
        <w:autoSpaceDN w:val="0"/>
        <w:spacing w:before="0" w:after="0"/>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本集团资本管理的主要目标是确保本集团持续经营的能力，并保持健康的资本比率，以支持业务发展并使股东价值最大化。</w:t>
      </w:r>
    </w:p>
    <w:p w:rsidR="00967798" w:rsidRPr="00967798" w:rsidRDefault="00967798" w:rsidP="00967798">
      <w:pPr>
        <w:widowControl/>
        <w:tabs>
          <w:tab w:val="left" w:pos="8346"/>
        </w:tabs>
        <w:autoSpaceDE w:val="0"/>
        <w:autoSpaceDN w:val="0"/>
        <w:spacing w:before="0" w:after="0"/>
        <w:rPr>
          <w:rFonts w:ascii="黑体" w:eastAsia="黑体" w:hAnsi="黑体" w:cs="Arial"/>
          <w:color w:val="000000"/>
          <w:kern w:val="0"/>
          <w:sz w:val="21"/>
          <w:szCs w:val="21"/>
        </w:rPr>
      </w:pPr>
    </w:p>
    <w:p w:rsidR="00967798" w:rsidRPr="00967798" w:rsidRDefault="00967798" w:rsidP="00967798">
      <w:pPr>
        <w:widowControl/>
        <w:tabs>
          <w:tab w:val="left" w:pos="8346"/>
        </w:tabs>
        <w:autoSpaceDE w:val="0"/>
        <w:autoSpaceDN w:val="0"/>
        <w:spacing w:before="0" w:after="0"/>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本集团管理资本结构并根据经济形势以及相关资产的风险特征的变化对其进行调整。为维持或调整资本结构，本集团可以调整对股东的利润分配、向股东归还资本或发行新股。本集团不受外部强制性资本要求约束，利用资产负债率监控资本。</w:t>
      </w:r>
      <w:r w:rsidRPr="00967798">
        <w:rPr>
          <w:rFonts w:ascii="黑体" w:eastAsia="黑体" w:hAnsi="黑体" w:cs="Arial"/>
          <w:color w:val="000000"/>
          <w:kern w:val="0"/>
          <w:sz w:val="21"/>
          <w:szCs w:val="21"/>
        </w:rPr>
        <w:t>201</w:t>
      </w:r>
      <w:r w:rsidRPr="00967798">
        <w:rPr>
          <w:rFonts w:ascii="黑体" w:eastAsia="黑体" w:hAnsi="黑体" w:cs="Arial" w:hint="eastAsia"/>
          <w:color w:val="000000"/>
          <w:kern w:val="0"/>
          <w:sz w:val="21"/>
          <w:szCs w:val="21"/>
        </w:rPr>
        <w:t>5年度和</w:t>
      </w:r>
      <w:r w:rsidRPr="00967798">
        <w:rPr>
          <w:rFonts w:ascii="黑体" w:eastAsia="黑体" w:hAnsi="黑体" w:cs="Arial"/>
          <w:color w:val="000000"/>
          <w:kern w:val="0"/>
          <w:sz w:val="21"/>
          <w:szCs w:val="21"/>
        </w:rPr>
        <w:t>201</w:t>
      </w:r>
      <w:r w:rsidRPr="00967798">
        <w:rPr>
          <w:rFonts w:ascii="黑体" w:eastAsia="黑体" w:hAnsi="黑体" w:cs="Arial" w:hint="eastAsia"/>
          <w:color w:val="000000"/>
          <w:kern w:val="0"/>
          <w:sz w:val="21"/>
          <w:szCs w:val="21"/>
        </w:rPr>
        <w:t>4年度，资本管理目标、政策或程序未发生变化。</w:t>
      </w:r>
    </w:p>
    <w:p w:rsidR="00967798" w:rsidRPr="00967798" w:rsidRDefault="00967798" w:rsidP="00967798">
      <w:pPr>
        <w:widowControl/>
        <w:tabs>
          <w:tab w:val="left" w:pos="8346"/>
        </w:tabs>
        <w:autoSpaceDE w:val="0"/>
        <w:autoSpaceDN w:val="0"/>
        <w:spacing w:before="0" w:after="0"/>
        <w:rPr>
          <w:rFonts w:ascii="黑体" w:eastAsia="黑体" w:hAnsi="黑体" w:cs="Arial"/>
          <w:color w:val="000000"/>
          <w:kern w:val="0"/>
          <w:sz w:val="21"/>
          <w:szCs w:val="21"/>
        </w:rPr>
      </w:pPr>
    </w:p>
    <w:p w:rsidR="00967798" w:rsidRPr="00967798" w:rsidRDefault="00967798" w:rsidP="00967798">
      <w:pPr>
        <w:widowControl/>
        <w:tabs>
          <w:tab w:val="left" w:pos="8346"/>
        </w:tabs>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于2015年12月31日及201</w:t>
      </w:r>
      <w:r w:rsidRPr="00967798">
        <w:rPr>
          <w:rFonts w:ascii="黑体" w:eastAsia="黑体" w:hAnsi="黑体" w:cs="Arial"/>
          <w:color w:val="000000"/>
          <w:kern w:val="0"/>
          <w:sz w:val="21"/>
          <w:szCs w:val="21"/>
        </w:rPr>
        <w:t>4</w:t>
      </w:r>
      <w:r w:rsidRPr="00967798">
        <w:rPr>
          <w:rFonts w:ascii="黑体" w:eastAsia="黑体" w:hAnsi="黑体" w:cs="Arial" w:hint="eastAsia"/>
          <w:color w:val="000000"/>
          <w:kern w:val="0"/>
          <w:sz w:val="21"/>
          <w:szCs w:val="21"/>
        </w:rPr>
        <w:t>年12月31日，本集团的按照年末负债总额除以年末资产总额计算得出的资产负债率列示如下：</w:t>
      </w:r>
    </w:p>
    <w:p w:rsidR="00967798" w:rsidRPr="00967798" w:rsidRDefault="00967798" w:rsidP="00967798">
      <w:pPr>
        <w:widowControl/>
        <w:tabs>
          <w:tab w:val="right" w:pos="6635"/>
          <w:tab w:val="right" w:pos="9015"/>
        </w:tabs>
        <w:overflowPunct w:val="0"/>
        <w:autoSpaceDE w:val="0"/>
        <w:autoSpaceDN w:val="0"/>
        <w:snapToGrid w:val="0"/>
        <w:spacing w:before="0" w:after="0"/>
        <w:ind w:left="720"/>
        <w:jc w:val="left"/>
        <w:textAlignment w:val="bottom"/>
        <w:rPr>
          <w:rFonts w:ascii="黑体" w:eastAsia="黑体" w:hAnsi="黑体" w:cs="Arial"/>
          <w:snapToGrid w:val="0"/>
          <w:kern w:val="0"/>
          <w:sz w:val="20"/>
          <w:szCs w:val="20"/>
        </w:rPr>
      </w:pPr>
      <w:r w:rsidRPr="00967798">
        <w:rPr>
          <w:rFonts w:ascii="黑体" w:eastAsia="黑体" w:hAnsi="黑体" w:cs="Arial"/>
          <w:snapToGrid w:val="0"/>
          <w:kern w:val="0"/>
          <w:sz w:val="20"/>
          <w:szCs w:val="20"/>
        </w:rPr>
        <w:tab/>
        <w:t>2015</w:t>
      </w:r>
      <w:r w:rsidRPr="00967798">
        <w:rPr>
          <w:rFonts w:ascii="黑体" w:eastAsia="黑体" w:hAnsi="黑体" w:cs="Arial" w:hint="eastAsia"/>
          <w:snapToGrid w:val="0"/>
          <w:kern w:val="0"/>
          <w:sz w:val="20"/>
          <w:szCs w:val="20"/>
        </w:rPr>
        <w:t>年12月31日</w:t>
      </w:r>
      <w:r w:rsidRPr="00967798">
        <w:rPr>
          <w:rFonts w:ascii="黑体" w:eastAsia="黑体" w:hAnsi="黑体" w:cs="Arial"/>
          <w:snapToGrid w:val="0"/>
          <w:kern w:val="0"/>
          <w:sz w:val="20"/>
          <w:szCs w:val="20"/>
        </w:rPr>
        <w:tab/>
        <w:t>2014</w:t>
      </w:r>
      <w:r w:rsidRPr="00967798">
        <w:rPr>
          <w:rFonts w:ascii="黑体" w:eastAsia="黑体" w:hAnsi="黑体" w:cs="Arial" w:hint="eastAsia"/>
          <w:snapToGrid w:val="0"/>
          <w:kern w:val="0"/>
          <w:sz w:val="20"/>
          <w:szCs w:val="20"/>
        </w:rPr>
        <w:t>年12月31日</w:t>
      </w:r>
    </w:p>
    <w:p w:rsidR="00967798" w:rsidRPr="00967798" w:rsidRDefault="00967798" w:rsidP="00967798">
      <w:pPr>
        <w:widowControl/>
        <w:tabs>
          <w:tab w:val="right" w:pos="7343"/>
          <w:tab w:val="right" w:pos="9611"/>
        </w:tabs>
        <w:overflowPunct w:val="0"/>
        <w:autoSpaceDE w:val="0"/>
        <w:autoSpaceDN w:val="0"/>
        <w:snapToGrid w:val="0"/>
        <w:spacing w:before="0" w:after="0"/>
        <w:ind w:left="720"/>
        <w:jc w:val="left"/>
        <w:textAlignment w:val="bottom"/>
        <w:rPr>
          <w:rFonts w:ascii="黑体" w:eastAsia="黑体" w:hAnsi="黑体"/>
          <w:snapToGrid w:val="0"/>
          <w:kern w:val="0"/>
          <w:sz w:val="20"/>
          <w:szCs w:val="20"/>
        </w:rPr>
      </w:pPr>
      <w:r w:rsidRPr="00967798">
        <w:rPr>
          <w:rFonts w:ascii="黑体" w:eastAsia="黑体" w:hAnsi="黑体" w:cs="Arial"/>
          <w:snapToGrid w:val="0"/>
          <w:kern w:val="0"/>
          <w:sz w:val="20"/>
          <w:szCs w:val="20"/>
        </w:rPr>
        <w:tab/>
      </w:r>
    </w:p>
    <w:p w:rsidR="00967798" w:rsidRPr="00967798" w:rsidRDefault="00967798" w:rsidP="00967798">
      <w:pPr>
        <w:widowControl/>
        <w:tabs>
          <w:tab w:val="decimal" w:pos="5208"/>
          <w:tab w:val="right" w:pos="6635"/>
          <w:tab w:val="decimal" w:pos="7587"/>
          <w:tab w:val="right" w:pos="9001"/>
        </w:tabs>
        <w:autoSpaceDE w:val="0"/>
        <w:autoSpaceDN w:val="0"/>
        <w:snapToGrid w:val="0"/>
        <w:spacing w:before="0" w:after="0"/>
        <w:ind w:right="-113"/>
        <w:jc w:val="left"/>
        <w:textAlignment w:val="bottom"/>
        <w:rPr>
          <w:rFonts w:ascii="黑体" w:eastAsia="黑体" w:hAnsi="黑体"/>
          <w:snapToGrid w:val="0"/>
          <w:kern w:val="0"/>
          <w:sz w:val="20"/>
          <w:szCs w:val="20"/>
          <w:u w:val="single"/>
        </w:rPr>
      </w:pPr>
      <w:r w:rsidRPr="00967798">
        <w:rPr>
          <w:rFonts w:ascii="黑体" w:eastAsia="黑体" w:hAnsi="黑体" w:hint="eastAsia"/>
          <w:snapToGrid w:val="0"/>
          <w:kern w:val="0"/>
          <w:sz w:val="20"/>
          <w:szCs w:val="20"/>
        </w:rPr>
        <w:t>资产负债比率</w:t>
      </w:r>
      <w:r w:rsidRPr="00967798">
        <w:rPr>
          <w:rFonts w:ascii="黑体" w:eastAsia="黑体" w:hAnsi="黑体"/>
          <w:snapToGrid w:val="0"/>
          <w:kern w:val="0"/>
          <w:sz w:val="20"/>
          <w:szCs w:val="20"/>
        </w:rPr>
        <w:tab/>
      </w:r>
      <w:r w:rsidRPr="00967798">
        <w:rPr>
          <w:rFonts w:ascii="黑体" w:eastAsia="黑体" w:hAnsi="黑体"/>
          <w:snapToGrid w:val="0"/>
          <w:kern w:val="0"/>
          <w:sz w:val="20"/>
          <w:szCs w:val="20"/>
          <w:u w:val="double"/>
        </w:rPr>
        <w:tab/>
        <w:t>61.</w:t>
      </w:r>
      <w:r w:rsidRPr="00967798">
        <w:rPr>
          <w:rFonts w:ascii="黑体" w:eastAsia="黑体" w:hAnsi="黑体" w:hint="eastAsia"/>
          <w:snapToGrid w:val="0"/>
          <w:kern w:val="0"/>
          <w:sz w:val="20"/>
          <w:szCs w:val="20"/>
          <w:u w:val="double"/>
        </w:rPr>
        <w:t>78</w:t>
      </w:r>
      <w:r w:rsidRPr="00967798">
        <w:rPr>
          <w:rFonts w:ascii="黑体" w:eastAsia="黑体" w:hAnsi="黑体"/>
          <w:snapToGrid w:val="0"/>
          <w:kern w:val="0"/>
          <w:sz w:val="20"/>
          <w:szCs w:val="20"/>
          <w:u w:val="double"/>
        </w:rPr>
        <w:t>%</w:t>
      </w:r>
      <w:r w:rsidRPr="00967798">
        <w:rPr>
          <w:rFonts w:ascii="黑体" w:eastAsia="黑体" w:hAnsi="黑体"/>
          <w:snapToGrid w:val="0"/>
          <w:kern w:val="0"/>
          <w:sz w:val="20"/>
          <w:szCs w:val="20"/>
        </w:rPr>
        <w:tab/>
      </w:r>
      <w:r w:rsidRPr="00967798">
        <w:rPr>
          <w:rFonts w:ascii="黑体" w:eastAsia="黑体" w:hAnsi="黑体"/>
          <w:snapToGrid w:val="0"/>
          <w:kern w:val="0"/>
          <w:sz w:val="20"/>
          <w:szCs w:val="20"/>
          <w:u w:val="double"/>
        </w:rPr>
        <w:tab/>
        <w:t>63.47%</w:t>
      </w:r>
    </w:p>
    <w:p w:rsidR="00967798" w:rsidRPr="00967798" w:rsidRDefault="00967798" w:rsidP="00967798">
      <w:pPr>
        <w:widowControl/>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F70CFD" w:rsidRPr="001D5DC4" w:rsidRDefault="00967798" w:rsidP="001D5DC4">
      <w:pPr>
        <w:widowControl/>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r w:rsidRPr="00967798">
        <w:rPr>
          <w:rFonts w:ascii="黑体" w:eastAsia="黑体" w:hAnsi="黑体" w:cs="Arial"/>
          <w:snapToGrid w:val="0"/>
          <w:kern w:val="0"/>
          <w:sz w:val="24"/>
          <w:szCs w:val="24"/>
        </w:rPr>
        <w:br w:type="page"/>
      </w:r>
    </w:p>
    <w:p w:rsidR="00967798" w:rsidRPr="00F70CFD" w:rsidRDefault="00967798" w:rsidP="00A02B25">
      <w:pPr>
        <w:pStyle w:val="aff0"/>
        <w:keepNext/>
        <w:keepLines/>
        <w:numPr>
          <w:ilvl w:val="0"/>
          <w:numId w:val="11"/>
        </w:numPr>
        <w:overflowPunct w:val="0"/>
        <w:autoSpaceDE w:val="0"/>
        <w:autoSpaceDN w:val="0"/>
        <w:adjustRightInd w:val="0"/>
        <w:snapToGrid w:val="0"/>
        <w:textAlignment w:val="bottom"/>
        <w:outlineLvl w:val="1"/>
        <w:rPr>
          <w:rFonts w:ascii="黑体" w:eastAsia="黑体" w:hAnsi="黑体" w:cs="Arial"/>
          <w:b/>
          <w:bCs/>
          <w:snapToGrid w:val="0"/>
          <w:color w:val="000000"/>
          <w:szCs w:val="26"/>
        </w:rPr>
      </w:pPr>
      <w:r w:rsidRPr="00F70CFD">
        <w:rPr>
          <w:rFonts w:ascii="黑体" w:eastAsia="黑体" w:hAnsi="黑体" w:cs="Arial" w:hint="eastAsia"/>
          <w:b/>
          <w:snapToGrid w:val="0"/>
          <w:color w:val="000000"/>
          <w:szCs w:val="26"/>
        </w:rPr>
        <w:lastRenderedPageBreak/>
        <w:t>公允价值的披露</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2"/>
        <w:rPr>
          <w:rFonts w:ascii="黑体" w:eastAsia="黑体" w:hAnsi="黑体" w:cs="Arial"/>
          <w:b/>
          <w:snapToGrid w:val="0"/>
          <w:kern w:val="0"/>
          <w:sz w:val="24"/>
          <w:szCs w:val="24"/>
        </w:rPr>
      </w:pPr>
      <w:r w:rsidRPr="00967798">
        <w:rPr>
          <w:rFonts w:ascii="黑体" w:eastAsia="黑体" w:hAnsi="黑体" w:cs="Arial"/>
          <w:b/>
          <w:bCs/>
          <w:snapToGrid w:val="0"/>
          <w:kern w:val="0"/>
          <w:sz w:val="24"/>
          <w:szCs w:val="24"/>
        </w:rPr>
        <w:t>1</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r>
      <w:r w:rsidRPr="00967798">
        <w:rPr>
          <w:rFonts w:ascii="黑体" w:eastAsia="黑体" w:hAnsi="黑体" w:cs="Arial" w:hint="eastAsia"/>
          <w:b/>
          <w:snapToGrid w:val="0"/>
          <w:kern w:val="0"/>
          <w:sz w:val="24"/>
          <w:szCs w:val="24"/>
        </w:rPr>
        <w:t>以公允价值计量的资产和负债</w:t>
      </w:r>
    </w:p>
    <w:p w:rsidR="00967798" w:rsidRPr="00967798" w:rsidRDefault="00967798" w:rsidP="00967798">
      <w:pPr>
        <w:widowControl/>
        <w:autoSpaceDE w:val="0"/>
        <w:autoSpaceDN w:val="0"/>
        <w:spacing w:before="0" w:after="0"/>
        <w:ind w:left="624" w:hanging="624"/>
        <w:jc w:val="left"/>
        <w:rPr>
          <w:rFonts w:ascii="黑体" w:eastAsia="黑体" w:hAnsi="黑体" w:cs="Arial"/>
          <w:color w:val="000000"/>
          <w:kern w:val="0"/>
          <w:sz w:val="24"/>
          <w:szCs w:val="21"/>
        </w:rPr>
      </w:pPr>
    </w:p>
    <w:p w:rsidR="00967798" w:rsidRPr="00967798" w:rsidRDefault="00967798" w:rsidP="00967798">
      <w:pPr>
        <w:widowControl/>
        <w:autoSpaceDE w:val="0"/>
        <w:autoSpaceDN w:val="0"/>
        <w:spacing w:before="0" w:after="0"/>
        <w:ind w:left="624" w:hanging="624"/>
        <w:jc w:val="left"/>
        <w:rPr>
          <w:rFonts w:ascii="黑体" w:eastAsia="黑体" w:hAnsi="黑体" w:cs="Arial"/>
          <w:color w:val="000000"/>
          <w:kern w:val="0"/>
          <w:sz w:val="24"/>
          <w:szCs w:val="21"/>
        </w:rPr>
      </w:pPr>
      <w:r w:rsidRPr="00967798">
        <w:rPr>
          <w:rFonts w:ascii="黑体" w:eastAsia="黑体" w:hAnsi="黑体" w:cs="Arial"/>
          <w:color w:val="000000"/>
          <w:kern w:val="0"/>
          <w:sz w:val="24"/>
          <w:szCs w:val="21"/>
        </w:rPr>
        <w:t>2015</w:t>
      </w:r>
      <w:r w:rsidRPr="00967798">
        <w:rPr>
          <w:rFonts w:ascii="黑体" w:eastAsia="黑体" w:hAnsi="黑体" w:cs="Arial" w:hint="eastAsia"/>
          <w:color w:val="000000"/>
          <w:kern w:val="0"/>
          <w:sz w:val="24"/>
          <w:szCs w:val="21"/>
        </w:rPr>
        <w:t>年</w:t>
      </w:r>
    </w:p>
    <w:p w:rsidR="00967798" w:rsidRPr="00967798" w:rsidRDefault="00967798" w:rsidP="00967798">
      <w:pPr>
        <w:widowControl/>
        <w:autoSpaceDE w:val="0"/>
        <w:autoSpaceDN w:val="0"/>
        <w:spacing w:before="0" w:after="0"/>
        <w:ind w:left="624" w:hanging="624"/>
        <w:jc w:val="left"/>
        <w:rPr>
          <w:rFonts w:ascii="黑体" w:eastAsia="黑体" w:hAnsi="黑体" w:cs="Arial"/>
          <w:color w:val="000000"/>
          <w:kern w:val="0"/>
          <w:sz w:val="24"/>
          <w:szCs w:val="21"/>
        </w:rPr>
      </w:pPr>
    </w:p>
    <w:tbl>
      <w:tblPr>
        <w:tblW w:w="91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1904"/>
        <w:gridCol w:w="1722"/>
        <w:gridCol w:w="1683"/>
        <w:gridCol w:w="2040"/>
      </w:tblGrid>
      <w:tr w:rsidR="00967798" w:rsidRPr="00967798" w:rsidTr="00967798">
        <w:trPr>
          <w:trHeight w:val="255"/>
        </w:trPr>
        <w:tc>
          <w:tcPr>
            <w:tcW w:w="1822" w:type="dxa"/>
            <w:vMerge w:val="restart"/>
            <w:shd w:val="clear" w:color="auto" w:fill="DDDDDD"/>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p>
        </w:tc>
        <w:tc>
          <w:tcPr>
            <w:tcW w:w="7349" w:type="dxa"/>
            <w:gridSpan w:val="4"/>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公允价值计量使用的输入值</w:t>
            </w:r>
          </w:p>
        </w:tc>
      </w:tr>
      <w:tr w:rsidR="00967798" w:rsidRPr="00967798" w:rsidTr="00967798">
        <w:trPr>
          <w:trHeight w:val="255"/>
        </w:trPr>
        <w:tc>
          <w:tcPr>
            <w:tcW w:w="1822" w:type="dxa"/>
            <w:vMerge/>
            <w:tcBorders>
              <w:bottom w:val="single" w:sz="4" w:space="0" w:color="auto"/>
            </w:tcBorders>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p>
        </w:tc>
        <w:tc>
          <w:tcPr>
            <w:tcW w:w="1904" w:type="dxa"/>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活跃市场报价</w:t>
            </w:r>
          </w:p>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(第一层次)</w:t>
            </w:r>
          </w:p>
        </w:tc>
        <w:tc>
          <w:tcPr>
            <w:tcW w:w="1722" w:type="dxa"/>
            <w:shd w:val="clear" w:color="auto" w:fill="DDDDDD"/>
            <w:noWrap/>
            <w:vAlign w:val="bottom"/>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重要可观察输入值(第二层次)</w:t>
            </w:r>
          </w:p>
        </w:tc>
        <w:tc>
          <w:tcPr>
            <w:tcW w:w="1683" w:type="dxa"/>
            <w:shd w:val="clear" w:color="auto" w:fill="DDDDDD"/>
            <w:vAlign w:val="bottom"/>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重要不可观察输入值(第三层次)</w:t>
            </w:r>
          </w:p>
        </w:tc>
        <w:tc>
          <w:tcPr>
            <w:tcW w:w="2040" w:type="dxa"/>
            <w:shd w:val="clear" w:color="auto" w:fill="DDDDDD"/>
            <w:noWrap/>
          </w:tcPr>
          <w:p w:rsidR="00967798" w:rsidRPr="00967798" w:rsidRDefault="00967798" w:rsidP="00967798">
            <w:pPr>
              <w:widowControl/>
              <w:autoSpaceDE w:val="0"/>
              <w:autoSpaceDN w:val="0"/>
              <w:spacing w:before="0" w:after="0"/>
              <w:ind w:right="81"/>
              <w:jc w:val="center"/>
              <w:rPr>
                <w:rFonts w:ascii="黑体" w:eastAsia="黑体" w:hAnsi="黑体" w:cs="Arial"/>
                <w:kern w:val="0"/>
                <w:sz w:val="20"/>
                <w:szCs w:val="20"/>
              </w:rPr>
            </w:pPr>
            <w:r w:rsidRPr="00967798">
              <w:rPr>
                <w:rFonts w:ascii="黑体" w:eastAsia="黑体" w:hAnsi="黑体" w:cs="Arial" w:hint="eastAsia"/>
                <w:kern w:val="0"/>
                <w:sz w:val="20"/>
                <w:szCs w:val="20"/>
              </w:rPr>
              <w:t>合计</w:t>
            </w:r>
          </w:p>
        </w:tc>
      </w:tr>
      <w:tr w:rsidR="00967798" w:rsidRPr="00967798" w:rsidTr="00967798">
        <w:trPr>
          <w:trHeight w:val="255"/>
        </w:trPr>
        <w:tc>
          <w:tcPr>
            <w:tcW w:w="1822" w:type="dxa"/>
            <w:tcBorders>
              <w:bottom w:val="single" w:sz="4" w:space="0" w:color="auto"/>
            </w:tcBorders>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hint="eastAsia"/>
                <w:kern w:val="0"/>
                <w:sz w:val="20"/>
                <w:szCs w:val="20"/>
              </w:rPr>
              <w:t>可供出售金融资产</w:t>
            </w:r>
          </w:p>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hint="eastAsia"/>
                <w:kern w:val="0"/>
                <w:sz w:val="20"/>
                <w:szCs w:val="20"/>
              </w:rPr>
              <w:t>—权益工具投资</w:t>
            </w:r>
          </w:p>
        </w:tc>
        <w:tc>
          <w:tcPr>
            <w:tcW w:w="1904" w:type="dxa"/>
            <w:shd w:val="clear" w:color="auto" w:fill="auto"/>
            <w:noWrap/>
            <w:vAlign w:val="center"/>
          </w:tcPr>
          <w:p w:rsidR="00967798" w:rsidRPr="00967798" w:rsidRDefault="00967798" w:rsidP="00967798">
            <w:pPr>
              <w:widowControl/>
              <w:autoSpaceDE w:val="0"/>
              <w:autoSpaceDN w:val="0"/>
              <w:spacing w:before="0" w:after="0"/>
              <w:ind w:right="102"/>
              <w:jc w:val="right"/>
              <w:rPr>
                <w:rFonts w:ascii="黑体" w:eastAsia="黑体" w:hAnsi="黑体" w:cs="Arial"/>
                <w:kern w:val="0"/>
                <w:sz w:val="20"/>
                <w:szCs w:val="20"/>
              </w:rPr>
            </w:pPr>
            <w:r w:rsidRPr="00967798">
              <w:rPr>
                <w:rFonts w:ascii="黑体" w:eastAsia="黑体" w:hAnsi="黑体" w:cs="Arial"/>
                <w:kern w:val="0"/>
                <w:sz w:val="20"/>
                <w:szCs w:val="20"/>
              </w:rPr>
              <w:t>351,450,000.00</w:t>
            </w:r>
          </w:p>
        </w:tc>
        <w:tc>
          <w:tcPr>
            <w:tcW w:w="1722" w:type="dxa"/>
            <w:shd w:val="clear" w:color="auto" w:fill="auto"/>
            <w:noWrap/>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sz w:val="20"/>
                <w:szCs w:val="20"/>
              </w:rPr>
            </w:pPr>
            <w:r w:rsidRPr="00967798">
              <w:rPr>
                <w:rFonts w:ascii="黑体" w:eastAsia="黑体" w:hAnsi="黑体" w:cs="Arial"/>
                <w:kern w:val="0"/>
                <w:sz w:val="20"/>
                <w:szCs w:val="20"/>
              </w:rPr>
              <w:t>-</w:t>
            </w:r>
          </w:p>
        </w:tc>
        <w:tc>
          <w:tcPr>
            <w:tcW w:w="1683" w:type="dxa"/>
            <w:shd w:val="clear" w:color="auto" w:fill="auto"/>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sz w:val="20"/>
                <w:szCs w:val="20"/>
              </w:rPr>
            </w:pPr>
            <w:r w:rsidRPr="00967798">
              <w:rPr>
                <w:rFonts w:ascii="黑体" w:eastAsia="黑体" w:hAnsi="黑体" w:cs="Arial"/>
                <w:kern w:val="0"/>
                <w:sz w:val="20"/>
                <w:szCs w:val="20"/>
              </w:rPr>
              <w:t>-</w:t>
            </w:r>
          </w:p>
        </w:tc>
        <w:tc>
          <w:tcPr>
            <w:tcW w:w="2040" w:type="dxa"/>
            <w:shd w:val="clear" w:color="auto" w:fill="auto"/>
            <w:noWrap/>
            <w:vAlign w:val="bottom"/>
          </w:tcPr>
          <w:p w:rsidR="00967798" w:rsidRPr="00967798" w:rsidRDefault="00967798" w:rsidP="00967798">
            <w:pPr>
              <w:widowControl/>
              <w:autoSpaceDE w:val="0"/>
              <w:autoSpaceDN w:val="0"/>
              <w:spacing w:before="120" w:after="120"/>
              <w:ind w:right="102"/>
              <w:jc w:val="right"/>
              <w:rPr>
                <w:rFonts w:ascii="黑体" w:eastAsia="黑体" w:hAnsi="黑体" w:cs="Arial"/>
                <w:kern w:val="0"/>
                <w:sz w:val="20"/>
                <w:szCs w:val="20"/>
              </w:rPr>
            </w:pPr>
            <w:r w:rsidRPr="00967798">
              <w:rPr>
                <w:rFonts w:ascii="黑体" w:eastAsia="黑体" w:hAnsi="黑体" w:cs="Arial"/>
                <w:kern w:val="0"/>
                <w:sz w:val="20"/>
                <w:szCs w:val="20"/>
              </w:rPr>
              <w:t>351,450,000.00</w:t>
            </w:r>
          </w:p>
        </w:tc>
      </w:tr>
    </w:tbl>
    <w:p w:rsidR="00967798" w:rsidRPr="00967798" w:rsidRDefault="00967798" w:rsidP="00967798">
      <w:pPr>
        <w:widowControl/>
        <w:autoSpaceDE w:val="0"/>
        <w:autoSpaceDN w:val="0"/>
        <w:spacing w:before="0" w:after="0"/>
        <w:jc w:val="left"/>
        <w:rPr>
          <w:rFonts w:ascii="黑体" w:eastAsia="黑体" w:hAnsi="黑体" w:cs="Arial"/>
          <w:color w:val="000000"/>
          <w:kern w:val="0"/>
          <w:sz w:val="24"/>
          <w:szCs w:val="21"/>
        </w:rPr>
      </w:pPr>
    </w:p>
    <w:p w:rsidR="00967798" w:rsidRPr="00967798" w:rsidRDefault="00967798" w:rsidP="00967798">
      <w:pPr>
        <w:widowControl/>
        <w:autoSpaceDE w:val="0"/>
        <w:autoSpaceDN w:val="0"/>
        <w:spacing w:before="0" w:after="0"/>
        <w:ind w:left="624" w:hanging="624"/>
        <w:jc w:val="left"/>
        <w:rPr>
          <w:rFonts w:ascii="黑体" w:eastAsia="黑体" w:hAnsi="黑体" w:cs="Arial"/>
          <w:color w:val="000000"/>
          <w:kern w:val="0"/>
          <w:sz w:val="24"/>
          <w:szCs w:val="21"/>
        </w:rPr>
      </w:pPr>
      <w:r w:rsidRPr="00967798">
        <w:rPr>
          <w:rFonts w:ascii="黑体" w:eastAsia="黑体" w:hAnsi="黑体" w:cs="Arial" w:hint="eastAsia"/>
          <w:color w:val="000000"/>
          <w:kern w:val="0"/>
          <w:sz w:val="24"/>
          <w:szCs w:val="21"/>
        </w:rPr>
        <w:t>2014年</w:t>
      </w:r>
    </w:p>
    <w:p w:rsidR="00967798" w:rsidRPr="00967798" w:rsidRDefault="00967798" w:rsidP="00967798">
      <w:pPr>
        <w:widowControl/>
        <w:autoSpaceDE w:val="0"/>
        <w:autoSpaceDN w:val="0"/>
        <w:spacing w:before="0" w:after="0"/>
        <w:ind w:left="624" w:hanging="624"/>
        <w:jc w:val="left"/>
        <w:rPr>
          <w:rFonts w:ascii="黑体" w:eastAsia="黑体" w:hAnsi="黑体" w:cs="Arial"/>
          <w:color w:val="000000"/>
          <w:kern w:val="0"/>
          <w:sz w:val="24"/>
          <w:szCs w:val="21"/>
        </w:rPr>
      </w:pPr>
    </w:p>
    <w:tbl>
      <w:tblPr>
        <w:tblW w:w="91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1904"/>
        <w:gridCol w:w="1722"/>
        <w:gridCol w:w="1637"/>
        <w:gridCol w:w="2086"/>
      </w:tblGrid>
      <w:tr w:rsidR="00967798" w:rsidRPr="00967798" w:rsidTr="00967798">
        <w:trPr>
          <w:trHeight w:val="255"/>
        </w:trPr>
        <w:tc>
          <w:tcPr>
            <w:tcW w:w="1822" w:type="dxa"/>
            <w:vMerge w:val="restart"/>
            <w:shd w:val="clear" w:color="auto" w:fill="DDDDDD"/>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p>
        </w:tc>
        <w:tc>
          <w:tcPr>
            <w:tcW w:w="7349" w:type="dxa"/>
            <w:gridSpan w:val="4"/>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公允价值计量使用的输入值</w:t>
            </w:r>
          </w:p>
        </w:tc>
      </w:tr>
      <w:tr w:rsidR="00967798" w:rsidRPr="00967798" w:rsidTr="00967798">
        <w:trPr>
          <w:trHeight w:val="255"/>
        </w:trPr>
        <w:tc>
          <w:tcPr>
            <w:tcW w:w="1822" w:type="dxa"/>
            <w:vMerge/>
            <w:tcBorders>
              <w:bottom w:val="single" w:sz="4" w:space="0" w:color="auto"/>
            </w:tcBorders>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p>
        </w:tc>
        <w:tc>
          <w:tcPr>
            <w:tcW w:w="1904" w:type="dxa"/>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活跃市场报价</w:t>
            </w:r>
          </w:p>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(第一层次)</w:t>
            </w:r>
          </w:p>
        </w:tc>
        <w:tc>
          <w:tcPr>
            <w:tcW w:w="1722" w:type="dxa"/>
            <w:shd w:val="clear" w:color="auto" w:fill="DDDDDD"/>
            <w:noWrap/>
            <w:vAlign w:val="bottom"/>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重要可观察输入值(第二层次)</w:t>
            </w:r>
          </w:p>
        </w:tc>
        <w:tc>
          <w:tcPr>
            <w:tcW w:w="1637" w:type="dxa"/>
            <w:shd w:val="clear" w:color="auto" w:fill="DDDDDD"/>
            <w:vAlign w:val="bottom"/>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重要不可观察输入值(第三层次)</w:t>
            </w:r>
          </w:p>
        </w:tc>
        <w:tc>
          <w:tcPr>
            <w:tcW w:w="2086" w:type="dxa"/>
            <w:shd w:val="clear" w:color="auto" w:fill="DDDDDD"/>
            <w:noWrap/>
          </w:tcPr>
          <w:p w:rsidR="00967798" w:rsidRPr="00967798" w:rsidRDefault="00967798" w:rsidP="00967798">
            <w:pPr>
              <w:widowControl/>
              <w:autoSpaceDE w:val="0"/>
              <w:autoSpaceDN w:val="0"/>
              <w:spacing w:before="0" w:after="0"/>
              <w:ind w:right="81"/>
              <w:jc w:val="center"/>
              <w:rPr>
                <w:rFonts w:ascii="黑体" w:eastAsia="黑体" w:hAnsi="黑体" w:cs="Arial"/>
                <w:kern w:val="0"/>
                <w:sz w:val="20"/>
                <w:szCs w:val="20"/>
              </w:rPr>
            </w:pPr>
            <w:r w:rsidRPr="00967798">
              <w:rPr>
                <w:rFonts w:ascii="黑体" w:eastAsia="黑体" w:hAnsi="黑体" w:cs="Arial" w:hint="eastAsia"/>
                <w:kern w:val="0"/>
                <w:sz w:val="20"/>
                <w:szCs w:val="20"/>
              </w:rPr>
              <w:t>合计</w:t>
            </w:r>
          </w:p>
        </w:tc>
      </w:tr>
      <w:tr w:rsidR="00967798" w:rsidRPr="00967798" w:rsidTr="00967798">
        <w:trPr>
          <w:trHeight w:val="255"/>
        </w:trPr>
        <w:tc>
          <w:tcPr>
            <w:tcW w:w="1822" w:type="dxa"/>
            <w:tcBorders>
              <w:bottom w:val="single" w:sz="4" w:space="0" w:color="auto"/>
            </w:tcBorders>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hint="eastAsia"/>
                <w:kern w:val="0"/>
                <w:sz w:val="20"/>
                <w:szCs w:val="20"/>
              </w:rPr>
              <w:t>可供出售金融资产</w:t>
            </w:r>
          </w:p>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hint="eastAsia"/>
                <w:kern w:val="0"/>
                <w:sz w:val="20"/>
                <w:szCs w:val="20"/>
              </w:rPr>
              <w:t>—权益工具投资</w:t>
            </w:r>
          </w:p>
        </w:tc>
        <w:tc>
          <w:tcPr>
            <w:tcW w:w="1904" w:type="dxa"/>
            <w:shd w:val="clear" w:color="auto" w:fill="auto"/>
            <w:noWrap/>
            <w:vAlign w:val="center"/>
          </w:tcPr>
          <w:p w:rsidR="00967798" w:rsidRPr="00967798" w:rsidRDefault="00967798" w:rsidP="00967798">
            <w:pPr>
              <w:widowControl/>
              <w:autoSpaceDE w:val="0"/>
              <w:autoSpaceDN w:val="0"/>
              <w:spacing w:before="0" w:after="0"/>
              <w:ind w:right="102"/>
              <w:jc w:val="right"/>
              <w:rPr>
                <w:rFonts w:ascii="黑体" w:eastAsia="黑体" w:hAnsi="黑体" w:cs="Arial"/>
                <w:kern w:val="0"/>
                <w:sz w:val="20"/>
                <w:szCs w:val="20"/>
              </w:rPr>
            </w:pPr>
            <w:r w:rsidRPr="00967798">
              <w:rPr>
                <w:rFonts w:ascii="黑体" w:eastAsia="黑体" w:hAnsi="黑体" w:cs="Arial"/>
                <w:kern w:val="0"/>
                <w:sz w:val="20"/>
                <w:szCs w:val="20"/>
              </w:rPr>
              <w:t>395,647,500.00</w:t>
            </w:r>
          </w:p>
        </w:tc>
        <w:tc>
          <w:tcPr>
            <w:tcW w:w="1722" w:type="dxa"/>
            <w:shd w:val="clear" w:color="auto" w:fill="auto"/>
            <w:noWrap/>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sz w:val="20"/>
                <w:szCs w:val="20"/>
              </w:rPr>
            </w:pPr>
            <w:r w:rsidRPr="00967798">
              <w:rPr>
                <w:rFonts w:ascii="黑体" w:eastAsia="黑体" w:hAnsi="黑体" w:cs="Arial"/>
                <w:kern w:val="0"/>
                <w:sz w:val="20"/>
                <w:szCs w:val="20"/>
              </w:rPr>
              <w:t>-</w:t>
            </w:r>
          </w:p>
        </w:tc>
        <w:tc>
          <w:tcPr>
            <w:tcW w:w="1637" w:type="dxa"/>
            <w:shd w:val="clear" w:color="auto" w:fill="auto"/>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sz w:val="20"/>
                <w:szCs w:val="20"/>
              </w:rPr>
            </w:pPr>
            <w:r w:rsidRPr="00967798">
              <w:rPr>
                <w:rFonts w:ascii="黑体" w:eastAsia="黑体" w:hAnsi="黑体" w:cs="Arial"/>
                <w:kern w:val="0"/>
                <w:sz w:val="20"/>
                <w:szCs w:val="20"/>
              </w:rPr>
              <w:t>-</w:t>
            </w:r>
          </w:p>
        </w:tc>
        <w:tc>
          <w:tcPr>
            <w:tcW w:w="2086" w:type="dxa"/>
            <w:shd w:val="clear" w:color="auto" w:fill="auto"/>
            <w:noWrap/>
            <w:vAlign w:val="bottom"/>
          </w:tcPr>
          <w:p w:rsidR="00967798" w:rsidRPr="00967798" w:rsidRDefault="00967798" w:rsidP="00967798">
            <w:pPr>
              <w:widowControl/>
              <w:autoSpaceDE w:val="0"/>
              <w:autoSpaceDN w:val="0"/>
              <w:spacing w:before="120" w:after="120"/>
              <w:ind w:right="102"/>
              <w:jc w:val="right"/>
              <w:rPr>
                <w:rFonts w:ascii="黑体" w:eastAsia="黑体" w:hAnsi="黑体" w:cs="Arial"/>
                <w:kern w:val="0"/>
                <w:sz w:val="20"/>
                <w:szCs w:val="20"/>
              </w:rPr>
            </w:pPr>
            <w:r w:rsidRPr="00967798">
              <w:rPr>
                <w:rFonts w:ascii="黑体" w:eastAsia="黑体" w:hAnsi="黑体" w:cs="Arial"/>
                <w:kern w:val="0"/>
                <w:sz w:val="20"/>
                <w:szCs w:val="20"/>
              </w:rPr>
              <w:t>395,647,500.00</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r w:rsidRPr="00967798">
        <w:rPr>
          <w:rFonts w:ascii="黑体" w:eastAsia="黑体" w:hAnsi="黑体" w:cs="Arial"/>
          <w:kern w:val="0"/>
          <w:sz w:val="24"/>
          <w:szCs w:val="24"/>
        </w:rPr>
        <w:tab/>
      </w:r>
    </w:p>
    <w:p w:rsidR="00967798" w:rsidRPr="00967798" w:rsidRDefault="00967798" w:rsidP="00967798">
      <w:pPr>
        <w:keepNext/>
        <w:keepLines/>
        <w:widowControl/>
        <w:overflowPunct w:val="0"/>
        <w:autoSpaceDE w:val="0"/>
        <w:autoSpaceDN w:val="0"/>
        <w:adjustRightInd w:val="0"/>
        <w:snapToGrid w:val="0"/>
        <w:spacing w:before="0" w:after="0"/>
        <w:ind w:left="714" w:hanging="714"/>
        <w:textAlignment w:val="bottom"/>
        <w:outlineLvl w:val="2"/>
        <w:rPr>
          <w:rFonts w:ascii="黑体" w:eastAsia="黑体" w:hAnsi="黑体" w:cs="Arial"/>
          <w:b/>
          <w:snapToGrid w:val="0"/>
          <w:kern w:val="0"/>
          <w:sz w:val="24"/>
          <w:szCs w:val="24"/>
        </w:rPr>
      </w:pPr>
      <w:r w:rsidRPr="00967798">
        <w:rPr>
          <w:rFonts w:ascii="黑体" w:eastAsia="黑体" w:hAnsi="黑体" w:cs="Arial"/>
          <w:b/>
          <w:bCs/>
          <w:snapToGrid w:val="0"/>
          <w:kern w:val="0"/>
          <w:sz w:val="24"/>
          <w:szCs w:val="24"/>
        </w:rPr>
        <w:t>2</w:t>
      </w:r>
      <w:r w:rsidRPr="00967798">
        <w:rPr>
          <w:rFonts w:ascii="黑体" w:eastAsia="黑体" w:hAnsi="黑体" w:cs="Arial" w:hint="eastAsia"/>
          <w:b/>
          <w:bCs/>
          <w:snapToGrid w:val="0"/>
          <w:kern w:val="0"/>
          <w:sz w:val="24"/>
          <w:szCs w:val="24"/>
        </w:rPr>
        <w:t>、</w:t>
      </w:r>
      <w:r w:rsidRPr="00967798">
        <w:rPr>
          <w:rFonts w:ascii="黑体" w:eastAsia="黑体" w:hAnsi="黑体" w:cs="Arial" w:hint="eastAsia"/>
          <w:b/>
          <w:bCs/>
          <w:snapToGrid w:val="0"/>
          <w:kern w:val="0"/>
          <w:sz w:val="24"/>
          <w:szCs w:val="24"/>
        </w:rPr>
        <w:tab/>
      </w:r>
      <w:r w:rsidRPr="00967798">
        <w:rPr>
          <w:rFonts w:ascii="黑体" w:eastAsia="黑体" w:hAnsi="黑体" w:cs="Arial" w:hint="eastAsia"/>
          <w:b/>
          <w:snapToGrid w:val="0"/>
          <w:kern w:val="0"/>
          <w:sz w:val="24"/>
          <w:szCs w:val="24"/>
        </w:rPr>
        <w:t>以公允价值披露的资产和负债</w:t>
      </w:r>
    </w:p>
    <w:p w:rsidR="00967798" w:rsidRPr="00967798" w:rsidRDefault="00967798" w:rsidP="00967798">
      <w:pPr>
        <w:widowControl/>
        <w:autoSpaceDE w:val="0"/>
        <w:autoSpaceDN w:val="0"/>
        <w:spacing w:before="0" w:after="0"/>
        <w:ind w:left="624" w:hanging="624"/>
        <w:jc w:val="left"/>
        <w:rPr>
          <w:rFonts w:ascii="黑体" w:eastAsia="黑体" w:hAnsi="黑体"/>
          <w:bCs/>
          <w:kern w:val="0"/>
          <w:sz w:val="24"/>
          <w:szCs w:val="24"/>
        </w:rPr>
      </w:pPr>
    </w:p>
    <w:p w:rsidR="00967798" w:rsidRPr="00967798" w:rsidRDefault="00967798" w:rsidP="00967798">
      <w:pPr>
        <w:widowControl/>
        <w:autoSpaceDE w:val="0"/>
        <w:autoSpaceDN w:val="0"/>
        <w:spacing w:before="0" w:after="0"/>
        <w:ind w:left="624" w:hanging="624"/>
        <w:jc w:val="left"/>
        <w:rPr>
          <w:rFonts w:ascii="黑体" w:eastAsia="黑体" w:hAnsi="黑体" w:cs="Arial"/>
          <w:color w:val="000000"/>
          <w:kern w:val="0"/>
          <w:sz w:val="24"/>
          <w:szCs w:val="21"/>
        </w:rPr>
      </w:pPr>
      <w:r w:rsidRPr="00967798">
        <w:rPr>
          <w:rFonts w:ascii="黑体" w:eastAsia="黑体" w:hAnsi="黑体" w:cs="Arial"/>
          <w:color w:val="000000"/>
          <w:kern w:val="0"/>
          <w:sz w:val="24"/>
          <w:szCs w:val="21"/>
        </w:rPr>
        <w:t>2015</w:t>
      </w:r>
      <w:r w:rsidRPr="00967798">
        <w:rPr>
          <w:rFonts w:ascii="黑体" w:eastAsia="黑体" w:hAnsi="黑体" w:cs="Arial" w:hint="eastAsia"/>
          <w:color w:val="000000"/>
          <w:kern w:val="0"/>
          <w:sz w:val="24"/>
          <w:szCs w:val="21"/>
        </w:rPr>
        <w:t>年</w:t>
      </w:r>
    </w:p>
    <w:p w:rsidR="00967798" w:rsidRPr="00967798" w:rsidRDefault="00967798" w:rsidP="00967798">
      <w:pPr>
        <w:widowControl/>
        <w:autoSpaceDE w:val="0"/>
        <w:autoSpaceDN w:val="0"/>
        <w:spacing w:before="0" w:after="0"/>
        <w:ind w:left="624" w:hanging="624"/>
        <w:jc w:val="left"/>
        <w:rPr>
          <w:rFonts w:ascii="黑体" w:eastAsia="黑体" w:hAnsi="黑体" w:cs="Arial"/>
          <w:color w:val="000000"/>
          <w:kern w:val="0"/>
          <w:sz w:val="24"/>
          <w:szCs w:val="21"/>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918"/>
        <w:gridCol w:w="1722"/>
        <w:gridCol w:w="1630"/>
        <w:gridCol w:w="2136"/>
      </w:tblGrid>
      <w:tr w:rsidR="00967798" w:rsidRPr="00967798" w:rsidTr="00967798">
        <w:trPr>
          <w:trHeight w:val="255"/>
        </w:trPr>
        <w:tc>
          <w:tcPr>
            <w:tcW w:w="1808" w:type="dxa"/>
            <w:vMerge w:val="restart"/>
            <w:shd w:val="clear" w:color="auto" w:fill="DDDDDD"/>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p>
        </w:tc>
        <w:tc>
          <w:tcPr>
            <w:tcW w:w="7406" w:type="dxa"/>
            <w:gridSpan w:val="4"/>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公允价值计量使用的输入值</w:t>
            </w:r>
          </w:p>
        </w:tc>
      </w:tr>
      <w:tr w:rsidR="00967798" w:rsidRPr="00967798" w:rsidTr="00967798">
        <w:trPr>
          <w:trHeight w:val="255"/>
        </w:trPr>
        <w:tc>
          <w:tcPr>
            <w:tcW w:w="1808" w:type="dxa"/>
            <w:vMerge/>
            <w:tcBorders>
              <w:bottom w:val="single" w:sz="4" w:space="0" w:color="auto"/>
            </w:tcBorders>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p>
        </w:tc>
        <w:tc>
          <w:tcPr>
            <w:tcW w:w="1918" w:type="dxa"/>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活跃市场报价</w:t>
            </w:r>
          </w:p>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(第一层次)</w:t>
            </w:r>
          </w:p>
        </w:tc>
        <w:tc>
          <w:tcPr>
            <w:tcW w:w="1722" w:type="dxa"/>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重要可观察输入值(第二层次)</w:t>
            </w:r>
          </w:p>
        </w:tc>
        <w:tc>
          <w:tcPr>
            <w:tcW w:w="1630"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重要不可观察输入值(第三层次)</w:t>
            </w:r>
          </w:p>
        </w:tc>
        <w:tc>
          <w:tcPr>
            <w:tcW w:w="2136" w:type="dxa"/>
            <w:shd w:val="clear" w:color="auto" w:fill="DDDDDD"/>
            <w:noWrap/>
          </w:tcPr>
          <w:p w:rsidR="00967798" w:rsidRPr="00967798" w:rsidRDefault="00967798" w:rsidP="00967798">
            <w:pPr>
              <w:widowControl/>
              <w:autoSpaceDE w:val="0"/>
              <w:autoSpaceDN w:val="0"/>
              <w:spacing w:before="0" w:after="0"/>
              <w:ind w:right="81"/>
              <w:jc w:val="center"/>
              <w:rPr>
                <w:rFonts w:ascii="黑体" w:eastAsia="黑体" w:hAnsi="黑体" w:cs="Arial"/>
                <w:kern w:val="0"/>
                <w:sz w:val="20"/>
                <w:szCs w:val="20"/>
              </w:rPr>
            </w:pPr>
            <w:r w:rsidRPr="00967798">
              <w:rPr>
                <w:rFonts w:ascii="黑体" w:eastAsia="黑体" w:hAnsi="黑体" w:cs="Arial" w:hint="eastAsia"/>
                <w:kern w:val="0"/>
                <w:sz w:val="20"/>
                <w:szCs w:val="20"/>
              </w:rPr>
              <w:t>合计</w:t>
            </w:r>
          </w:p>
        </w:tc>
      </w:tr>
      <w:tr w:rsidR="00967798" w:rsidRPr="00967798" w:rsidTr="00967798">
        <w:trPr>
          <w:trHeight w:val="255"/>
        </w:trPr>
        <w:tc>
          <w:tcPr>
            <w:tcW w:w="1808"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hint="eastAsia"/>
                <w:kern w:val="0"/>
                <w:sz w:val="20"/>
                <w:szCs w:val="20"/>
              </w:rPr>
              <w:t>应付债券</w:t>
            </w:r>
          </w:p>
        </w:tc>
        <w:tc>
          <w:tcPr>
            <w:tcW w:w="1918" w:type="dxa"/>
            <w:shd w:val="clear" w:color="auto" w:fill="auto"/>
            <w:noWrap/>
            <w:vAlign w:val="center"/>
          </w:tcPr>
          <w:p w:rsidR="00967798" w:rsidRPr="00967798" w:rsidRDefault="00967798" w:rsidP="00967798">
            <w:pPr>
              <w:widowControl/>
              <w:autoSpaceDE w:val="0"/>
              <w:autoSpaceDN w:val="0"/>
              <w:spacing w:before="0" w:after="0"/>
              <w:ind w:right="102"/>
              <w:jc w:val="right"/>
              <w:rPr>
                <w:rFonts w:ascii="黑体" w:eastAsia="黑体" w:hAnsi="黑体" w:cs="Arial"/>
                <w:kern w:val="0"/>
                <w:sz w:val="20"/>
                <w:szCs w:val="20"/>
              </w:rPr>
            </w:pPr>
            <w:r w:rsidRPr="00967798">
              <w:rPr>
                <w:rFonts w:ascii="黑体" w:eastAsia="黑体" w:hAnsi="黑体" w:cs="Arial"/>
                <w:kern w:val="0"/>
                <w:sz w:val="20"/>
                <w:szCs w:val="20"/>
              </w:rPr>
              <w:t>2,039,400,000.00</w:t>
            </w:r>
          </w:p>
        </w:tc>
        <w:tc>
          <w:tcPr>
            <w:tcW w:w="1722" w:type="dxa"/>
            <w:shd w:val="clear" w:color="auto" w:fill="auto"/>
            <w:noWrap/>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sz w:val="20"/>
                <w:szCs w:val="20"/>
              </w:rPr>
            </w:pPr>
            <w:r w:rsidRPr="00967798">
              <w:rPr>
                <w:rFonts w:ascii="黑体" w:eastAsia="黑体" w:hAnsi="黑体" w:cs="Arial"/>
                <w:kern w:val="0"/>
                <w:sz w:val="20"/>
                <w:szCs w:val="20"/>
              </w:rPr>
              <w:t>-</w:t>
            </w:r>
          </w:p>
        </w:tc>
        <w:tc>
          <w:tcPr>
            <w:tcW w:w="1630" w:type="dxa"/>
            <w:shd w:val="clear" w:color="auto" w:fill="auto"/>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sz w:val="20"/>
                <w:szCs w:val="20"/>
              </w:rPr>
            </w:pPr>
            <w:r w:rsidRPr="00967798">
              <w:rPr>
                <w:rFonts w:ascii="黑体" w:eastAsia="黑体" w:hAnsi="黑体" w:cs="Arial"/>
                <w:kern w:val="0"/>
                <w:sz w:val="20"/>
                <w:szCs w:val="20"/>
              </w:rPr>
              <w:t>-</w:t>
            </w:r>
          </w:p>
        </w:tc>
        <w:tc>
          <w:tcPr>
            <w:tcW w:w="2136" w:type="dxa"/>
            <w:shd w:val="clear" w:color="auto" w:fill="auto"/>
            <w:noWrap/>
            <w:vAlign w:val="bottom"/>
          </w:tcPr>
          <w:p w:rsidR="00967798" w:rsidRPr="00967798" w:rsidRDefault="00967798" w:rsidP="00967798">
            <w:pPr>
              <w:widowControl/>
              <w:autoSpaceDE w:val="0"/>
              <w:autoSpaceDN w:val="0"/>
              <w:spacing w:before="0" w:after="0"/>
              <w:ind w:right="81"/>
              <w:jc w:val="right"/>
              <w:rPr>
                <w:rFonts w:ascii="黑体" w:eastAsia="黑体" w:hAnsi="黑体" w:cs="Arial"/>
                <w:kern w:val="0"/>
                <w:sz w:val="20"/>
                <w:szCs w:val="20"/>
              </w:rPr>
            </w:pPr>
            <w:r w:rsidRPr="00967798">
              <w:rPr>
                <w:rFonts w:ascii="黑体" w:eastAsia="黑体" w:hAnsi="黑体" w:cs="Arial"/>
                <w:kern w:val="0"/>
                <w:sz w:val="20"/>
                <w:szCs w:val="20"/>
              </w:rPr>
              <w:t>2,039,400,000.00</w:t>
            </w:r>
          </w:p>
        </w:tc>
      </w:tr>
    </w:tbl>
    <w:p w:rsidR="00967798" w:rsidRPr="00967798" w:rsidRDefault="00967798" w:rsidP="00967798">
      <w:pPr>
        <w:widowControl/>
        <w:tabs>
          <w:tab w:val="right" w:pos="3960"/>
          <w:tab w:val="right" w:pos="5400"/>
          <w:tab w:val="right" w:pos="6840"/>
          <w:tab w:val="right" w:pos="8280"/>
        </w:tabs>
        <w:overflowPunct w:val="0"/>
        <w:autoSpaceDE w:val="0"/>
        <w:autoSpaceDN w:val="0"/>
        <w:spacing w:before="0" w:after="0"/>
        <w:ind w:left="720" w:hanging="720"/>
        <w:jc w:val="left"/>
        <w:rPr>
          <w:rFonts w:ascii="黑体" w:eastAsia="黑体" w:hAnsi="黑体" w:cs="Arial"/>
          <w:kern w:val="0"/>
          <w:sz w:val="24"/>
          <w:szCs w:val="24"/>
        </w:rPr>
      </w:pPr>
      <w:r w:rsidRPr="00967798">
        <w:rPr>
          <w:rFonts w:ascii="黑体" w:eastAsia="黑体" w:hAnsi="黑体" w:cs="Arial"/>
          <w:kern w:val="0"/>
          <w:sz w:val="24"/>
          <w:szCs w:val="24"/>
        </w:rPr>
        <w:tab/>
      </w:r>
    </w:p>
    <w:p w:rsidR="00967798" w:rsidRPr="00967798" w:rsidRDefault="00967798" w:rsidP="00967798">
      <w:pPr>
        <w:widowControl/>
        <w:autoSpaceDE w:val="0"/>
        <w:autoSpaceDN w:val="0"/>
        <w:spacing w:before="0" w:after="0"/>
        <w:ind w:left="624" w:hanging="624"/>
        <w:jc w:val="left"/>
        <w:rPr>
          <w:rFonts w:ascii="黑体" w:eastAsia="黑体" w:hAnsi="黑体" w:cs="Arial"/>
          <w:color w:val="000000"/>
          <w:kern w:val="0"/>
          <w:sz w:val="24"/>
          <w:szCs w:val="21"/>
        </w:rPr>
      </w:pPr>
      <w:r w:rsidRPr="00967798">
        <w:rPr>
          <w:rFonts w:ascii="黑体" w:eastAsia="黑体" w:hAnsi="黑体" w:cs="Arial" w:hint="eastAsia"/>
          <w:color w:val="000000"/>
          <w:kern w:val="0"/>
          <w:sz w:val="24"/>
          <w:szCs w:val="21"/>
        </w:rPr>
        <w:t>2014年</w:t>
      </w:r>
    </w:p>
    <w:p w:rsidR="00967798" w:rsidRPr="00967798" w:rsidRDefault="00967798" w:rsidP="00967798">
      <w:pPr>
        <w:widowControl/>
        <w:autoSpaceDE w:val="0"/>
        <w:autoSpaceDN w:val="0"/>
        <w:spacing w:before="0" w:after="0"/>
        <w:ind w:left="624" w:hanging="624"/>
        <w:jc w:val="left"/>
        <w:rPr>
          <w:rFonts w:ascii="黑体" w:eastAsia="黑体" w:hAnsi="黑体" w:cs="Arial"/>
          <w:color w:val="000000"/>
          <w:kern w:val="0"/>
          <w:sz w:val="24"/>
          <w:szCs w:val="21"/>
        </w:rPr>
      </w:pPr>
    </w:p>
    <w:tbl>
      <w:tblPr>
        <w:tblW w:w="92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1932"/>
        <w:gridCol w:w="1736"/>
        <w:gridCol w:w="1616"/>
        <w:gridCol w:w="2135"/>
      </w:tblGrid>
      <w:tr w:rsidR="00967798" w:rsidRPr="00967798" w:rsidTr="00967798">
        <w:trPr>
          <w:trHeight w:val="255"/>
        </w:trPr>
        <w:tc>
          <w:tcPr>
            <w:tcW w:w="1794" w:type="dxa"/>
            <w:vMerge w:val="restart"/>
            <w:shd w:val="clear" w:color="auto" w:fill="DDDDDD"/>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p>
        </w:tc>
        <w:tc>
          <w:tcPr>
            <w:tcW w:w="7419" w:type="dxa"/>
            <w:gridSpan w:val="4"/>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公允价值计量使用的输入值</w:t>
            </w:r>
          </w:p>
        </w:tc>
      </w:tr>
      <w:tr w:rsidR="00967798" w:rsidRPr="00967798" w:rsidTr="00967798">
        <w:trPr>
          <w:trHeight w:val="255"/>
        </w:trPr>
        <w:tc>
          <w:tcPr>
            <w:tcW w:w="1794" w:type="dxa"/>
            <w:vMerge/>
            <w:tcBorders>
              <w:bottom w:val="single" w:sz="4" w:space="0" w:color="auto"/>
            </w:tcBorders>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p>
        </w:tc>
        <w:tc>
          <w:tcPr>
            <w:tcW w:w="1932" w:type="dxa"/>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活跃市场报价</w:t>
            </w:r>
          </w:p>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(第一层次)</w:t>
            </w:r>
          </w:p>
        </w:tc>
        <w:tc>
          <w:tcPr>
            <w:tcW w:w="1736" w:type="dxa"/>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重要可观察输入值(第二层次)</w:t>
            </w:r>
          </w:p>
        </w:tc>
        <w:tc>
          <w:tcPr>
            <w:tcW w:w="161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kern w:val="0"/>
                <w:sz w:val="20"/>
                <w:szCs w:val="20"/>
              </w:rPr>
            </w:pPr>
            <w:r w:rsidRPr="00967798">
              <w:rPr>
                <w:rFonts w:ascii="黑体" w:eastAsia="黑体" w:hAnsi="黑体" w:cs="Arial" w:hint="eastAsia"/>
                <w:kern w:val="0"/>
                <w:sz w:val="20"/>
                <w:szCs w:val="20"/>
              </w:rPr>
              <w:t>重要不可观察输入值(第三层次)</w:t>
            </w:r>
          </w:p>
        </w:tc>
        <w:tc>
          <w:tcPr>
            <w:tcW w:w="2135" w:type="dxa"/>
            <w:shd w:val="clear" w:color="auto" w:fill="DDDDDD"/>
            <w:noWrap/>
          </w:tcPr>
          <w:p w:rsidR="00967798" w:rsidRPr="00967798" w:rsidRDefault="00967798" w:rsidP="00967798">
            <w:pPr>
              <w:widowControl/>
              <w:autoSpaceDE w:val="0"/>
              <w:autoSpaceDN w:val="0"/>
              <w:spacing w:before="0" w:after="0"/>
              <w:ind w:right="81"/>
              <w:jc w:val="center"/>
              <w:rPr>
                <w:rFonts w:ascii="黑体" w:eastAsia="黑体" w:hAnsi="黑体" w:cs="Arial"/>
                <w:kern w:val="0"/>
                <w:sz w:val="20"/>
                <w:szCs w:val="20"/>
              </w:rPr>
            </w:pPr>
            <w:r w:rsidRPr="00967798">
              <w:rPr>
                <w:rFonts w:ascii="黑体" w:eastAsia="黑体" w:hAnsi="黑体" w:cs="Arial" w:hint="eastAsia"/>
                <w:kern w:val="0"/>
                <w:sz w:val="20"/>
                <w:szCs w:val="20"/>
              </w:rPr>
              <w:t>合计</w:t>
            </w:r>
          </w:p>
        </w:tc>
      </w:tr>
      <w:tr w:rsidR="00967798" w:rsidRPr="00967798" w:rsidTr="00967798">
        <w:trPr>
          <w:trHeight w:val="255"/>
        </w:trPr>
        <w:tc>
          <w:tcPr>
            <w:tcW w:w="1794"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hint="eastAsia"/>
                <w:kern w:val="0"/>
                <w:sz w:val="20"/>
                <w:szCs w:val="20"/>
              </w:rPr>
              <w:t>应付债券</w:t>
            </w:r>
          </w:p>
        </w:tc>
        <w:tc>
          <w:tcPr>
            <w:tcW w:w="1932" w:type="dxa"/>
            <w:shd w:val="clear" w:color="auto" w:fill="auto"/>
            <w:noWrap/>
            <w:vAlign w:val="center"/>
          </w:tcPr>
          <w:p w:rsidR="00967798" w:rsidRPr="00967798" w:rsidRDefault="00967798" w:rsidP="00967798">
            <w:pPr>
              <w:widowControl/>
              <w:autoSpaceDE w:val="0"/>
              <w:autoSpaceDN w:val="0"/>
              <w:spacing w:before="0" w:after="0"/>
              <w:ind w:right="102"/>
              <w:jc w:val="right"/>
              <w:rPr>
                <w:rFonts w:ascii="黑体" w:eastAsia="黑体" w:hAnsi="黑体" w:cs="Arial"/>
                <w:kern w:val="0"/>
                <w:sz w:val="20"/>
                <w:szCs w:val="20"/>
              </w:rPr>
            </w:pPr>
            <w:r w:rsidRPr="00967798">
              <w:rPr>
                <w:rFonts w:ascii="黑体" w:eastAsia="黑体" w:hAnsi="黑体" w:cs="Arial"/>
                <w:kern w:val="0"/>
                <w:sz w:val="20"/>
                <w:szCs w:val="20"/>
              </w:rPr>
              <w:t>2,003,562,000.00</w:t>
            </w:r>
          </w:p>
        </w:tc>
        <w:tc>
          <w:tcPr>
            <w:tcW w:w="1736" w:type="dxa"/>
            <w:shd w:val="clear" w:color="auto" w:fill="auto"/>
            <w:noWrap/>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sz w:val="20"/>
                <w:szCs w:val="20"/>
              </w:rPr>
            </w:pPr>
            <w:r w:rsidRPr="00967798">
              <w:rPr>
                <w:rFonts w:ascii="黑体" w:eastAsia="黑体" w:hAnsi="黑体" w:cs="Arial"/>
                <w:kern w:val="0"/>
                <w:sz w:val="20"/>
                <w:szCs w:val="20"/>
              </w:rPr>
              <w:t>-</w:t>
            </w:r>
          </w:p>
        </w:tc>
        <w:tc>
          <w:tcPr>
            <w:tcW w:w="1616" w:type="dxa"/>
            <w:shd w:val="clear" w:color="auto" w:fill="auto"/>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sz w:val="20"/>
                <w:szCs w:val="20"/>
              </w:rPr>
            </w:pPr>
            <w:r w:rsidRPr="00967798">
              <w:rPr>
                <w:rFonts w:ascii="黑体" w:eastAsia="黑体" w:hAnsi="黑体" w:cs="Arial"/>
                <w:kern w:val="0"/>
                <w:sz w:val="20"/>
                <w:szCs w:val="20"/>
              </w:rPr>
              <w:t>-</w:t>
            </w:r>
          </w:p>
        </w:tc>
        <w:tc>
          <w:tcPr>
            <w:tcW w:w="2135" w:type="dxa"/>
            <w:shd w:val="clear" w:color="auto" w:fill="auto"/>
            <w:noWrap/>
            <w:vAlign w:val="bottom"/>
          </w:tcPr>
          <w:p w:rsidR="00967798" w:rsidRPr="00967798" w:rsidRDefault="00967798" w:rsidP="00967798">
            <w:pPr>
              <w:widowControl/>
              <w:autoSpaceDE w:val="0"/>
              <w:autoSpaceDN w:val="0"/>
              <w:spacing w:before="0" w:after="0"/>
              <w:ind w:right="81"/>
              <w:jc w:val="right"/>
              <w:rPr>
                <w:rFonts w:ascii="黑体" w:eastAsia="黑体" w:hAnsi="黑体" w:cs="Arial"/>
                <w:kern w:val="0"/>
                <w:sz w:val="20"/>
                <w:szCs w:val="20"/>
              </w:rPr>
            </w:pPr>
            <w:r w:rsidRPr="00967798">
              <w:rPr>
                <w:rFonts w:ascii="黑体" w:eastAsia="黑体" w:hAnsi="黑体" w:cs="Arial"/>
                <w:kern w:val="0"/>
                <w:sz w:val="20"/>
                <w:szCs w:val="20"/>
              </w:rPr>
              <w:t>2,003,562,000.00</w:t>
            </w:r>
          </w:p>
        </w:tc>
      </w:tr>
    </w:tbl>
    <w:p w:rsidR="00967798" w:rsidRPr="00967798" w:rsidRDefault="00967798" w:rsidP="00967798">
      <w:pPr>
        <w:widowControl/>
        <w:spacing w:before="0" w:after="0"/>
        <w:jc w:val="left"/>
        <w:rPr>
          <w:rFonts w:ascii="黑体" w:eastAsia="黑体" w:hAnsi="黑体" w:cs="Arial"/>
          <w:kern w:val="0"/>
          <w:sz w:val="24"/>
          <w:szCs w:val="24"/>
        </w:rPr>
      </w:pPr>
    </w:p>
    <w:p w:rsidR="00F70CFD" w:rsidRPr="001D5DC4" w:rsidRDefault="00967798" w:rsidP="001D5DC4">
      <w:pPr>
        <w:widowControl/>
        <w:autoSpaceDE w:val="0"/>
        <w:autoSpaceDN w:val="0"/>
        <w:spacing w:before="0" w:after="0"/>
        <w:ind w:left="624" w:hanging="624"/>
        <w:jc w:val="left"/>
        <w:rPr>
          <w:rFonts w:ascii="黑体" w:eastAsia="黑体" w:hAnsi="黑体" w:cs="Arial"/>
          <w:kern w:val="0"/>
          <w:sz w:val="24"/>
          <w:szCs w:val="24"/>
        </w:rPr>
      </w:pPr>
      <w:r w:rsidRPr="00967798">
        <w:rPr>
          <w:rFonts w:ascii="黑体" w:eastAsia="黑体" w:hAnsi="黑体" w:cs="Arial"/>
          <w:kern w:val="0"/>
          <w:sz w:val="24"/>
          <w:szCs w:val="24"/>
        </w:rPr>
        <w:br w:type="page"/>
      </w: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hint="eastAsia"/>
          <w:b/>
          <w:bCs/>
          <w:snapToGrid w:val="0"/>
          <w:kern w:val="0"/>
          <w:sz w:val="24"/>
          <w:szCs w:val="24"/>
        </w:rPr>
        <w:lastRenderedPageBreak/>
        <w:t>3、</w:t>
      </w:r>
      <w:r w:rsidRPr="00967798">
        <w:rPr>
          <w:rFonts w:ascii="黑体" w:eastAsia="黑体" w:hAnsi="黑体" w:cs="Arial" w:hint="eastAsia"/>
          <w:b/>
          <w:bCs/>
          <w:snapToGrid w:val="0"/>
          <w:kern w:val="0"/>
          <w:sz w:val="24"/>
          <w:szCs w:val="24"/>
        </w:rPr>
        <w:tab/>
      </w:r>
      <w:r w:rsidRPr="00967798">
        <w:rPr>
          <w:rFonts w:ascii="黑体" w:eastAsia="黑体" w:hAnsi="黑体" w:cs="Arial" w:hint="eastAsia"/>
          <w:b/>
          <w:snapToGrid w:val="0"/>
          <w:kern w:val="0"/>
          <w:sz w:val="24"/>
          <w:szCs w:val="24"/>
        </w:rPr>
        <w:t>公允价值估值</w:t>
      </w:r>
    </w:p>
    <w:p w:rsidR="00967798" w:rsidRPr="00967798" w:rsidRDefault="00967798" w:rsidP="00967798">
      <w:pPr>
        <w:widowControl/>
        <w:autoSpaceDE w:val="0"/>
        <w:autoSpaceDN w:val="0"/>
        <w:spacing w:before="0" w:after="0"/>
        <w:ind w:left="624" w:hanging="624"/>
        <w:jc w:val="left"/>
        <w:rPr>
          <w:rFonts w:ascii="黑体" w:eastAsia="黑体" w:hAnsi="黑体" w:cs="Arial"/>
          <w:kern w:val="0"/>
          <w:sz w:val="24"/>
          <w:szCs w:val="24"/>
        </w:rPr>
      </w:pPr>
    </w:p>
    <w:p w:rsidR="00967798" w:rsidRPr="00967798" w:rsidRDefault="00967798" w:rsidP="00967798">
      <w:pPr>
        <w:widowControl/>
        <w:autoSpaceDE w:val="0"/>
        <w:autoSpaceDN w:val="0"/>
        <w:spacing w:before="0" w:after="0"/>
        <w:ind w:left="624" w:hanging="624"/>
        <w:jc w:val="left"/>
        <w:rPr>
          <w:rFonts w:ascii="黑体" w:eastAsia="黑体" w:hAnsi="黑体" w:cs="Arial"/>
          <w:color w:val="000000"/>
          <w:kern w:val="0"/>
          <w:sz w:val="21"/>
          <w:szCs w:val="21"/>
          <w:u w:val="single"/>
        </w:rPr>
      </w:pPr>
      <w:r w:rsidRPr="00967798">
        <w:rPr>
          <w:rFonts w:ascii="黑体" w:eastAsia="黑体" w:hAnsi="黑体" w:cs="Arial" w:hint="eastAsia"/>
          <w:color w:val="000000"/>
          <w:kern w:val="0"/>
          <w:sz w:val="21"/>
          <w:szCs w:val="21"/>
          <w:u w:val="single"/>
        </w:rPr>
        <w:t>金融工具公允价值</w:t>
      </w:r>
    </w:p>
    <w:p w:rsidR="00967798" w:rsidRPr="00967798" w:rsidRDefault="00967798" w:rsidP="00967798">
      <w:pPr>
        <w:widowControl/>
        <w:tabs>
          <w:tab w:val="decimal" w:pos="5528"/>
          <w:tab w:val="right" w:pos="7343"/>
          <w:tab w:val="decimal" w:pos="7796"/>
          <w:tab w:val="right" w:pos="9611"/>
        </w:tabs>
        <w:autoSpaceDE w:val="0"/>
        <w:autoSpaceDN w:val="0"/>
        <w:snapToGrid w:val="0"/>
        <w:spacing w:before="0" w:after="0"/>
        <w:ind w:right="-113"/>
        <w:jc w:val="left"/>
        <w:textAlignment w:val="bottom"/>
        <w:rPr>
          <w:rFonts w:ascii="黑体" w:eastAsia="黑体" w:hAnsi="黑体"/>
          <w:snapToGrid w:val="0"/>
          <w:kern w:val="0"/>
          <w:sz w:val="21"/>
          <w:szCs w:val="21"/>
        </w:rPr>
      </w:pP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以下是本集团除账面价值与公允价值相差很小的金融工具、活跃市场中没有报价且其公允价值无法可靠计量的权益工具之外的各类别金融工具的账面价值与公允价值：</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4"/>
          <w:szCs w:val="21"/>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2"/>
        <w:gridCol w:w="1764"/>
        <w:gridCol w:w="1806"/>
        <w:gridCol w:w="1777"/>
        <w:gridCol w:w="2045"/>
      </w:tblGrid>
      <w:tr w:rsidR="00967798" w:rsidRPr="00967798" w:rsidTr="00967798">
        <w:trPr>
          <w:trHeight w:val="255"/>
        </w:trPr>
        <w:tc>
          <w:tcPr>
            <w:tcW w:w="1822" w:type="dxa"/>
            <w:vMerge w:val="restart"/>
            <w:shd w:val="clear" w:color="auto" w:fill="DDDDDD"/>
            <w:noWrap/>
            <w:vAlign w:val="center"/>
          </w:tcPr>
          <w:p w:rsidR="00967798" w:rsidRPr="00967798" w:rsidRDefault="00967798" w:rsidP="00967798">
            <w:pPr>
              <w:widowControl/>
              <w:autoSpaceDE w:val="0"/>
              <w:autoSpaceDN w:val="0"/>
              <w:spacing w:before="0" w:after="0"/>
              <w:jc w:val="left"/>
              <w:rPr>
                <w:rFonts w:ascii="黑体" w:eastAsia="黑体" w:hAnsi="黑体" w:cs="Arial"/>
                <w:kern w:val="0"/>
              </w:rPr>
            </w:pPr>
          </w:p>
        </w:tc>
        <w:tc>
          <w:tcPr>
            <w:tcW w:w="3570" w:type="dxa"/>
            <w:gridSpan w:val="2"/>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kern w:val="0"/>
              </w:rPr>
            </w:pPr>
            <w:r w:rsidRPr="00967798">
              <w:rPr>
                <w:rFonts w:ascii="黑体" w:eastAsia="黑体" w:hAnsi="黑体" w:cs="Arial" w:hint="eastAsia"/>
                <w:kern w:val="0"/>
              </w:rPr>
              <w:t>账面价值</w:t>
            </w:r>
          </w:p>
        </w:tc>
        <w:tc>
          <w:tcPr>
            <w:tcW w:w="3822"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kern w:val="0"/>
              </w:rPr>
            </w:pPr>
            <w:r w:rsidRPr="00967798">
              <w:rPr>
                <w:rFonts w:ascii="黑体" w:eastAsia="黑体" w:hAnsi="黑体" w:cs="Arial" w:hint="eastAsia"/>
                <w:kern w:val="0"/>
              </w:rPr>
              <w:t>公允价值</w:t>
            </w:r>
          </w:p>
        </w:tc>
      </w:tr>
      <w:tr w:rsidR="00967798" w:rsidRPr="00967798" w:rsidTr="00967798">
        <w:trPr>
          <w:trHeight w:val="255"/>
        </w:trPr>
        <w:tc>
          <w:tcPr>
            <w:tcW w:w="1822" w:type="dxa"/>
            <w:vMerge/>
            <w:tcBorders>
              <w:bottom w:val="single" w:sz="4" w:space="0" w:color="auto"/>
            </w:tcBorders>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kern w:val="0"/>
              </w:rPr>
            </w:pPr>
          </w:p>
        </w:tc>
        <w:tc>
          <w:tcPr>
            <w:tcW w:w="1764" w:type="dxa"/>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kern w:val="0"/>
              </w:rPr>
            </w:pPr>
            <w:r w:rsidRPr="00967798">
              <w:rPr>
                <w:rFonts w:ascii="黑体" w:eastAsia="黑体" w:hAnsi="黑体" w:cs="Arial"/>
                <w:kern w:val="0"/>
              </w:rPr>
              <w:t>2015</w:t>
            </w:r>
            <w:r w:rsidRPr="00967798">
              <w:rPr>
                <w:rFonts w:ascii="黑体" w:eastAsia="黑体" w:hAnsi="黑体" w:cs="Arial" w:hint="eastAsia"/>
                <w:kern w:val="0"/>
              </w:rPr>
              <w:t>年</w:t>
            </w:r>
          </w:p>
        </w:tc>
        <w:tc>
          <w:tcPr>
            <w:tcW w:w="1806" w:type="dxa"/>
            <w:shd w:val="clear" w:color="auto" w:fill="DDDDDD"/>
            <w:noWrap/>
            <w:vAlign w:val="bottom"/>
          </w:tcPr>
          <w:p w:rsidR="00967798" w:rsidRPr="00967798" w:rsidRDefault="00967798" w:rsidP="00967798">
            <w:pPr>
              <w:widowControl/>
              <w:autoSpaceDE w:val="0"/>
              <w:autoSpaceDN w:val="0"/>
              <w:spacing w:before="0" w:after="0"/>
              <w:jc w:val="center"/>
              <w:rPr>
                <w:rFonts w:ascii="黑体" w:eastAsia="黑体" w:hAnsi="黑体" w:cs="Arial"/>
                <w:kern w:val="0"/>
              </w:rPr>
            </w:pPr>
            <w:r w:rsidRPr="00967798">
              <w:rPr>
                <w:rFonts w:ascii="黑体" w:eastAsia="黑体" w:hAnsi="黑体" w:cs="Arial"/>
                <w:kern w:val="0"/>
              </w:rPr>
              <w:t>2014</w:t>
            </w:r>
            <w:r w:rsidRPr="00967798">
              <w:rPr>
                <w:rFonts w:ascii="黑体" w:eastAsia="黑体" w:hAnsi="黑体" w:cs="Arial" w:hint="eastAsia"/>
                <w:kern w:val="0"/>
              </w:rPr>
              <w:t>年</w:t>
            </w:r>
          </w:p>
        </w:tc>
        <w:tc>
          <w:tcPr>
            <w:tcW w:w="1777"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kern w:val="0"/>
              </w:rPr>
            </w:pPr>
            <w:r w:rsidRPr="00967798">
              <w:rPr>
                <w:rFonts w:ascii="黑体" w:eastAsia="黑体" w:hAnsi="黑体" w:cs="Arial"/>
                <w:kern w:val="0"/>
              </w:rPr>
              <w:t>2015</w:t>
            </w:r>
            <w:r w:rsidRPr="00967798">
              <w:rPr>
                <w:rFonts w:ascii="黑体" w:eastAsia="黑体" w:hAnsi="黑体" w:cs="Arial" w:hint="eastAsia"/>
                <w:kern w:val="0"/>
              </w:rPr>
              <w:t>年</w:t>
            </w:r>
          </w:p>
        </w:tc>
        <w:tc>
          <w:tcPr>
            <w:tcW w:w="2045" w:type="dxa"/>
            <w:shd w:val="clear" w:color="auto" w:fill="DDDDDD"/>
            <w:noWrap/>
            <w:vAlign w:val="bottom"/>
          </w:tcPr>
          <w:p w:rsidR="00967798" w:rsidRPr="00967798" w:rsidRDefault="00967798" w:rsidP="00967798">
            <w:pPr>
              <w:widowControl/>
              <w:autoSpaceDE w:val="0"/>
              <w:autoSpaceDN w:val="0"/>
              <w:spacing w:before="0" w:after="0"/>
              <w:jc w:val="center"/>
              <w:rPr>
                <w:rFonts w:ascii="黑体" w:eastAsia="黑体" w:hAnsi="黑体" w:cs="Arial"/>
                <w:kern w:val="0"/>
              </w:rPr>
            </w:pPr>
            <w:r w:rsidRPr="00967798">
              <w:rPr>
                <w:rFonts w:ascii="黑体" w:eastAsia="黑体" w:hAnsi="黑体" w:cs="Arial"/>
                <w:kern w:val="0"/>
              </w:rPr>
              <w:t>2014</w:t>
            </w:r>
            <w:r w:rsidRPr="00967798">
              <w:rPr>
                <w:rFonts w:ascii="黑体" w:eastAsia="黑体" w:hAnsi="黑体" w:cs="Arial" w:hint="eastAsia"/>
                <w:kern w:val="0"/>
              </w:rPr>
              <w:t>年</w:t>
            </w:r>
          </w:p>
        </w:tc>
      </w:tr>
      <w:tr w:rsidR="00967798" w:rsidRPr="00967798" w:rsidTr="00967798">
        <w:trPr>
          <w:trHeight w:val="255"/>
        </w:trPr>
        <w:tc>
          <w:tcPr>
            <w:tcW w:w="1822"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kern w:val="0"/>
              </w:rPr>
            </w:pPr>
            <w:r w:rsidRPr="00967798">
              <w:rPr>
                <w:rFonts w:ascii="黑体" w:eastAsia="黑体" w:hAnsi="黑体" w:cs="Arial" w:hint="eastAsia"/>
                <w:kern w:val="0"/>
              </w:rPr>
              <w:t>金融资产</w:t>
            </w:r>
          </w:p>
        </w:tc>
        <w:tc>
          <w:tcPr>
            <w:tcW w:w="1764" w:type="dxa"/>
            <w:shd w:val="clear" w:color="auto" w:fill="auto"/>
            <w:noWrap/>
            <w:vAlign w:val="center"/>
          </w:tcPr>
          <w:p w:rsidR="00967798" w:rsidRPr="00967798" w:rsidRDefault="00967798" w:rsidP="00967798">
            <w:pPr>
              <w:widowControl/>
              <w:autoSpaceDE w:val="0"/>
              <w:autoSpaceDN w:val="0"/>
              <w:spacing w:before="0" w:after="0"/>
              <w:ind w:right="102"/>
              <w:jc w:val="right"/>
              <w:rPr>
                <w:rFonts w:ascii="黑体" w:eastAsia="黑体" w:hAnsi="黑体" w:cs="Arial"/>
                <w:kern w:val="0"/>
              </w:rPr>
            </w:pPr>
          </w:p>
        </w:tc>
        <w:tc>
          <w:tcPr>
            <w:tcW w:w="1806" w:type="dxa"/>
            <w:shd w:val="clear" w:color="auto" w:fill="auto"/>
            <w:noWrap/>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rPr>
            </w:pPr>
          </w:p>
        </w:tc>
        <w:tc>
          <w:tcPr>
            <w:tcW w:w="1777" w:type="dxa"/>
            <w:shd w:val="clear" w:color="auto" w:fill="auto"/>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rPr>
            </w:pPr>
          </w:p>
        </w:tc>
        <w:tc>
          <w:tcPr>
            <w:tcW w:w="2045" w:type="dxa"/>
            <w:shd w:val="clear" w:color="auto" w:fill="auto"/>
            <w:noWrap/>
            <w:vAlign w:val="bottom"/>
          </w:tcPr>
          <w:p w:rsidR="00967798" w:rsidRPr="00967798" w:rsidRDefault="00967798" w:rsidP="00967798">
            <w:pPr>
              <w:widowControl/>
              <w:autoSpaceDE w:val="0"/>
              <w:autoSpaceDN w:val="0"/>
              <w:spacing w:before="0" w:after="0"/>
              <w:ind w:right="81"/>
              <w:jc w:val="right"/>
              <w:rPr>
                <w:rFonts w:ascii="黑体" w:eastAsia="黑体" w:hAnsi="黑体" w:cs="Arial"/>
                <w:kern w:val="0"/>
              </w:rPr>
            </w:pPr>
          </w:p>
        </w:tc>
      </w:tr>
      <w:tr w:rsidR="00967798" w:rsidRPr="00967798" w:rsidTr="00967798">
        <w:trPr>
          <w:trHeight w:val="255"/>
        </w:trPr>
        <w:tc>
          <w:tcPr>
            <w:tcW w:w="1822" w:type="dxa"/>
            <w:shd w:val="clear" w:color="auto" w:fill="auto"/>
            <w:noWrap/>
            <w:vAlign w:val="center"/>
          </w:tcPr>
          <w:p w:rsidR="00967798" w:rsidRPr="00967798" w:rsidRDefault="00967798" w:rsidP="00967798">
            <w:pPr>
              <w:widowControl/>
              <w:autoSpaceDE w:val="0"/>
              <w:autoSpaceDN w:val="0"/>
              <w:spacing w:before="0" w:after="0"/>
              <w:ind w:left="176"/>
              <w:jc w:val="left"/>
              <w:rPr>
                <w:rFonts w:ascii="黑体" w:eastAsia="黑体" w:hAnsi="黑体" w:cs="Arial"/>
                <w:spacing w:val="-2"/>
                <w:kern w:val="0"/>
              </w:rPr>
            </w:pPr>
            <w:r w:rsidRPr="00967798">
              <w:rPr>
                <w:rFonts w:ascii="黑体" w:eastAsia="黑体" w:hAnsi="黑体" w:cs="Arial" w:hint="eastAsia"/>
                <w:spacing w:val="-2"/>
                <w:kern w:val="0"/>
              </w:rPr>
              <w:t>可供出售金融资产—权益工具投资</w:t>
            </w:r>
          </w:p>
        </w:tc>
        <w:tc>
          <w:tcPr>
            <w:tcW w:w="1764" w:type="dxa"/>
            <w:shd w:val="clear" w:color="auto" w:fill="auto"/>
            <w:noWrap/>
            <w:vAlign w:val="center"/>
          </w:tcPr>
          <w:p w:rsidR="00967798" w:rsidRPr="00967798" w:rsidRDefault="00967798" w:rsidP="00967798">
            <w:pPr>
              <w:widowControl/>
              <w:autoSpaceDE w:val="0"/>
              <w:autoSpaceDN w:val="0"/>
              <w:spacing w:before="0" w:after="0"/>
              <w:ind w:right="102"/>
              <w:jc w:val="right"/>
              <w:rPr>
                <w:rFonts w:ascii="黑体" w:eastAsia="黑体" w:hAnsi="黑体" w:cs="Arial"/>
                <w:kern w:val="0"/>
              </w:rPr>
            </w:pPr>
            <w:r w:rsidRPr="00967798">
              <w:rPr>
                <w:rFonts w:ascii="黑体" w:eastAsia="黑体" w:hAnsi="黑体" w:cs="Arial"/>
                <w:kern w:val="0"/>
              </w:rPr>
              <w:t>351,450,000.00</w:t>
            </w:r>
          </w:p>
        </w:tc>
        <w:tc>
          <w:tcPr>
            <w:tcW w:w="1806" w:type="dxa"/>
            <w:shd w:val="clear" w:color="auto" w:fill="auto"/>
            <w:noWrap/>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rPr>
            </w:pPr>
            <w:r w:rsidRPr="00967798">
              <w:rPr>
                <w:rFonts w:ascii="黑体" w:eastAsia="黑体" w:hAnsi="黑体" w:cs="Arial"/>
                <w:kern w:val="0"/>
              </w:rPr>
              <w:t>395,647,500.00</w:t>
            </w:r>
          </w:p>
        </w:tc>
        <w:tc>
          <w:tcPr>
            <w:tcW w:w="1777" w:type="dxa"/>
            <w:shd w:val="clear" w:color="auto" w:fill="auto"/>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rPr>
            </w:pPr>
            <w:r w:rsidRPr="00967798">
              <w:rPr>
                <w:rFonts w:ascii="黑体" w:eastAsia="黑体" w:hAnsi="黑体" w:cs="Arial"/>
                <w:kern w:val="0"/>
              </w:rPr>
              <w:t>351,450,000.00</w:t>
            </w:r>
          </w:p>
        </w:tc>
        <w:tc>
          <w:tcPr>
            <w:tcW w:w="2045" w:type="dxa"/>
            <w:shd w:val="clear" w:color="auto" w:fill="auto"/>
            <w:noWrap/>
            <w:vAlign w:val="center"/>
          </w:tcPr>
          <w:p w:rsidR="00967798" w:rsidRPr="00967798" w:rsidRDefault="00967798" w:rsidP="00967798">
            <w:pPr>
              <w:widowControl/>
              <w:autoSpaceDE w:val="0"/>
              <w:autoSpaceDN w:val="0"/>
              <w:spacing w:before="120" w:after="120"/>
              <w:ind w:right="79"/>
              <w:jc w:val="right"/>
              <w:rPr>
                <w:rFonts w:ascii="黑体" w:eastAsia="黑体" w:hAnsi="黑体" w:cs="Arial"/>
                <w:kern w:val="0"/>
              </w:rPr>
            </w:pPr>
            <w:r w:rsidRPr="00967798">
              <w:rPr>
                <w:rFonts w:ascii="黑体" w:eastAsia="黑体" w:hAnsi="黑体" w:cs="Arial"/>
                <w:kern w:val="0"/>
              </w:rPr>
              <w:t>395,647,500.00</w:t>
            </w:r>
          </w:p>
        </w:tc>
      </w:tr>
      <w:tr w:rsidR="00967798" w:rsidRPr="00967798" w:rsidTr="00967798">
        <w:trPr>
          <w:trHeight w:val="255"/>
        </w:trPr>
        <w:tc>
          <w:tcPr>
            <w:tcW w:w="1822"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kern w:val="0"/>
              </w:rPr>
            </w:pPr>
            <w:r w:rsidRPr="00967798">
              <w:rPr>
                <w:rFonts w:ascii="黑体" w:eastAsia="黑体" w:hAnsi="黑体" w:cs="Arial" w:hint="eastAsia"/>
                <w:kern w:val="0"/>
              </w:rPr>
              <w:t>金融负债</w:t>
            </w:r>
          </w:p>
        </w:tc>
        <w:tc>
          <w:tcPr>
            <w:tcW w:w="1764" w:type="dxa"/>
            <w:shd w:val="clear" w:color="auto" w:fill="auto"/>
            <w:noWrap/>
            <w:vAlign w:val="center"/>
          </w:tcPr>
          <w:p w:rsidR="00967798" w:rsidRPr="00967798" w:rsidRDefault="00967798" w:rsidP="00967798">
            <w:pPr>
              <w:widowControl/>
              <w:autoSpaceDE w:val="0"/>
              <w:autoSpaceDN w:val="0"/>
              <w:spacing w:before="0" w:after="0"/>
              <w:ind w:right="102"/>
              <w:jc w:val="right"/>
              <w:rPr>
                <w:rFonts w:ascii="黑体" w:eastAsia="黑体" w:hAnsi="黑体" w:cs="Arial"/>
                <w:kern w:val="0"/>
              </w:rPr>
            </w:pPr>
          </w:p>
        </w:tc>
        <w:tc>
          <w:tcPr>
            <w:tcW w:w="1806" w:type="dxa"/>
            <w:shd w:val="clear" w:color="auto" w:fill="auto"/>
            <w:noWrap/>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rPr>
            </w:pPr>
          </w:p>
        </w:tc>
        <w:tc>
          <w:tcPr>
            <w:tcW w:w="1777" w:type="dxa"/>
            <w:shd w:val="clear" w:color="auto" w:fill="auto"/>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rPr>
            </w:pPr>
          </w:p>
        </w:tc>
        <w:tc>
          <w:tcPr>
            <w:tcW w:w="2045" w:type="dxa"/>
            <w:shd w:val="clear" w:color="auto" w:fill="auto"/>
            <w:noWrap/>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rPr>
            </w:pPr>
          </w:p>
        </w:tc>
      </w:tr>
      <w:tr w:rsidR="00967798" w:rsidRPr="00967798" w:rsidTr="00967798">
        <w:trPr>
          <w:trHeight w:val="255"/>
        </w:trPr>
        <w:tc>
          <w:tcPr>
            <w:tcW w:w="1822" w:type="dxa"/>
            <w:shd w:val="clear" w:color="auto" w:fill="auto"/>
            <w:noWrap/>
            <w:vAlign w:val="center"/>
          </w:tcPr>
          <w:p w:rsidR="00967798" w:rsidRPr="00967798" w:rsidRDefault="00967798" w:rsidP="00967798">
            <w:pPr>
              <w:widowControl/>
              <w:autoSpaceDE w:val="0"/>
              <w:autoSpaceDN w:val="0"/>
              <w:spacing w:before="0" w:after="0"/>
              <w:ind w:left="176"/>
              <w:jc w:val="left"/>
              <w:rPr>
                <w:rFonts w:ascii="黑体" w:eastAsia="黑体" w:hAnsi="黑体" w:cs="Arial"/>
                <w:kern w:val="0"/>
              </w:rPr>
            </w:pPr>
            <w:r w:rsidRPr="00967798">
              <w:rPr>
                <w:rFonts w:ascii="黑体" w:eastAsia="黑体" w:hAnsi="黑体" w:cs="Arial" w:hint="eastAsia"/>
                <w:kern w:val="0"/>
              </w:rPr>
              <w:t>应付债券</w:t>
            </w:r>
          </w:p>
        </w:tc>
        <w:tc>
          <w:tcPr>
            <w:tcW w:w="1764" w:type="dxa"/>
            <w:shd w:val="clear" w:color="auto" w:fill="auto"/>
            <w:noWrap/>
            <w:vAlign w:val="center"/>
          </w:tcPr>
          <w:p w:rsidR="00967798" w:rsidRPr="00967798" w:rsidRDefault="00967798" w:rsidP="00967798">
            <w:pPr>
              <w:widowControl/>
              <w:autoSpaceDE w:val="0"/>
              <w:autoSpaceDN w:val="0"/>
              <w:spacing w:before="0" w:after="0"/>
              <w:ind w:right="102"/>
              <w:jc w:val="right"/>
              <w:rPr>
                <w:rFonts w:ascii="黑体" w:eastAsia="黑体" w:hAnsi="黑体" w:cs="Arial"/>
                <w:kern w:val="0"/>
              </w:rPr>
            </w:pPr>
            <w:r w:rsidRPr="00967798">
              <w:rPr>
                <w:rFonts w:ascii="黑体" w:eastAsia="黑体" w:hAnsi="黑体" w:cs="Arial"/>
                <w:kern w:val="0"/>
              </w:rPr>
              <w:t>1,975,102,599.85</w:t>
            </w:r>
          </w:p>
        </w:tc>
        <w:tc>
          <w:tcPr>
            <w:tcW w:w="1806" w:type="dxa"/>
            <w:shd w:val="clear" w:color="auto" w:fill="auto"/>
            <w:noWrap/>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rPr>
            </w:pPr>
            <w:r w:rsidRPr="00967798">
              <w:rPr>
                <w:rFonts w:ascii="黑体" w:eastAsia="黑体" w:hAnsi="黑体" w:cs="Arial"/>
                <w:kern w:val="0"/>
              </w:rPr>
              <w:t>1,971,184,679.89</w:t>
            </w:r>
          </w:p>
        </w:tc>
        <w:tc>
          <w:tcPr>
            <w:tcW w:w="1777" w:type="dxa"/>
            <w:shd w:val="clear" w:color="auto" w:fill="auto"/>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rPr>
            </w:pPr>
            <w:r w:rsidRPr="00967798">
              <w:rPr>
                <w:rFonts w:ascii="黑体" w:eastAsia="黑体" w:hAnsi="黑体" w:cs="Arial"/>
                <w:kern w:val="0"/>
              </w:rPr>
              <w:t>2,039,400,000.00</w:t>
            </w:r>
          </w:p>
        </w:tc>
        <w:tc>
          <w:tcPr>
            <w:tcW w:w="2045" w:type="dxa"/>
            <w:shd w:val="clear" w:color="auto" w:fill="auto"/>
            <w:noWrap/>
            <w:vAlign w:val="center"/>
          </w:tcPr>
          <w:p w:rsidR="00967798" w:rsidRPr="00967798" w:rsidRDefault="00967798" w:rsidP="00967798">
            <w:pPr>
              <w:widowControl/>
              <w:autoSpaceDE w:val="0"/>
              <w:autoSpaceDN w:val="0"/>
              <w:spacing w:before="0" w:after="0"/>
              <w:ind w:right="81"/>
              <w:jc w:val="right"/>
              <w:rPr>
                <w:rFonts w:ascii="黑体" w:eastAsia="黑体" w:hAnsi="黑体" w:cs="Arial"/>
                <w:kern w:val="0"/>
              </w:rPr>
            </w:pPr>
            <w:r w:rsidRPr="00967798">
              <w:rPr>
                <w:rFonts w:ascii="黑体" w:eastAsia="黑体" w:hAnsi="黑体" w:cs="Arial"/>
                <w:kern w:val="0"/>
              </w:rPr>
              <w:t>2,003,562,000.00</w:t>
            </w:r>
          </w:p>
        </w:tc>
      </w:tr>
    </w:tbl>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管理层已经评估了货币资金、应收票据、应收账款、其他应收款、短期借款、应付利息、应付股利、其他应付款、应付票据及应付账款等，因剩余期限不长，公允价值与账面价值相当。</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金融资产和金融负债的公允价值，以在公平交易中，熟悉情况的交易双方自愿进行资产交换或者债务清偿的金额确定，而不是被迫出售或清算情况下的金额。</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应付债券以摊</w:t>
      </w:r>
      <w:proofErr w:type="gramStart"/>
      <w:r w:rsidRPr="00967798">
        <w:rPr>
          <w:rFonts w:ascii="黑体" w:eastAsia="黑体" w:hAnsi="黑体" w:cs="Arial" w:hint="eastAsia"/>
          <w:color w:val="000000"/>
          <w:kern w:val="0"/>
          <w:sz w:val="21"/>
          <w:szCs w:val="21"/>
        </w:rPr>
        <w:t>余成本</w:t>
      </w:r>
      <w:proofErr w:type="gramEnd"/>
      <w:r w:rsidRPr="00967798">
        <w:rPr>
          <w:rFonts w:ascii="黑体" w:eastAsia="黑体" w:hAnsi="黑体" w:cs="Arial" w:hint="eastAsia"/>
          <w:color w:val="000000"/>
          <w:kern w:val="0"/>
          <w:sz w:val="21"/>
          <w:szCs w:val="21"/>
        </w:rPr>
        <w:t>计量，其在公开活跃的市场上自由交易，本集团采用2015年12月31日及2014年12月31日的收盘价确定其公允价值。</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
          <w:bCs/>
          <w:snapToGrid w:val="0"/>
          <w:kern w:val="0"/>
          <w:sz w:val="24"/>
          <w:szCs w:val="24"/>
        </w:rPr>
      </w:pPr>
    </w:p>
    <w:p w:rsidR="00967798" w:rsidRPr="00F70CFD" w:rsidRDefault="00967798" w:rsidP="00A02B25">
      <w:pPr>
        <w:pStyle w:val="aff0"/>
        <w:keepNext/>
        <w:keepLines/>
        <w:numPr>
          <w:ilvl w:val="0"/>
          <w:numId w:val="11"/>
        </w:numPr>
        <w:overflowPunct w:val="0"/>
        <w:autoSpaceDE w:val="0"/>
        <w:autoSpaceDN w:val="0"/>
        <w:adjustRightInd w:val="0"/>
        <w:snapToGrid w:val="0"/>
        <w:textAlignment w:val="bottom"/>
        <w:outlineLvl w:val="1"/>
        <w:rPr>
          <w:rFonts w:ascii="黑体" w:eastAsia="黑体" w:hAnsi="黑体" w:cs="Arial"/>
          <w:b/>
          <w:snapToGrid w:val="0"/>
          <w:color w:val="000000"/>
          <w:sz w:val="28"/>
          <w:szCs w:val="26"/>
        </w:rPr>
      </w:pPr>
      <w:r w:rsidRPr="00F70CFD">
        <w:rPr>
          <w:rFonts w:ascii="黑体" w:eastAsia="黑体" w:hAnsi="黑体" w:cs="Arial" w:hint="eastAsia"/>
          <w:b/>
          <w:snapToGrid w:val="0"/>
          <w:color w:val="000000"/>
          <w:szCs w:val="26"/>
        </w:rPr>
        <w:t>关联方关系及其交易</w:t>
      </w:r>
    </w:p>
    <w:p w:rsidR="00967798" w:rsidRPr="00967798" w:rsidRDefault="00967798" w:rsidP="00967798">
      <w:pPr>
        <w:widowControl/>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母公司</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4"/>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843"/>
        <w:gridCol w:w="2018"/>
        <w:gridCol w:w="1442"/>
        <w:gridCol w:w="1358"/>
      </w:tblGrid>
      <w:tr w:rsidR="00967798" w:rsidRPr="00967798" w:rsidTr="00967798">
        <w:trPr>
          <w:trHeight w:val="581"/>
        </w:trPr>
        <w:tc>
          <w:tcPr>
            <w:tcW w:w="1668" w:type="dxa"/>
            <w:shd w:val="clear" w:color="auto" w:fill="DDDDDD"/>
            <w:noWrap/>
            <w:vAlign w:val="center"/>
          </w:tcPr>
          <w:p w:rsidR="00967798" w:rsidRPr="00967798" w:rsidRDefault="00967798" w:rsidP="00967798">
            <w:pPr>
              <w:widowControl/>
              <w:tabs>
                <w:tab w:val="left" w:pos="1260"/>
              </w:tabs>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母公司名称</w:t>
            </w:r>
          </w:p>
        </w:tc>
        <w:tc>
          <w:tcPr>
            <w:tcW w:w="850" w:type="dxa"/>
            <w:shd w:val="clear" w:color="auto" w:fill="DDDDDD"/>
            <w:noWrap/>
            <w:vAlign w:val="center"/>
          </w:tcPr>
          <w:p w:rsidR="00967798" w:rsidRPr="00967798" w:rsidRDefault="00967798" w:rsidP="00967798">
            <w:pPr>
              <w:widowControl/>
              <w:tabs>
                <w:tab w:val="left" w:pos="1260"/>
              </w:tabs>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注册地</w:t>
            </w:r>
          </w:p>
        </w:tc>
        <w:tc>
          <w:tcPr>
            <w:tcW w:w="1843" w:type="dxa"/>
            <w:shd w:val="clear" w:color="auto" w:fill="DDDDDD"/>
            <w:vAlign w:val="center"/>
          </w:tcPr>
          <w:p w:rsidR="00967798" w:rsidRPr="00967798" w:rsidRDefault="00967798" w:rsidP="00967798">
            <w:pPr>
              <w:widowControl/>
              <w:tabs>
                <w:tab w:val="left" w:pos="1260"/>
              </w:tabs>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注册资本</w:t>
            </w:r>
            <w:r w:rsidRPr="00967798">
              <w:rPr>
                <w:rFonts w:ascii="黑体" w:eastAsia="黑体" w:hAnsi="黑体" w:cs="Arial"/>
                <w:color w:val="000000"/>
                <w:kern w:val="0"/>
                <w:sz w:val="20"/>
                <w:szCs w:val="20"/>
              </w:rPr>
              <w:t>(</w:t>
            </w:r>
            <w:r w:rsidRPr="00967798">
              <w:rPr>
                <w:rFonts w:ascii="黑体" w:eastAsia="黑体" w:hAnsi="黑体" w:cs="Arial" w:hint="eastAsia"/>
                <w:color w:val="000000"/>
                <w:kern w:val="0"/>
                <w:sz w:val="20"/>
                <w:szCs w:val="20"/>
              </w:rPr>
              <w:t>元</w:t>
            </w:r>
            <w:r w:rsidRPr="00967798">
              <w:rPr>
                <w:rFonts w:ascii="黑体" w:eastAsia="黑体" w:hAnsi="黑体" w:cs="Arial"/>
                <w:color w:val="000000"/>
                <w:kern w:val="0"/>
                <w:sz w:val="20"/>
                <w:szCs w:val="20"/>
              </w:rPr>
              <w:t>)</w:t>
            </w:r>
          </w:p>
        </w:tc>
        <w:tc>
          <w:tcPr>
            <w:tcW w:w="2018" w:type="dxa"/>
            <w:shd w:val="clear" w:color="auto" w:fill="DDDDDD"/>
            <w:noWrap/>
            <w:vAlign w:val="center"/>
          </w:tcPr>
          <w:p w:rsidR="00967798" w:rsidRPr="00967798" w:rsidRDefault="00967798" w:rsidP="00967798">
            <w:pPr>
              <w:widowControl/>
              <w:tabs>
                <w:tab w:val="left" w:pos="1260"/>
              </w:tabs>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业务性质</w:t>
            </w:r>
          </w:p>
        </w:tc>
        <w:tc>
          <w:tcPr>
            <w:tcW w:w="1442" w:type="dxa"/>
            <w:shd w:val="clear" w:color="auto" w:fill="DDDDDD"/>
            <w:vAlign w:val="center"/>
          </w:tcPr>
          <w:p w:rsidR="00967798" w:rsidRPr="00967798" w:rsidRDefault="00967798" w:rsidP="00967798">
            <w:pPr>
              <w:widowControl/>
              <w:tabs>
                <w:tab w:val="left" w:pos="1260"/>
              </w:tabs>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对本公司持股比例</w:t>
            </w:r>
          </w:p>
        </w:tc>
        <w:tc>
          <w:tcPr>
            <w:tcW w:w="1358" w:type="dxa"/>
            <w:shd w:val="clear" w:color="auto" w:fill="DDDDDD"/>
            <w:vAlign w:val="center"/>
          </w:tcPr>
          <w:p w:rsidR="00967798" w:rsidRPr="00967798" w:rsidRDefault="00967798" w:rsidP="00967798">
            <w:pPr>
              <w:widowControl/>
              <w:tabs>
                <w:tab w:val="left" w:pos="1260"/>
              </w:tabs>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对本公司表决权比例</w:t>
            </w:r>
          </w:p>
        </w:tc>
      </w:tr>
      <w:tr w:rsidR="00967798" w:rsidRPr="00967798" w:rsidTr="00967798">
        <w:trPr>
          <w:trHeight w:val="386"/>
        </w:trPr>
        <w:tc>
          <w:tcPr>
            <w:tcW w:w="1668" w:type="dxa"/>
            <w:shd w:val="clear" w:color="auto" w:fill="auto"/>
            <w:vAlign w:val="center"/>
          </w:tcPr>
          <w:p w:rsidR="00967798" w:rsidRPr="00967798" w:rsidRDefault="00967798" w:rsidP="00967798">
            <w:pPr>
              <w:widowControl/>
              <w:tabs>
                <w:tab w:val="left" w:pos="1260"/>
              </w:tabs>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中国长安汽车集团股份有限公司</w:t>
            </w:r>
          </w:p>
        </w:tc>
        <w:tc>
          <w:tcPr>
            <w:tcW w:w="850" w:type="dxa"/>
            <w:shd w:val="clear" w:color="auto" w:fill="auto"/>
            <w:noWrap/>
            <w:vAlign w:val="center"/>
          </w:tcPr>
          <w:p w:rsidR="00967798" w:rsidRPr="00967798" w:rsidRDefault="00967798" w:rsidP="00967798">
            <w:pPr>
              <w:widowControl/>
              <w:tabs>
                <w:tab w:val="left" w:pos="1260"/>
              </w:tabs>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北京市</w:t>
            </w:r>
          </w:p>
        </w:tc>
        <w:tc>
          <w:tcPr>
            <w:tcW w:w="1843" w:type="dxa"/>
            <w:vAlign w:val="center"/>
          </w:tcPr>
          <w:p w:rsidR="00967798" w:rsidRPr="00967798" w:rsidRDefault="00967798" w:rsidP="00967798">
            <w:pPr>
              <w:widowControl/>
              <w:tabs>
                <w:tab w:val="left" w:pos="1260"/>
              </w:tabs>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color w:val="000000"/>
                <w:kern w:val="0"/>
                <w:sz w:val="20"/>
                <w:szCs w:val="20"/>
              </w:rPr>
              <w:t>4,582,373,700.00</w:t>
            </w:r>
          </w:p>
        </w:tc>
        <w:tc>
          <w:tcPr>
            <w:tcW w:w="2018" w:type="dxa"/>
            <w:shd w:val="clear" w:color="auto" w:fill="auto"/>
            <w:vAlign w:val="center"/>
          </w:tcPr>
          <w:p w:rsidR="00967798" w:rsidRPr="00967798" w:rsidRDefault="00967798" w:rsidP="00967798">
            <w:pPr>
              <w:widowControl/>
              <w:tabs>
                <w:tab w:val="left" w:pos="1260"/>
              </w:tabs>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汽车及其发动机、零配件的制造、销售</w:t>
            </w:r>
          </w:p>
        </w:tc>
        <w:tc>
          <w:tcPr>
            <w:tcW w:w="1442" w:type="dxa"/>
            <w:shd w:val="clear" w:color="auto" w:fill="auto"/>
            <w:noWrap/>
            <w:vAlign w:val="center"/>
          </w:tcPr>
          <w:p w:rsidR="00967798" w:rsidRPr="00967798" w:rsidRDefault="00967798" w:rsidP="00967798">
            <w:pPr>
              <w:widowControl/>
              <w:tabs>
                <w:tab w:val="left" w:pos="1260"/>
              </w:tabs>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color w:val="000000"/>
                <w:kern w:val="0"/>
                <w:sz w:val="20"/>
                <w:szCs w:val="20"/>
              </w:rPr>
              <w:t>39.11%</w:t>
            </w:r>
          </w:p>
        </w:tc>
        <w:tc>
          <w:tcPr>
            <w:tcW w:w="1358" w:type="dxa"/>
            <w:vAlign w:val="center"/>
          </w:tcPr>
          <w:p w:rsidR="00967798" w:rsidRPr="00967798" w:rsidRDefault="00967798" w:rsidP="00967798">
            <w:pPr>
              <w:widowControl/>
              <w:tabs>
                <w:tab w:val="left" w:pos="1260"/>
              </w:tabs>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color w:val="000000"/>
                <w:kern w:val="0"/>
                <w:sz w:val="20"/>
                <w:szCs w:val="20"/>
              </w:rPr>
              <w:t>39.11%</w:t>
            </w:r>
          </w:p>
        </w:tc>
      </w:tr>
    </w:tbl>
    <w:p w:rsidR="00967798" w:rsidRPr="00967798" w:rsidRDefault="00967798" w:rsidP="00967798">
      <w:pPr>
        <w:widowControl/>
        <w:autoSpaceDE w:val="0"/>
        <w:autoSpaceDN w:val="0"/>
        <w:spacing w:before="0" w:after="0"/>
        <w:jc w:val="left"/>
        <w:rPr>
          <w:rFonts w:ascii="黑体" w:eastAsia="黑体" w:hAnsi="黑体" w:cs="Arial"/>
          <w:color w:val="000000"/>
          <w:kern w:val="0"/>
        </w:rPr>
      </w:pP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本公司的最终控股股东为中国南方工业集团公司。</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母公司2015年注册资本和实收资本未发生变动。</w:t>
      </w:r>
    </w:p>
    <w:p w:rsidR="00967798" w:rsidRPr="00967798" w:rsidRDefault="00967798" w:rsidP="00967798">
      <w:pPr>
        <w:widowControl/>
        <w:tabs>
          <w:tab w:val="right" w:pos="2552"/>
          <w:tab w:val="right" w:pos="3261"/>
          <w:tab w:val="right" w:pos="3969"/>
          <w:tab w:val="right" w:pos="4820"/>
          <w:tab w:val="right" w:pos="5812"/>
          <w:tab w:val="right" w:pos="6663"/>
          <w:tab w:val="right" w:pos="7513"/>
          <w:tab w:val="right" w:pos="8313"/>
        </w:tabs>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子公司</w:t>
      </w:r>
    </w:p>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子公司详见附注六、</w:t>
      </w:r>
      <w:r w:rsidRPr="00967798">
        <w:rPr>
          <w:rFonts w:ascii="黑体" w:eastAsia="黑体" w:hAnsi="黑体" w:cs="Arial"/>
          <w:color w:val="000000"/>
          <w:kern w:val="0"/>
          <w:sz w:val="21"/>
          <w:szCs w:val="21"/>
        </w:rPr>
        <w:t>1</w:t>
      </w:r>
      <w:r w:rsidRPr="00967798">
        <w:rPr>
          <w:rFonts w:ascii="黑体" w:eastAsia="黑体" w:hAnsi="黑体" w:cs="Arial" w:hint="eastAsia"/>
          <w:color w:val="000000"/>
          <w:kern w:val="0"/>
          <w:sz w:val="21"/>
          <w:szCs w:val="21"/>
        </w:rPr>
        <w:t>。</w:t>
      </w:r>
    </w:p>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黑体" w:eastAsia="黑体" w:hAnsi="黑体" w:cs="Arial"/>
          <w:color w:val="000000"/>
          <w:kern w:val="0"/>
          <w:sz w:val="21"/>
          <w:szCs w:val="21"/>
        </w:rPr>
      </w:pP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3</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合营企业和联营企业</w:t>
      </w:r>
    </w:p>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F70CFD" w:rsidRPr="001D5DC4" w:rsidRDefault="00967798" w:rsidP="001D5DC4">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r w:rsidRPr="00967798">
        <w:rPr>
          <w:rFonts w:ascii="黑体" w:eastAsia="黑体" w:hAnsi="黑体" w:cs="Arial" w:hint="eastAsia"/>
          <w:color w:val="000000"/>
          <w:kern w:val="0"/>
          <w:sz w:val="21"/>
          <w:szCs w:val="21"/>
        </w:rPr>
        <w:t>合营企业和联营企业详见附注六、2。</w:t>
      </w:r>
      <w:r w:rsidRPr="00967798">
        <w:rPr>
          <w:rFonts w:ascii="黑体" w:eastAsia="黑体" w:hAnsi="黑体" w:cs="Arial"/>
          <w:snapToGrid w:val="0"/>
          <w:kern w:val="0"/>
          <w:sz w:val="24"/>
          <w:szCs w:val="24"/>
        </w:rPr>
        <w:br w:type="page"/>
      </w:r>
    </w:p>
    <w:p w:rsidR="00967798" w:rsidRPr="00967798" w:rsidRDefault="00967798" w:rsidP="00967798">
      <w:pPr>
        <w:keepNext/>
        <w:keepLines/>
        <w:widowControl/>
        <w:overflowPunct w:val="0"/>
        <w:autoSpaceDE w:val="0"/>
        <w:autoSpaceDN w:val="0"/>
        <w:adjustRightInd w:val="0"/>
        <w:snapToGrid w:val="0"/>
        <w:spacing w:before="0" w:after="0"/>
        <w:ind w:left="714" w:hanging="714"/>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4</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其他关联方</w:t>
      </w:r>
    </w:p>
    <w:p w:rsidR="00967798" w:rsidRPr="00967798" w:rsidRDefault="00967798" w:rsidP="00967798">
      <w:pPr>
        <w:widowControl/>
        <w:autoSpaceDE w:val="0"/>
        <w:autoSpaceDN w:val="0"/>
        <w:spacing w:before="0" w:after="0"/>
        <w:jc w:val="left"/>
        <w:rPr>
          <w:rFonts w:ascii="黑体" w:eastAsia="黑体" w:hAnsi="黑体"/>
          <w:kern w:val="0"/>
          <w:sz w:val="24"/>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3968"/>
      </w:tblGrid>
      <w:tr w:rsidR="00967798" w:rsidRPr="00967798" w:rsidTr="00967798">
        <w:trPr>
          <w:trHeight w:val="270"/>
          <w:tblHeader/>
        </w:trPr>
        <w:tc>
          <w:tcPr>
            <w:tcW w:w="5211" w:type="dxa"/>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关联公司名称</w:t>
            </w:r>
          </w:p>
        </w:tc>
        <w:tc>
          <w:tcPr>
            <w:tcW w:w="3968" w:type="dxa"/>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关联方关系</w:t>
            </w:r>
          </w:p>
        </w:tc>
      </w:tr>
      <w:tr w:rsidR="00967798" w:rsidRPr="00967798" w:rsidTr="00967798">
        <w:trPr>
          <w:trHeight w:val="136"/>
        </w:trPr>
        <w:tc>
          <w:tcPr>
            <w:tcW w:w="5211"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中国南方工业集团公司</w:t>
            </w:r>
          </w:p>
        </w:tc>
        <w:tc>
          <w:tcPr>
            <w:tcW w:w="3968" w:type="dxa"/>
            <w:shd w:val="clear" w:color="auto" w:fill="auto"/>
            <w:noWrap/>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最终控股公司</w:t>
            </w:r>
          </w:p>
        </w:tc>
      </w:tr>
      <w:tr w:rsidR="00967798" w:rsidRPr="00967798" w:rsidTr="00967798">
        <w:trPr>
          <w:trHeight w:val="139"/>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中国长安汽车集团股份有限公司重庆青山变速器分公司</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（以下简称“中国长安重庆青山变速器分公司”）</w:t>
            </w:r>
          </w:p>
        </w:tc>
        <w:tc>
          <w:tcPr>
            <w:tcW w:w="3968" w:type="dxa"/>
            <w:shd w:val="clear" w:color="auto" w:fill="auto"/>
            <w:noWrap/>
            <w:vAlign w:val="center"/>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母公司之分公司</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四川建安工业有限责任公司成都建安车桥分公司</w:t>
            </w:r>
          </w:p>
          <w:p w:rsidR="00967798" w:rsidRPr="00967798" w:rsidRDefault="00967798" w:rsidP="00967798">
            <w:pPr>
              <w:widowControl/>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（原中国长安汽车集团股份有限公司成都建安车桥分公司，以下简称“四川建安成都建安车桥分公司”）</w:t>
            </w:r>
          </w:p>
        </w:tc>
        <w:tc>
          <w:tcPr>
            <w:tcW w:w="3968" w:type="dxa"/>
            <w:shd w:val="clear" w:color="auto" w:fill="auto"/>
            <w:noWrap/>
            <w:vAlign w:val="center"/>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64"/>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四川建安工业有限责任公司</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（中国长安汽车集团股份有限公司四川建安车桥分公司更名、并户入四川建安工业有限责任公司）</w:t>
            </w:r>
          </w:p>
        </w:tc>
        <w:tc>
          <w:tcPr>
            <w:tcW w:w="3968" w:type="dxa"/>
            <w:shd w:val="clear" w:color="auto" w:fill="auto"/>
            <w:noWrap/>
            <w:vAlign w:val="center"/>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成都华川电装有限责任公司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成都宁江昭和汽车零部件有限公司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哈尔滨东安汽车动力股份有限公司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哈尔滨东安汽车发动机制造有限公司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哈飞汽车股份有限公司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南方天合底盘系统有限公司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南方英特空调有限公司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四川宁江山川机械有限责任公司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四川宁江山川机械有限责任公司隆昌减振器分公司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万友汽车投资有限公司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中国长安汽车集团宁波东</w:t>
            </w:r>
            <w:proofErr w:type="gramStart"/>
            <w:r w:rsidRPr="00967798">
              <w:rPr>
                <w:rFonts w:ascii="黑体" w:eastAsia="黑体" w:hAnsi="黑体" w:cs="Arial" w:hint="eastAsia"/>
                <w:color w:val="000000"/>
                <w:kern w:val="0"/>
                <w:sz w:val="20"/>
                <w:szCs w:val="20"/>
              </w:rPr>
              <w:t>祥</w:t>
            </w:r>
            <w:proofErr w:type="gramEnd"/>
            <w:r w:rsidRPr="00967798">
              <w:rPr>
                <w:rFonts w:ascii="黑体" w:eastAsia="黑体" w:hAnsi="黑体" w:cs="Arial" w:hint="eastAsia"/>
                <w:color w:val="000000"/>
                <w:kern w:val="0"/>
                <w:sz w:val="20"/>
                <w:szCs w:val="20"/>
              </w:rPr>
              <w:t>销售有限公司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中国长安汽车集团天津销售有限公司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中</w:t>
            </w:r>
            <w:proofErr w:type="gramStart"/>
            <w:r w:rsidRPr="00967798">
              <w:rPr>
                <w:rFonts w:ascii="黑体" w:eastAsia="黑体" w:hAnsi="黑体" w:cs="Arial" w:hint="eastAsia"/>
                <w:color w:val="000000"/>
                <w:kern w:val="0"/>
                <w:sz w:val="20"/>
                <w:szCs w:val="20"/>
              </w:rPr>
              <w:t>汇富通</w:t>
            </w:r>
            <w:proofErr w:type="gramEnd"/>
            <w:r w:rsidRPr="00967798">
              <w:rPr>
                <w:rFonts w:ascii="黑体" w:eastAsia="黑体" w:hAnsi="黑体" w:cs="Arial" w:hint="eastAsia"/>
                <w:color w:val="000000"/>
                <w:kern w:val="0"/>
                <w:sz w:val="20"/>
                <w:szCs w:val="20"/>
              </w:rPr>
              <w:t>（香港）投资有限公司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重庆安福汽车营销有限公司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重庆汽车空调器有限责任公司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成都万友经济技术开发总公司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成都万友贸易有限公司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成都</w:t>
            </w:r>
            <w:proofErr w:type="gramStart"/>
            <w:r w:rsidRPr="00967798">
              <w:rPr>
                <w:rFonts w:ascii="黑体" w:eastAsia="黑体" w:hAnsi="黑体" w:cs="Arial" w:hint="eastAsia"/>
                <w:color w:val="000000"/>
                <w:kern w:val="0"/>
                <w:sz w:val="20"/>
                <w:szCs w:val="20"/>
              </w:rPr>
              <w:t>万友翔宇</w:t>
            </w:r>
            <w:proofErr w:type="gramEnd"/>
            <w:r w:rsidRPr="00967798">
              <w:rPr>
                <w:rFonts w:ascii="黑体" w:eastAsia="黑体" w:hAnsi="黑体" w:cs="Arial" w:hint="eastAsia"/>
                <w:color w:val="000000"/>
                <w:kern w:val="0"/>
                <w:sz w:val="20"/>
                <w:szCs w:val="20"/>
              </w:rPr>
              <w:t>汽车销售服务有限公司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广西万友汽车销售服务有限公司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贵州万友汽车销售服务有限公司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南宁万友汽车销售服务有限公司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遂宁万友汽车销售服务有限公司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云南万友汽车销售服务有限公司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重庆万友经济发展有限责任公司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重庆万友龙瑞汽车销售服务有限公司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重庆万友龙兴汽车销售服务有限公司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CF00B9" w:rsidP="00967798">
            <w:pPr>
              <w:widowControl/>
              <w:autoSpaceDE w:val="0"/>
              <w:autoSpaceDN w:val="0"/>
              <w:spacing w:before="0" w:after="0"/>
              <w:jc w:val="left"/>
              <w:rPr>
                <w:rFonts w:ascii="黑体" w:eastAsia="黑体" w:hAnsi="黑体" w:cs="Arial"/>
                <w:color w:val="000000"/>
                <w:kern w:val="0"/>
                <w:sz w:val="20"/>
                <w:szCs w:val="20"/>
              </w:rPr>
            </w:pPr>
            <w:r>
              <w:rPr>
                <w:rFonts w:ascii="黑体" w:eastAsia="黑体" w:hAnsi="黑体" w:cs="Arial" w:hint="eastAsia"/>
                <w:color w:val="000000"/>
                <w:kern w:val="0"/>
                <w:sz w:val="20"/>
                <w:szCs w:val="20"/>
              </w:rPr>
              <w:t>重庆万友汽车销售服务</w:t>
            </w:r>
            <w:r w:rsidR="00967798" w:rsidRPr="00967798">
              <w:rPr>
                <w:rFonts w:ascii="黑体" w:eastAsia="黑体" w:hAnsi="黑体" w:cs="Arial" w:hint="eastAsia"/>
                <w:color w:val="000000"/>
                <w:kern w:val="0"/>
                <w:sz w:val="20"/>
                <w:szCs w:val="20"/>
              </w:rPr>
              <w:t>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中</w:t>
            </w:r>
            <w:proofErr w:type="gramStart"/>
            <w:r w:rsidRPr="00967798">
              <w:rPr>
                <w:rFonts w:ascii="黑体" w:eastAsia="黑体" w:hAnsi="黑体" w:cs="Arial" w:hint="eastAsia"/>
                <w:color w:val="000000"/>
                <w:kern w:val="0"/>
                <w:sz w:val="20"/>
                <w:szCs w:val="20"/>
              </w:rPr>
              <w:t>汇富通</w:t>
            </w:r>
            <w:proofErr w:type="gramEnd"/>
            <w:r w:rsidRPr="00967798">
              <w:rPr>
                <w:rFonts w:ascii="黑体" w:eastAsia="黑体" w:hAnsi="黑体" w:cs="Arial" w:hint="eastAsia"/>
                <w:color w:val="000000"/>
                <w:kern w:val="0"/>
                <w:sz w:val="20"/>
                <w:szCs w:val="20"/>
              </w:rPr>
              <w:t>（深圳）有限责任公司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受同一母公司控制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重庆长风基铨机械有限公司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北京北机机电工业有限责任公司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兵器装备集团财务有限责任公司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成都光明田中环保技术有限公司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成都嘉陵华西光学精密机械有限公司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proofErr w:type="gramStart"/>
            <w:r w:rsidRPr="00967798">
              <w:rPr>
                <w:rFonts w:ascii="黑体" w:eastAsia="黑体" w:hAnsi="黑体" w:cs="Arial" w:hint="eastAsia"/>
                <w:color w:val="000000"/>
                <w:kern w:val="0"/>
                <w:sz w:val="20"/>
                <w:szCs w:val="20"/>
              </w:rPr>
              <w:t>成都陵川车用</w:t>
            </w:r>
            <w:proofErr w:type="gramEnd"/>
            <w:r w:rsidRPr="00967798">
              <w:rPr>
                <w:rFonts w:ascii="黑体" w:eastAsia="黑体" w:hAnsi="黑体" w:cs="Arial" w:hint="eastAsia"/>
                <w:color w:val="000000"/>
                <w:kern w:val="0"/>
                <w:sz w:val="20"/>
                <w:szCs w:val="20"/>
              </w:rPr>
              <w:t>油箱有限公司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成都陵川特种工业有限责任公司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成都宁兴汽车弹簧有限公司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成都万友滤机有限公司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湖北孝感华中车灯有限公司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lastRenderedPageBreak/>
              <w:t>四川红光汽车机电有限公司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西南兵器工业公司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云南西仪工业股份有限公司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云南翔宇汽车销售服务有限公司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重庆大江杰信锻造有限公司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重庆大江信达车辆股份有限公司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重庆大江渝强塑料制品有限公司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重庆嘉陵益民特种装备有限公司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w:t>
            </w:r>
            <w:proofErr w:type="gramStart"/>
            <w:r w:rsidRPr="00967798">
              <w:rPr>
                <w:rFonts w:ascii="黑体" w:eastAsia="黑体" w:hAnsi="黑体" w:cs="Arial" w:hint="eastAsia"/>
                <w:color w:val="000000"/>
                <w:kern w:val="0"/>
                <w:sz w:val="20"/>
                <w:szCs w:val="20"/>
              </w:rPr>
              <w:t>建设车</w:t>
            </w:r>
            <w:proofErr w:type="gramEnd"/>
            <w:r w:rsidRPr="00967798">
              <w:rPr>
                <w:rFonts w:ascii="黑体" w:eastAsia="黑体" w:hAnsi="黑体" w:cs="Arial" w:hint="eastAsia"/>
                <w:color w:val="000000"/>
                <w:kern w:val="0"/>
                <w:sz w:val="20"/>
                <w:szCs w:val="20"/>
              </w:rPr>
              <w:t>用空调器有限责任公司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重庆上方汽车配件有限责任公司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重庆市青山变速器销售有限责任公司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重庆市长安物业管理有限公司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重庆万兵物资有限公司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重庆万友工程安装有限责任公司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proofErr w:type="gramStart"/>
            <w:r w:rsidRPr="00967798">
              <w:rPr>
                <w:rFonts w:ascii="黑体" w:eastAsia="黑体" w:hAnsi="黑体" w:cs="Arial" w:hint="eastAsia"/>
                <w:color w:val="000000"/>
                <w:kern w:val="0"/>
                <w:sz w:val="20"/>
                <w:szCs w:val="20"/>
              </w:rPr>
              <w:t>重庆益弘工程塑料</w:t>
            </w:r>
            <w:proofErr w:type="gramEnd"/>
            <w:r w:rsidRPr="00967798">
              <w:rPr>
                <w:rFonts w:ascii="黑体" w:eastAsia="黑体" w:hAnsi="黑体" w:cs="Arial" w:hint="eastAsia"/>
                <w:color w:val="000000"/>
                <w:kern w:val="0"/>
                <w:sz w:val="20"/>
                <w:szCs w:val="20"/>
              </w:rPr>
              <w:t>制品有限公司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重庆长安房地产开发有限公司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重庆长安工业（集团）有限责任公司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重庆长安建设工程有限公司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重庆长安民生物流股份有限公司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重庆长安伟</w:t>
            </w:r>
            <w:proofErr w:type="gramStart"/>
            <w:r w:rsidRPr="00967798">
              <w:rPr>
                <w:rFonts w:ascii="黑体" w:eastAsia="黑体" w:hAnsi="黑体" w:cs="Arial" w:hint="eastAsia"/>
                <w:color w:val="000000"/>
                <w:kern w:val="0"/>
                <w:sz w:val="20"/>
                <w:szCs w:val="20"/>
              </w:rPr>
              <w:t>世</w:t>
            </w:r>
            <w:proofErr w:type="gramEnd"/>
            <w:r w:rsidRPr="00967798">
              <w:rPr>
                <w:rFonts w:ascii="黑体" w:eastAsia="黑体" w:hAnsi="黑体" w:cs="Arial" w:hint="eastAsia"/>
                <w:color w:val="000000"/>
                <w:kern w:val="0"/>
                <w:sz w:val="20"/>
                <w:szCs w:val="20"/>
              </w:rPr>
              <w:t>通发动机控制系统有限公司</w:t>
            </w:r>
          </w:p>
        </w:tc>
        <w:tc>
          <w:tcPr>
            <w:tcW w:w="3968" w:type="dxa"/>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重庆长融机械有限责任公司</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r w:rsidR="00967798" w:rsidRPr="00967798" w:rsidTr="00967798">
        <w:trPr>
          <w:trHeight w:val="270"/>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重庆</w:t>
            </w:r>
            <w:proofErr w:type="gramStart"/>
            <w:r w:rsidRPr="00967798">
              <w:rPr>
                <w:rFonts w:ascii="黑体" w:eastAsia="黑体" w:hAnsi="黑体" w:cs="Arial" w:hint="eastAsia"/>
                <w:color w:val="000000"/>
                <w:kern w:val="0"/>
                <w:sz w:val="20"/>
                <w:szCs w:val="20"/>
              </w:rPr>
              <w:t>福集供应</w:t>
            </w:r>
            <w:proofErr w:type="gramEnd"/>
            <w:r w:rsidRPr="00967798">
              <w:rPr>
                <w:rFonts w:ascii="黑体" w:eastAsia="黑体" w:hAnsi="黑体" w:cs="Arial" w:hint="eastAsia"/>
                <w:color w:val="000000"/>
                <w:kern w:val="0"/>
                <w:sz w:val="20"/>
                <w:szCs w:val="20"/>
              </w:rPr>
              <w:t>链管理有限公司</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7798" w:rsidRPr="00967798" w:rsidRDefault="00967798" w:rsidP="00967798">
            <w:pPr>
              <w:widowControl/>
              <w:autoSpaceDE w:val="0"/>
              <w:autoSpaceDN w:val="0"/>
              <w:spacing w:before="0" w:after="0"/>
              <w:ind w:left="34"/>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受同</w:t>
            </w:r>
            <w:proofErr w:type="gramStart"/>
            <w:r w:rsidRPr="00967798">
              <w:rPr>
                <w:rFonts w:ascii="黑体" w:eastAsia="黑体" w:hAnsi="黑体" w:cs="Arial" w:hint="eastAsia"/>
                <w:color w:val="000000"/>
                <w:kern w:val="0"/>
                <w:sz w:val="20"/>
                <w:szCs w:val="20"/>
              </w:rPr>
              <w:t>一最终</w:t>
            </w:r>
            <w:proofErr w:type="gramEnd"/>
            <w:r w:rsidRPr="00967798">
              <w:rPr>
                <w:rFonts w:ascii="黑体" w:eastAsia="黑体" w:hAnsi="黑体" w:cs="Arial" w:hint="eastAsia"/>
                <w:color w:val="000000"/>
                <w:kern w:val="0"/>
                <w:sz w:val="20"/>
                <w:szCs w:val="20"/>
              </w:rPr>
              <w:t>控股公司控制</w:t>
            </w:r>
          </w:p>
        </w:tc>
      </w:tr>
    </w:tbl>
    <w:p w:rsidR="00967798" w:rsidRPr="00967798" w:rsidRDefault="00967798" w:rsidP="00967798">
      <w:pPr>
        <w:widowControl/>
        <w:tabs>
          <w:tab w:val="right" w:pos="8280"/>
        </w:tabs>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r w:rsidRPr="00967798">
        <w:rPr>
          <w:rFonts w:ascii="黑体" w:eastAsia="黑体" w:hAnsi="黑体" w:cs="Arial"/>
          <w:snapToGrid w:val="0"/>
          <w:kern w:val="0"/>
          <w:sz w:val="24"/>
          <w:szCs w:val="24"/>
        </w:rPr>
        <w:tab/>
      </w: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5</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本集团与关联方的主要交易</w:t>
      </w:r>
    </w:p>
    <w:p w:rsidR="00967798" w:rsidRPr="00967798" w:rsidRDefault="00967798" w:rsidP="00967798">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黑体" w:eastAsia="黑体" w:hAnsi="黑体" w:cs="Arial"/>
          <w:snapToGrid w:val="0"/>
          <w:kern w:val="0"/>
          <w:sz w:val="24"/>
          <w:szCs w:val="24"/>
          <w:lang w:val="it-IT"/>
        </w:rPr>
      </w:pPr>
    </w:p>
    <w:p w:rsidR="00967798" w:rsidRPr="00967798" w:rsidRDefault="00967798" w:rsidP="00967798">
      <w:pPr>
        <w:widowControl/>
        <w:tabs>
          <w:tab w:val="left" w:pos="728"/>
        </w:tabs>
        <w:autoSpaceDE w:val="0"/>
        <w:autoSpaceDN w:val="0"/>
        <w:spacing w:before="0" w:after="0"/>
        <w:jc w:val="left"/>
        <w:rPr>
          <w:rFonts w:ascii="黑体" w:eastAsia="黑体" w:hAnsi="黑体" w:cs="Arial"/>
          <w:b/>
          <w:color w:val="000000"/>
          <w:kern w:val="0"/>
          <w:sz w:val="21"/>
          <w:szCs w:val="21"/>
        </w:rPr>
      </w:pPr>
      <w:r w:rsidRPr="00967798">
        <w:rPr>
          <w:rFonts w:ascii="黑体" w:eastAsia="黑体" w:hAnsi="黑体" w:cs="Arial"/>
          <w:color w:val="000000"/>
          <w:kern w:val="0"/>
          <w:sz w:val="21"/>
          <w:szCs w:val="21"/>
        </w:rPr>
        <w:t>(1</w:t>
      </w:r>
      <w:r w:rsidRPr="00967798">
        <w:rPr>
          <w:rFonts w:ascii="黑体" w:eastAsia="黑体" w:hAnsi="黑体" w:cs="Arial" w:hint="eastAsia"/>
          <w:color w:val="000000"/>
          <w:kern w:val="0"/>
          <w:sz w:val="21"/>
          <w:szCs w:val="21"/>
        </w:rPr>
        <w:t>)</w:t>
      </w:r>
      <w:r w:rsidRPr="00967798">
        <w:rPr>
          <w:rFonts w:ascii="黑体" w:eastAsia="黑体" w:hAnsi="黑体" w:cs="Arial" w:hint="eastAsia"/>
          <w:color w:val="000000"/>
          <w:kern w:val="0"/>
          <w:sz w:val="21"/>
          <w:szCs w:val="21"/>
        </w:rPr>
        <w:tab/>
        <w:t>关联方商品和劳务交易</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u w:val="single"/>
        </w:rPr>
      </w:pPr>
      <w:r w:rsidRPr="00967798">
        <w:rPr>
          <w:rFonts w:ascii="黑体" w:eastAsia="黑体" w:hAnsi="黑体" w:hint="eastAsia"/>
          <w:kern w:val="0"/>
          <w:sz w:val="21"/>
          <w:szCs w:val="21"/>
          <w:u w:val="single"/>
        </w:rPr>
        <w:t>从关联方采购商品和接受劳务</w:t>
      </w:r>
    </w:p>
    <w:p w:rsidR="00967798" w:rsidRPr="00967798" w:rsidRDefault="00967798" w:rsidP="00967798">
      <w:pPr>
        <w:widowControl/>
        <w:autoSpaceDE w:val="0"/>
        <w:autoSpaceDN w:val="0"/>
        <w:spacing w:before="0" w:after="0"/>
        <w:jc w:val="left"/>
        <w:rPr>
          <w:rFonts w:ascii="黑体" w:eastAsia="黑体" w:hAnsi="黑体"/>
          <w:kern w:val="0"/>
          <w:sz w:val="24"/>
          <w:szCs w:val="24"/>
        </w:rPr>
      </w:pPr>
    </w:p>
    <w:tbl>
      <w:tblPr>
        <w:tblW w:w="0" w:type="auto"/>
        <w:tblInd w:w="-4" w:type="dxa"/>
        <w:tblLayout w:type="fixed"/>
        <w:tblLook w:val="04A0"/>
      </w:tblPr>
      <w:tblGrid>
        <w:gridCol w:w="3231"/>
        <w:gridCol w:w="2411"/>
        <w:gridCol w:w="1836"/>
        <w:gridCol w:w="1750"/>
      </w:tblGrid>
      <w:tr w:rsidR="00967798" w:rsidRPr="00967798" w:rsidTr="00967798">
        <w:trPr>
          <w:trHeight w:hRule="exact" w:val="255"/>
          <w:tblHeader/>
        </w:trPr>
        <w:tc>
          <w:tcPr>
            <w:tcW w:w="3231" w:type="dxa"/>
            <w:tcBorders>
              <w:top w:val="single" w:sz="8" w:space="0" w:color="auto"/>
              <w:left w:val="single" w:sz="8" w:space="0" w:color="auto"/>
              <w:bottom w:val="single" w:sz="8" w:space="0" w:color="auto"/>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关联方</w:t>
            </w:r>
          </w:p>
        </w:tc>
        <w:tc>
          <w:tcPr>
            <w:tcW w:w="2411" w:type="dxa"/>
            <w:tcBorders>
              <w:top w:val="single" w:sz="8" w:space="0" w:color="auto"/>
              <w:left w:val="nil"/>
              <w:bottom w:val="single" w:sz="8" w:space="0" w:color="auto"/>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关联方交易内容</w:t>
            </w:r>
          </w:p>
        </w:tc>
        <w:tc>
          <w:tcPr>
            <w:tcW w:w="1836" w:type="dxa"/>
            <w:tcBorders>
              <w:top w:val="single" w:sz="8" w:space="0" w:color="auto"/>
              <w:left w:val="nil"/>
              <w:bottom w:val="single" w:sz="8" w:space="0" w:color="auto"/>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2015年</w:t>
            </w:r>
          </w:p>
        </w:tc>
        <w:tc>
          <w:tcPr>
            <w:tcW w:w="1750" w:type="dxa"/>
            <w:tcBorders>
              <w:top w:val="single" w:sz="8" w:space="0" w:color="auto"/>
              <w:left w:val="nil"/>
              <w:bottom w:val="single" w:sz="8" w:space="0" w:color="auto"/>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2014年</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中国长安重庆青山变速器分公司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2,029,948,567.23</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1,772,109,900.52</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哈尔滨东安汽车发动机制造有限公司</w:t>
            </w:r>
          </w:p>
        </w:tc>
        <w:tc>
          <w:tcPr>
            <w:tcW w:w="2411" w:type="dxa"/>
            <w:tcBorders>
              <w:top w:val="nil"/>
              <w:left w:val="nil"/>
              <w:bottom w:val="single" w:sz="8" w:space="0" w:color="auto"/>
              <w:right w:val="single" w:sz="8" w:space="0" w:color="auto"/>
            </w:tcBorders>
            <w:shd w:val="clear" w:color="auto" w:fill="auto"/>
            <w:noWrap/>
            <w:vAlign w:val="center"/>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tcPr>
          <w:p w:rsidR="00967798" w:rsidRPr="00967798" w:rsidRDefault="00967798" w:rsidP="00967798">
            <w:pPr>
              <w:widowControl/>
              <w:spacing w:before="0" w:after="0"/>
              <w:ind w:right="-7"/>
              <w:jc w:val="right"/>
              <w:rPr>
                <w:rFonts w:ascii="黑体" w:eastAsia="黑体" w:hAnsi="黑体" w:cs="Arial"/>
                <w:color w:val="000000"/>
                <w:kern w:val="0"/>
              </w:rPr>
            </w:pPr>
            <w:r w:rsidRPr="00967798">
              <w:rPr>
                <w:rFonts w:ascii="黑体" w:eastAsia="黑体" w:hAnsi="黑体" w:cs="Arial"/>
                <w:color w:val="000000"/>
                <w:kern w:val="0"/>
              </w:rPr>
              <w:t>1,896,913,613.67</w:t>
            </w:r>
          </w:p>
        </w:tc>
        <w:tc>
          <w:tcPr>
            <w:tcW w:w="1750" w:type="dxa"/>
            <w:tcBorders>
              <w:top w:val="nil"/>
              <w:left w:val="nil"/>
              <w:bottom w:val="single" w:sz="8" w:space="0" w:color="auto"/>
              <w:right w:val="single" w:sz="8" w:space="0" w:color="auto"/>
            </w:tcBorders>
            <w:shd w:val="clear" w:color="auto" w:fill="auto"/>
            <w:noWrap/>
            <w:vAlign w:val="center"/>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853,493,934.92</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重庆长安民生物流股份有限公司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采购零部件及接受物流服务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981,608,165.56</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1,162,228,880.20</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四川建安工业有限责任公司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872,386,203.06</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867,010,405.30</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南方天合底盘系统有限公司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596,567,971.95</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652,486,555.11</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成都华川电装有限责任公司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385,126,049.75</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322,618,843.01</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重庆长安铃木汽车有限公司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采购零部件及接受加工服务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300,657,578.86</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1,237,784.75</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长安福特汽车有限公司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采购零部件及接受加工服务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288,399,650.56</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99,613,995.85</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哈尔滨东安汽车动力股份有限公司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243,845,733.45</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123,859,663.79</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南方英特空调有限公司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236,463,539.13</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234,914,830.47</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w:t>
            </w:r>
            <w:proofErr w:type="gramStart"/>
            <w:r w:rsidRPr="00967798">
              <w:rPr>
                <w:rFonts w:ascii="黑体" w:eastAsia="黑体" w:hAnsi="黑体" w:cs="Arial" w:hint="eastAsia"/>
                <w:color w:val="000000"/>
                <w:kern w:val="0"/>
              </w:rPr>
              <w:t>建设车</w:t>
            </w:r>
            <w:proofErr w:type="gramEnd"/>
            <w:r w:rsidRPr="00967798">
              <w:rPr>
                <w:rFonts w:ascii="黑体" w:eastAsia="黑体" w:hAnsi="黑体" w:cs="Arial" w:hint="eastAsia"/>
                <w:color w:val="000000"/>
                <w:kern w:val="0"/>
              </w:rPr>
              <w:t>用空调器有限责任公司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181,393,940.20</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172,323,081.17</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成都万友滤机有限公司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119,448,136.48</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84,924,068.98</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proofErr w:type="gramStart"/>
            <w:r w:rsidRPr="00967798">
              <w:rPr>
                <w:rFonts w:ascii="黑体" w:eastAsia="黑体" w:hAnsi="黑体" w:cs="Arial" w:hint="eastAsia"/>
                <w:color w:val="000000"/>
                <w:kern w:val="0"/>
              </w:rPr>
              <w:t>成都陵川车用</w:t>
            </w:r>
            <w:proofErr w:type="gramEnd"/>
            <w:r w:rsidRPr="00967798">
              <w:rPr>
                <w:rFonts w:ascii="黑体" w:eastAsia="黑体" w:hAnsi="黑体" w:cs="Arial" w:hint="eastAsia"/>
                <w:color w:val="000000"/>
                <w:kern w:val="0"/>
              </w:rPr>
              <w:t>油箱有限公司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106,461,258.63</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96,965,314.57</w:t>
            </w:r>
          </w:p>
        </w:tc>
      </w:tr>
      <w:tr w:rsidR="00967798" w:rsidRPr="00967798" w:rsidTr="00967798">
        <w:trPr>
          <w:trHeight w:hRule="exact" w:val="487"/>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四川宁江山川机械有限责任公司隆昌</w:t>
            </w:r>
          </w:p>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 xml:space="preserve">  减振器</w:t>
            </w:r>
            <w:r w:rsidR="000D2E8B">
              <w:rPr>
                <w:rFonts w:ascii="黑体" w:eastAsia="黑体" w:hAnsi="黑体" w:cs="Arial" w:hint="eastAsia"/>
                <w:color w:val="000000"/>
                <w:kern w:val="0"/>
              </w:rPr>
              <w:t>分</w:t>
            </w:r>
            <w:r w:rsidRPr="00967798">
              <w:rPr>
                <w:rFonts w:ascii="黑体" w:eastAsia="黑体" w:hAnsi="黑体" w:cs="Arial" w:hint="eastAsia"/>
                <w:color w:val="000000"/>
                <w:kern w:val="0"/>
              </w:rPr>
              <w:t>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102,304,782.07</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117,396,987.71</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湖北孝感华中车灯有限公司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99,262,355.92</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133,893,925.14</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云南西仪工业股份有限公司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90,591,308.01</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69,458,376.03</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哈飞汽车股份有限公司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采购零部件及接受加工服务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87,367,585.98</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182,145,346.76</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重庆上方汽车配件有限责任公司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81,971,697.82</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104,710,813.33</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重庆长融机械有限责任公司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56,998,012.12</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88,458,014.41</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lastRenderedPageBreak/>
              <w:t>四川宁江山川机械有限责任公司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52,950,885.59</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77,766,730.35</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重庆大江信达车辆股份有限公司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49,382,805.26</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51,489,451.69</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成都宁江昭和汽车零部件有限公司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47,577,148.81</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32,815.08</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重庆万友经济发展有限责任公司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43,446,598.21</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73,787,651.08</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proofErr w:type="gramStart"/>
            <w:r w:rsidRPr="00967798">
              <w:rPr>
                <w:rFonts w:ascii="黑体" w:eastAsia="黑体" w:hAnsi="黑体" w:cs="Arial" w:hint="eastAsia"/>
                <w:color w:val="000000"/>
                <w:kern w:val="0"/>
              </w:rPr>
              <w:t>重庆益弘工程塑料</w:t>
            </w:r>
            <w:proofErr w:type="gramEnd"/>
            <w:r w:rsidRPr="00967798">
              <w:rPr>
                <w:rFonts w:ascii="黑体" w:eastAsia="黑体" w:hAnsi="黑体" w:cs="Arial" w:hint="eastAsia"/>
                <w:color w:val="000000"/>
                <w:kern w:val="0"/>
              </w:rPr>
              <w:t>制品有限公司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40,393,068.23</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29,834,181.59</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重庆长风基铨机械有限公司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41,026,194.87</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35,015,934.14</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四川红光汽车机电有限公司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35,762,759.84</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68,902,942.32</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成都陵川特种工业有限责任公司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35,459,452.27</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84,097,032.26</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重庆长安工业(集团)有限责任公司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采购零部件及接受劳务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18,838,665.39</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250,721,264.15</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w:t>
            </w:r>
            <w:proofErr w:type="gramStart"/>
            <w:r w:rsidRPr="00967798">
              <w:rPr>
                <w:rFonts w:ascii="黑体" w:eastAsia="黑体" w:hAnsi="黑体" w:cs="Arial" w:hint="eastAsia"/>
                <w:color w:val="000000"/>
                <w:kern w:val="0"/>
              </w:rPr>
              <w:t>西仪汽车</w:t>
            </w:r>
            <w:proofErr w:type="gramEnd"/>
            <w:r w:rsidRPr="00967798">
              <w:rPr>
                <w:rFonts w:ascii="黑体" w:eastAsia="黑体" w:hAnsi="黑体" w:cs="Arial" w:hint="eastAsia"/>
                <w:color w:val="000000"/>
                <w:kern w:val="0"/>
              </w:rPr>
              <w:t>连杆有限公司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12,146,467.40</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31,473,447.99</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成都宁兴汽车弹簧有限公司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12,636,860.96</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12,311,991.13</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重庆大江杰信锻造有限公司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9,243,159.74</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5,094,192.00</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成都光明田中环保技术有限公司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8,851,213.81</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3,688,701.55</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中</w:t>
            </w:r>
            <w:proofErr w:type="gramStart"/>
            <w:r w:rsidRPr="00967798">
              <w:rPr>
                <w:rFonts w:ascii="黑体" w:eastAsia="黑体" w:hAnsi="黑体" w:cs="Arial" w:hint="eastAsia"/>
                <w:color w:val="000000"/>
                <w:kern w:val="0"/>
              </w:rPr>
              <w:t>汇富通</w:t>
            </w:r>
            <w:proofErr w:type="gramEnd"/>
            <w:r w:rsidRPr="00967798">
              <w:rPr>
                <w:rFonts w:ascii="黑体" w:eastAsia="黑体" w:hAnsi="黑体" w:cs="Arial" w:hint="eastAsia"/>
                <w:color w:val="000000"/>
                <w:kern w:val="0"/>
              </w:rPr>
              <w:t>(香港)投资有限公司(注1)</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接受劳务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7,999,691.39</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7,379,317.05</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重庆市长安物业管理有限公司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接受劳务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7,677,283.66</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5,972,802.68</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重庆市青山变速器销售有限责任公司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6,243,666.43</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7,188,412.53</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成都嘉陵华西光学精密机械有限公司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3,626,742.98</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3,730,906.96</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四川建安工业成都建安车桥分公司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3,619,804.12</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10,445,764.76</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重庆长安建设工程有限公司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接受劳务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1,000,628.00</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47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重庆长安伟</w:t>
            </w:r>
            <w:proofErr w:type="gramStart"/>
            <w:r w:rsidRPr="00967798">
              <w:rPr>
                <w:rFonts w:ascii="黑体" w:eastAsia="黑体" w:hAnsi="黑体" w:cs="Arial" w:hint="eastAsia"/>
                <w:color w:val="000000"/>
                <w:kern w:val="0"/>
              </w:rPr>
              <w:t>世</w:t>
            </w:r>
            <w:proofErr w:type="gramEnd"/>
            <w:r w:rsidRPr="00967798">
              <w:rPr>
                <w:rFonts w:ascii="黑体" w:eastAsia="黑体" w:hAnsi="黑体" w:cs="Arial" w:hint="eastAsia"/>
                <w:color w:val="000000"/>
                <w:kern w:val="0"/>
              </w:rPr>
              <w:t>通发动机控制系统有限</w:t>
            </w:r>
          </w:p>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 xml:space="preserve">  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986,917.52</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3,484,502.40</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重庆嘉陵益民特种装备有限公司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640,308.88</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1,021,473.02</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云南万友汽车销售服务有限公司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398,654.57</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250,461.93</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贵州万友汽车销售服务有限公司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186,593.74</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225,194.03</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北京北机机电工业有限责任公司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177,196.03</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108,726.84</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南宁万友汽车销售服务有限公司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26,440.41</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6,664.63</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广西万友汽车销售服务有限公司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20,983.68</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24,727.51</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成都万友经济技术开发总公司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18,966.82</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10,589.08</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成都万友贸易有限公司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7,325.00</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568.89</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重庆大江渝强塑料制品有限公司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3,162.39</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139,246.50</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w:t>
            </w:r>
            <w:proofErr w:type="gramStart"/>
            <w:r w:rsidRPr="00967798">
              <w:rPr>
                <w:rFonts w:ascii="黑体" w:eastAsia="黑体" w:hAnsi="黑体" w:cs="Arial" w:hint="eastAsia"/>
                <w:color w:val="000000"/>
                <w:kern w:val="0"/>
              </w:rPr>
              <w:t>万友翔宇</w:t>
            </w:r>
            <w:proofErr w:type="gramEnd"/>
            <w:r w:rsidRPr="00967798">
              <w:rPr>
                <w:rFonts w:ascii="黑体" w:eastAsia="黑体" w:hAnsi="黑体" w:cs="Arial" w:hint="eastAsia"/>
                <w:color w:val="000000"/>
                <w:kern w:val="0"/>
              </w:rPr>
              <w:t>汽车销售服务有限公司</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采购零部件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21,844.49</w:t>
            </w:r>
          </w:p>
        </w:tc>
      </w:tr>
      <w:tr w:rsidR="00967798" w:rsidRPr="00967798" w:rsidTr="00967798">
        <w:trPr>
          <w:trHeight w:hRule="exact" w:val="255"/>
        </w:trPr>
        <w:tc>
          <w:tcPr>
            <w:tcW w:w="3231" w:type="dxa"/>
            <w:tcBorders>
              <w:top w:val="nil"/>
              <w:left w:val="single" w:sz="8" w:space="0" w:color="auto"/>
              <w:bottom w:val="single" w:sz="8" w:space="0" w:color="auto"/>
              <w:right w:val="single" w:sz="8" w:space="0" w:color="auto"/>
            </w:tcBorders>
            <w:shd w:val="clear" w:color="000000" w:fill="D9D9D9"/>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合计</w:t>
            </w:r>
          </w:p>
        </w:tc>
        <w:tc>
          <w:tcPr>
            <w:tcW w:w="2411"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center"/>
              <w:rPr>
                <w:rFonts w:ascii="黑体" w:eastAsia="黑体" w:hAnsi="黑体" w:cs="Arial"/>
                <w:color w:val="000000"/>
                <w:kern w:val="0"/>
                <w:sz w:val="24"/>
                <w:szCs w:val="24"/>
              </w:rPr>
            </w:pP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9,198,065,796.45</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7,904,078,260.65</w:t>
            </w:r>
          </w:p>
        </w:tc>
      </w:tr>
    </w:tbl>
    <w:p w:rsidR="00967798" w:rsidRPr="00967798" w:rsidRDefault="00967798" w:rsidP="00967798">
      <w:pPr>
        <w:widowControl/>
        <w:autoSpaceDE w:val="0"/>
        <w:autoSpaceDN w:val="0"/>
        <w:spacing w:before="0" w:after="0"/>
        <w:jc w:val="left"/>
        <w:rPr>
          <w:rFonts w:ascii="黑体" w:eastAsia="黑体" w:hAnsi="黑体"/>
          <w:kern w:val="0"/>
          <w:sz w:val="24"/>
          <w:szCs w:val="24"/>
        </w:rPr>
      </w:pP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关联方交易定价方式：双方协议定价。</w:t>
      </w: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rPr>
      </w:pPr>
    </w:p>
    <w:p w:rsidR="00967798" w:rsidRPr="00967798" w:rsidRDefault="00967798" w:rsidP="00967798">
      <w:pPr>
        <w:widowControl/>
        <w:autoSpaceDE w:val="0"/>
        <w:autoSpaceDN w:val="0"/>
        <w:spacing w:before="0" w:after="0"/>
        <w:ind w:left="756" w:right="-341" w:hanging="756"/>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注1：</w:t>
      </w:r>
      <w:r w:rsidRPr="00967798">
        <w:rPr>
          <w:rFonts w:ascii="黑体" w:eastAsia="黑体" w:hAnsi="黑体" w:cs="Arial" w:hint="eastAsia"/>
          <w:color w:val="000000"/>
          <w:kern w:val="0"/>
          <w:sz w:val="21"/>
          <w:szCs w:val="21"/>
        </w:rPr>
        <w:tab/>
        <w:t>于201</w:t>
      </w:r>
      <w:r w:rsidRPr="00967798">
        <w:rPr>
          <w:rFonts w:ascii="黑体" w:eastAsia="黑体" w:hAnsi="黑体" w:cs="Arial"/>
          <w:color w:val="000000"/>
          <w:kern w:val="0"/>
          <w:sz w:val="21"/>
          <w:szCs w:val="21"/>
        </w:rPr>
        <w:t>5</w:t>
      </w:r>
      <w:r w:rsidRPr="00967798">
        <w:rPr>
          <w:rFonts w:ascii="黑体" w:eastAsia="黑体" w:hAnsi="黑体" w:cs="Arial" w:hint="eastAsia"/>
          <w:color w:val="000000"/>
          <w:kern w:val="0"/>
          <w:sz w:val="21"/>
          <w:szCs w:val="21"/>
        </w:rPr>
        <w:t>年，中</w:t>
      </w:r>
      <w:proofErr w:type="gramStart"/>
      <w:r w:rsidRPr="00967798">
        <w:rPr>
          <w:rFonts w:ascii="黑体" w:eastAsia="黑体" w:hAnsi="黑体" w:cs="Arial" w:hint="eastAsia"/>
          <w:color w:val="000000"/>
          <w:kern w:val="0"/>
          <w:sz w:val="21"/>
          <w:szCs w:val="21"/>
        </w:rPr>
        <w:t>汇富通</w:t>
      </w:r>
      <w:proofErr w:type="gramEnd"/>
      <w:r w:rsidRPr="00967798">
        <w:rPr>
          <w:rFonts w:ascii="黑体" w:eastAsia="黑体" w:hAnsi="黑体" w:cs="Arial" w:hint="eastAsia"/>
          <w:color w:val="000000"/>
          <w:kern w:val="0"/>
          <w:sz w:val="21"/>
          <w:szCs w:val="21"/>
        </w:rPr>
        <w:t>(香港)投资有限公司(以下简称“中汇富通”)为本公司境外采购机器设备提供贸易融资服务。本年，本公司通过</w:t>
      </w:r>
      <w:proofErr w:type="gramStart"/>
      <w:r w:rsidRPr="00967798">
        <w:rPr>
          <w:rFonts w:ascii="黑体" w:eastAsia="黑体" w:hAnsi="黑体" w:cs="Arial" w:hint="eastAsia"/>
          <w:color w:val="000000"/>
          <w:kern w:val="0"/>
          <w:sz w:val="21"/>
          <w:szCs w:val="21"/>
        </w:rPr>
        <w:t>中汇富通向</w:t>
      </w:r>
      <w:proofErr w:type="gramEnd"/>
      <w:r w:rsidRPr="00967798">
        <w:rPr>
          <w:rFonts w:ascii="黑体" w:eastAsia="黑体" w:hAnsi="黑体" w:cs="Arial" w:hint="eastAsia"/>
          <w:color w:val="000000"/>
          <w:kern w:val="0"/>
          <w:sz w:val="21"/>
          <w:szCs w:val="21"/>
        </w:rPr>
        <w:t>境外供应商支付设备</w:t>
      </w:r>
      <w:proofErr w:type="gramStart"/>
      <w:r w:rsidRPr="00967798">
        <w:rPr>
          <w:rFonts w:ascii="黑体" w:eastAsia="黑体" w:hAnsi="黑体" w:cs="Arial" w:hint="eastAsia"/>
          <w:color w:val="000000"/>
          <w:kern w:val="0"/>
          <w:sz w:val="21"/>
          <w:szCs w:val="21"/>
        </w:rPr>
        <w:t>采购款</w:t>
      </w:r>
      <w:proofErr w:type="gramEnd"/>
      <w:r w:rsidRPr="00967798">
        <w:rPr>
          <w:rFonts w:ascii="黑体" w:eastAsia="黑体" w:hAnsi="黑体" w:cs="Arial" w:hint="eastAsia"/>
          <w:color w:val="000000"/>
          <w:kern w:val="0"/>
          <w:sz w:val="21"/>
          <w:szCs w:val="21"/>
        </w:rPr>
        <w:t>共计人民币</w:t>
      </w:r>
      <w:r w:rsidRPr="00967798">
        <w:rPr>
          <w:rFonts w:ascii="黑体" w:eastAsia="黑体" w:hAnsi="黑体" w:cs="Arial"/>
          <w:color w:val="000000"/>
          <w:kern w:val="0"/>
          <w:sz w:val="21"/>
          <w:szCs w:val="21"/>
        </w:rPr>
        <w:t>186,413,118.63</w:t>
      </w:r>
      <w:r w:rsidRPr="00967798">
        <w:rPr>
          <w:rFonts w:ascii="黑体" w:eastAsia="黑体" w:hAnsi="黑体" w:cs="Arial" w:hint="eastAsia"/>
          <w:color w:val="000000"/>
          <w:kern w:val="0"/>
          <w:sz w:val="21"/>
          <w:szCs w:val="21"/>
        </w:rPr>
        <w:t>元(201</w:t>
      </w:r>
      <w:r w:rsidRPr="00967798">
        <w:rPr>
          <w:rFonts w:ascii="黑体" w:eastAsia="黑体" w:hAnsi="黑体" w:cs="Arial"/>
          <w:color w:val="000000"/>
          <w:kern w:val="0"/>
          <w:sz w:val="21"/>
          <w:szCs w:val="21"/>
        </w:rPr>
        <w:t>4</w:t>
      </w:r>
      <w:r w:rsidRPr="00967798">
        <w:rPr>
          <w:rFonts w:ascii="黑体" w:eastAsia="黑体" w:hAnsi="黑体" w:cs="Arial" w:hint="eastAsia"/>
          <w:color w:val="000000"/>
          <w:kern w:val="0"/>
          <w:sz w:val="21"/>
          <w:szCs w:val="21"/>
        </w:rPr>
        <w:t>年：人民币</w:t>
      </w:r>
      <w:r w:rsidRPr="00967798">
        <w:rPr>
          <w:rFonts w:ascii="黑体" w:eastAsia="黑体" w:hAnsi="黑体" w:cs="Arial"/>
          <w:color w:val="000000"/>
          <w:kern w:val="0"/>
          <w:sz w:val="21"/>
          <w:szCs w:val="21"/>
        </w:rPr>
        <w:t>145,020,650.96</w:t>
      </w:r>
      <w:r w:rsidRPr="00967798">
        <w:rPr>
          <w:rFonts w:ascii="黑体" w:eastAsia="黑体" w:hAnsi="黑体" w:cs="Arial" w:hint="eastAsia"/>
          <w:color w:val="000000"/>
          <w:kern w:val="0"/>
          <w:sz w:val="21"/>
          <w:szCs w:val="21"/>
        </w:rPr>
        <w:t>元)，中</w:t>
      </w:r>
      <w:proofErr w:type="gramStart"/>
      <w:r w:rsidRPr="00967798">
        <w:rPr>
          <w:rFonts w:ascii="黑体" w:eastAsia="黑体" w:hAnsi="黑体" w:cs="Arial" w:hint="eastAsia"/>
          <w:color w:val="000000"/>
          <w:kern w:val="0"/>
          <w:sz w:val="21"/>
          <w:szCs w:val="21"/>
        </w:rPr>
        <w:t>汇富通</w:t>
      </w:r>
      <w:proofErr w:type="gramEnd"/>
      <w:r w:rsidRPr="00967798">
        <w:rPr>
          <w:rFonts w:ascii="黑体" w:eastAsia="黑体" w:hAnsi="黑体" w:cs="Arial" w:hint="eastAsia"/>
          <w:color w:val="000000"/>
          <w:kern w:val="0"/>
          <w:sz w:val="21"/>
          <w:szCs w:val="21"/>
        </w:rPr>
        <w:t>就此向本公司收取进口贸易融资费合计人民币</w:t>
      </w:r>
      <w:r w:rsidRPr="00967798">
        <w:rPr>
          <w:rFonts w:ascii="黑体" w:eastAsia="黑体" w:hAnsi="黑体" w:cs="Arial"/>
          <w:color w:val="000000"/>
          <w:kern w:val="0"/>
          <w:sz w:val="21"/>
          <w:szCs w:val="21"/>
        </w:rPr>
        <w:t>7,804,824.98</w:t>
      </w:r>
      <w:r w:rsidRPr="00967798">
        <w:rPr>
          <w:rFonts w:ascii="黑体" w:eastAsia="黑体" w:hAnsi="黑体" w:cs="Arial" w:hint="eastAsia"/>
          <w:color w:val="000000"/>
          <w:kern w:val="0"/>
          <w:sz w:val="21"/>
          <w:szCs w:val="21"/>
        </w:rPr>
        <w:t>元(201</w:t>
      </w:r>
      <w:r w:rsidRPr="00967798">
        <w:rPr>
          <w:rFonts w:ascii="黑体" w:eastAsia="黑体" w:hAnsi="黑体" w:cs="Arial"/>
          <w:color w:val="000000"/>
          <w:kern w:val="0"/>
          <w:sz w:val="21"/>
          <w:szCs w:val="21"/>
        </w:rPr>
        <w:t>4</w:t>
      </w:r>
      <w:r w:rsidRPr="00967798">
        <w:rPr>
          <w:rFonts w:ascii="黑体" w:eastAsia="黑体" w:hAnsi="黑体" w:cs="Arial" w:hint="eastAsia"/>
          <w:color w:val="000000"/>
          <w:kern w:val="0"/>
          <w:sz w:val="21"/>
          <w:szCs w:val="21"/>
        </w:rPr>
        <w:t>年：人民币</w:t>
      </w:r>
      <w:r w:rsidRPr="00967798">
        <w:rPr>
          <w:rFonts w:ascii="黑体" w:eastAsia="黑体" w:hAnsi="黑体" w:cs="Arial"/>
          <w:color w:val="000000"/>
          <w:kern w:val="0"/>
          <w:sz w:val="21"/>
          <w:szCs w:val="21"/>
        </w:rPr>
        <w:t>6,716,878.20</w:t>
      </w:r>
      <w:r w:rsidRPr="00967798">
        <w:rPr>
          <w:rFonts w:ascii="黑体" w:eastAsia="黑体" w:hAnsi="黑体" w:cs="Arial" w:hint="eastAsia"/>
          <w:color w:val="000000"/>
          <w:kern w:val="0"/>
          <w:sz w:val="21"/>
          <w:szCs w:val="21"/>
        </w:rPr>
        <w:t>元)。</w:t>
      </w:r>
    </w:p>
    <w:p w:rsidR="00967798" w:rsidRPr="00967798" w:rsidRDefault="00967798" w:rsidP="00967798">
      <w:pPr>
        <w:widowControl/>
        <w:autoSpaceDE w:val="0"/>
        <w:autoSpaceDN w:val="0"/>
        <w:spacing w:before="0" w:after="0"/>
        <w:ind w:left="504" w:right="-341" w:hanging="504"/>
        <w:jc w:val="left"/>
        <w:rPr>
          <w:rFonts w:ascii="黑体" w:eastAsia="黑体" w:hAnsi="黑体" w:cs="Arial"/>
          <w:color w:val="000000"/>
          <w:kern w:val="0"/>
          <w:sz w:val="21"/>
          <w:szCs w:val="21"/>
        </w:rPr>
      </w:pPr>
    </w:p>
    <w:p w:rsidR="00967798" w:rsidRPr="00967798" w:rsidRDefault="00967798" w:rsidP="00967798">
      <w:pPr>
        <w:widowControl/>
        <w:autoSpaceDE w:val="0"/>
        <w:autoSpaceDN w:val="0"/>
        <w:spacing w:before="0" w:after="0"/>
        <w:ind w:left="742" w:right="-341" w:hanging="1"/>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此外，于</w:t>
      </w:r>
      <w:r w:rsidRPr="00967798">
        <w:rPr>
          <w:rFonts w:ascii="黑体" w:eastAsia="黑体" w:hAnsi="黑体" w:cs="Arial"/>
          <w:color w:val="000000"/>
          <w:kern w:val="0"/>
          <w:sz w:val="21"/>
          <w:szCs w:val="21"/>
        </w:rPr>
        <w:t>2015</w:t>
      </w:r>
      <w:r w:rsidRPr="00967798">
        <w:rPr>
          <w:rFonts w:ascii="黑体" w:eastAsia="黑体" w:hAnsi="黑体" w:cs="Arial" w:hint="eastAsia"/>
          <w:color w:val="000000"/>
          <w:kern w:val="0"/>
          <w:sz w:val="21"/>
          <w:szCs w:val="21"/>
        </w:rPr>
        <w:t>年，中</w:t>
      </w:r>
      <w:proofErr w:type="gramStart"/>
      <w:r w:rsidRPr="00967798">
        <w:rPr>
          <w:rFonts w:ascii="黑体" w:eastAsia="黑体" w:hAnsi="黑体" w:cs="Arial" w:hint="eastAsia"/>
          <w:color w:val="000000"/>
          <w:kern w:val="0"/>
          <w:sz w:val="21"/>
          <w:szCs w:val="21"/>
        </w:rPr>
        <w:t>汇富通</w:t>
      </w:r>
      <w:proofErr w:type="gramEnd"/>
      <w:r w:rsidRPr="00967798">
        <w:rPr>
          <w:rFonts w:ascii="黑体" w:eastAsia="黑体" w:hAnsi="黑体" w:cs="Arial" w:hint="eastAsia"/>
          <w:color w:val="000000"/>
          <w:kern w:val="0"/>
          <w:sz w:val="21"/>
          <w:szCs w:val="21"/>
        </w:rPr>
        <w:t>也向本集团提供整车销售代理服务，经由中汇富通本集团本年向境外销售整车共计人民币</w:t>
      </w:r>
      <w:r w:rsidRPr="00967798">
        <w:rPr>
          <w:rFonts w:ascii="黑体" w:eastAsia="黑体" w:hAnsi="黑体" w:cs="Arial"/>
          <w:color w:val="000000"/>
          <w:kern w:val="0"/>
          <w:sz w:val="21"/>
          <w:szCs w:val="21"/>
        </w:rPr>
        <w:t>15,842,410.68</w:t>
      </w:r>
      <w:r w:rsidRPr="00967798">
        <w:rPr>
          <w:rFonts w:ascii="黑体" w:eastAsia="黑体" w:hAnsi="黑体" w:cs="Arial" w:hint="eastAsia"/>
          <w:color w:val="000000"/>
          <w:kern w:val="0"/>
          <w:sz w:val="21"/>
          <w:szCs w:val="21"/>
        </w:rPr>
        <w:t>元</w:t>
      </w:r>
      <w:r w:rsidRPr="00967798">
        <w:rPr>
          <w:rFonts w:ascii="黑体" w:eastAsia="黑体" w:hAnsi="黑体" w:cs="Arial"/>
          <w:color w:val="000000"/>
          <w:kern w:val="0"/>
          <w:sz w:val="21"/>
          <w:szCs w:val="21"/>
        </w:rPr>
        <w:t>(2014</w:t>
      </w:r>
      <w:r w:rsidRPr="00967798">
        <w:rPr>
          <w:rFonts w:ascii="黑体" w:eastAsia="黑体" w:hAnsi="黑体" w:cs="Arial" w:hint="eastAsia"/>
          <w:color w:val="000000"/>
          <w:kern w:val="0"/>
          <w:sz w:val="21"/>
          <w:szCs w:val="21"/>
        </w:rPr>
        <w:t>年：人民币62,379,572.86元)。中</w:t>
      </w:r>
      <w:proofErr w:type="gramStart"/>
      <w:r w:rsidRPr="00967798">
        <w:rPr>
          <w:rFonts w:ascii="黑体" w:eastAsia="黑体" w:hAnsi="黑体" w:cs="Arial" w:hint="eastAsia"/>
          <w:color w:val="000000"/>
          <w:kern w:val="0"/>
          <w:sz w:val="21"/>
          <w:szCs w:val="21"/>
        </w:rPr>
        <w:t>汇富通</w:t>
      </w:r>
      <w:proofErr w:type="gramEnd"/>
      <w:r w:rsidRPr="00967798">
        <w:rPr>
          <w:rFonts w:ascii="黑体" w:eastAsia="黑体" w:hAnsi="黑体" w:cs="Arial" w:hint="eastAsia"/>
          <w:color w:val="000000"/>
          <w:kern w:val="0"/>
          <w:sz w:val="21"/>
          <w:szCs w:val="21"/>
        </w:rPr>
        <w:t>就此向本集团收取代理服务费人民币</w:t>
      </w:r>
      <w:r w:rsidRPr="00967798">
        <w:rPr>
          <w:rFonts w:ascii="黑体" w:eastAsia="黑体" w:hAnsi="黑体" w:cs="Arial"/>
          <w:color w:val="000000"/>
          <w:kern w:val="0"/>
          <w:sz w:val="21"/>
          <w:szCs w:val="21"/>
        </w:rPr>
        <w:t>194,866.41</w:t>
      </w:r>
      <w:r w:rsidRPr="00967798">
        <w:rPr>
          <w:rFonts w:ascii="黑体" w:eastAsia="黑体" w:hAnsi="黑体" w:cs="Arial" w:hint="eastAsia"/>
          <w:color w:val="000000"/>
          <w:kern w:val="0"/>
          <w:sz w:val="21"/>
          <w:szCs w:val="21"/>
        </w:rPr>
        <w:t>元(2014年：人民币</w:t>
      </w:r>
      <w:r w:rsidRPr="00967798">
        <w:rPr>
          <w:rFonts w:ascii="黑体" w:eastAsia="黑体" w:hAnsi="黑体" w:cs="Arial"/>
          <w:color w:val="000000"/>
          <w:kern w:val="0"/>
          <w:sz w:val="21"/>
          <w:szCs w:val="21"/>
        </w:rPr>
        <w:t>662,438.85</w:t>
      </w:r>
      <w:r w:rsidRPr="00967798">
        <w:rPr>
          <w:rFonts w:ascii="黑体" w:eastAsia="黑体" w:hAnsi="黑体" w:cs="Arial" w:hint="eastAsia"/>
          <w:color w:val="000000"/>
          <w:kern w:val="0"/>
          <w:sz w:val="21"/>
          <w:szCs w:val="21"/>
        </w:rPr>
        <w:t>元)。</w:t>
      </w:r>
    </w:p>
    <w:p w:rsidR="00967798" w:rsidRPr="00967798" w:rsidRDefault="00967798" w:rsidP="00967798">
      <w:pPr>
        <w:widowControl/>
        <w:autoSpaceDE w:val="0"/>
        <w:autoSpaceDN w:val="0"/>
        <w:spacing w:before="0" w:after="0"/>
        <w:ind w:left="504" w:right="-341"/>
        <w:jc w:val="left"/>
        <w:rPr>
          <w:rFonts w:ascii="黑体" w:eastAsia="黑体" w:hAnsi="黑体" w:cs="Arial"/>
          <w:color w:val="000000"/>
          <w:kern w:val="0"/>
          <w:sz w:val="21"/>
          <w:szCs w:val="21"/>
        </w:rPr>
      </w:pPr>
    </w:p>
    <w:p w:rsidR="00967798" w:rsidRPr="00967798" w:rsidRDefault="00967798" w:rsidP="00967798">
      <w:pPr>
        <w:widowControl/>
        <w:autoSpaceDE w:val="0"/>
        <w:autoSpaceDN w:val="0"/>
        <w:spacing w:before="0" w:after="0"/>
        <w:ind w:left="504" w:right="-341"/>
        <w:jc w:val="left"/>
        <w:rPr>
          <w:rFonts w:ascii="黑体" w:eastAsia="黑体" w:hAnsi="黑体" w:cs="Arial"/>
          <w:color w:val="000000"/>
          <w:kern w:val="0"/>
          <w:sz w:val="21"/>
          <w:szCs w:val="21"/>
        </w:rPr>
      </w:pPr>
    </w:p>
    <w:p w:rsidR="00967798" w:rsidRDefault="00967798" w:rsidP="00967798">
      <w:pPr>
        <w:widowControl/>
        <w:autoSpaceDE w:val="0"/>
        <w:autoSpaceDN w:val="0"/>
        <w:spacing w:before="0" w:after="0"/>
        <w:ind w:left="504" w:right="-341"/>
        <w:jc w:val="left"/>
        <w:rPr>
          <w:rFonts w:ascii="黑体" w:eastAsia="黑体" w:hAnsi="黑体" w:cs="Arial"/>
          <w:color w:val="000000"/>
          <w:kern w:val="0"/>
          <w:sz w:val="21"/>
          <w:szCs w:val="21"/>
        </w:rPr>
      </w:pPr>
    </w:p>
    <w:p w:rsidR="001D5DC4" w:rsidRDefault="001D5DC4" w:rsidP="00967798">
      <w:pPr>
        <w:widowControl/>
        <w:autoSpaceDE w:val="0"/>
        <w:autoSpaceDN w:val="0"/>
        <w:spacing w:before="0" w:after="0"/>
        <w:ind w:left="504" w:right="-341"/>
        <w:jc w:val="left"/>
        <w:rPr>
          <w:rFonts w:ascii="黑体" w:eastAsia="黑体" w:hAnsi="黑体" w:cs="Arial"/>
          <w:color w:val="000000"/>
          <w:kern w:val="0"/>
          <w:sz w:val="21"/>
          <w:szCs w:val="21"/>
        </w:rPr>
      </w:pPr>
    </w:p>
    <w:p w:rsidR="001D5DC4" w:rsidRDefault="001D5DC4" w:rsidP="00967798">
      <w:pPr>
        <w:widowControl/>
        <w:autoSpaceDE w:val="0"/>
        <w:autoSpaceDN w:val="0"/>
        <w:spacing w:before="0" w:after="0"/>
        <w:ind w:left="504" w:right="-341"/>
        <w:jc w:val="left"/>
        <w:rPr>
          <w:rFonts w:ascii="黑体" w:eastAsia="黑体" w:hAnsi="黑体" w:cs="Arial"/>
          <w:color w:val="000000"/>
          <w:kern w:val="0"/>
          <w:sz w:val="21"/>
          <w:szCs w:val="21"/>
        </w:rPr>
      </w:pPr>
    </w:p>
    <w:p w:rsidR="001D5DC4" w:rsidRDefault="001D5DC4" w:rsidP="00967798">
      <w:pPr>
        <w:widowControl/>
        <w:autoSpaceDE w:val="0"/>
        <w:autoSpaceDN w:val="0"/>
        <w:spacing w:before="0" w:after="0"/>
        <w:ind w:left="504" w:right="-341"/>
        <w:jc w:val="left"/>
        <w:rPr>
          <w:rFonts w:ascii="黑体" w:eastAsia="黑体" w:hAnsi="黑体" w:cs="Arial"/>
          <w:color w:val="000000"/>
          <w:kern w:val="0"/>
          <w:sz w:val="21"/>
          <w:szCs w:val="21"/>
        </w:rPr>
      </w:pPr>
    </w:p>
    <w:p w:rsidR="001D5DC4" w:rsidRDefault="001D5DC4" w:rsidP="00967798">
      <w:pPr>
        <w:widowControl/>
        <w:autoSpaceDE w:val="0"/>
        <w:autoSpaceDN w:val="0"/>
        <w:spacing w:before="0" w:after="0"/>
        <w:ind w:left="504" w:right="-341"/>
        <w:jc w:val="left"/>
        <w:rPr>
          <w:rFonts w:ascii="黑体" w:eastAsia="黑体" w:hAnsi="黑体" w:cs="Arial"/>
          <w:color w:val="000000"/>
          <w:kern w:val="0"/>
          <w:sz w:val="21"/>
          <w:szCs w:val="21"/>
        </w:rPr>
      </w:pPr>
    </w:p>
    <w:p w:rsidR="001D5DC4" w:rsidRPr="00967798" w:rsidRDefault="001D5DC4" w:rsidP="00967798">
      <w:pPr>
        <w:widowControl/>
        <w:autoSpaceDE w:val="0"/>
        <w:autoSpaceDN w:val="0"/>
        <w:spacing w:before="0" w:after="0"/>
        <w:ind w:left="504" w:right="-341"/>
        <w:jc w:val="left"/>
        <w:rPr>
          <w:rFonts w:ascii="黑体" w:eastAsia="黑体" w:hAnsi="黑体" w:cs="Arial"/>
          <w:color w:val="000000"/>
          <w:kern w:val="0"/>
          <w:sz w:val="21"/>
          <w:szCs w:val="21"/>
        </w:rPr>
      </w:pPr>
    </w:p>
    <w:p w:rsidR="00967798" w:rsidRPr="00967798" w:rsidRDefault="00967798" w:rsidP="00967798">
      <w:pPr>
        <w:widowControl/>
        <w:autoSpaceDE w:val="0"/>
        <w:autoSpaceDN w:val="0"/>
        <w:spacing w:before="0" w:after="0"/>
        <w:ind w:left="504" w:right="-341"/>
        <w:jc w:val="left"/>
        <w:rPr>
          <w:rFonts w:ascii="黑体" w:eastAsia="黑体" w:hAnsi="黑体" w:cs="Arial"/>
          <w:color w:val="000000"/>
          <w:kern w:val="0"/>
          <w:sz w:val="21"/>
          <w:szCs w:val="21"/>
        </w:rPr>
      </w:pP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u w:val="single"/>
        </w:rPr>
      </w:pPr>
      <w:r w:rsidRPr="00967798">
        <w:rPr>
          <w:rFonts w:ascii="黑体" w:eastAsia="黑体" w:hAnsi="黑体" w:cs="Arial" w:hint="eastAsia"/>
          <w:color w:val="000000"/>
          <w:kern w:val="0"/>
          <w:sz w:val="21"/>
          <w:szCs w:val="21"/>
          <w:u w:val="single"/>
        </w:rPr>
        <w:lastRenderedPageBreak/>
        <w:t>向关联</w:t>
      </w:r>
      <w:proofErr w:type="gramStart"/>
      <w:r w:rsidRPr="00967798">
        <w:rPr>
          <w:rFonts w:ascii="黑体" w:eastAsia="黑体" w:hAnsi="黑体" w:cs="Arial" w:hint="eastAsia"/>
          <w:color w:val="000000"/>
          <w:kern w:val="0"/>
          <w:sz w:val="21"/>
          <w:szCs w:val="21"/>
          <w:u w:val="single"/>
        </w:rPr>
        <w:t>方销售</w:t>
      </w:r>
      <w:proofErr w:type="gramEnd"/>
      <w:r w:rsidRPr="00967798">
        <w:rPr>
          <w:rFonts w:ascii="黑体" w:eastAsia="黑体" w:hAnsi="黑体" w:cs="Arial" w:hint="eastAsia"/>
          <w:color w:val="000000"/>
          <w:kern w:val="0"/>
          <w:sz w:val="21"/>
          <w:szCs w:val="21"/>
          <w:u w:val="single"/>
        </w:rPr>
        <w:t>商品及提供劳务</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u w:val="single"/>
        </w:rPr>
      </w:pPr>
    </w:p>
    <w:tbl>
      <w:tblPr>
        <w:tblW w:w="0" w:type="auto"/>
        <w:tblInd w:w="-18" w:type="dxa"/>
        <w:tblLayout w:type="fixed"/>
        <w:tblLook w:val="04A0"/>
      </w:tblPr>
      <w:tblGrid>
        <w:gridCol w:w="3248"/>
        <w:gridCol w:w="2408"/>
        <w:gridCol w:w="1836"/>
        <w:gridCol w:w="1750"/>
      </w:tblGrid>
      <w:tr w:rsidR="00967798" w:rsidRPr="00967798" w:rsidTr="00967798">
        <w:trPr>
          <w:trHeight w:hRule="exact" w:val="255"/>
          <w:tblHeader/>
        </w:trPr>
        <w:tc>
          <w:tcPr>
            <w:tcW w:w="3248" w:type="dxa"/>
            <w:tcBorders>
              <w:top w:val="single" w:sz="8" w:space="0" w:color="auto"/>
              <w:left w:val="single" w:sz="8" w:space="0" w:color="auto"/>
              <w:bottom w:val="single" w:sz="8" w:space="0" w:color="auto"/>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关联方</w:t>
            </w:r>
          </w:p>
        </w:tc>
        <w:tc>
          <w:tcPr>
            <w:tcW w:w="2408" w:type="dxa"/>
            <w:tcBorders>
              <w:top w:val="single" w:sz="8" w:space="0" w:color="auto"/>
              <w:left w:val="nil"/>
              <w:bottom w:val="single" w:sz="8" w:space="0" w:color="auto"/>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关联方交易内容</w:t>
            </w:r>
          </w:p>
        </w:tc>
        <w:tc>
          <w:tcPr>
            <w:tcW w:w="1836" w:type="dxa"/>
            <w:tcBorders>
              <w:top w:val="single" w:sz="8" w:space="0" w:color="auto"/>
              <w:left w:val="nil"/>
              <w:bottom w:val="single" w:sz="8" w:space="0" w:color="auto"/>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2015年</w:t>
            </w:r>
          </w:p>
        </w:tc>
        <w:tc>
          <w:tcPr>
            <w:tcW w:w="1750" w:type="dxa"/>
            <w:tcBorders>
              <w:top w:val="single" w:sz="8" w:space="0" w:color="auto"/>
              <w:left w:val="nil"/>
              <w:bottom w:val="single" w:sz="8" w:space="0" w:color="auto"/>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2014年</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重庆万友经济发展有限责任公司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销售整车及零部件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1,893,496,751.04</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1,720,361,095.98</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w:t>
            </w:r>
            <w:proofErr w:type="gramStart"/>
            <w:r w:rsidRPr="00967798">
              <w:rPr>
                <w:rFonts w:ascii="黑体" w:eastAsia="黑体" w:hAnsi="黑体" w:cs="Arial" w:hint="eastAsia"/>
                <w:color w:val="000000"/>
                <w:kern w:val="0"/>
              </w:rPr>
              <w:t>万友翔宇</w:t>
            </w:r>
            <w:proofErr w:type="gramEnd"/>
            <w:r w:rsidRPr="00967798">
              <w:rPr>
                <w:rFonts w:ascii="黑体" w:eastAsia="黑体" w:hAnsi="黑体" w:cs="Arial" w:hint="eastAsia"/>
                <w:color w:val="000000"/>
                <w:kern w:val="0"/>
              </w:rPr>
              <w:t>汽车销售服务有限公司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销售整车</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1,540,894,512.28</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950,587,751.13</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云南万友汽车销售服务有限公司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销售整车及零部件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1,007,510,442.47</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944,185,877.17</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贵州万友汽车销售服务有限公司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销售整车及零部件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972,038,136.50</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768,930,221.51</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万友汽车投资有限公司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销售整车</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795,519,616.62</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1,033,758,478.34</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成都万友经济技术开发总公司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销售整车及零部件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714,130,601.04</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858,837,220.43</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广西万友汽车销售服务有限公司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销售整车及零部件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194,129,565.95</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189,860,380.43</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中国长安汽车集团天津销售有限公司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销售整车</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159,770,280.46</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93,456,852.77</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南宁万友汽车销售服务有限公司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销售整车</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144,512,690.84</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125,685,008.27</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云南翔宇汽车销售服务有限公司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销售整车</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104,113,109.96</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61,268,914.35</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成都陵川特种工业有限责任公司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102,587,685.47</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63,228,179.47</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长安福特汽车有限公司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提供劳务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47,189,224.94</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144,031,886.74</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重庆长安铃木汽车有限公司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销售零部件及提供劳务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46,046,820.53</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459,288.44</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四川红光汽车机电有限公司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24,122,035.16</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36,023,795.72</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长安标致雪铁龙汽车有限公司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销售零部件及提供劳务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21,564,687.73</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12,754,584.34</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兵器装备集团财务有限责任公司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提供劳务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15,025,861.00</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13,776,308.00</w:t>
            </w:r>
          </w:p>
        </w:tc>
      </w:tr>
      <w:tr w:rsidR="00967798" w:rsidRPr="00967798" w:rsidTr="00967798">
        <w:trPr>
          <w:trHeight w:val="469"/>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哈尔滨东安汽车发动机制造有限公司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销售整车零部件及提供技术服务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12,567,961.94</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35,505,936.25</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proofErr w:type="gramStart"/>
            <w:r w:rsidRPr="00967798">
              <w:rPr>
                <w:rFonts w:ascii="黑体" w:eastAsia="黑体" w:hAnsi="黑体" w:cs="Arial" w:hint="eastAsia"/>
                <w:color w:val="000000"/>
                <w:kern w:val="0"/>
              </w:rPr>
              <w:t>成都陵川车用</w:t>
            </w:r>
            <w:proofErr w:type="gramEnd"/>
            <w:r w:rsidRPr="00967798">
              <w:rPr>
                <w:rFonts w:ascii="黑体" w:eastAsia="黑体" w:hAnsi="黑体" w:cs="Arial" w:hint="eastAsia"/>
                <w:color w:val="000000"/>
                <w:kern w:val="0"/>
              </w:rPr>
              <w:t>油箱有限公司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5,042,460.44</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47,870,826.73</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重庆安福汽车营销有限公司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销售整车</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3,806,837.62</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5,451,299.15</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江铃控股有限公司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提供技术服务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2,830,188.68</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497.09</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云南西仪工业股份有限公司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2,272,204.54</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2,891,746.17</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长安马自达汽车有限公司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提供技术服务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361,792.45</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重庆长安民生物流股份有限公司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268,320.54</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273,547.11</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重庆长安工业(集团)有限责任公司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提供劳务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117,428.62</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757,451.01</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中国长安汽车集团股份有限公司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提供劳务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48,000.00</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成都华川电装有限责任公司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19,927.56</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成都万友贸易有限公司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6,441.03</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8,281.19</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哈飞汽车股份有限公司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1,825.09</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2,957.76</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重庆万友龙瑞汽车销售服务有限公司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1,051.66</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1,797.40</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重庆上方汽车配件有限责任公司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10,874,495.13</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重庆长安跨越车辆有限公司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销售零部件</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14,018.37</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重庆长融机械有限责任公司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提供仓储服务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6,037.75</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重庆长安房地产开发有限公司</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提供仓储服务</w:t>
            </w: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1,886.79</w:t>
            </w:r>
          </w:p>
        </w:tc>
      </w:tr>
      <w:tr w:rsidR="00967798" w:rsidRPr="00967798" w:rsidTr="00967798">
        <w:trPr>
          <w:trHeight w:hRule="exact" w:val="255"/>
        </w:trPr>
        <w:tc>
          <w:tcPr>
            <w:tcW w:w="3248" w:type="dxa"/>
            <w:tcBorders>
              <w:top w:val="nil"/>
              <w:left w:val="single" w:sz="8" w:space="0" w:color="auto"/>
              <w:bottom w:val="single" w:sz="8" w:space="0" w:color="auto"/>
              <w:right w:val="single" w:sz="8" w:space="0" w:color="auto"/>
            </w:tcBorders>
            <w:shd w:val="clear" w:color="000000" w:fill="D9D9D9"/>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合计</w:t>
            </w:r>
          </w:p>
        </w:tc>
        <w:tc>
          <w:tcPr>
            <w:tcW w:w="240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p>
        </w:tc>
        <w:tc>
          <w:tcPr>
            <w:tcW w:w="1836"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7,809,996,462.1</w:t>
            </w:r>
            <w:r w:rsidRPr="00967798">
              <w:rPr>
                <w:rFonts w:ascii="黑体" w:eastAsia="黑体" w:hAnsi="黑体" w:cs="Arial" w:hint="eastAsia"/>
                <w:color w:val="000000"/>
                <w:kern w:val="0"/>
              </w:rPr>
              <w:t>6</w:t>
            </w:r>
          </w:p>
        </w:tc>
        <w:tc>
          <w:tcPr>
            <w:tcW w:w="1750"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7,120,866,620.99</w:t>
            </w:r>
          </w:p>
        </w:tc>
      </w:tr>
    </w:tbl>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u w:val="single"/>
        </w:rPr>
      </w:pP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关联交易定价方法：双方协议定价。</w:t>
      </w: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4"/>
          <w:szCs w:val="21"/>
        </w:rPr>
      </w:pPr>
    </w:p>
    <w:p w:rsidR="00967798" w:rsidRPr="00967798" w:rsidRDefault="00967798" w:rsidP="00967798">
      <w:pPr>
        <w:widowControl/>
        <w:autoSpaceDE w:val="0"/>
        <w:autoSpaceDN w:val="0"/>
        <w:spacing w:before="0" w:after="0"/>
        <w:ind w:right="-341"/>
        <w:jc w:val="left"/>
        <w:rPr>
          <w:rFonts w:ascii="黑体" w:eastAsia="黑体" w:hAnsi="黑体" w:cs="Arial"/>
          <w:b/>
          <w:color w:val="000000"/>
          <w:kern w:val="0"/>
          <w:sz w:val="21"/>
          <w:szCs w:val="21"/>
        </w:rPr>
      </w:pPr>
      <w:r w:rsidRPr="00967798">
        <w:rPr>
          <w:rFonts w:ascii="黑体" w:eastAsia="黑体" w:hAnsi="黑体" w:cs="Arial" w:hint="eastAsia"/>
          <w:b/>
          <w:color w:val="000000"/>
          <w:kern w:val="0"/>
          <w:sz w:val="21"/>
          <w:szCs w:val="21"/>
        </w:rPr>
        <w:t>其他主要的关联交易</w:t>
      </w:r>
      <w:r w:rsidRPr="00967798">
        <w:rPr>
          <w:rFonts w:ascii="黑体" w:eastAsia="黑体" w:hAnsi="黑体" w:cs="Arial" w:hint="eastAsia"/>
          <w:b/>
          <w:color w:val="000000"/>
          <w:kern w:val="0"/>
          <w:sz w:val="21"/>
          <w:szCs w:val="21"/>
        </w:rPr>
        <w:tab/>
      </w: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其他主要关联交易定价方法：双方协议定价。</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r w:rsidRPr="00967798">
        <w:rPr>
          <w:rFonts w:ascii="黑体" w:eastAsia="黑体" w:hAnsi="黑体" w:cs="Arial" w:hint="eastAsia"/>
          <w:color w:val="000000"/>
          <w:kern w:val="0"/>
          <w:sz w:val="21"/>
          <w:szCs w:val="21"/>
          <w:u w:val="single"/>
        </w:rPr>
        <w:t>支付综合服务费</w:t>
      </w: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410"/>
        <w:gridCol w:w="1792"/>
        <w:gridCol w:w="1750"/>
      </w:tblGrid>
      <w:tr w:rsidR="00967798" w:rsidRPr="00967798" w:rsidTr="00967798">
        <w:trPr>
          <w:trHeight w:val="298"/>
          <w:tblHeader/>
        </w:trPr>
        <w:tc>
          <w:tcPr>
            <w:tcW w:w="3227"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关联方</w:t>
            </w:r>
          </w:p>
        </w:tc>
        <w:tc>
          <w:tcPr>
            <w:tcW w:w="241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关联方交易内容</w:t>
            </w:r>
          </w:p>
        </w:tc>
        <w:tc>
          <w:tcPr>
            <w:tcW w:w="179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2015年</w:t>
            </w:r>
          </w:p>
        </w:tc>
        <w:tc>
          <w:tcPr>
            <w:tcW w:w="175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2014年</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重庆长安工业(集团)有限责任公司</w:t>
            </w:r>
          </w:p>
        </w:tc>
        <w:tc>
          <w:tcPr>
            <w:tcW w:w="2410" w:type="dxa"/>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土地租赁</w:t>
            </w:r>
          </w:p>
        </w:tc>
        <w:tc>
          <w:tcPr>
            <w:tcW w:w="1792" w:type="dxa"/>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cs="Calibri"/>
                <w:color w:val="000000"/>
                <w:kern w:val="0"/>
              </w:rPr>
              <w:t>28,236,828.50</w:t>
            </w:r>
          </w:p>
        </w:tc>
        <w:tc>
          <w:tcPr>
            <w:tcW w:w="1750" w:type="dxa"/>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cs="Calibri"/>
                <w:color w:val="000000"/>
                <w:kern w:val="0"/>
              </w:rPr>
              <w:t>28,705,101.00</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重庆长安工业(集团)有限责任公司</w:t>
            </w:r>
          </w:p>
        </w:tc>
        <w:tc>
          <w:tcPr>
            <w:tcW w:w="2410" w:type="dxa"/>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房屋租赁</w:t>
            </w:r>
          </w:p>
        </w:tc>
        <w:tc>
          <w:tcPr>
            <w:tcW w:w="1792" w:type="dxa"/>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cs="Calibri"/>
                <w:color w:val="000000"/>
                <w:kern w:val="0"/>
              </w:rPr>
              <w:t>33,143,634.60</w:t>
            </w:r>
          </w:p>
        </w:tc>
        <w:tc>
          <w:tcPr>
            <w:tcW w:w="1750" w:type="dxa"/>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cs="Calibri"/>
                <w:color w:val="000000"/>
                <w:kern w:val="0"/>
              </w:rPr>
              <w:t>33,255,483.00</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重庆长安工业(集团)有限责任公司</w:t>
            </w:r>
          </w:p>
        </w:tc>
        <w:tc>
          <w:tcPr>
            <w:tcW w:w="2410" w:type="dxa"/>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水电气</w:t>
            </w:r>
          </w:p>
        </w:tc>
        <w:tc>
          <w:tcPr>
            <w:tcW w:w="1792" w:type="dxa"/>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cs="Calibri"/>
                <w:color w:val="000000"/>
                <w:kern w:val="0"/>
              </w:rPr>
              <w:t>197,179,675.16</w:t>
            </w:r>
          </w:p>
        </w:tc>
        <w:tc>
          <w:tcPr>
            <w:tcW w:w="1750" w:type="dxa"/>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cs="Calibri"/>
                <w:color w:val="000000"/>
                <w:kern w:val="0"/>
              </w:rPr>
              <w:t>146,380,856.93</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重庆长安工业(集团)有限责任公司</w:t>
            </w:r>
          </w:p>
        </w:tc>
        <w:tc>
          <w:tcPr>
            <w:tcW w:w="2410" w:type="dxa"/>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公安消防</w:t>
            </w:r>
          </w:p>
        </w:tc>
        <w:tc>
          <w:tcPr>
            <w:tcW w:w="1792" w:type="dxa"/>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cs="Calibri"/>
                <w:color w:val="000000"/>
                <w:kern w:val="0"/>
              </w:rPr>
              <w:t>2,740,000.00</w:t>
            </w:r>
          </w:p>
        </w:tc>
        <w:tc>
          <w:tcPr>
            <w:tcW w:w="1750" w:type="dxa"/>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cs="Calibri"/>
                <w:color w:val="000000"/>
                <w:kern w:val="0"/>
              </w:rPr>
              <w:t>2,740,000.00</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重庆长安工业(集团)有限责任公司</w:t>
            </w:r>
          </w:p>
        </w:tc>
        <w:tc>
          <w:tcPr>
            <w:tcW w:w="2410" w:type="dxa"/>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其他</w:t>
            </w:r>
          </w:p>
        </w:tc>
        <w:tc>
          <w:tcPr>
            <w:tcW w:w="1792" w:type="dxa"/>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cs="Calibri"/>
                <w:color w:val="000000"/>
                <w:kern w:val="0"/>
              </w:rPr>
              <w:t>16,946,753.93</w:t>
            </w:r>
          </w:p>
        </w:tc>
        <w:tc>
          <w:tcPr>
            <w:tcW w:w="1750" w:type="dxa"/>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cs="Calibri"/>
                <w:color w:val="000000"/>
                <w:kern w:val="0"/>
              </w:rPr>
              <w:t>17,733,060.01</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lastRenderedPageBreak/>
              <w:t>哈飞汽车股份有限公司</w:t>
            </w:r>
          </w:p>
        </w:tc>
        <w:tc>
          <w:tcPr>
            <w:tcW w:w="2410" w:type="dxa"/>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综合服务</w:t>
            </w:r>
          </w:p>
        </w:tc>
        <w:tc>
          <w:tcPr>
            <w:tcW w:w="1792" w:type="dxa"/>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cs="Calibri"/>
                <w:color w:val="000000"/>
                <w:kern w:val="0"/>
              </w:rPr>
              <w:t>12,122,919.14</w:t>
            </w:r>
          </w:p>
        </w:tc>
        <w:tc>
          <w:tcPr>
            <w:tcW w:w="1750" w:type="dxa"/>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cs="Calibri"/>
                <w:color w:val="000000"/>
                <w:kern w:val="0"/>
              </w:rPr>
              <w:t>2,898,812.92</w:t>
            </w:r>
          </w:p>
        </w:tc>
      </w:tr>
      <w:tr w:rsidR="00967798" w:rsidRPr="00967798" w:rsidTr="00967798">
        <w:tc>
          <w:tcPr>
            <w:tcW w:w="3227" w:type="dxa"/>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合计</w:t>
            </w:r>
          </w:p>
        </w:tc>
        <w:tc>
          <w:tcPr>
            <w:tcW w:w="2410" w:type="dxa"/>
          </w:tcPr>
          <w:p w:rsidR="00967798" w:rsidRPr="00967798" w:rsidRDefault="00967798" w:rsidP="00967798">
            <w:pPr>
              <w:widowControl/>
              <w:autoSpaceDE w:val="0"/>
              <w:autoSpaceDN w:val="0"/>
              <w:spacing w:before="0" w:after="0"/>
              <w:jc w:val="right"/>
              <w:rPr>
                <w:rFonts w:ascii="黑体" w:eastAsia="黑体" w:hAnsi="黑体"/>
                <w:kern w:val="0"/>
              </w:rPr>
            </w:pPr>
          </w:p>
        </w:tc>
        <w:tc>
          <w:tcPr>
            <w:tcW w:w="1792" w:type="dxa"/>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cs="Calibri"/>
                <w:color w:val="000000"/>
                <w:kern w:val="0"/>
              </w:rPr>
              <w:t>290,369,811.33</w:t>
            </w:r>
          </w:p>
        </w:tc>
        <w:tc>
          <w:tcPr>
            <w:tcW w:w="1750" w:type="dxa"/>
            <w:vAlign w:val="center"/>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cs="Calibri"/>
                <w:color w:val="000000"/>
                <w:kern w:val="0"/>
              </w:rPr>
              <w:t>231,713,313.86</w:t>
            </w:r>
          </w:p>
        </w:tc>
      </w:tr>
    </w:tbl>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r w:rsidRPr="00967798">
        <w:rPr>
          <w:rFonts w:ascii="黑体" w:eastAsia="黑体" w:hAnsi="黑体" w:cs="Arial" w:hint="eastAsia"/>
          <w:color w:val="000000"/>
          <w:kern w:val="0"/>
          <w:sz w:val="21"/>
          <w:szCs w:val="21"/>
          <w:u w:val="single"/>
        </w:rPr>
        <w:t>采购工程物资</w:t>
      </w:r>
    </w:p>
    <w:p w:rsidR="00967798" w:rsidRPr="00967798" w:rsidRDefault="00967798" w:rsidP="00967798">
      <w:pPr>
        <w:widowControl/>
        <w:autoSpaceDE w:val="0"/>
        <w:autoSpaceDN w:val="0"/>
        <w:spacing w:before="0" w:after="0"/>
        <w:ind w:right="-341"/>
        <w:jc w:val="left"/>
        <w:rPr>
          <w:rFonts w:ascii="黑体" w:eastAsia="黑体" w:hAnsi="黑体"/>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977"/>
        <w:gridCol w:w="2975"/>
      </w:tblGrid>
      <w:tr w:rsidR="00967798" w:rsidRPr="00967798" w:rsidTr="00967798">
        <w:trPr>
          <w:trHeight w:val="285"/>
        </w:trPr>
        <w:tc>
          <w:tcPr>
            <w:tcW w:w="322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关联方</w:t>
            </w:r>
          </w:p>
        </w:tc>
        <w:tc>
          <w:tcPr>
            <w:tcW w:w="297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2015年</w:t>
            </w:r>
          </w:p>
        </w:tc>
        <w:tc>
          <w:tcPr>
            <w:tcW w:w="2975"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2014年</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重庆长安建设工程有限公司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426,445,025.42</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98,291,857.00</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重庆长安民生物流股份有限公司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5,865,647.63</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2,278,127.25</w:t>
            </w:r>
          </w:p>
        </w:tc>
      </w:tr>
      <w:tr w:rsidR="00967798" w:rsidRPr="00967798" w:rsidTr="00967798">
        <w:tc>
          <w:tcPr>
            <w:tcW w:w="3227" w:type="dxa"/>
            <w:tcBorders>
              <w:bottom w:val="single" w:sz="4" w:space="0" w:color="auto"/>
            </w:tcBorders>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重庆长安工业(集团)有限责任公司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2,460,439.40</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3,763,647.24</w:t>
            </w:r>
          </w:p>
        </w:tc>
      </w:tr>
      <w:tr w:rsidR="00967798" w:rsidRPr="00967798" w:rsidTr="00967798">
        <w:tc>
          <w:tcPr>
            <w:tcW w:w="3227" w:type="dxa"/>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合计</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434,771,112.45</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104,333,631.49</w:t>
            </w:r>
          </w:p>
        </w:tc>
      </w:tr>
    </w:tbl>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r w:rsidRPr="00967798">
        <w:rPr>
          <w:rFonts w:ascii="黑体" w:eastAsia="黑体" w:hAnsi="黑体" w:cs="Arial" w:hint="eastAsia"/>
          <w:color w:val="000000"/>
          <w:kern w:val="0"/>
          <w:sz w:val="21"/>
          <w:szCs w:val="21"/>
          <w:u w:val="single"/>
        </w:rPr>
        <w:t>提供人员技术支持</w:t>
      </w: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977"/>
        <w:gridCol w:w="2975"/>
      </w:tblGrid>
      <w:tr w:rsidR="00967798" w:rsidRPr="00967798" w:rsidTr="00967798">
        <w:trPr>
          <w:trHeight w:val="255"/>
          <w:tblHeader/>
        </w:trPr>
        <w:tc>
          <w:tcPr>
            <w:tcW w:w="3227" w:type="dxa"/>
            <w:shd w:val="clear" w:color="auto" w:fill="DDDDDD"/>
          </w:tcPr>
          <w:p w:rsidR="00967798" w:rsidRPr="00967798" w:rsidRDefault="00967798" w:rsidP="00967798">
            <w:pPr>
              <w:widowControl/>
              <w:autoSpaceDE w:val="0"/>
              <w:autoSpaceDN w:val="0"/>
              <w:spacing w:before="0" w:after="0"/>
              <w:ind w:right="-341"/>
              <w:jc w:val="center"/>
              <w:rPr>
                <w:rFonts w:ascii="黑体" w:eastAsia="黑体" w:hAnsi="黑体"/>
                <w:kern w:val="0"/>
              </w:rPr>
            </w:pPr>
            <w:r w:rsidRPr="00967798">
              <w:rPr>
                <w:rFonts w:ascii="黑体" w:eastAsia="黑体" w:hAnsi="黑体" w:hint="eastAsia"/>
                <w:kern w:val="0"/>
              </w:rPr>
              <w:t>关联方</w:t>
            </w:r>
          </w:p>
        </w:tc>
        <w:tc>
          <w:tcPr>
            <w:tcW w:w="297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2015年</w:t>
            </w:r>
          </w:p>
        </w:tc>
        <w:tc>
          <w:tcPr>
            <w:tcW w:w="2975"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2014年</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长安福特汽车有限公司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45,220,693.68</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45,861,502.13</w:t>
            </w:r>
          </w:p>
        </w:tc>
      </w:tr>
      <w:tr w:rsidR="00967798" w:rsidRPr="00967798" w:rsidTr="00967798">
        <w:tc>
          <w:tcPr>
            <w:tcW w:w="3227" w:type="dxa"/>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长安马自达汽车有限公司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22,983,423.49</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24,454,919.90</w:t>
            </w:r>
          </w:p>
        </w:tc>
      </w:tr>
      <w:tr w:rsidR="00967798" w:rsidRPr="00967798" w:rsidTr="00967798">
        <w:tc>
          <w:tcPr>
            <w:tcW w:w="3227"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长安福特马自达发动机有限公司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17,985,306.56</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18,819,603.94</w:t>
            </w:r>
          </w:p>
        </w:tc>
      </w:tr>
      <w:tr w:rsidR="00967798" w:rsidRPr="00967798" w:rsidTr="00967798">
        <w:tc>
          <w:tcPr>
            <w:tcW w:w="3227"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长安标致雪铁龙汽车有限公司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11,661,743.99</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9,250,000.00</w:t>
            </w:r>
          </w:p>
        </w:tc>
      </w:tr>
      <w:tr w:rsidR="00967798" w:rsidRPr="00967798" w:rsidTr="00967798">
        <w:tc>
          <w:tcPr>
            <w:tcW w:w="3227"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重庆长安铃木汽车有限公司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8,079,053.00</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6,845,142.00</w:t>
            </w:r>
          </w:p>
        </w:tc>
      </w:tr>
      <w:tr w:rsidR="00967798" w:rsidRPr="00967798" w:rsidTr="00967798">
        <w:tc>
          <w:tcPr>
            <w:tcW w:w="3227"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江铃控股有限公司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1,560,367.52</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1,515,928.06</w:t>
            </w:r>
          </w:p>
        </w:tc>
      </w:tr>
      <w:tr w:rsidR="00967798" w:rsidRPr="00967798" w:rsidTr="00967798">
        <w:tc>
          <w:tcPr>
            <w:tcW w:w="3227"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重庆长安跨越车辆有限公司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332,633.24</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820,000.00</w:t>
            </w:r>
          </w:p>
        </w:tc>
      </w:tr>
      <w:tr w:rsidR="00967798" w:rsidRPr="00967798" w:rsidTr="00967798">
        <w:tc>
          <w:tcPr>
            <w:tcW w:w="3227"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哈飞汽车股份有限公司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234,449.28</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275,035.11</w:t>
            </w:r>
          </w:p>
        </w:tc>
      </w:tr>
      <w:tr w:rsidR="00967798" w:rsidRPr="00967798" w:rsidTr="00967798">
        <w:tc>
          <w:tcPr>
            <w:tcW w:w="3227" w:type="dxa"/>
          </w:tcPr>
          <w:p w:rsidR="00967798" w:rsidRPr="00967798" w:rsidRDefault="00967798" w:rsidP="00967798">
            <w:pPr>
              <w:widowControl/>
              <w:autoSpaceDE w:val="0"/>
              <w:autoSpaceDN w:val="0"/>
              <w:spacing w:before="0" w:after="0"/>
              <w:ind w:right="-341"/>
              <w:jc w:val="left"/>
              <w:rPr>
                <w:rFonts w:ascii="黑体" w:eastAsia="黑体" w:hAnsi="黑体"/>
                <w:kern w:val="0"/>
              </w:rPr>
            </w:pPr>
            <w:r w:rsidRPr="00967798">
              <w:rPr>
                <w:rFonts w:ascii="黑体" w:eastAsia="黑体" w:hAnsi="黑体" w:hint="eastAsia"/>
                <w:kern w:val="0"/>
              </w:rPr>
              <w:t>哈尔滨东安汽车动力股份有限公司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99,544.94</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w:t>
            </w:r>
          </w:p>
        </w:tc>
      </w:tr>
      <w:tr w:rsidR="00967798" w:rsidRPr="00967798" w:rsidTr="00967798">
        <w:tc>
          <w:tcPr>
            <w:tcW w:w="3227" w:type="dxa"/>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合计</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108,157,215.70</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107,842,131.14</w:t>
            </w:r>
          </w:p>
        </w:tc>
      </w:tr>
    </w:tbl>
    <w:p w:rsidR="00967798" w:rsidRPr="00967798" w:rsidRDefault="00967798" w:rsidP="00967798">
      <w:pPr>
        <w:widowControl/>
        <w:autoSpaceDE w:val="0"/>
        <w:autoSpaceDN w:val="0"/>
        <w:spacing w:before="0" w:after="0"/>
        <w:ind w:right="-341"/>
        <w:jc w:val="left"/>
        <w:rPr>
          <w:rFonts w:ascii="黑体" w:eastAsia="黑体" w:hAnsi="黑体"/>
          <w:kern w:val="0"/>
          <w:sz w:val="24"/>
          <w:szCs w:val="21"/>
        </w:rPr>
      </w:pP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r w:rsidRPr="00967798">
        <w:rPr>
          <w:rFonts w:ascii="黑体" w:eastAsia="黑体" w:hAnsi="黑体" w:cs="Arial" w:hint="eastAsia"/>
          <w:color w:val="000000"/>
          <w:kern w:val="0"/>
          <w:sz w:val="21"/>
          <w:szCs w:val="21"/>
          <w:u w:val="single"/>
        </w:rPr>
        <w:t>提供技术开发服务收入</w:t>
      </w: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977"/>
        <w:gridCol w:w="2975"/>
      </w:tblGrid>
      <w:tr w:rsidR="00967798" w:rsidRPr="00967798" w:rsidTr="00967798">
        <w:trPr>
          <w:trHeight w:val="56"/>
          <w:tblHeader/>
        </w:trPr>
        <w:tc>
          <w:tcPr>
            <w:tcW w:w="3227" w:type="dxa"/>
            <w:shd w:val="clear" w:color="auto" w:fill="DDDDDD"/>
          </w:tcPr>
          <w:p w:rsidR="00967798" w:rsidRPr="00967798" w:rsidRDefault="00967798" w:rsidP="00967798">
            <w:pPr>
              <w:widowControl/>
              <w:autoSpaceDE w:val="0"/>
              <w:autoSpaceDN w:val="0"/>
              <w:spacing w:before="0" w:after="0"/>
              <w:ind w:right="-341"/>
              <w:jc w:val="center"/>
              <w:rPr>
                <w:rFonts w:ascii="黑体" w:eastAsia="黑体" w:hAnsi="黑体"/>
                <w:kern w:val="0"/>
              </w:rPr>
            </w:pPr>
            <w:r w:rsidRPr="00967798">
              <w:rPr>
                <w:rFonts w:ascii="黑体" w:eastAsia="黑体" w:hAnsi="黑体" w:hint="eastAsia"/>
                <w:kern w:val="0"/>
              </w:rPr>
              <w:t>关联方</w:t>
            </w:r>
          </w:p>
        </w:tc>
        <w:tc>
          <w:tcPr>
            <w:tcW w:w="297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2015年</w:t>
            </w:r>
          </w:p>
        </w:tc>
        <w:tc>
          <w:tcPr>
            <w:tcW w:w="2975"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2014年</w:t>
            </w:r>
          </w:p>
        </w:tc>
      </w:tr>
      <w:tr w:rsidR="00967798" w:rsidRPr="00967798" w:rsidTr="00967798">
        <w:tc>
          <w:tcPr>
            <w:tcW w:w="3227" w:type="dxa"/>
            <w:tcBorders>
              <w:bottom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长安标致雪铁龙汽车有限公司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1,342,469.55</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829,246.63</w:t>
            </w:r>
          </w:p>
        </w:tc>
      </w:tr>
      <w:tr w:rsidR="00967798" w:rsidRPr="00967798" w:rsidTr="00967798">
        <w:tc>
          <w:tcPr>
            <w:tcW w:w="3227" w:type="dxa"/>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重庆长安铃木汽车有限公司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991,656.23</w:t>
            </w:r>
          </w:p>
        </w:tc>
      </w:tr>
      <w:tr w:rsidR="00967798" w:rsidRPr="00967798" w:rsidTr="00967798">
        <w:tc>
          <w:tcPr>
            <w:tcW w:w="3227" w:type="dxa"/>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合计</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1,342,469.55</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1,820,902.86</w:t>
            </w:r>
          </w:p>
        </w:tc>
      </w:tr>
    </w:tbl>
    <w:p w:rsidR="00967798" w:rsidRPr="00967798" w:rsidRDefault="00967798" w:rsidP="00967798">
      <w:pPr>
        <w:widowControl/>
        <w:autoSpaceDE w:val="0"/>
        <w:autoSpaceDN w:val="0"/>
        <w:spacing w:before="0" w:after="0"/>
        <w:ind w:leftChars="-68" w:left="32" w:hangingChars="64" w:hanging="154"/>
        <w:jc w:val="left"/>
        <w:rPr>
          <w:rFonts w:ascii="黑体" w:eastAsia="黑体" w:hAnsi="黑体" w:cs="Arial"/>
          <w:color w:val="000000"/>
          <w:kern w:val="0"/>
          <w:sz w:val="24"/>
          <w:szCs w:val="21"/>
        </w:rPr>
      </w:pPr>
    </w:p>
    <w:p w:rsidR="00967798" w:rsidRPr="00967798" w:rsidRDefault="00967798" w:rsidP="00967798">
      <w:pPr>
        <w:widowControl/>
        <w:autoSpaceDE w:val="0"/>
        <w:autoSpaceDN w:val="0"/>
        <w:spacing w:before="0" w:after="0"/>
        <w:ind w:right="-341" w:firstLine="8"/>
        <w:jc w:val="left"/>
        <w:rPr>
          <w:rFonts w:ascii="黑体" w:eastAsia="黑体" w:hAnsi="黑体" w:cs="Arial"/>
          <w:color w:val="000000"/>
          <w:kern w:val="0"/>
          <w:sz w:val="21"/>
          <w:szCs w:val="21"/>
          <w:u w:val="single"/>
        </w:rPr>
      </w:pPr>
      <w:r w:rsidRPr="00967798">
        <w:rPr>
          <w:rFonts w:ascii="黑体" w:eastAsia="黑体" w:hAnsi="黑体" w:cs="Arial" w:hint="eastAsia"/>
          <w:color w:val="000000"/>
          <w:kern w:val="0"/>
          <w:sz w:val="21"/>
          <w:szCs w:val="21"/>
          <w:u w:val="single"/>
        </w:rPr>
        <w:t>资金延期付款利息收入</w:t>
      </w: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977"/>
        <w:gridCol w:w="2975"/>
      </w:tblGrid>
      <w:tr w:rsidR="00967798" w:rsidRPr="00967798" w:rsidTr="00967798">
        <w:trPr>
          <w:trHeight w:val="56"/>
          <w:tblHeader/>
        </w:trPr>
        <w:tc>
          <w:tcPr>
            <w:tcW w:w="3227" w:type="dxa"/>
            <w:shd w:val="clear" w:color="auto" w:fill="DDDDDD"/>
          </w:tcPr>
          <w:p w:rsidR="00967798" w:rsidRPr="00967798" w:rsidRDefault="00967798" w:rsidP="00967798">
            <w:pPr>
              <w:widowControl/>
              <w:autoSpaceDE w:val="0"/>
              <w:autoSpaceDN w:val="0"/>
              <w:spacing w:before="0" w:after="0"/>
              <w:ind w:right="-341"/>
              <w:jc w:val="center"/>
              <w:rPr>
                <w:rFonts w:ascii="黑体" w:eastAsia="黑体" w:hAnsi="黑体"/>
                <w:kern w:val="0"/>
              </w:rPr>
            </w:pPr>
            <w:r w:rsidRPr="00967798">
              <w:rPr>
                <w:rFonts w:ascii="黑体" w:eastAsia="黑体" w:hAnsi="黑体" w:hint="eastAsia"/>
                <w:kern w:val="0"/>
              </w:rPr>
              <w:t>关联方</w:t>
            </w:r>
          </w:p>
        </w:tc>
        <w:tc>
          <w:tcPr>
            <w:tcW w:w="297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2015年</w:t>
            </w:r>
          </w:p>
        </w:tc>
        <w:tc>
          <w:tcPr>
            <w:tcW w:w="2975"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2014年</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成都</w:t>
            </w:r>
            <w:proofErr w:type="gramStart"/>
            <w:r w:rsidRPr="00967798">
              <w:rPr>
                <w:rFonts w:ascii="黑体" w:eastAsia="黑体" w:hAnsi="黑体" w:hint="eastAsia"/>
                <w:kern w:val="0"/>
              </w:rPr>
              <w:t>万友翔宇</w:t>
            </w:r>
            <w:proofErr w:type="gramEnd"/>
            <w:r w:rsidRPr="00967798">
              <w:rPr>
                <w:rFonts w:ascii="黑体" w:eastAsia="黑体" w:hAnsi="黑体" w:hint="eastAsia"/>
                <w:kern w:val="0"/>
              </w:rPr>
              <w:t>汽车销售服务有限公司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1,645,558.12</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1,841,788.88</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成都万友经济技术开发总公司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728,388.03</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1,240,136.75</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云南万友汽车销售服务有限公司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275,512.82</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5,208.54</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万友汽车投资有限公司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106,964.96</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重庆万友经济发展有限责任公司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36,664.09</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145,747.02</w:t>
            </w:r>
          </w:p>
        </w:tc>
      </w:tr>
      <w:tr w:rsidR="00967798" w:rsidRPr="00967798" w:rsidTr="00967798">
        <w:tc>
          <w:tcPr>
            <w:tcW w:w="3227" w:type="dxa"/>
            <w:tcBorders>
              <w:bottom w:val="single" w:sz="4" w:space="0" w:color="auto"/>
            </w:tcBorders>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云南翔宇汽车销售服务有限公司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hint="eastAsia"/>
                <w:kern w:val="0"/>
              </w:rPr>
              <w:t>16,513.68</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hint="eastAsia"/>
                <w:kern w:val="0"/>
              </w:rPr>
              <w:t>-</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贵州万友汽车销售服务有限公司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12,118.80</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w:t>
            </w:r>
          </w:p>
        </w:tc>
      </w:tr>
      <w:tr w:rsidR="00967798" w:rsidRPr="00967798" w:rsidTr="00967798">
        <w:tc>
          <w:tcPr>
            <w:tcW w:w="3227" w:type="dxa"/>
            <w:tcBorders>
              <w:bottom w:val="single" w:sz="4" w:space="0" w:color="auto"/>
            </w:tcBorders>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南宁万友汽车销售服务有限公司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1,198.29</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广西万友汽车销售服务有限公司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609.40</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13,302.56</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中国长安汽车集团天津销售有限公司</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347,389.75</w:t>
            </w:r>
          </w:p>
        </w:tc>
      </w:tr>
      <w:tr w:rsidR="00967798" w:rsidRPr="00967798" w:rsidTr="00967798">
        <w:tc>
          <w:tcPr>
            <w:tcW w:w="3227" w:type="dxa"/>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合计</w:t>
            </w:r>
          </w:p>
        </w:tc>
        <w:tc>
          <w:tcPr>
            <w:tcW w:w="297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2,823,528.19</w:t>
            </w:r>
          </w:p>
        </w:tc>
        <w:tc>
          <w:tcPr>
            <w:tcW w:w="2975"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3,593,573.50</w:t>
            </w:r>
          </w:p>
        </w:tc>
      </w:tr>
    </w:tbl>
    <w:p w:rsidR="00967798" w:rsidRPr="00967798" w:rsidRDefault="00967798" w:rsidP="00967798">
      <w:pPr>
        <w:widowControl/>
        <w:autoSpaceDE w:val="0"/>
        <w:autoSpaceDN w:val="0"/>
        <w:spacing w:before="0" w:after="0"/>
        <w:jc w:val="left"/>
        <w:rPr>
          <w:rFonts w:ascii="黑体" w:eastAsia="黑体" w:hAnsi="黑体"/>
          <w:kern w:val="0"/>
          <w:sz w:val="24"/>
          <w:szCs w:val="24"/>
        </w:rPr>
      </w:pPr>
      <w:r w:rsidRPr="00967798" w:rsidDel="00616CB8">
        <w:rPr>
          <w:rFonts w:ascii="黑体" w:eastAsia="黑体" w:hAnsi="黑体"/>
          <w:kern w:val="0"/>
          <w:sz w:val="24"/>
          <w:szCs w:val="24"/>
        </w:rPr>
        <w:t xml:space="preserve"> </w:t>
      </w:r>
    </w:p>
    <w:p w:rsidR="00967798" w:rsidRDefault="00967798" w:rsidP="00967798">
      <w:pPr>
        <w:widowControl/>
        <w:spacing w:before="0" w:after="0"/>
        <w:jc w:val="left"/>
        <w:rPr>
          <w:rFonts w:ascii="黑体" w:eastAsia="黑体" w:hAnsi="黑体" w:cs="Arial"/>
          <w:color w:val="000000"/>
          <w:kern w:val="0"/>
          <w:sz w:val="21"/>
          <w:szCs w:val="21"/>
          <w:u w:val="single"/>
        </w:rPr>
      </w:pPr>
    </w:p>
    <w:p w:rsidR="00F70CFD" w:rsidRDefault="00F70CFD" w:rsidP="00967798">
      <w:pPr>
        <w:widowControl/>
        <w:spacing w:before="0" w:after="0"/>
        <w:jc w:val="left"/>
        <w:rPr>
          <w:rFonts w:ascii="黑体" w:eastAsia="黑体" w:hAnsi="黑体" w:cs="Arial"/>
          <w:color w:val="000000"/>
          <w:kern w:val="0"/>
          <w:sz w:val="21"/>
          <w:szCs w:val="21"/>
          <w:u w:val="single"/>
        </w:rPr>
      </w:pPr>
    </w:p>
    <w:p w:rsidR="00F70CFD" w:rsidRDefault="00F70CFD" w:rsidP="00967798">
      <w:pPr>
        <w:widowControl/>
        <w:spacing w:before="0" w:after="0"/>
        <w:jc w:val="left"/>
        <w:rPr>
          <w:rFonts w:ascii="黑体" w:eastAsia="黑体" w:hAnsi="黑体" w:cs="Arial"/>
          <w:color w:val="000000"/>
          <w:kern w:val="0"/>
          <w:sz w:val="21"/>
          <w:szCs w:val="21"/>
          <w:u w:val="single"/>
        </w:rPr>
      </w:pPr>
    </w:p>
    <w:p w:rsidR="00F70CFD" w:rsidRDefault="00F70CFD" w:rsidP="00967798">
      <w:pPr>
        <w:widowControl/>
        <w:spacing w:before="0" w:after="0"/>
        <w:jc w:val="left"/>
        <w:rPr>
          <w:rFonts w:ascii="黑体" w:eastAsia="黑体" w:hAnsi="黑体" w:cs="Arial"/>
          <w:color w:val="000000"/>
          <w:kern w:val="0"/>
          <w:sz w:val="21"/>
          <w:szCs w:val="21"/>
          <w:u w:val="single"/>
        </w:rPr>
      </w:pPr>
    </w:p>
    <w:p w:rsidR="00F70CFD" w:rsidRPr="00967798" w:rsidRDefault="00F70CFD" w:rsidP="00967798">
      <w:pPr>
        <w:widowControl/>
        <w:spacing w:before="0" w:after="0"/>
        <w:jc w:val="left"/>
        <w:rPr>
          <w:rFonts w:ascii="黑体" w:eastAsia="黑体" w:hAnsi="黑体" w:cs="Arial"/>
          <w:color w:val="000000"/>
          <w:kern w:val="0"/>
          <w:sz w:val="21"/>
          <w:szCs w:val="21"/>
          <w:u w:val="single"/>
        </w:rPr>
      </w:pPr>
    </w:p>
    <w:p w:rsidR="00967798" w:rsidRPr="00967798" w:rsidRDefault="00967798" w:rsidP="00967798">
      <w:pPr>
        <w:widowControl/>
        <w:tabs>
          <w:tab w:val="left" w:pos="728"/>
        </w:tabs>
        <w:autoSpaceDE w:val="0"/>
        <w:autoSpaceDN w:val="0"/>
        <w:spacing w:before="0" w:after="0"/>
        <w:ind w:right="-341"/>
        <w:jc w:val="left"/>
        <w:rPr>
          <w:rFonts w:ascii="黑体" w:eastAsia="黑体" w:hAnsi="黑体" w:cs="Arial"/>
          <w:b/>
          <w:color w:val="000000"/>
          <w:kern w:val="0"/>
          <w:sz w:val="24"/>
          <w:szCs w:val="24"/>
        </w:rPr>
      </w:pPr>
      <w:r w:rsidRPr="00967798">
        <w:rPr>
          <w:rFonts w:ascii="黑体" w:eastAsia="黑体" w:hAnsi="黑体" w:cs="Arial" w:hint="eastAsia"/>
          <w:b/>
          <w:color w:val="000000"/>
          <w:kern w:val="0"/>
          <w:sz w:val="24"/>
          <w:szCs w:val="24"/>
        </w:rPr>
        <w:lastRenderedPageBreak/>
        <w:t>5、</w:t>
      </w:r>
      <w:r w:rsidRPr="00967798">
        <w:rPr>
          <w:rFonts w:ascii="黑体" w:eastAsia="黑体" w:hAnsi="黑体" w:cs="Arial" w:hint="eastAsia"/>
          <w:b/>
          <w:color w:val="000000"/>
          <w:kern w:val="0"/>
          <w:sz w:val="24"/>
          <w:szCs w:val="24"/>
        </w:rPr>
        <w:tab/>
        <w:t>本集团与关联方的主要交易(续)</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4"/>
          <w:szCs w:val="21"/>
        </w:rPr>
      </w:pPr>
    </w:p>
    <w:p w:rsidR="00967798" w:rsidRPr="00967798" w:rsidRDefault="00967798" w:rsidP="00967798">
      <w:pPr>
        <w:widowControl/>
        <w:tabs>
          <w:tab w:val="left" w:pos="728"/>
        </w:tabs>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color w:val="000000"/>
          <w:kern w:val="0"/>
          <w:sz w:val="21"/>
          <w:szCs w:val="21"/>
        </w:rPr>
        <w:t>(2</w:t>
      </w:r>
      <w:r w:rsidRPr="00967798">
        <w:rPr>
          <w:rFonts w:ascii="黑体" w:eastAsia="黑体" w:hAnsi="黑体" w:cs="Arial" w:hint="eastAsia"/>
          <w:color w:val="000000"/>
          <w:kern w:val="0"/>
          <w:sz w:val="21"/>
          <w:szCs w:val="21"/>
        </w:rPr>
        <w:t>)</w:t>
      </w:r>
      <w:r w:rsidRPr="00967798">
        <w:rPr>
          <w:rFonts w:ascii="黑体" w:eastAsia="黑体" w:hAnsi="黑体" w:cs="Arial" w:hint="eastAsia"/>
          <w:color w:val="000000"/>
          <w:kern w:val="0"/>
          <w:sz w:val="21"/>
          <w:szCs w:val="21"/>
        </w:rPr>
        <w:tab/>
        <w:t>关联方租赁</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作为出租人</w:t>
      </w:r>
    </w:p>
    <w:p w:rsidR="00967798" w:rsidRPr="00967798" w:rsidRDefault="00967798" w:rsidP="00967798">
      <w:pPr>
        <w:widowControl/>
        <w:autoSpaceDE w:val="0"/>
        <w:autoSpaceDN w:val="0"/>
        <w:spacing w:before="0" w:after="0"/>
        <w:ind w:right="-341"/>
        <w:jc w:val="left"/>
        <w:rPr>
          <w:rFonts w:ascii="黑体" w:eastAsia="黑体" w:hAnsi="黑体"/>
          <w:kern w:val="0"/>
          <w:sz w:val="24"/>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0"/>
        <w:gridCol w:w="1698"/>
        <w:gridCol w:w="1984"/>
        <w:gridCol w:w="2267"/>
      </w:tblGrid>
      <w:tr w:rsidR="00967798" w:rsidRPr="00967798" w:rsidTr="00967798">
        <w:tc>
          <w:tcPr>
            <w:tcW w:w="323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承租方名称</w:t>
            </w:r>
          </w:p>
        </w:tc>
        <w:tc>
          <w:tcPr>
            <w:tcW w:w="1698"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租赁资产种类</w:t>
            </w:r>
          </w:p>
        </w:tc>
        <w:tc>
          <w:tcPr>
            <w:tcW w:w="1984"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kern w:val="0"/>
              </w:rPr>
              <w:t>2015</w:t>
            </w:r>
            <w:r w:rsidRPr="00967798">
              <w:rPr>
                <w:rFonts w:ascii="黑体" w:eastAsia="黑体" w:hAnsi="黑体" w:hint="eastAsia"/>
                <w:kern w:val="0"/>
              </w:rPr>
              <w:t>年租赁收入</w:t>
            </w:r>
          </w:p>
        </w:tc>
        <w:tc>
          <w:tcPr>
            <w:tcW w:w="226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kern w:val="0"/>
              </w:rPr>
              <w:t>2014</w:t>
            </w:r>
            <w:r w:rsidRPr="00967798">
              <w:rPr>
                <w:rFonts w:ascii="黑体" w:eastAsia="黑体" w:hAnsi="黑体" w:hint="eastAsia"/>
                <w:kern w:val="0"/>
              </w:rPr>
              <w:t>年租赁收入</w:t>
            </w:r>
          </w:p>
        </w:tc>
      </w:tr>
      <w:tr w:rsidR="00967798" w:rsidRPr="00967798" w:rsidTr="00967798">
        <w:tc>
          <w:tcPr>
            <w:tcW w:w="3230"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重庆长安民生物流股份有限公司</w:t>
            </w:r>
          </w:p>
        </w:tc>
        <w:tc>
          <w:tcPr>
            <w:tcW w:w="1698" w:type="dxa"/>
          </w:tcPr>
          <w:p w:rsidR="00967798" w:rsidRPr="00967798" w:rsidRDefault="00967798" w:rsidP="00967798">
            <w:pPr>
              <w:widowControl/>
              <w:spacing w:before="0" w:after="0"/>
              <w:jc w:val="center"/>
              <w:rPr>
                <w:rFonts w:ascii="黑体" w:eastAsia="黑体" w:hAnsi="黑体"/>
                <w:kern w:val="0"/>
              </w:rPr>
            </w:pPr>
            <w:r w:rsidRPr="00967798">
              <w:rPr>
                <w:rFonts w:ascii="黑体" w:eastAsia="黑体" w:hAnsi="黑体" w:hint="eastAsia"/>
                <w:kern w:val="0"/>
              </w:rPr>
              <w:t>办公楼</w:t>
            </w:r>
          </w:p>
        </w:tc>
        <w:tc>
          <w:tcPr>
            <w:tcW w:w="1984" w:type="dxa"/>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2267" w:type="dxa"/>
          </w:tcPr>
          <w:p w:rsidR="00967798" w:rsidRPr="00967798" w:rsidDel="00160EE8" w:rsidRDefault="00967798" w:rsidP="00967798">
            <w:pPr>
              <w:widowControl/>
              <w:tabs>
                <w:tab w:val="decimal" w:pos="1050"/>
              </w:tabs>
              <w:autoSpaceDE w:val="0"/>
              <w:autoSpaceDN w:val="0"/>
              <w:spacing w:before="0" w:after="0"/>
              <w:jc w:val="right"/>
              <w:rPr>
                <w:rFonts w:ascii="黑体" w:eastAsia="黑体" w:hAnsi="黑体"/>
                <w:kern w:val="0"/>
              </w:rPr>
            </w:pPr>
            <w:r w:rsidRPr="00967798">
              <w:rPr>
                <w:rFonts w:ascii="黑体" w:eastAsia="黑体" w:hAnsi="黑体"/>
                <w:kern w:val="0"/>
              </w:rPr>
              <w:t>143,080.00</w:t>
            </w:r>
          </w:p>
        </w:tc>
      </w:tr>
    </w:tbl>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作为承租人</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0"/>
        <w:gridCol w:w="1698"/>
        <w:gridCol w:w="1984"/>
        <w:gridCol w:w="2267"/>
      </w:tblGrid>
      <w:tr w:rsidR="00967798" w:rsidRPr="00967798" w:rsidTr="00967798">
        <w:tc>
          <w:tcPr>
            <w:tcW w:w="323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出租方名称</w:t>
            </w:r>
          </w:p>
        </w:tc>
        <w:tc>
          <w:tcPr>
            <w:tcW w:w="1698"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租赁资产种类</w:t>
            </w:r>
          </w:p>
        </w:tc>
        <w:tc>
          <w:tcPr>
            <w:tcW w:w="1984"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2015年租赁费</w:t>
            </w:r>
          </w:p>
        </w:tc>
        <w:tc>
          <w:tcPr>
            <w:tcW w:w="226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2014年租赁费</w:t>
            </w:r>
          </w:p>
        </w:tc>
      </w:tr>
      <w:tr w:rsidR="00967798" w:rsidRPr="00967798" w:rsidTr="00967798">
        <w:tc>
          <w:tcPr>
            <w:tcW w:w="3230"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重庆长安民生物流股份有限公司</w:t>
            </w:r>
          </w:p>
        </w:tc>
        <w:tc>
          <w:tcPr>
            <w:tcW w:w="1698" w:type="dxa"/>
          </w:tcPr>
          <w:p w:rsidR="00967798" w:rsidRPr="00967798" w:rsidRDefault="00967798" w:rsidP="00967798">
            <w:pPr>
              <w:widowControl/>
              <w:spacing w:before="0" w:after="0"/>
              <w:jc w:val="center"/>
              <w:rPr>
                <w:rFonts w:ascii="黑体" w:eastAsia="黑体" w:hAnsi="黑体"/>
                <w:kern w:val="0"/>
              </w:rPr>
            </w:pPr>
            <w:r w:rsidRPr="00967798">
              <w:rPr>
                <w:rFonts w:ascii="黑体" w:eastAsia="黑体" w:hAnsi="黑体" w:hint="eastAsia"/>
                <w:kern w:val="0"/>
              </w:rPr>
              <w:t>库房</w:t>
            </w:r>
          </w:p>
        </w:tc>
        <w:tc>
          <w:tcPr>
            <w:tcW w:w="1984" w:type="dxa"/>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rPr>
            </w:pPr>
            <w:r w:rsidRPr="00967798">
              <w:rPr>
                <w:rFonts w:ascii="黑体" w:eastAsia="黑体" w:hAnsi="黑体"/>
                <w:kern w:val="0"/>
              </w:rPr>
              <w:t>2,603,773.60</w:t>
            </w:r>
          </w:p>
        </w:tc>
        <w:tc>
          <w:tcPr>
            <w:tcW w:w="2267" w:type="dxa"/>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rPr>
            </w:pPr>
            <w:r w:rsidRPr="00967798">
              <w:rPr>
                <w:rFonts w:ascii="黑体" w:eastAsia="黑体" w:hAnsi="黑体"/>
                <w:kern w:val="0"/>
              </w:rPr>
              <w:t>3,482,865.00</w:t>
            </w:r>
          </w:p>
        </w:tc>
      </w:tr>
      <w:tr w:rsidR="00967798" w:rsidRPr="00967798" w:rsidTr="00967798">
        <w:tc>
          <w:tcPr>
            <w:tcW w:w="3230"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哈飞汽车股份有限公司</w:t>
            </w:r>
          </w:p>
        </w:tc>
        <w:tc>
          <w:tcPr>
            <w:tcW w:w="1698" w:type="dxa"/>
          </w:tcPr>
          <w:p w:rsidR="00967798" w:rsidRPr="00967798" w:rsidRDefault="00967798" w:rsidP="00967798">
            <w:pPr>
              <w:widowControl/>
              <w:spacing w:before="0" w:after="0"/>
              <w:jc w:val="center"/>
              <w:rPr>
                <w:rFonts w:ascii="黑体" w:eastAsia="黑体" w:hAnsi="黑体"/>
                <w:kern w:val="0"/>
              </w:rPr>
            </w:pPr>
            <w:r w:rsidRPr="00967798">
              <w:rPr>
                <w:rFonts w:ascii="黑体" w:eastAsia="黑体" w:hAnsi="黑体" w:hint="eastAsia"/>
                <w:kern w:val="0"/>
              </w:rPr>
              <w:t>土地</w:t>
            </w:r>
          </w:p>
        </w:tc>
        <w:tc>
          <w:tcPr>
            <w:tcW w:w="1984" w:type="dxa"/>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rPr>
            </w:pPr>
            <w:r w:rsidRPr="00967798">
              <w:rPr>
                <w:rFonts w:ascii="黑体" w:eastAsia="黑体" w:hAnsi="黑体"/>
                <w:kern w:val="0"/>
              </w:rPr>
              <w:t>620,790.00</w:t>
            </w:r>
          </w:p>
        </w:tc>
        <w:tc>
          <w:tcPr>
            <w:tcW w:w="2267" w:type="dxa"/>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rPr>
            </w:pPr>
            <w:r w:rsidRPr="00967798">
              <w:rPr>
                <w:rFonts w:ascii="黑体" w:eastAsia="黑体" w:hAnsi="黑体"/>
                <w:kern w:val="0"/>
              </w:rPr>
              <w:t>2,464,000.00</w:t>
            </w:r>
          </w:p>
        </w:tc>
      </w:tr>
      <w:tr w:rsidR="00967798" w:rsidRPr="00967798" w:rsidTr="00967798">
        <w:tc>
          <w:tcPr>
            <w:tcW w:w="3230"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重庆长安房地产开发有限公司</w:t>
            </w:r>
          </w:p>
        </w:tc>
        <w:tc>
          <w:tcPr>
            <w:tcW w:w="1698" w:type="dxa"/>
          </w:tcPr>
          <w:p w:rsidR="00967798" w:rsidRPr="00967798" w:rsidRDefault="00967798" w:rsidP="00967798">
            <w:pPr>
              <w:widowControl/>
              <w:spacing w:before="0" w:after="0"/>
              <w:jc w:val="center"/>
              <w:rPr>
                <w:rFonts w:ascii="黑体" w:eastAsia="黑体" w:hAnsi="黑体"/>
                <w:kern w:val="0"/>
              </w:rPr>
            </w:pPr>
            <w:r w:rsidRPr="00967798">
              <w:rPr>
                <w:rFonts w:ascii="黑体" w:eastAsia="黑体" w:hAnsi="黑体" w:hint="eastAsia"/>
                <w:kern w:val="0"/>
              </w:rPr>
              <w:t>办公楼及车库</w:t>
            </w:r>
          </w:p>
        </w:tc>
        <w:tc>
          <w:tcPr>
            <w:tcW w:w="1984" w:type="dxa"/>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rPr>
            </w:pPr>
            <w:r w:rsidRPr="00967798">
              <w:rPr>
                <w:rFonts w:ascii="黑体" w:eastAsia="黑体" w:hAnsi="黑体"/>
                <w:kern w:val="0"/>
              </w:rPr>
              <w:t>2,824,308.00</w:t>
            </w:r>
          </w:p>
        </w:tc>
        <w:tc>
          <w:tcPr>
            <w:tcW w:w="2267" w:type="dxa"/>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rPr>
            </w:pPr>
            <w:r w:rsidRPr="00967798">
              <w:rPr>
                <w:rFonts w:ascii="黑体" w:eastAsia="黑体" w:hAnsi="黑体"/>
                <w:kern w:val="0"/>
              </w:rPr>
              <w:t>2,806,108.00</w:t>
            </w:r>
          </w:p>
        </w:tc>
      </w:tr>
      <w:tr w:rsidR="00967798" w:rsidRPr="00967798" w:rsidTr="00967798">
        <w:tc>
          <w:tcPr>
            <w:tcW w:w="3230"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重庆长安铃木汽车有限公司</w:t>
            </w:r>
          </w:p>
        </w:tc>
        <w:tc>
          <w:tcPr>
            <w:tcW w:w="1698" w:type="dxa"/>
          </w:tcPr>
          <w:p w:rsidR="00967798" w:rsidRPr="00967798" w:rsidRDefault="00967798" w:rsidP="00967798">
            <w:pPr>
              <w:widowControl/>
              <w:spacing w:before="0" w:after="0"/>
              <w:jc w:val="center"/>
              <w:rPr>
                <w:rFonts w:ascii="黑体" w:eastAsia="黑体" w:hAnsi="黑体"/>
                <w:kern w:val="0"/>
              </w:rPr>
            </w:pPr>
            <w:r w:rsidRPr="00967798">
              <w:rPr>
                <w:rFonts w:ascii="黑体" w:eastAsia="黑体" w:hAnsi="黑体" w:hint="eastAsia"/>
                <w:kern w:val="0"/>
              </w:rPr>
              <w:t>库房</w:t>
            </w:r>
          </w:p>
        </w:tc>
        <w:tc>
          <w:tcPr>
            <w:tcW w:w="1984" w:type="dxa"/>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rPr>
            </w:pPr>
            <w:r w:rsidRPr="00967798">
              <w:rPr>
                <w:rFonts w:ascii="黑体" w:eastAsia="黑体" w:hAnsi="黑体"/>
                <w:kern w:val="0"/>
              </w:rPr>
              <w:t>440,576.00</w:t>
            </w:r>
          </w:p>
        </w:tc>
        <w:tc>
          <w:tcPr>
            <w:tcW w:w="2267" w:type="dxa"/>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rPr>
            </w:pPr>
            <w:r w:rsidRPr="00967798">
              <w:rPr>
                <w:rFonts w:ascii="黑体" w:eastAsia="黑体" w:hAnsi="黑体"/>
                <w:kern w:val="0"/>
              </w:rPr>
              <w:t>-</w:t>
            </w:r>
          </w:p>
        </w:tc>
      </w:tr>
      <w:tr w:rsidR="00967798" w:rsidRPr="00967798" w:rsidTr="00967798">
        <w:tc>
          <w:tcPr>
            <w:tcW w:w="3230"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w:t>
            </w:r>
            <w:proofErr w:type="gramStart"/>
            <w:r w:rsidRPr="00967798">
              <w:rPr>
                <w:rFonts w:ascii="黑体" w:eastAsia="黑体" w:hAnsi="黑体" w:hint="eastAsia"/>
                <w:kern w:val="0"/>
              </w:rPr>
              <w:t>福集供应</w:t>
            </w:r>
            <w:proofErr w:type="gramEnd"/>
            <w:r w:rsidRPr="00967798">
              <w:rPr>
                <w:rFonts w:ascii="黑体" w:eastAsia="黑体" w:hAnsi="黑体" w:hint="eastAsia"/>
                <w:kern w:val="0"/>
              </w:rPr>
              <w:t>链管理有限公司</w:t>
            </w:r>
          </w:p>
        </w:tc>
        <w:tc>
          <w:tcPr>
            <w:tcW w:w="1698" w:type="dxa"/>
          </w:tcPr>
          <w:p w:rsidR="00967798" w:rsidRPr="00967798" w:rsidRDefault="00967798" w:rsidP="00967798">
            <w:pPr>
              <w:widowControl/>
              <w:spacing w:before="0" w:after="0"/>
              <w:jc w:val="center"/>
              <w:rPr>
                <w:rFonts w:ascii="黑体" w:eastAsia="黑体" w:hAnsi="黑体"/>
                <w:kern w:val="0"/>
              </w:rPr>
            </w:pPr>
            <w:r w:rsidRPr="00967798">
              <w:rPr>
                <w:rFonts w:ascii="黑体" w:eastAsia="黑体" w:hAnsi="黑体" w:hint="eastAsia"/>
                <w:kern w:val="0"/>
              </w:rPr>
              <w:t>库房</w:t>
            </w:r>
          </w:p>
        </w:tc>
        <w:tc>
          <w:tcPr>
            <w:tcW w:w="1984" w:type="dxa"/>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rPr>
            </w:pPr>
            <w:r w:rsidRPr="00967798">
              <w:rPr>
                <w:rFonts w:ascii="黑体" w:eastAsia="黑体" w:hAnsi="黑体"/>
                <w:kern w:val="0"/>
              </w:rPr>
              <w:t>4,540,249.30</w:t>
            </w:r>
          </w:p>
        </w:tc>
        <w:tc>
          <w:tcPr>
            <w:tcW w:w="2267" w:type="dxa"/>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rPr>
            </w:pPr>
            <w:r w:rsidRPr="00967798">
              <w:rPr>
                <w:rFonts w:ascii="黑体" w:eastAsia="黑体" w:hAnsi="黑体"/>
                <w:kern w:val="0"/>
              </w:rPr>
              <w:t>-</w:t>
            </w:r>
          </w:p>
        </w:tc>
      </w:tr>
      <w:tr w:rsidR="00967798" w:rsidRPr="00967798" w:rsidTr="00967798">
        <w:tc>
          <w:tcPr>
            <w:tcW w:w="3230" w:type="dxa"/>
            <w:shd w:val="clear" w:color="auto" w:fill="E5DFEC"/>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合计</w:t>
            </w:r>
          </w:p>
        </w:tc>
        <w:tc>
          <w:tcPr>
            <w:tcW w:w="1698" w:type="dxa"/>
          </w:tcPr>
          <w:p w:rsidR="00967798" w:rsidRPr="00967798" w:rsidRDefault="00967798" w:rsidP="00967798">
            <w:pPr>
              <w:widowControl/>
              <w:spacing w:before="0" w:after="0"/>
              <w:jc w:val="center"/>
              <w:rPr>
                <w:rFonts w:ascii="黑体" w:eastAsia="黑体" w:hAnsi="黑体"/>
                <w:kern w:val="0"/>
              </w:rPr>
            </w:pPr>
          </w:p>
        </w:tc>
        <w:tc>
          <w:tcPr>
            <w:tcW w:w="1984" w:type="dxa"/>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rPr>
            </w:pPr>
            <w:r w:rsidRPr="00967798">
              <w:rPr>
                <w:rFonts w:ascii="黑体" w:eastAsia="黑体" w:hAnsi="黑体"/>
                <w:kern w:val="0"/>
              </w:rPr>
              <w:t>11,029,696.90</w:t>
            </w:r>
          </w:p>
        </w:tc>
        <w:tc>
          <w:tcPr>
            <w:tcW w:w="2267" w:type="dxa"/>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rPr>
            </w:pPr>
            <w:r w:rsidRPr="00967798">
              <w:rPr>
                <w:rFonts w:ascii="黑体" w:eastAsia="黑体" w:hAnsi="黑体"/>
                <w:kern w:val="0"/>
              </w:rPr>
              <w:t>8,752,973.00</w:t>
            </w:r>
          </w:p>
        </w:tc>
      </w:tr>
    </w:tbl>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p>
    <w:p w:rsidR="00967798" w:rsidRPr="00967798" w:rsidRDefault="00967798" w:rsidP="00967798">
      <w:pPr>
        <w:widowControl/>
        <w:tabs>
          <w:tab w:val="left" w:pos="728"/>
        </w:tabs>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color w:val="000000"/>
          <w:kern w:val="0"/>
          <w:sz w:val="21"/>
          <w:szCs w:val="21"/>
        </w:rPr>
        <w:t>(3</w:t>
      </w:r>
      <w:r w:rsidRPr="00967798">
        <w:rPr>
          <w:rFonts w:ascii="黑体" w:eastAsia="黑体" w:hAnsi="黑体" w:cs="Arial" w:hint="eastAsia"/>
          <w:color w:val="000000"/>
          <w:kern w:val="0"/>
          <w:sz w:val="21"/>
          <w:szCs w:val="21"/>
        </w:rPr>
        <w:t>)</w:t>
      </w:r>
      <w:r w:rsidRPr="00967798">
        <w:rPr>
          <w:rFonts w:ascii="黑体" w:eastAsia="黑体" w:hAnsi="黑体" w:cs="Arial" w:hint="eastAsia"/>
          <w:color w:val="000000"/>
          <w:kern w:val="0"/>
          <w:sz w:val="21"/>
          <w:szCs w:val="21"/>
        </w:rPr>
        <w:tab/>
        <w:t>关联方资产转让</w:t>
      </w:r>
    </w:p>
    <w:p w:rsidR="00967798" w:rsidRPr="00967798" w:rsidRDefault="00967798" w:rsidP="00967798">
      <w:pPr>
        <w:widowControl/>
        <w:autoSpaceDE w:val="0"/>
        <w:autoSpaceDN w:val="0"/>
        <w:spacing w:before="0" w:after="0"/>
        <w:jc w:val="left"/>
        <w:rPr>
          <w:rFonts w:ascii="黑体" w:eastAsia="黑体" w:hAnsi="黑体" w:cs="Arial"/>
          <w:color w:val="000000"/>
          <w:kern w:val="0"/>
          <w:sz w:val="16"/>
          <w:szCs w:val="16"/>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701"/>
        <w:gridCol w:w="1984"/>
        <w:gridCol w:w="2267"/>
      </w:tblGrid>
      <w:tr w:rsidR="00967798" w:rsidRPr="00967798" w:rsidTr="00967798">
        <w:trPr>
          <w:trHeight w:val="56"/>
        </w:trPr>
        <w:tc>
          <w:tcPr>
            <w:tcW w:w="322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关联方</w:t>
            </w:r>
          </w:p>
        </w:tc>
        <w:tc>
          <w:tcPr>
            <w:tcW w:w="1701"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交易类型</w:t>
            </w:r>
          </w:p>
        </w:tc>
        <w:tc>
          <w:tcPr>
            <w:tcW w:w="1984"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kern w:val="0"/>
              </w:rPr>
              <w:t>2015</w:t>
            </w:r>
            <w:r w:rsidRPr="00967798">
              <w:rPr>
                <w:rFonts w:ascii="黑体" w:eastAsia="黑体" w:hAnsi="黑体" w:hint="eastAsia"/>
                <w:kern w:val="0"/>
              </w:rPr>
              <w:t>年</w:t>
            </w:r>
          </w:p>
        </w:tc>
        <w:tc>
          <w:tcPr>
            <w:tcW w:w="226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kern w:val="0"/>
              </w:rPr>
              <w:t>2014</w:t>
            </w:r>
            <w:r w:rsidRPr="00967798">
              <w:rPr>
                <w:rFonts w:ascii="黑体" w:eastAsia="黑体" w:hAnsi="黑体" w:hint="eastAsia"/>
                <w:kern w:val="0"/>
              </w:rPr>
              <w:t>年</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中国长安汽车集团股份有限公司(注)</w:t>
            </w:r>
          </w:p>
        </w:tc>
        <w:tc>
          <w:tcPr>
            <w:tcW w:w="1701" w:type="dxa"/>
          </w:tcPr>
          <w:p w:rsidR="00967798" w:rsidRPr="00967798" w:rsidRDefault="00967798" w:rsidP="00967798">
            <w:pPr>
              <w:widowControl/>
              <w:spacing w:before="0" w:after="0"/>
              <w:ind w:left="196" w:hanging="196"/>
              <w:jc w:val="center"/>
              <w:rPr>
                <w:rFonts w:ascii="黑体" w:eastAsia="黑体" w:hAnsi="黑体"/>
                <w:kern w:val="0"/>
              </w:rPr>
            </w:pPr>
            <w:r w:rsidRPr="00967798">
              <w:rPr>
                <w:rFonts w:ascii="黑体" w:eastAsia="黑体" w:hAnsi="黑体" w:hint="eastAsia"/>
                <w:kern w:val="0"/>
              </w:rPr>
              <w:t>股权转让</w:t>
            </w:r>
          </w:p>
        </w:tc>
        <w:tc>
          <w:tcPr>
            <w:tcW w:w="1984"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226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439,980,000.00</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长安福特汽车有限公司</w:t>
            </w:r>
          </w:p>
        </w:tc>
        <w:tc>
          <w:tcPr>
            <w:tcW w:w="1701" w:type="dxa"/>
          </w:tcPr>
          <w:p w:rsidR="00967798" w:rsidRPr="00967798" w:rsidRDefault="00967798" w:rsidP="00967798">
            <w:pPr>
              <w:widowControl/>
              <w:spacing w:before="0" w:after="0"/>
              <w:ind w:left="196" w:hanging="196"/>
              <w:jc w:val="center"/>
              <w:rPr>
                <w:rFonts w:ascii="黑体" w:eastAsia="黑体" w:hAnsi="黑体"/>
                <w:kern w:val="0"/>
              </w:rPr>
            </w:pPr>
            <w:r w:rsidRPr="00967798">
              <w:rPr>
                <w:rFonts w:ascii="黑体" w:eastAsia="黑体" w:hAnsi="黑体" w:hint="eastAsia"/>
                <w:kern w:val="0"/>
              </w:rPr>
              <w:t>资产转让</w:t>
            </w:r>
          </w:p>
        </w:tc>
        <w:tc>
          <w:tcPr>
            <w:tcW w:w="1984"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3,934,632.00</w:t>
            </w:r>
          </w:p>
        </w:tc>
        <w:tc>
          <w:tcPr>
            <w:tcW w:w="226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hint="eastAsia"/>
                <w:kern w:val="0"/>
              </w:rPr>
              <w:t>-</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重庆长安铃木汽车有限公司</w:t>
            </w:r>
          </w:p>
        </w:tc>
        <w:tc>
          <w:tcPr>
            <w:tcW w:w="1701" w:type="dxa"/>
          </w:tcPr>
          <w:p w:rsidR="00967798" w:rsidRPr="00967798" w:rsidRDefault="00967798" w:rsidP="00967798">
            <w:pPr>
              <w:widowControl/>
              <w:spacing w:before="0" w:after="0"/>
              <w:ind w:left="196" w:hanging="196"/>
              <w:jc w:val="center"/>
              <w:rPr>
                <w:rFonts w:ascii="黑体" w:eastAsia="黑体" w:hAnsi="黑体"/>
                <w:kern w:val="0"/>
              </w:rPr>
            </w:pPr>
            <w:r w:rsidRPr="00967798">
              <w:rPr>
                <w:rFonts w:ascii="黑体" w:eastAsia="黑体" w:hAnsi="黑体" w:hint="eastAsia"/>
                <w:kern w:val="0"/>
              </w:rPr>
              <w:t>资产转让</w:t>
            </w:r>
          </w:p>
        </w:tc>
        <w:tc>
          <w:tcPr>
            <w:tcW w:w="1984"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68,376,068.40</w:t>
            </w:r>
          </w:p>
        </w:tc>
        <w:tc>
          <w:tcPr>
            <w:tcW w:w="226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hint="eastAsia"/>
                <w:kern w:val="0"/>
              </w:rPr>
              <w:t>-</w:t>
            </w:r>
          </w:p>
        </w:tc>
      </w:tr>
      <w:tr w:rsidR="00967798" w:rsidRPr="00967798" w:rsidTr="00967798">
        <w:tc>
          <w:tcPr>
            <w:tcW w:w="3227" w:type="dxa"/>
            <w:shd w:val="clear" w:color="auto" w:fill="E5DFEC"/>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合计</w:t>
            </w:r>
          </w:p>
        </w:tc>
        <w:tc>
          <w:tcPr>
            <w:tcW w:w="1701" w:type="dxa"/>
          </w:tcPr>
          <w:p w:rsidR="00967798" w:rsidRPr="00967798" w:rsidRDefault="00967798" w:rsidP="00967798">
            <w:pPr>
              <w:widowControl/>
              <w:spacing w:before="0" w:after="0"/>
              <w:ind w:left="196" w:hanging="196"/>
              <w:jc w:val="center"/>
              <w:rPr>
                <w:rFonts w:ascii="黑体" w:eastAsia="黑体" w:hAnsi="黑体"/>
                <w:kern w:val="0"/>
              </w:rPr>
            </w:pPr>
          </w:p>
        </w:tc>
        <w:tc>
          <w:tcPr>
            <w:tcW w:w="1984"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72,310,700.40</w:t>
            </w:r>
          </w:p>
        </w:tc>
        <w:tc>
          <w:tcPr>
            <w:tcW w:w="2267"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439,980,000.00</w:t>
            </w:r>
          </w:p>
        </w:tc>
      </w:tr>
    </w:tbl>
    <w:p w:rsidR="00967798" w:rsidRPr="00967798" w:rsidRDefault="00967798" w:rsidP="00967798">
      <w:pPr>
        <w:widowControl/>
        <w:autoSpaceDE w:val="0"/>
        <w:autoSpaceDN w:val="0"/>
        <w:spacing w:before="0" w:after="0"/>
        <w:ind w:right="-341"/>
        <w:jc w:val="left"/>
        <w:rPr>
          <w:rFonts w:ascii="黑体" w:eastAsia="黑体" w:hAnsi="黑体"/>
          <w:kern w:val="0"/>
          <w:sz w:val="21"/>
          <w:szCs w:val="21"/>
        </w:rPr>
      </w:pPr>
    </w:p>
    <w:p w:rsidR="00967798" w:rsidRPr="00967798" w:rsidRDefault="00967798" w:rsidP="00967798">
      <w:pPr>
        <w:widowControl/>
        <w:autoSpaceDE w:val="0"/>
        <w:autoSpaceDN w:val="0"/>
        <w:spacing w:before="0" w:after="0"/>
        <w:ind w:left="727" w:right="-105" w:hangingChars="346" w:hanging="727"/>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注：</w:t>
      </w:r>
      <w:r w:rsidRPr="00967798">
        <w:rPr>
          <w:rFonts w:ascii="黑体" w:eastAsia="黑体" w:hAnsi="黑体" w:cs="Arial" w:hint="eastAsia"/>
          <w:color w:val="000000"/>
          <w:kern w:val="0"/>
          <w:sz w:val="21"/>
          <w:szCs w:val="21"/>
        </w:rPr>
        <w:tab/>
        <w:t>于2014年4月，本集团支付母公司中国长安投资款人民币</w:t>
      </w:r>
      <w:r w:rsidRPr="00967798">
        <w:rPr>
          <w:rFonts w:ascii="黑体" w:eastAsia="黑体" w:hAnsi="黑体" w:cs="Arial"/>
          <w:color w:val="000000"/>
          <w:kern w:val="0"/>
          <w:sz w:val="21"/>
          <w:szCs w:val="21"/>
        </w:rPr>
        <w:t>439,98</w:t>
      </w:r>
      <w:r w:rsidRPr="00967798">
        <w:rPr>
          <w:rFonts w:ascii="黑体" w:eastAsia="黑体" w:hAnsi="黑体" w:cs="Arial" w:hint="eastAsia"/>
          <w:color w:val="000000"/>
          <w:kern w:val="0"/>
          <w:sz w:val="21"/>
          <w:szCs w:val="21"/>
        </w:rPr>
        <w:t>0,000.00元，以收购其持有的合肥长安汽车有限公司100%的股权。</w:t>
      </w:r>
    </w:p>
    <w:p w:rsidR="00967798" w:rsidRPr="00967798" w:rsidRDefault="00967798" w:rsidP="00967798">
      <w:pPr>
        <w:widowControl/>
        <w:autoSpaceDE w:val="0"/>
        <w:autoSpaceDN w:val="0"/>
        <w:spacing w:before="0" w:after="0"/>
        <w:ind w:right="-341"/>
        <w:jc w:val="left"/>
        <w:rPr>
          <w:rFonts w:ascii="黑体" w:eastAsia="黑体" w:hAnsi="黑体"/>
          <w:kern w:val="0"/>
          <w:sz w:val="21"/>
          <w:szCs w:val="21"/>
        </w:rPr>
      </w:pPr>
    </w:p>
    <w:p w:rsidR="00967798" w:rsidRPr="00967798" w:rsidRDefault="00967798" w:rsidP="00967798">
      <w:pPr>
        <w:widowControl/>
        <w:tabs>
          <w:tab w:val="left" w:pos="728"/>
        </w:tabs>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color w:val="000000"/>
          <w:kern w:val="0"/>
          <w:sz w:val="21"/>
          <w:szCs w:val="21"/>
        </w:rPr>
        <w:t>(4</w:t>
      </w:r>
      <w:r w:rsidRPr="00967798">
        <w:rPr>
          <w:rFonts w:ascii="黑体" w:eastAsia="黑体" w:hAnsi="黑体" w:cs="Arial" w:hint="eastAsia"/>
          <w:color w:val="000000"/>
          <w:kern w:val="0"/>
          <w:sz w:val="21"/>
          <w:szCs w:val="21"/>
        </w:rPr>
        <w:t>)</w:t>
      </w:r>
      <w:r w:rsidRPr="00967798">
        <w:rPr>
          <w:rFonts w:ascii="黑体" w:eastAsia="黑体" w:hAnsi="黑体" w:cs="Arial" w:hint="eastAsia"/>
          <w:color w:val="000000"/>
          <w:kern w:val="0"/>
          <w:sz w:val="21"/>
          <w:szCs w:val="21"/>
        </w:rPr>
        <w:tab/>
        <w:t>关联方担保</w:t>
      </w:r>
    </w:p>
    <w:p w:rsidR="00967798" w:rsidRPr="00967798" w:rsidRDefault="00967798" w:rsidP="00967798">
      <w:pPr>
        <w:widowControl/>
        <w:autoSpaceDE w:val="0"/>
        <w:autoSpaceDN w:val="0"/>
        <w:spacing w:before="0" w:after="0"/>
        <w:ind w:left="532" w:right="-105" w:hanging="532"/>
        <w:jc w:val="left"/>
        <w:rPr>
          <w:rFonts w:ascii="黑体" w:eastAsia="黑体" w:hAnsi="黑体" w:cs="Arial"/>
          <w:kern w:val="0"/>
          <w:sz w:val="21"/>
          <w:szCs w:val="21"/>
        </w:rPr>
      </w:pPr>
    </w:p>
    <w:p w:rsidR="00967798" w:rsidRPr="00967798" w:rsidRDefault="00967798" w:rsidP="00967798">
      <w:pPr>
        <w:widowControl/>
        <w:autoSpaceDE w:val="0"/>
        <w:autoSpaceDN w:val="0"/>
        <w:spacing w:before="0" w:after="0"/>
        <w:ind w:left="42" w:right="-105"/>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本年度，母公司中国长安无偿为本公司面值为人民币1,980,000,000.00元的公司债券提供全额无条件不可撤消的连带担保，详见附注五、</w:t>
      </w:r>
      <w:r w:rsidRPr="00967798">
        <w:rPr>
          <w:rFonts w:ascii="黑体" w:eastAsia="黑体" w:hAnsi="黑体" w:cs="Arial"/>
          <w:color w:val="000000"/>
          <w:kern w:val="0"/>
          <w:sz w:val="21"/>
          <w:szCs w:val="21"/>
        </w:rPr>
        <w:t>3</w:t>
      </w:r>
      <w:r w:rsidRPr="00967798">
        <w:rPr>
          <w:rFonts w:ascii="黑体" w:eastAsia="黑体" w:hAnsi="黑体" w:cs="Arial" w:hint="eastAsia"/>
          <w:color w:val="000000"/>
          <w:kern w:val="0"/>
          <w:sz w:val="21"/>
          <w:szCs w:val="21"/>
        </w:rPr>
        <w:t>3。</w:t>
      </w:r>
    </w:p>
    <w:p w:rsidR="00967798" w:rsidRPr="00967798" w:rsidRDefault="00967798" w:rsidP="00967798">
      <w:pPr>
        <w:widowControl/>
        <w:autoSpaceDE w:val="0"/>
        <w:autoSpaceDN w:val="0"/>
        <w:spacing w:before="0" w:after="0"/>
        <w:ind w:left="42" w:right="-105"/>
        <w:jc w:val="left"/>
        <w:rPr>
          <w:rFonts w:ascii="黑体" w:eastAsia="黑体" w:hAnsi="黑体" w:cs="Arial"/>
          <w:color w:val="000000"/>
          <w:kern w:val="0"/>
          <w:sz w:val="21"/>
          <w:szCs w:val="21"/>
        </w:rPr>
      </w:pPr>
    </w:p>
    <w:p w:rsidR="00967798" w:rsidRPr="00967798" w:rsidRDefault="00967798" w:rsidP="00967798">
      <w:pPr>
        <w:widowControl/>
        <w:tabs>
          <w:tab w:val="left" w:pos="728"/>
        </w:tabs>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color w:val="000000"/>
          <w:kern w:val="0"/>
          <w:sz w:val="21"/>
          <w:szCs w:val="21"/>
        </w:rPr>
        <w:t>(5</w:t>
      </w:r>
      <w:r w:rsidRPr="00967798">
        <w:rPr>
          <w:rFonts w:ascii="黑体" w:eastAsia="黑体" w:hAnsi="黑体" w:cs="Arial" w:hint="eastAsia"/>
          <w:color w:val="000000"/>
          <w:kern w:val="0"/>
          <w:sz w:val="21"/>
          <w:szCs w:val="21"/>
        </w:rPr>
        <w:t>)</w:t>
      </w:r>
      <w:r w:rsidRPr="00967798">
        <w:rPr>
          <w:rFonts w:ascii="黑体" w:eastAsia="黑体" w:hAnsi="黑体" w:cs="Arial" w:hint="eastAsia"/>
          <w:color w:val="000000"/>
          <w:kern w:val="0"/>
          <w:sz w:val="21"/>
          <w:szCs w:val="21"/>
        </w:rPr>
        <w:tab/>
        <w:t>其他关联方交易</w:t>
      </w:r>
    </w:p>
    <w:p w:rsidR="00967798" w:rsidRPr="00967798" w:rsidRDefault="00967798" w:rsidP="00967798">
      <w:pPr>
        <w:widowControl/>
        <w:autoSpaceDE w:val="0"/>
        <w:autoSpaceDN w:val="0"/>
        <w:spacing w:before="0" w:after="0"/>
        <w:ind w:left="532" w:right="-105" w:hanging="532"/>
        <w:jc w:val="left"/>
        <w:rPr>
          <w:rFonts w:ascii="黑体" w:eastAsia="黑体" w:hAnsi="黑体" w:cs="Arial"/>
          <w:kern w:val="0"/>
          <w:sz w:val="24"/>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9"/>
        <w:gridCol w:w="3683"/>
        <w:gridCol w:w="2267"/>
      </w:tblGrid>
      <w:tr w:rsidR="00967798" w:rsidRPr="00967798" w:rsidTr="00967798">
        <w:trPr>
          <w:trHeight w:val="252"/>
        </w:trPr>
        <w:tc>
          <w:tcPr>
            <w:tcW w:w="1759"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项目</w:t>
            </w:r>
          </w:p>
        </w:tc>
        <w:tc>
          <w:tcPr>
            <w:tcW w:w="2006"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kern w:val="0"/>
              </w:rPr>
              <w:t>2015</w:t>
            </w:r>
            <w:r w:rsidRPr="00967798">
              <w:rPr>
                <w:rFonts w:ascii="黑体" w:eastAsia="黑体" w:hAnsi="黑体" w:hint="eastAsia"/>
                <w:kern w:val="0"/>
              </w:rPr>
              <w:t>年</w:t>
            </w:r>
          </w:p>
        </w:tc>
        <w:tc>
          <w:tcPr>
            <w:tcW w:w="1235"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kern w:val="0"/>
              </w:rPr>
              <w:t>2014</w:t>
            </w:r>
            <w:r w:rsidRPr="00967798">
              <w:rPr>
                <w:rFonts w:ascii="黑体" w:eastAsia="黑体" w:hAnsi="黑体" w:hint="eastAsia"/>
                <w:kern w:val="0"/>
              </w:rPr>
              <w:t>年</w:t>
            </w:r>
          </w:p>
        </w:tc>
      </w:tr>
      <w:tr w:rsidR="00967798" w:rsidRPr="00967798" w:rsidTr="00967798">
        <w:trPr>
          <w:trHeight w:val="133"/>
        </w:trPr>
        <w:tc>
          <w:tcPr>
            <w:tcW w:w="1759"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关键管理人员薪酬</w:t>
            </w:r>
          </w:p>
        </w:tc>
        <w:tc>
          <w:tcPr>
            <w:tcW w:w="2006"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0"/>
              </w:tabs>
              <w:autoSpaceDE w:val="0"/>
              <w:autoSpaceDN w:val="0"/>
              <w:spacing w:before="0" w:after="0"/>
              <w:jc w:val="right"/>
              <w:rPr>
                <w:rFonts w:ascii="黑体" w:eastAsia="黑体" w:hAnsi="黑体"/>
                <w:kern w:val="0"/>
              </w:rPr>
            </w:pPr>
            <w:r w:rsidRPr="00967798">
              <w:rPr>
                <w:rFonts w:ascii="黑体" w:eastAsia="黑体" w:hAnsi="黑体"/>
                <w:kern w:val="0"/>
              </w:rPr>
              <w:t>14,438,825.00</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0"/>
              </w:tabs>
              <w:autoSpaceDE w:val="0"/>
              <w:autoSpaceDN w:val="0"/>
              <w:spacing w:before="0" w:after="0"/>
              <w:jc w:val="right"/>
              <w:rPr>
                <w:rFonts w:ascii="黑体" w:eastAsia="黑体" w:hAnsi="黑体"/>
                <w:kern w:val="0"/>
              </w:rPr>
            </w:pPr>
            <w:r w:rsidRPr="00967798">
              <w:rPr>
                <w:rFonts w:ascii="黑体" w:eastAsia="黑体" w:hAnsi="黑体"/>
                <w:kern w:val="0"/>
              </w:rPr>
              <w:t>13,793,354.00</w:t>
            </w:r>
          </w:p>
        </w:tc>
      </w:tr>
    </w:tbl>
    <w:p w:rsidR="00967798" w:rsidRPr="00967798" w:rsidRDefault="00967798" w:rsidP="00967798">
      <w:pPr>
        <w:widowControl/>
        <w:overflowPunct w:val="0"/>
        <w:autoSpaceDE w:val="0"/>
        <w:autoSpaceDN w:val="0"/>
        <w:adjustRightInd w:val="0"/>
        <w:snapToGrid w:val="0"/>
        <w:spacing w:before="0" w:after="0"/>
        <w:ind w:left="1440" w:hanging="720"/>
        <w:textAlignment w:val="bottom"/>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6</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关联方应收应付余额</w:t>
      </w: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r w:rsidRPr="00967798">
        <w:rPr>
          <w:rFonts w:ascii="黑体" w:eastAsia="黑体" w:hAnsi="黑体" w:cs="Arial" w:hint="eastAsia"/>
          <w:color w:val="000000"/>
          <w:kern w:val="0"/>
          <w:sz w:val="21"/>
          <w:szCs w:val="21"/>
          <w:u w:val="single"/>
        </w:rPr>
        <w:t>应收票据</w:t>
      </w: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p>
    <w:tbl>
      <w:tblPr>
        <w:tblW w:w="9197" w:type="dxa"/>
        <w:tblInd w:w="-18" w:type="dxa"/>
        <w:tblLook w:val="04A0"/>
      </w:tblPr>
      <w:tblGrid>
        <w:gridCol w:w="3245"/>
        <w:gridCol w:w="3684"/>
        <w:gridCol w:w="2268"/>
      </w:tblGrid>
      <w:tr w:rsidR="00967798" w:rsidRPr="00967798" w:rsidTr="00967798">
        <w:trPr>
          <w:trHeight w:hRule="exact" w:val="255"/>
          <w:tblHeader/>
        </w:trPr>
        <w:tc>
          <w:tcPr>
            <w:tcW w:w="3245" w:type="dxa"/>
            <w:tcBorders>
              <w:top w:val="single" w:sz="8" w:space="0" w:color="auto"/>
              <w:left w:val="single" w:sz="8" w:space="0" w:color="auto"/>
              <w:bottom w:val="single" w:sz="8" w:space="0" w:color="auto"/>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关联方</w:t>
            </w:r>
          </w:p>
        </w:tc>
        <w:tc>
          <w:tcPr>
            <w:tcW w:w="3684" w:type="dxa"/>
            <w:tcBorders>
              <w:top w:val="single" w:sz="8" w:space="0" w:color="auto"/>
              <w:left w:val="nil"/>
              <w:bottom w:val="single" w:sz="8" w:space="0" w:color="auto"/>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2015年</w:t>
            </w:r>
          </w:p>
        </w:tc>
        <w:tc>
          <w:tcPr>
            <w:tcW w:w="2268" w:type="dxa"/>
            <w:tcBorders>
              <w:top w:val="single" w:sz="8" w:space="0" w:color="auto"/>
              <w:left w:val="nil"/>
              <w:bottom w:val="single" w:sz="8" w:space="0" w:color="auto"/>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2014年</w:t>
            </w:r>
          </w:p>
        </w:tc>
      </w:tr>
      <w:tr w:rsidR="00967798" w:rsidRPr="00967798" w:rsidTr="00967798">
        <w:trPr>
          <w:trHeight w:hRule="exact" w:val="255"/>
        </w:trPr>
        <w:tc>
          <w:tcPr>
            <w:tcW w:w="3245"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万友汽车投资有限公司</w:t>
            </w:r>
          </w:p>
        </w:tc>
        <w:tc>
          <w:tcPr>
            <w:tcW w:w="3684"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2,544,170,000.00</w:t>
            </w:r>
          </w:p>
        </w:tc>
        <w:tc>
          <w:tcPr>
            <w:tcW w:w="226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1,933,900,000.00</w:t>
            </w:r>
          </w:p>
        </w:tc>
      </w:tr>
      <w:tr w:rsidR="00967798" w:rsidRPr="00967798" w:rsidTr="00967798">
        <w:trPr>
          <w:trHeight w:hRule="exact" w:val="255"/>
        </w:trPr>
        <w:tc>
          <w:tcPr>
            <w:tcW w:w="3245"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中国长安汽车集团天津销售有限公司</w:t>
            </w:r>
          </w:p>
        </w:tc>
        <w:tc>
          <w:tcPr>
            <w:tcW w:w="3684"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77,701,470.00</w:t>
            </w:r>
          </w:p>
        </w:tc>
        <w:tc>
          <w:tcPr>
            <w:tcW w:w="226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55,000,000.00</w:t>
            </w:r>
          </w:p>
        </w:tc>
      </w:tr>
      <w:tr w:rsidR="00967798" w:rsidRPr="00967798" w:rsidTr="00967798">
        <w:trPr>
          <w:trHeight w:hRule="exact" w:val="255"/>
        </w:trPr>
        <w:tc>
          <w:tcPr>
            <w:tcW w:w="3245"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云南万友汽车销售服务有限公司</w:t>
            </w:r>
          </w:p>
        </w:tc>
        <w:tc>
          <w:tcPr>
            <w:tcW w:w="3684"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20,000,000.00</w:t>
            </w:r>
          </w:p>
        </w:tc>
        <w:tc>
          <w:tcPr>
            <w:tcW w:w="226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519,000,000.00</w:t>
            </w:r>
          </w:p>
        </w:tc>
      </w:tr>
      <w:tr w:rsidR="00967798" w:rsidRPr="00967798" w:rsidTr="00967798">
        <w:trPr>
          <w:trHeight w:hRule="exact" w:val="255"/>
        </w:trPr>
        <w:tc>
          <w:tcPr>
            <w:tcW w:w="3245"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成都万友经济技术开发总公司</w:t>
            </w:r>
          </w:p>
        </w:tc>
        <w:tc>
          <w:tcPr>
            <w:tcW w:w="3684"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5,000,000.00</w:t>
            </w:r>
          </w:p>
        </w:tc>
        <w:tc>
          <w:tcPr>
            <w:tcW w:w="226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22,000,000.00</w:t>
            </w:r>
          </w:p>
        </w:tc>
      </w:tr>
      <w:tr w:rsidR="00967798" w:rsidRPr="00967798" w:rsidTr="00967798">
        <w:trPr>
          <w:trHeight w:hRule="exact" w:val="255"/>
        </w:trPr>
        <w:tc>
          <w:tcPr>
            <w:tcW w:w="3245"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重庆万友经济发展有限责任公司</w:t>
            </w:r>
          </w:p>
        </w:tc>
        <w:tc>
          <w:tcPr>
            <w:tcW w:w="3684"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3,500,000.00</w:t>
            </w:r>
          </w:p>
        </w:tc>
        <w:tc>
          <w:tcPr>
            <w:tcW w:w="226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153,700,000.00</w:t>
            </w:r>
          </w:p>
        </w:tc>
      </w:tr>
      <w:tr w:rsidR="00967798" w:rsidRPr="00967798" w:rsidTr="00967798">
        <w:trPr>
          <w:trHeight w:hRule="exact" w:val="255"/>
        </w:trPr>
        <w:tc>
          <w:tcPr>
            <w:tcW w:w="3245"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重庆长安民生物流股份有限公司</w:t>
            </w:r>
          </w:p>
        </w:tc>
        <w:tc>
          <w:tcPr>
            <w:tcW w:w="3684"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200,000.00</w:t>
            </w:r>
          </w:p>
        </w:tc>
        <w:tc>
          <w:tcPr>
            <w:tcW w:w="226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4,000,000.00</w:t>
            </w:r>
          </w:p>
        </w:tc>
      </w:tr>
      <w:tr w:rsidR="00967798" w:rsidRPr="00967798" w:rsidTr="00967798">
        <w:trPr>
          <w:trHeight w:hRule="exact" w:val="255"/>
        </w:trPr>
        <w:tc>
          <w:tcPr>
            <w:tcW w:w="3245"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南宁万友汽车销售服务有限公司</w:t>
            </w:r>
          </w:p>
        </w:tc>
        <w:tc>
          <w:tcPr>
            <w:tcW w:w="3684"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226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60,600,000.00</w:t>
            </w:r>
          </w:p>
        </w:tc>
      </w:tr>
      <w:tr w:rsidR="00967798" w:rsidRPr="00967798" w:rsidTr="00967798">
        <w:trPr>
          <w:trHeight w:hRule="exact" w:val="255"/>
        </w:trPr>
        <w:tc>
          <w:tcPr>
            <w:tcW w:w="3245"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lastRenderedPageBreak/>
              <w:t>广西万友汽车销售服务有限公司</w:t>
            </w:r>
          </w:p>
        </w:tc>
        <w:tc>
          <w:tcPr>
            <w:tcW w:w="3684"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226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57,200,000.00</w:t>
            </w:r>
          </w:p>
        </w:tc>
      </w:tr>
      <w:tr w:rsidR="00967798" w:rsidRPr="00967798" w:rsidTr="00967798">
        <w:trPr>
          <w:trHeight w:hRule="exact" w:val="255"/>
        </w:trPr>
        <w:tc>
          <w:tcPr>
            <w:tcW w:w="3245"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贵州万友汽车销售服务有限公司</w:t>
            </w:r>
          </w:p>
        </w:tc>
        <w:tc>
          <w:tcPr>
            <w:tcW w:w="3684"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226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7,500,000.00</w:t>
            </w:r>
          </w:p>
        </w:tc>
      </w:tr>
      <w:tr w:rsidR="00967798" w:rsidRPr="00967798" w:rsidTr="00967798">
        <w:trPr>
          <w:trHeight w:hRule="exact" w:val="255"/>
        </w:trPr>
        <w:tc>
          <w:tcPr>
            <w:tcW w:w="3245"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重庆长安工业(集团)有限责任公司</w:t>
            </w:r>
          </w:p>
        </w:tc>
        <w:tc>
          <w:tcPr>
            <w:tcW w:w="3684"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226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2,402,062.50</w:t>
            </w:r>
          </w:p>
        </w:tc>
      </w:tr>
      <w:tr w:rsidR="00967798" w:rsidRPr="00967798" w:rsidTr="00967798">
        <w:trPr>
          <w:trHeight w:hRule="exact" w:val="255"/>
        </w:trPr>
        <w:tc>
          <w:tcPr>
            <w:tcW w:w="3245" w:type="dxa"/>
            <w:tcBorders>
              <w:top w:val="nil"/>
              <w:left w:val="single" w:sz="8" w:space="0" w:color="auto"/>
              <w:bottom w:val="single" w:sz="8" w:space="0" w:color="auto"/>
              <w:right w:val="single" w:sz="8" w:space="0" w:color="auto"/>
            </w:tcBorders>
            <w:shd w:val="clear" w:color="000000" w:fill="D9D9D9"/>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合计</w:t>
            </w:r>
          </w:p>
        </w:tc>
        <w:tc>
          <w:tcPr>
            <w:tcW w:w="3684"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2,650,571,470.00</w:t>
            </w:r>
          </w:p>
        </w:tc>
        <w:tc>
          <w:tcPr>
            <w:tcW w:w="2268"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2,815,302,062.50</w:t>
            </w:r>
          </w:p>
        </w:tc>
      </w:tr>
    </w:tbl>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bookmarkStart w:id="55" w:name="OLE_LINK123"/>
      <w:r w:rsidRPr="00967798">
        <w:rPr>
          <w:rFonts w:ascii="黑体" w:eastAsia="黑体" w:hAnsi="黑体" w:cs="Arial" w:hint="eastAsia"/>
          <w:color w:val="000000"/>
          <w:kern w:val="0"/>
          <w:sz w:val="21"/>
          <w:szCs w:val="21"/>
          <w:u w:val="single"/>
        </w:rPr>
        <w:t>应收账款</w:t>
      </w: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p>
    <w:tbl>
      <w:tblPr>
        <w:tblW w:w="9183" w:type="dxa"/>
        <w:tblInd w:w="-18" w:type="dxa"/>
        <w:tblLook w:val="04A0"/>
      </w:tblPr>
      <w:tblGrid>
        <w:gridCol w:w="3234"/>
        <w:gridCol w:w="1722"/>
        <w:gridCol w:w="1315"/>
        <w:gridCol w:w="1624"/>
        <w:gridCol w:w="1288"/>
      </w:tblGrid>
      <w:tr w:rsidR="00967798" w:rsidRPr="00967798" w:rsidTr="00967798">
        <w:trPr>
          <w:trHeight w:hRule="exact" w:val="255"/>
        </w:trPr>
        <w:tc>
          <w:tcPr>
            <w:tcW w:w="3234" w:type="dxa"/>
            <w:vMerge w:val="restart"/>
            <w:tcBorders>
              <w:top w:val="single" w:sz="8" w:space="0" w:color="auto"/>
              <w:left w:val="single" w:sz="8" w:space="0" w:color="auto"/>
              <w:bottom w:val="single" w:sz="8" w:space="0" w:color="000000"/>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关联方</w:t>
            </w:r>
          </w:p>
        </w:tc>
        <w:tc>
          <w:tcPr>
            <w:tcW w:w="3037" w:type="dxa"/>
            <w:gridSpan w:val="2"/>
            <w:tcBorders>
              <w:top w:val="single" w:sz="8" w:space="0" w:color="auto"/>
              <w:left w:val="nil"/>
              <w:bottom w:val="single" w:sz="8" w:space="0" w:color="auto"/>
              <w:right w:val="single" w:sz="8" w:space="0" w:color="000000"/>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2015年</w:t>
            </w:r>
          </w:p>
        </w:tc>
        <w:tc>
          <w:tcPr>
            <w:tcW w:w="2912" w:type="dxa"/>
            <w:gridSpan w:val="2"/>
            <w:tcBorders>
              <w:top w:val="single" w:sz="8" w:space="0" w:color="auto"/>
              <w:left w:val="nil"/>
              <w:bottom w:val="single" w:sz="8" w:space="0" w:color="auto"/>
              <w:right w:val="single" w:sz="8" w:space="0" w:color="000000"/>
            </w:tcBorders>
            <w:shd w:val="clear" w:color="000000" w:fill="DDDDDD"/>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2014年</w:t>
            </w:r>
          </w:p>
        </w:tc>
      </w:tr>
      <w:tr w:rsidR="00967798" w:rsidRPr="00967798" w:rsidTr="00967798">
        <w:trPr>
          <w:trHeight w:hRule="exact" w:val="255"/>
        </w:trPr>
        <w:tc>
          <w:tcPr>
            <w:tcW w:w="3234" w:type="dxa"/>
            <w:vMerge/>
            <w:tcBorders>
              <w:top w:val="single" w:sz="8" w:space="0" w:color="auto"/>
              <w:left w:val="single" w:sz="8" w:space="0" w:color="auto"/>
              <w:bottom w:val="single" w:sz="8" w:space="0" w:color="000000"/>
              <w:right w:val="single" w:sz="8" w:space="0" w:color="auto"/>
            </w:tcBorders>
            <w:vAlign w:val="center"/>
            <w:hideMark/>
          </w:tcPr>
          <w:p w:rsidR="00967798" w:rsidRPr="00967798" w:rsidRDefault="00967798" w:rsidP="00967798">
            <w:pPr>
              <w:widowControl/>
              <w:spacing w:before="0" w:after="0"/>
              <w:jc w:val="left"/>
              <w:rPr>
                <w:rFonts w:ascii="黑体" w:eastAsia="黑体" w:hAnsi="黑体" w:cs="Arial"/>
                <w:color w:val="000000"/>
                <w:kern w:val="0"/>
              </w:rPr>
            </w:pPr>
          </w:p>
        </w:tc>
        <w:tc>
          <w:tcPr>
            <w:tcW w:w="1722" w:type="dxa"/>
            <w:tcBorders>
              <w:top w:val="nil"/>
              <w:left w:val="nil"/>
              <w:bottom w:val="single" w:sz="8" w:space="0" w:color="auto"/>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金额</w:t>
            </w:r>
          </w:p>
        </w:tc>
        <w:tc>
          <w:tcPr>
            <w:tcW w:w="1315" w:type="dxa"/>
            <w:tcBorders>
              <w:top w:val="nil"/>
              <w:left w:val="nil"/>
              <w:bottom w:val="single" w:sz="8" w:space="0" w:color="auto"/>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坏账准备</w:t>
            </w:r>
          </w:p>
        </w:tc>
        <w:tc>
          <w:tcPr>
            <w:tcW w:w="1624" w:type="dxa"/>
            <w:tcBorders>
              <w:top w:val="nil"/>
              <w:left w:val="nil"/>
              <w:bottom w:val="single" w:sz="8" w:space="0" w:color="auto"/>
              <w:right w:val="single" w:sz="8" w:space="0" w:color="auto"/>
            </w:tcBorders>
            <w:shd w:val="clear" w:color="000000" w:fill="DDDDDD"/>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金额</w:t>
            </w:r>
          </w:p>
        </w:tc>
        <w:tc>
          <w:tcPr>
            <w:tcW w:w="1288" w:type="dxa"/>
            <w:tcBorders>
              <w:top w:val="nil"/>
              <w:left w:val="nil"/>
              <w:bottom w:val="single" w:sz="8" w:space="0" w:color="auto"/>
              <w:right w:val="single" w:sz="8" w:space="0" w:color="auto"/>
            </w:tcBorders>
            <w:shd w:val="clear" w:color="000000" w:fill="DDDDDD"/>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坏账准备</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重庆长安铃木汽车有限公司</w:t>
            </w:r>
          </w:p>
        </w:tc>
        <w:tc>
          <w:tcPr>
            <w:tcW w:w="172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62,572,011.08</w:t>
            </w:r>
          </w:p>
        </w:tc>
        <w:tc>
          <w:tcPr>
            <w:tcW w:w="1315"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624"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7,301,911.32</w:t>
            </w:r>
          </w:p>
        </w:tc>
        <w:tc>
          <w:tcPr>
            <w:tcW w:w="1288"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长安标致雪铁龙汽车有限公司</w:t>
            </w:r>
          </w:p>
        </w:tc>
        <w:tc>
          <w:tcPr>
            <w:tcW w:w="172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29,598,165.00</w:t>
            </w:r>
          </w:p>
        </w:tc>
        <w:tc>
          <w:tcPr>
            <w:tcW w:w="1315"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624"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13,541,028.82</w:t>
            </w:r>
          </w:p>
        </w:tc>
        <w:tc>
          <w:tcPr>
            <w:tcW w:w="1288"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长安福特汽车有限公司</w:t>
            </w:r>
          </w:p>
        </w:tc>
        <w:tc>
          <w:tcPr>
            <w:tcW w:w="172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28,255,292.83</w:t>
            </w:r>
          </w:p>
        </w:tc>
        <w:tc>
          <w:tcPr>
            <w:tcW w:w="1315"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624"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38,840,411.42</w:t>
            </w:r>
          </w:p>
        </w:tc>
        <w:tc>
          <w:tcPr>
            <w:tcW w:w="1288"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长安马自达汽车有限公司</w:t>
            </w:r>
          </w:p>
        </w:tc>
        <w:tc>
          <w:tcPr>
            <w:tcW w:w="172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11,009,839.17</w:t>
            </w:r>
          </w:p>
        </w:tc>
        <w:tc>
          <w:tcPr>
            <w:tcW w:w="1315"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624"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10,426,339.17</w:t>
            </w:r>
          </w:p>
        </w:tc>
        <w:tc>
          <w:tcPr>
            <w:tcW w:w="1288"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江铃控股有限公司</w:t>
            </w:r>
          </w:p>
        </w:tc>
        <w:tc>
          <w:tcPr>
            <w:tcW w:w="172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9,310,692.81</w:t>
            </w:r>
          </w:p>
        </w:tc>
        <w:tc>
          <w:tcPr>
            <w:tcW w:w="1315"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624"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6,525,274.41</w:t>
            </w:r>
          </w:p>
        </w:tc>
        <w:tc>
          <w:tcPr>
            <w:tcW w:w="1288"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兵器装备集团财务有限责任公司</w:t>
            </w:r>
          </w:p>
        </w:tc>
        <w:tc>
          <w:tcPr>
            <w:tcW w:w="172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7,309,377.00</w:t>
            </w:r>
          </w:p>
        </w:tc>
        <w:tc>
          <w:tcPr>
            <w:tcW w:w="1315"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624"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288"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哈尔滨东安汽车发动机制造有限公司</w:t>
            </w:r>
          </w:p>
        </w:tc>
        <w:tc>
          <w:tcPr>
            <w:tcW w:w="172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6,951,750.46</w:t>
            </w:r>
          </w:p>
        </w:tc>
        <w:tc>
          <w:tcPr>
            <w:tcW w:w="1315"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624"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34,732,286.33</w:t>
            </w:r>
          </w:p>
        </w:tc>
        <w:tc>
          <w:tcPr>
            <w:tcW w:w="1288"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长安福特马自达发动机有限公司</w:t>
            </w:r>
          </w:p>
        </w:tc>
        <w:tc>
          <w:tcPr>
            <w:tcW w:w="172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6,023,814.08</w:t>
            </w:r>
          </w:p>
        </w:tc>
        <w:tc>
          <w:tcPr>
            <w:tcW w:w="1315"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624"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5,923,814.08</w:t>
            </w:r>
          </w:p>
        </w:tc>
        <w:tc>
          <w:tcPr>
            <w:tcW w:w="1288"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重庆长安跨越车辆有限公司</w:t>
            </w:r>
          </w:p>
        </w:tc>
        <w:tc>
          <w:tcPr>
            <w:tcW w:w="172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3,690,822.00</w:t>
            </w:r>
          </w:p>
        </w:tc>
        <w:tc>
          <w:tcPr>
            <w:tcW w:w="1315"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624"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5,758,272.00</w:t>
            </w:r>
          </w:p>
        </w:tc>
        <w:tc>
          <w:tcPr>
            <w:tcW w:w="1288"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中</w:t>
            </w:r>
            <w:proofErr w:type="gramStart"/>
            <w:r w:rsidRPr="00967798">
              <w:rPr>
                <w:rFonts w:ascii="黑体" w:eastAsia="黑体" w:hAnsi="黑体" w:cs="Arial" w:hint="eastAsia"/>
                <w:color w:val="000000"/>
                <w:kern w:val="0"/>
              </w:rPr>
              <w:t>汇富通</w:t>
            </w:r>
            <w:proofErr w:type="gramEnd"/>
            <w:r w:rsidRPr="00967798">
              <w:rPr>
                <w:rFonts w:ascii="黑体" w:eastAsia="黑体" w:hAnsi="黑体" w:cs="Arial" w:hint="eastAsia"/>
                <w:color w:val="000000"/>
                <w:kern w:val="0"/>
              </w:rPr>
              <w:t>(香港)投资有限公司</w:t>
            </w:r>
          </w:p>
        </w:tc>
        <w:tc>
          <w:tcPr>
            <w:tcW w:w="172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1,520,264.30</w:t>
            </w:r>
          </w:p>
        </w:tc>
        <w:tc>
          <w:tcPr>
            <w:tcW w:w="1315"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624"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10,856,165.22</w:t>
            </w:r>
          </w:p>
        </w:tc>
        <w:tc>
          <w:tcPr>
            <w:tcW w:w="1288"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重庆长安工业（集团）有限责任公司</w:t>
            </w:r>
          </w:p>
        </w:tc>
        <w:tc>
          <w:tcPr>
            <w:tcW w:w="172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1,380,710.79</w:t>
            </w:r>
          </w:p>
        </w:tc>
        <w:tc>
          <w:tcPr>
            <w:tcW w:w="1315"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624"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1,825,968.36</w:t>
            </w:r>
          </w:p>
        </w:tc>
        <w:tc>
          <w:tcPr>
            <w:tcW w:w="1288"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广西万友汽车销售服务有限公司</w:t>
            </w:r>
          </w:p>
        </w:tc>
        <w:tc>
          <w:tcPr>
            <w:tcW w:w="172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748,944.87</w:t>
            </w:r>
          </w:p>
        </w:tc>
        <w:tc>
          <w:tcPr>
            <w:tcW w:w="1315"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624"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288"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成都万友经济技术开发总公司</w:t>
            </w:r>
          </w:p>
        </w:tc>
        <w:tc>
          <w:tcPr>
            <w:tcW w:w="172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315"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624"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1,043.72</w:t>
            </w:r>
          </w:p>
        </w:tc>
        <w:tc>
          <w:tcPr>
            <w:tcW w:w="1288"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000000" w:fill="D9D9D9"/>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合计</w:t>
            </w:r>
          </w:p>
        </w:tc>
        <w:tc>
          <w:tcPr>
            <w:tcW w:w="172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168,371,684.39</w:t>
            </w:r>
          </w:p>
        </w:tc>
        <w:tc>
          <w:tcPr>
            <w:tcW w:w="1315"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1624"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bookmarkStart w:id="56" w:name="RANGE!D34"/>
            <w:r w:rsidRPr="00967798">
              <w:rPr>
                <w:rFonts w:ascii="黑体" w:eastAsia="黑体" w:hAnsi="黑体" w:cs="Arial" w:hint="eastAsia"/>
                <w:color w:val="000000"/>
                <w:kern w:val="0"/>
              </w:rPr>
              <w:t>135,732,514.85</w:t>
            </w:r>
            <w:bookmarkEnd w:id="56"/>
          </w:p>
        </w:tc>
        <w:tc>
          <w:tcPr>
            <w:tcW w:w="1288"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bl>
    <w:p w:rsidR="00967798" w:rsidRPr="00967798" w:rsidRDefault="00967798" w:rsidP="00967798">
      <w:pPr>
        <w:widowControl/>
        <w:autoSpaceDE w:val="0"/>
        <w:autoSpaceDN w:val="0"/>
        <w:spacing w:before="0" w:after="0"/>
        <w:ind w:right="-341"/>
        <w:jc w:val="left"/>
        <w:rPr>
          <w:rFonts w:ascii="黑体" w:eastAsia="黑体" w:hAnsi="黑体"/>
          <w:kern w:val="0"/>
          <w:sz w:val="24"/>
          <w:szCs w:val="21"/>
        </w:rPr>
      </w:pPr>
    </w:p>
    <w:bookmarkEnd w:id="55"/>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u w:val="single"/>
        </w:rPr>
      </w:pPr>
      <w:r w:rsidRPr="00967798">
        <w:rPr>
          <w:rFonts w:ascii="黑体" w:eastAsia="黑体" w:hAnsi="黑体" w:cs="Arial" w:hint="eastAsia"/>
          <w:color w:val="000000"/>
          <w:kern w:val="0"/>
          <w:sz w:val="21"/>
          <w:szCs w:val="21"/>
          <w:u w:val="single"/>
        </w:rPr>
        <w:t>预付款项</w:t>
      </w:r>
    </w:p>
    <w:p w:rsidR="00967798" w:rsidRPr="00967798" w:rsidRDefault="00967798" w:rsidP="00967798">
      <w:pPr>
        <w:widowControl/>
        <w:autoSpaceDE w:val="0"/>
        <w:autoSpaceDN w:val="0"/>
        <w:spacing w:before="0" w:after="0"/>
        <w:ind w:right="-341"/>
        <w:jc w:val="left"/>
        <w:rPr>
          <w:rFonts w:ascii="黑体" w:eastAsia="黑体" w:hAnsi="黑体"/>
          <w:kern w:val="0"/>
          <w:sz w:val="24"/>
          <w:szCs w:val="21"/>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026"/>
        <w:gridCol w:w="2912"/>
      </w:tblGrid>
      <w:tr w:rsidR="00967798" w:rsidRPr="00967798" w:rsidTr="00967798">
        <w:tc>
          <w:tcPr>
            <w:tcW w:w="322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关联方</w:t>
            </w:r>
          </w:p>
        </w:tc>
        <w:tc>
          <w:tcPr>
            <w:tcW w:w="302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kern w:val="0"/>
              </w:rPr>
              <w:t>2015</w:t>
            </w:r>
            <w:r w:rsidRPr="00967798">
              <w:rPr>
                <w:rFonts w:ascii="黑体" w:eastAsia="黑体" w:hAnsi="黑体" w:hint="eastAsia"/>
                <w:kern w:val="0"/>
              </w:rPr>
              <w:t>年</w:t>
            </w:r>
          </w:p>
        </w:tc>
        <w:tc>
          <w:tcPr>
            <w:tcW w:w="291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kern w:val="0"/>
              </w:rPr>
              <w:t>2014</w:t>
            </w:r>
            <w:r w:rsidRPr="00967798">
              <w:rPr>
                <w:rFonts w:ascii="黑体" w:eastAsia="黑体" w:hAnsi="黑体" w:hint="eastAsia"/>
                <w:kern w:val="0"/>
              </w:rPr>
              <w:t>年</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重庆长安铃木汽车有限公司</w:t>
            </w:r>
          </w:p>
        </w:tc>
        <w:tc>
          <w:tcPr>
            <w:tcW w:w="3026"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292,769.25</w:t>
            </w:r>
          </w:p>
        </w:tc>
        <w:tc>
          <w:tcPr>
            <w:tcW w:w="2912"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280,209.25</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hint="eastAsia"/>
                <w:kern w:val="0"/>
              </w:rPr>
              <w:t>重庆市青山变速器销售有限责任公司</w:t>
            </w:r>
          </w:p>
        </w:tc>
        <w:tc>
          <w:tcPr>
            <w:tcW w:w="3026"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2912"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17,532.12</w:t>
            </w:r>
          </w:p>
        </w:tc>
      </w:tr>
      <w:tr w:rsidR="00967798" w:rsidRPr="00967798" w:rsidTr="00967798">
        <w:trPr>
          <w:trHeight w:val="56"/>
        </w:trPr>
        <w:tc>
          <w:tcPr>
            <w:tcW w:w="3227" w:type="dxa"/>
            <w:shd w:val="clear" w:color="auto" w:fill="D9D9D9"/>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合计</w:t>
            </w:r>
          </w:p>
        </w:tc>
        <w:tc>
          <w:tcPr>
            <w:tcW w:w="3026"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292,769.25</w:t>
            </w:r>
          </w:p>
        </w:tc>
        <w:tc>
          <w:tcPr>
            <w:tcW w:w="2912"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297,741.37</w:t>
            </w:r>
          </w:p>
        </w:tc>
      </w:tr>
    </w:tbl>
    <w:p w:rsidR="00967798" w:rsidRPr="00967798" w:rsidRDefault="00967798" w:rsidP="00967798">
      <w:pPr>
        <w:widowControl/>
        <w:autoSpaceDE w:val="0"/>
        <w:autoSpaceDN w:val="0"/>
        <w:spacing w:before="0" w:after="0"/>
        <w:jc w:val="left"/>
        <w:rPr>
          <w:rFonts w:ascii="黑体" w:eastAsia="黑体" w:hAnsi="黑体" w:cs="Arial"/>
          <w:color w:val="000000"/>
          <w:kern w:val="0"/>
          <w:sz w:val="24"/>
          <w:szCs w:val="21"/>
          <w:u w:val="single"/>
        </w:rPr>
      </w:pP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u w:val="single"/>
        </w:rPr>
      </w:pPr>
      <w:r w:rsidRPr="00967798">
        <w:rPr>
          <w:rFonts w:ascii="黑体" w:eastAsia="黑体" w:hAnsi="黑体" w:cs="Arial" w:hint="eastAsia"/>
          <w:color w:val="000000"/>
          <w:kern w:val="0"/>
          <w:sz w:val="21"/>
          <w:szCs w:val="21"/>
          <w:u w:val="single"/>
        </w:rPr>
        <w:t>其他应收款</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u w:val="single"/>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026"/>
        <w:gridCol w:w="2912"/>
      </w:tblGrid>
      <w:tr w:rsidR="00967798" w:rsidRPr="00967798" w:rsidTr="00967798">
        <w:tc>
          <w:tcPr>
            <w:tcW w:w="322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关联方</w:t>
            </w:r>
          </w:p>
        </w:tc>
        <w:tc>
          <w:tcPr>
            <w:tcW w:w="302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2015年</w:t>
            </w:r>
          </w:p>
        </w:tc>
        <w:tc>
          <w:tcPr>
            <w:tcW w:w="291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2014年</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rPr>
            </w:pPr>
            <w:r w:rsidRPr="00967798">
              <w:rPr>
                <w:rFonts w:ascii="黑体" w:eastAsia="黑体" w:hAnsi="黑体" w:cs="Arial" w:hint="eastAsia"/>
                <w:color w:val="000000"/>
                <w:kern w:val="0"/>
              </w:rPr>
              <w:t>重庆长安铃木汽车有限公司</w:t>
            </w:r>
          </w:p>
        </w:tc>
        <w:tc>
          <w:tcPr>
            <w:tcW w:w="3026"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80,000,000.00</w:t>
            </w:r>
          </w:p>
        </w:tc>
        <w:tc>
          <w:tcPr>
            <w:tcW w:w="2912"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cs="Arial"/>
                <w:color w:val="000000"/>
                <w:kern w:val="0"/>
              </w:rPr>
            </w:pPr>
            <w:r w:rsidRPr="00967798">
              <w:rPr>
                <w:rFonts w:ascii="黑体" w:eastAsia="黑体" w:hAnsi="黑体" w:cs="Arial" w:hint="eastAsia"/>
                <w:color w:val="000000"/>
                <w:kern w:val="0"/>
              </w:rPr>
              <w:t>长安福特汽车有限公司</w:t>
            </w:r>
          </w:p>
        </w:tc>
        <w:tc>
          <w:tcPr>
            <w:tcW w:w="3026" w:type="dxa"/>
          </w:tcPr>
          <w:p w:rsidR="00967798" w:rsidRPr="00967798" w:rsidRDefault="00967798" w:rsidP="00967798">
            <w:pPr>
              <w:widowControl/>
              <w:autoSpaceDE w:val="0"/>
              <w:autoSpaceDN w:val="0"/>
              <w:spacing w:before="0" w:after="0"/>
              <w:ind w:right="-19"/>
              <w:jc w:val="right"/>
              <w:rPr>
                <w:rFonts w:ascii="黑体" w:eastAsia="黑体" w:hAnsi="黑体"/>
                <w:kern w:val="0"/>
              </w:rPr>
            </w:pPr>
            <w:r w:rsidRPr="00967798">
              <w:rPr>
                <w:rFonts w:ascii="黑体" w:eastAsia="黑体" w:hAnsi="黑体"/>
                <w:kern w:val="0"/>
              </w:rPr>
              <w:t>3,934,632.00</w:t>
            </w:r>
          </w:p>
        </w:tc>
        <w:tc>
          <w:tcPr>
            <w:tcW w:w="2912" w:type="dxa"/>
          </w:tcPr>
          <w:p w:rsidR="00967798" w:rsidRPr="00967798" w:rsidRDefault="00967798" w:rsidP="00967798">
            <w:pPr>
              <w:widowControl/>
              <w:spacing w:before="0" w:after="0"/>
              <w:ind w:left="196" w:hanging="196"/>
              <w:jc w:val="right"/>
              <w:rPr>
                <w:rFonts w:ascii="黑体" w:eastAsia="黑体" w:hAnsi="黑体" w:cs="Arial"/>
                <w:color w:val="000000"/>
                <w:kern w:val="0"/>
              </w:rPr>
            </w:pPr>
            <w:r w:rsidRPr="00967798">
              <w:rPr>
                <w:rFonts w:ascii="黑体" w:eastAsia="黑体" w:hAnsi="黑体"/>
                <w:kern w:val="0"/>
              </w:rPr>
              <w:t>-</w:t>
            </w:r>
          </w:p>
        </w:tc>
      </w:tr>
      <w:tr w:rsidR="00967798" w:rsidRPr="00967798" w:rsidTr="00967798">
        <w:tc>
          <w:tcPr>
            <w:tcW w:w="3227" w:type="dxa"/>
          </w:tcPr>
          <w:p w:rsidR="00967798" w:rsidRPr="00967798" w:rsidRDefault="00967798" w:rsidP="00967798">
            <w:pPr>
              <w:widowControl/>
              <w:spacing w:before="0" w:after="0"/>
              <w:ind w:left="196" w:hanging="196"/>
              <w:jc w:val="left"/>
              <w:rPr>
                <w:rFonts w:ascii="黑体" w:eastAsia="黑体" w:hAnsi="黑体"/>
                <w:kern w:val="0"/>
                <w:sz w:val="24"/>
                <w:szCs w:val="24"/>
              </w:rPr>
            </w:pPr>
            <w:r w:rsidRPr="00967798">
              <w:rPr>
                <w:rFonts w:ascii="黑体" w:eastAsia="黑体" w:hAnsi="黑体" w:hint="eastAsia"/>
                <w:kern w:val="0"/>
              </w:rPr>
              <w:t>重庆长安民生物流股份有限公司</w:t>
            </w:r>
          </w:p>
        </w:tc>
        <w:tc>
          <w:tcPr>
            <w:tcW w:w="3026"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w:t>
            </w:r>
          </w:p>
        </w:tc>
        <w:tc>
          <w:tcPr>
            <w:tcW w:w="2912"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181,042.41</w:t>
            </w:r>
          </w:p>
        </w:tc>
      </w:tr>
      <w:tr w:rsidR="00967798" w:rsidRPr="00967798" w:rsidTr="00967798">
        <w:trPr>
          <w:trHeight w:val="64"/>
        </w:trPr>
        <w:tc>
          <w:tcPr>
            <w:tcW w:w="3227" w:type="dxa"/>
            <w:shd w:val="clear" w:color="auto" w:fill="E5DFEC"/>
          </w:tcPr>
          <w:p w:rsidR="00967798" w:rsidRPr="00967798" w:rsidRDefault="00967798" w:rsidP="00967798">
            <w:pPr>
              <w:widowControl/>
              <w:spacing w:before="0" w:after="0"/>
              <w:ind w:left="196" w:hanging="196"/>
              <w:jc w:val="left"/>
              <w:rPr>
                <w:rFonts w:ascii="黑体" w:eastAsia="黑体" w:hAnsi="黑体" w:cs="Arial"/>
                <w:color w:val="000000"/>
                <w:kern w:val="0"/>
              </w:rPr>
            </w:pPr>
            <w:r w:rsidRPr="00967798">
              <w:rPr>
                <w:rFonts w:ascii="黑体" w:eastAsia="黑体" w:hAnsi="黑体" w:hint="eastAsia"/>
                <w:kern w:val="0"/>
              </w:rPr>
              <w:t>合计</w:t>
            </w:r>
          </w:p>
        </w:tc>
        <w:tc>
          <w:tcPr>
            <w:tcW w:w="3026"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83,934,632.00</w:t>
            </w:r>
          </w:p>
        </w:tc>
        <w:tc>
          <w:tcPr>
            <w:tcW w:w="2912"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181,042.41</w:t>
            </w:r>
          </w:p>
        </w:tc>
      </w:tr>
    </w:tbl>
    <w:p w:rsidR="00967798" w:rsidRPr="00967798" w:rsidRDefault="00967798" w:rsidP="00967798">
      <w:pPr>
        <w:widowControl/>
        <w:autoSpaceDE w:val="0"/>
        <w:autoSpaceDN w:val="0"/>
        <w:spacing w:before="0" w:after="0"/>
        <w:ind w:right="-341"/>
        <w:jc w:val="left"/>
        <w:rPr>
          <w:rFonts w:ascii="黑体" w:eastAsia="黑体" w:hAnsi="黑体"/>
          <w:kern w:val="0"/>
          <w:sz w:val="24"/>
          <w:szCs w:val="21"/>
        </w:rPr>
      </w:pP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r w:rsidRPr="00967798">
        <w:rPr>
          <w:rFonts w:ascii="黑体" w:eastAsia="黑体" w:hAnsi="黑体" w:cs="Arial" w:hint="eastAsia"/>
          <w:color w:val="000000"/>
          <w:kern w:val="0"/>
          <w:sz w:val="21"/>
          <w:szCs w:val="21"/>
          <w:u w:val="single"/>
        </w:rPr>
        <w:t>应付票据</w:t>
      </w: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p>
    <w:tbl>
      <w:tblPr>
        <w:tblW w:w="9169" w:type="dxa"/>
        <w:tblInd w:w="-4" w:type="dxa"/>
        <w:tblLook w:val="04A0"/>
      </w:tblPr>
      <w:tblGrid>
        <w:gridCol w:w="3234"/>
        <w:gridCol w:w="3023"/>
        <w:gridCol w:w="2912"/>
      </w:tblGrid>
      <w:tr w:rsidR="00967798" w:rsidRPr="00967798" w:rsidTr="00967798">
        <w:trPr>
          <w:trHeight w:hRule="exact" w:val="255"/>
          <w:tblHeader/>
        </w:trPr>
        <w:tc>
          <w:tcPr>
            <w:tcW w:w="3234" w:type="dxa"/>
            <w:tcBorders>
              <w:top w:val="single" w:sz="8" w:space="0" w:color="auto"/>
              <w:left w:val="single" w:sz="8" w:space="0" w:color="auto"/>
              <w:bottom w:val="single" w:sz="8" w:space="0" w:color="auto"/>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关联方</w:t>
            </w:r>
          </w:p>
        </w:tc>
        <w:tc>
          <w:tcPr>
            <w:tcW w:w="3023" w:type="dxa"/>
            <w:tcBorders>
              <w:top w:val="single" w:sz="8" w:space="0" w:color="auto"/>
              <w:left w:val="nil"/>
              <w:bottom w:val="single" w:sz="8" w:space="0" w:color="auto"/>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2015年</w:t>
            </w:r>
          </w:p>
        </w:tc>
        <w:tc>
          <w:tcPr>
            <w:tcW w:w="2912" w:type="dxa"/>
            <w:tcBorders>
              <w:top w:val="single" w:sz="8" w:space="0" w:color="auto"/>
              <w:left w:val="nil"/>
              <w:bottom w:val="single" w:sz="8" w:space="0" w:color="auto"/>
              <w:right w:val="single" w:sz="8" w:space="0" w:color="auto"/>
            </w:tcBorders>
            <w:shd w:val="clear" w:color="000000" w:fill="DDDDDD"/>
            <w:noWrap/>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2014年</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哈尔滨东安汽车发动机制造有限公司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479,410,000.00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247,700,000.00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长安福特汽车有限公司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475,324,029.19</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重庆长安建设工程有限公司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296,563,745.00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44,749,050.70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重庆长安铃木汽车有限公司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294,658,696.24</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南方天合底盘系统有限公司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201,310,000.00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197,690,000.00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哈尔滨东安汽车动力股份有限公司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109,700,000.00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51,700,000.00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w:t>
            </w:r>
            <w:proofErr w:type="gramStart"/>
            <w:r w:rsidRPr="00967798">
              <w:rPr>
                <w:rFonts w:ascii="黑体" w:eastAsia="黑体" w:hAnsi="黑体" w:cs="Arial" w:hint="eastAsia"/>
                <w:color w:val="000000"/>
                <w:kern w:val="0"/>
              </w:rPr>
              <w:t>建设车</w:t>
            </w:r>
            <w:proofErr w:type="gramEnd"/>
            <w:r w:rsidRPr="00967798">
              <w:rPr>
                <w:rFonts w:ascii="黑体" w:eastAsia="黑体" w:hAnsi="黑体" w:cs="Arial" w:hint="eastAsia"/>
                <w:color w:val="000000"/>
                <w:kern w:val="0"/>
              </w:rPr>
              <w:t>用空调器有限责任公司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89,890,000.00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87,910,000.00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南方英特空调有限公司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76,720,000.00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66,670,000.00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云南西仪工业股份有限公司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48,350,000.00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50,760,000.00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成都万友滤机有限公司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43,980,000.00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47,110,000.00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lastRenderedPageBreak/>
              <w:t>重庆大江信达车辆股份有限公司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38,990,000.00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26,860,000.00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重庆长安民生物流股份有限公司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26,791,651.72</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2,163,387.00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proofErr w:type="gramStart"/>
            <w:r w:rsidRPr="00967798">
              <w:rPr>
                <w:rFonts w:ascii="黑体" w:eastAsia="黑体" w:hAnsi="黑体" w:cs="Arial" w:hint="eastAsia"/>
                <w:color w:val="000000"/>
                <w:kern w:val="0"/>
              </w:rPr>
              <w:t>成都陵川车用</w:t>
            </w:r>
            <w:proofErr w:type="gramEnd"/>
            <w:r w:rsidRPr="00967798">
              <w:rPr>
                <w:rFonts w:ascii="黑体" w:eastAsia="黑体" w:hAnsi="黑体" w:cs="Arial" w:hint="eastAsia"/>
                <w:color w:val="000000"/>
                <w:kern w:val="0"/>
              </w:rPr>
              <w:t>油箱有限公司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21,380,000.00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26,520,000.00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重庆万友工程安装有限责任公司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18,898,000.00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3,286,323.00</w:t>
            </w:r>
          </w:p>
        </w:tc>
      </w:tr>
      <w:tr w:rsidR="00967798" w:rsidRPr="00967798" w:rsidTr="00967798">
        <w:trPr>
          <w:trHeight w:hRule="exact" w:val="469"/>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四川宁江山川机械有限责任公司隆昌</w:t>
            </w:r>
          </w:p>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 xml:space="preserve">  减振器分公司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16,960,000.00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20,210,000.00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湖北孝感华中车灯有限公司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15,140,000.00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26,520,000.00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四川宁江山川机械有限责任公司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7,360,000.00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19,020,000.00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重庆长融机械有限责任公司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4,920,000.00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14,680,000.00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重庆大江杰信锻造有限公司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4,810,000.00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四川红光汽车机电有限公司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4,520,000.00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16,660,000.00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成都光明田中环保技术有限公司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4,390,000.00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860,000.00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成都宁兴汽车弹簧有限公司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3,350,000.00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4,430,000.00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w:t>
            </w:r>
            <w:proofErr w:type="gramStart"/>
            <w:r w:rsidRPr="00967798">
              <w:rPr>
                <w:rFonts w:ascii="黑体" w:eastAsia="黑体" w:hAnsi="黑体" w:cs="Arial" w:hint="eastAsia"/>
                <w:color w:val="000000"/>
                <w:kern w:val="0"/>
              </w:rPr>
              <w:t>西仪汽车</w:t>
            </w:r>
            <w:proofErr w:type="gramEnd"/>
            <w:r w:rsidRPr="00967798">
              <w:rPr>
                <w:rFonts w:ascii="黑体" w:eastAsia="黑体" w:hAnsi="黑体" w:cs="Arial" w:hint="eastAsia"/>
                <w:color w:val="000000"/>
                <w:kern w:val="0"/>
              </w:rPr>
              <w:t>连杆有限公司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3,070,000.00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7,490,000.00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重庆上方汽车配件有限责任公司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2,540,000.00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30,440,000.00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重庆长风基铨机械有限公司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2,200,000.00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成都华川电装有限责任公司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1,810,000.00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85,650,000.00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重庆长安工业（集团）有限责任公司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1,092,602.70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1,684,437.30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成都嘉陵华西光学精密机械有限公司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690,000.00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1,110,000.00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重庆市长安物业管理有限公司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570,000.00</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1,280,000.00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哈飞汽车股份有限公司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464,660,000.00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proofErr w:type="gramStart"/>
            <w:r w:rsidRPr="00967798">
              <w:rPr>
                <w:rFonts w:ascii="黑体" w:eastAsia="黑体" w:hAnsi="黑体" w:cs="Arial" w:hint="eastAsia"/>
                <w:color w:val="000000"/>
                <w:kern w:val="0"/>
              </w:rPr>
              <w:t>重庆益弘工程塑料</w:t>
            </w:r>
            <w:proofErr w:type="gramEnd"/>
            <w:r w:rsidRPr="00967798">
              <w:rPr>
                <w:rFonts w:ascii="黑体" w:eastAsia="黑体" w:hAnsi="黑体" w:cs="Arial" w:hint="eastAsia"/>
                <w:color w:val="000000"/>
                <w:kern w:val="0"/>
              </w:rPr>
              <w:t>制品有限公司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9,190,000.00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成都陵川特种工业有限责任公司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3,860,000.00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四川建安工业成都建安车桥分公司</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580,000.00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000000" w:fill="D9D9D9"/>
            <w:noWrap/>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合计</w:t>
            </w:r>
          </w:p>
        </w:tc>
        <w:tc>
          <w:tcPr>
            <w:tcW w:w="3023"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2,295,388,724.85</w:t>
            </w:r>
          </w:p>
        </w:tc>
        <w:tc>
          <w:tcPr>
            <w:tcW w:w="2912" w:type="dxa"/>
            <w:tcBorders>
              <w:top w:val="nil"/>
              <w:left w:val="nil"/>
              <w:bottom w:val="single" w:sz="8" w:space="0" w:color="auto"/>
              <w:right w:val="single" w:sz="8" w:space="0" w:color="auto"/>
            </w:tcBorders>
            <w:shd w:val="clear" w:color="auto" w:fill="auto"/>
            <w:noWrap/>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1,561,443,198.00</w:t>
            </w:r>
          </w:p>
        </w:tc>
      </w:tr>
    </w:tbl>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u w:val="single"/>
        </w:rPr>
      </w:pPr>
      <w:r w:rsidRPr="00967798">
        <w:rPr>
          <w:rFonts w:ascii="黑体" w:eastAsia="黑体" w:hAnsi="黑体" w:cs="Arial" w:hint="eastAsia"/>
          <w:color w:val="000000"/>
          <w:kern w:val="0"/>
          <w:sz w:val="21"/>
          <w:szCs w:val="21"/>
          <w:u w:val="single"/>
        </w:rPr>
        <w:t>应付账款</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u w:val="single"/>
        </w:rPr>
      </w:pPr>
    </w:p>
    <w:tbl>
      <w:tblPr>
        <w:tblW w:w="9169" w:type="dxa"/>
        <w:tblInd w:w="-4" w:type="dxa"/>
        <w:tblLook w:val="04A0"/>
      </w:tblPr>
      <w:tblGrid>
        <w:gridCol w:w="3234"/>
        <w:gridCol w:w="3023"/>
        <w:gridCol w:w="2912"/>
      </w:tblGrid>
      <w:tr w:rsidR="00967798" w:rsidRPr="00967798" w:rsidTr="00967798">
        <w:trPr>
          <w:trHeight w:val="255"/>
          <w:tblHeader/>
        </w:trPr>
        <w:tc>
          <w:tcPr>
            <w:tcW w:w="3234" w:type="dxa"/>
            <w:tcBorders>
              <w:top w:val="single" w:sz="8" w:space="0" w:color="auto"/>
              <w:left w:val="single" w:sz="8" w:space="0" w:color="auto"/>
              <w:bottom w:val="single" w:sz="8" w:space="0" w:color="auto"/>
              <w:right w:val="single" w:sz="8" w:space="0" w:color="auto"/>
            </w:tcBorders>
            <w:shd w:val="clear" w:color="000000" w:fill="DDDDDD"/>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关联方</w:t>
            </w:r>
          </w:p>
        </w:tc>
        <w:tc>
          <w:tcPr>
            <w:tcW w:w="3023" w:type="dxa"/>
            <w:tcBorders>
              <w:top w:val="single" w:sz="8" w:space="0" w:color="auto"/>
              <w:left w:val="nil"/>
              <w:bottom w:val="single" w:sz="8" w:space="0" w:color="auto"/>
              <w:right w:val="single" w:sz="8" w:space="0" w:color="auto"/>
            </w:tcBorders>
            <w:shd w:val="clear" w:color="000000" w:fill="DDDDDD"/>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2015年</w:t>
            </w:r>
          </w:p>
        </w:tc>
        <w:tc>
          <w:tcPr>
            <w:tcW w:w="2912" w:type="dxa"/>
            <w:tcBorders>
              <w:top w:val="single" w:sz="8" w:space="0" w:color="auto"/>
              <w:left w:val="nil"/>
              <w:bottom w:val="single" w:sz="8" w:space="0" w:color="auto"/>
              <w:right w:val="single" w:sz="8" w:space="0" w:color="auto"/>
            </w:tcBorders>
            <w:shd w:val="clear" w:color="000000" w:fill="DDDDDD"/>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2014年</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长安福特汽车有限公司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245,147,629.51</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9,270,810.87</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哈尔滨东安汽车发动机制造有限公司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215,741,604.30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219,176,454.82</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中国长安重庆青山变速器分公司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123,739,750.74</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119,749,504.60</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南方天合底盘系统有限公司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112,039,307.48</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124,362,361.53</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四川建安工业有限责任公司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111,450,178.28</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119,241,308.69</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南方英特空调有限公司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100,144,195.95</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85,699,120.04</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哈尔滨东安汽车动力股份有限公司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98,838,874.81</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37,836,046.69</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重庆长安铃木汽车有限公司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85,609,784.33</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成都华川电装有限责任公司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47,575,356.65</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8,997,687.52</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哈飞汽车股份有限公司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31,407,623.53</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231,401,070.28</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w:t>
            </w:r>
            <w:proofErr w:type="gramStart"/>
            <w:r w:rsidRPr="00967798">
              <w:rPr>
                <w:rFonts w:ascii="黑体" w:eastAsia="黑体" w:hAnsi="黑体" w:cs="Arial" w:hint="eastAsia"/>
                <w:color w:val="000000"/>
                <w:kern w:val="0"/>
              </w:rPr>
              <w:t>建设车</w:t>
            </w:r>
            <w:proofErr w:type="gramEnd"/>
            <w:r w:rsidRPr="00967798">
              <w:rPr>
                <w:rFonts w:ascii="黑体" w:eastAsia="黑体" w:hAnsi="黑体" w:cs="Arial" w:hint="eastAsia"/>
                <w:color w:val="000000"/>
                <w:kern w:val="0"/>
              </w:rPr>
              <w:t>用空调器有限责任公司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29,805,780.61</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37,810,978.41</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湖北孝感华中车灯有限公司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23,803,051.46</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33,857,713.97</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重庆长安民生物流股份有限公司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22,348,610.06</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63,190,489.33</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成都万友滤机有限公司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21,091,610.85</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20,513,534.18</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proofErr w:type="gramStart"/>
            <w:r w:rsidRPr="00967798">
              <w:rPr>
                <w:rFonts w:ascii="黑体" w:eastAsia="黑体" w:hAnsi="黑体" w:cs="Arial" w:hint="eastAsia"/>
                <w:color w:val="000000"/>
                <w:kern w:val="0"/>
              </w:rPr>
              <w:t>成都陵川车用</w:t>
            </w:r>
            <w:proofErr w:type="gramEnd"/>
            <w:r w:rsidRPr="00967798">
              <w:rPr>
                <w:rFonts w:ascii="黑体" w:eastAsia="黑体" w:hAnsi="黑体" w:cs="Arial" w:hint="eastAsia"/>
                <w:color w:val="000000"/>
                <w:kern w:val="0"/>
              </w:rPr>
              <w:t>油箱有限公司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16,155,847.89</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19,430,898.24</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重庆上方汽车配件有限责任公司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15,821,551.80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17,173,815.05</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四川宁江山川机械有限责任公司隆昌</w:t>
            </w:r>
          </w:p>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 xml:space="preserve">  减振器分公司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14,403,026.51</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16,076,620.75</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成都宁江昭和汽车零部件有限公司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13,666,197.68</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125,679.59</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重庆大江信达车辆股份有限公司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10,359,166.23</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23,832,720.53</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成都陵川特种工业有限责任公司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7,758,782.79</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15,243,707.30</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重庆长风基铨机械有限公司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7,440,982.33</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4,909,024.51</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lastRenderedPageBreak/>
              <w:t>重庆长融机械有限责任公司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7,365,511.89</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8,962,364.46</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四川宁江山川机械有限责任公司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6,252,805.67</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3,886,641.32</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proofErr w:type="gramStart"/>
            <w:r w:rsidRPr="00967798">
              <w:rPr>
                <w:rFonts w:ascii="黑体" w:eastAsia="黑体" w:hAnsi="黑体" w:cs="Arial" w:hint="eastAsia"/>
                <w:color w:val="000000"/>
                <w:kern w:val="0"/>
              </w:rPr>
              <w:t>重庆益弘工程塑料</w:t>
            </w:r>
            <w:proofErr w:type="gramEnd"/>
            <w:r w:rsidRPr="00967798">
              <w:rPr>
                <w:rFonts w:ascii="黑体" w:eastAsia="黑体" w:hAnsi="黑体" w:cs="Arial" w:hint="eastAsia"/>
                <w:color w:val="000000"/>
                <w:kern w:val="0"/>
              </w:rPr>
              <w:t>制品有限公司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5,338,106.65</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3,947,802.82</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成都光明田中环保技术有限公司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4,660,452.98</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3,459,532.82</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云南西仪工业股份有限公司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4,591,599.90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1,690,738.76</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重庆市青山变速器销售有限责任公司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4,556,221.79</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4,630,437.00</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重庆万友经济发展有限责任公司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4,481,651.40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15,705,418.84</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重庆大江杰信锻造有限公司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3,674,483.82</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2,349,986.93</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四川红光汽车机电有限公司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3,661,396.48</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6,309,820.98</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重庆长安工业（集团）有限责任公司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3,182,654.75</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347,476.12</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成都宁兴汽车弹簧有限公司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2,021,474.70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3,164,034.29</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w:t>
            </w:r>
            <w:proofErr w:type="gramStart"/>
            <w:r w:rsidRPr="00967798">
              <w:rPr>
                <w:rFonts w:ascii="黑体" w:eastAsia="黑体" w:hAnsi="黑体" w:cs="Arial" w:hint="eastAsia"/>
                <w:color w:val="000000"/>
                <w:kern w:val="0"/>
              </w:rPr>
              <w:t>西仪汽车</w:t>
            </w:r>
            <w:proofErr w:type="gramEnd"/>
            <w:r w:rsidRPr="00967798">
              <w:rPr>
                <w:rFonts w:ascii="黑体" w:eastAsia="黑体" w:hAnsi="黑体" w:cs="Arial" w:hint="eastAsia"/>
                <w:color w:val="000000"/>
                <w:kern w:val="0"/>
              </w:rPr>
              <w:t>连杆有限公司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1,279,973.77</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2,828,606.92</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成都嘉陵华西光学精密机械有限公司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1,030,120.96</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695,931.69</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云南万友汽车销售服务有限公司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397,942.30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295,982.89</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重庆嘉陵益民特种装备有限公司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271,263.58</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362,102.19</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北京北机机电工业有限责任公司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240,015.76</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135,480.50</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重庆长安伟</w:t>
            </w:r>
            <w:proofErr w:type="gramStart"/>
            <w:r w:rsidRPr="00967798">
              <w:rPr>
                <w:rFonts w:ascii="黑体" w:eastAsia="黑体" w:hAnsi="黑体" w:cs="Arial" w:hint="eastAsia"/>
                <w:color w:val="000000"/>
                <w:kern w:val="0"/>
              </w:rPr>
              <w:t>世</w:t>
            </w:r>
            <w:proofErr w:type="gramEnd"/>
            <w:r w:rsidRPr="00967798">
              <w:rPr>
                <w:rFonts w:ascii="黑体" w:eastAsia="黑体" w:hAnsi="黑体" w:cs="Arial" w:hint="eastAsia"/>
                <w:color w:val="000000"/>
                <w:kern w:val="0"/>
              </w:rPr>
              <w:t>通发动机控制系统有限</w:t>
            </w:r>
          </w:p>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 xml:space="preserve">  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224,517.66</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1,459,824.16</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重庆汽车空调器有限责任公司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205,041.51</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205,041.51</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贵州万友汽车销售服务有限公司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186,593.64</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225,194.03</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重庆大江渝强塑料制品有限公司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113,514.74</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119,814.74</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四川建安工业成都建安车桥分公司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113,477.38</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1,847,863.97</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南宁万友汽车销售服务有限公司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26,440.42</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6,664.63</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广西万友汽车销售服务有限公司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20,983.69</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24,727.51</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成都万友经济技术开发总公司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18,966.83</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10,589.08</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成都万友贸易有限公司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7,325.00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568.89</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重庆长安跨越车辆有限公司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1,382.56</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77,208.01</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w:t>
            </w:r>
            <w:proofErr w:type="gramStart"/>
            <w:r w:rsidRPr="00967798">
              <w:rPr>
                <w:rFonts w:ascii="黑体" w:eastAsia="黑体" w:hAnsi="黑体" w:cs="Arial" w:hint="eastAsia"/>
                <w:color w:val="000000"/>
                <w:kern w:val="0"/>
              </w:rPr>
              <w:t>万友翔宇</w:t>
            </w:r>
            <w:proofErr w:type="gramEnd"/>
            <w:r w:rsidRPr="00967798">
              <w:rPr>
                <w:rFonts w:ascii="黑体" w:eastAsia="黑体" w:hAnsi="黑体" w:cs="Arial" w:hint="eastAsia"/>
                <w:color w:val="000000"/>
                <w:kern w:val="0"/>
              </w:rPr>
              <w:t>汽车销售服务有限公司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21,844.49</w:t>
            </w:r>
          </w:p>
        </w:tc>
      </w:tr>
      <w:tr w:rsidR="00967798" w:rsidRPr="00967798" w:rsidTr="00967798">
        <w:trPr>
          <w:trHeight w:val="255"/>
        </w:trPr>
        <w:tc>
          <w:tcPr>
            <w:tcW w:w="3234" w:type="dxa"/>
            <w:tcBorders>
              <w:top w:val="nil"/>
              <w:left w:val="single" w:sz="8" w:space="0" w:color="auto"/>
              <w:bottom w:val="single" w:sz="8" w:space="0" w:color="auto"/>
              <w:right w:val="single" w:sz="8" w:space="0" w:color="auto"/>
            </w:tcBorders>
            <w:shd w:val="clear" w:color="000000" w:fill="D9D9D9"/>
            <w:vAlign w:val="center"/>
            <w:hideMark/>
          </w:tcPr>
          <w:p w:rsidR="00967798" w:rsidRPr="00967798" w:rsidRDefault="00967798" w:rsidP="00967798">
            <w:pPr>
              <w:widowControl/>
              <w:spacing w:before="0" w:after="0"/>
              <w:ind w:firstLineChars="100" w:firstLine="180"/>
              <w:jc w:val="left"/>
              <w:rPr>
                <w:rFonts w:ascii="黑体" w:eastAsia="黑体" w:hAnsi="黑体" w:cs="Arial"/>
                <w:color w:val="000000"/>
                <w:kern w:val="0"/>
              </w:rPr>
            </w:pPr>
            <w:r w:rsidRPr="00967798">
              <w:rPr>
                <w:rFonts w:ascii="黑体" w:eastAsia="黑体" w:hAnsi="黑体" w:cs="Arial" w:hint="eastAsia"/>
                <w:color w:val="000000"/>
                <w:kern w:val="0"/>
              </w:rPr>
              <w:t>合计</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1,408,272,833.62</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1,270,671,246.45</w:t>
            </w:r>
          </w:p>
        </w:tc>
      </w:tr>
    </w:tbl>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u w:val="single"/>
        </w:rPr>
      </w:pP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r w:rsidRPr="00967798">
        <w:rPr>
          <w:rFonts w:ascii="黑体" w:eastAsia="黑体" w:hAnsi="黑体" w:cs="Arial" w:hint="eastAsia"/>
          <w:color w:val="000000"/>
          <w:kern w:val="0"/>
          <w:sz w:val="21"/>
          <w:szCs w:val="21"/>
          <w:u w:val="single"/>
        </w:rPr>
        <w:t>预收款项</w:t>
      </w:r>
    </w:p>
    <w:p w:rsidR="00967798" w:rsidRPr="00967798" w:rsidRDefault="00967798" w:rsidP="00967798">
      <w:pPr>
        <w:widowControl/>
        <w:autoSpaceDE w:val="0"/>
        <w:autoSpaceDN w:val="0"/>
        <w:spacing w:before="0" w:after="0"/>
        <w:ind w:right="-341"/>
        <w:jc w:val="left"/>
        <w:rPr>
          <w:rFonts w:ascii="黑体" w:eastAsia="黑体" w:hAnsi="黑体" w:cs="Arial"/>
          <w:color w:val="000000"/>
          <w:kern w:val="0"/>
          <w:sz w:val="21"/>
          <w:szCs w:val="21"/>
          <w:u w:val="single"/>
        </w:rPr>
      </w:pPr>
    </w:p>
    <w:tbl>
      <w:tblPr>
        <w:tblW w:w="9169" w:type="dxa"/>
        <w:tblInd w:w="-4" w:type="dxa"/>
        <w:tblLook w:val="04A0"/>
      </w:tblPr>
      <w:tblGrid>
        <w:gridCol w:w="3234"/>
        <w:gridCol w:w="3023"/>
        <w:gridCol w:w="2912"/>
      </w:tblGrid>
      <w:tr w:rsidR="00967798" w:rsidRPr="00967798" w:rsidTr="00967798">
        <w:trPr>
          <w:trHeight w:hRule="exact" w:val="255"/>
          <w:tblHeader/>
        </w:trPr>
        <w:tc>
          <w:tcPr>
            <w:tcW w:w="3234" w:type="dxa"/>
            <w:tcBorders>
              <w:top w:val="single" w:sz="8" w:space="0" w:color="auto"/>
              <w:left w:val="single" w:sz="8" w:space="0" w:color="auto"/>
              <w:bottom w:val="single" w:sz="8" w:space="0" w:color="auto"/>
              <w:right w:val="single" w:sz="8" w:space="0" w:color="auto"/>
            </w:tcBorders>
            <w:shd w:val="clear" w:color="000000" w:fill="DDDDDD"/>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关联方</w:t>
            </w:r>
          </w:p>
        </w:tc>
        <w:tc>
          <w:tcPr>
            <w:tcW w:w="3023" w:type="dxa"/>
            <w:tcBorders>
              <w:top w:val="single" w:sz="8" w:space="0" w:color="auto"/>
              <w:left w:val="nil"/>
              <w:bottom w:val="single" w:sz="8" w:space="0" w:color="auto"/>
              <w:right w:val="single" w:sz="8" w:space="0" w:color="auto"/>
            </w:tcBorders>
            <w:shd w:val="clear" w:color="000000" w:fill="DDDDDD"/>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2015年</w:t>
            </w:r>
          </w:p>
        </w:tc>
        <w:tc>
          <w:tcPr>
            <w:tcW w:w="2912" w:type="dxa"/>
            <w:tcBorders>
              <w:top w:val="single" w:sz="8" w:space="0" w:color="auto"/>
              <w:left w:val="nil"/>
              <w:bottom w:val="single" w:sz="8" w:space="0" w:color="auto"/>
              <w:right w:val="single" w:sz="8" w:space="0" w:color="auto"/>
            </w:tcBorders>
            <w:shd w:val="clear" w:color="000000" w:fill="DDDDDD"/>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2014年</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w:t>
            </w:r>
            <w:proofErr w:type="gramStart"/>
            <w:r w:rsidRPr="00967798">
              <w:rPr>
                <w:rFonts w:ascii="黑体" w:eastAsia="黑体" w:hAnsi="黑体" w:cs="Arial" w:hint="eastAsia"/>
                <w:color w:val="000000"/>
                <w:kern w:val="0"/>
              </w:rPr>
              <w:t>万友翔宇</w:t>
            </w:r>
            <w:proofErr w:type="gramEnd"/>
            <w:r w:rsidRPr="00967798">
              <w:rPr>
                <w:rFonts w:ascii="黑体" w:eastAsia="黑体" w:hAnsi="黑体" w:cs="Arial" w:hint="eastAsia"/>
                <w:color w:val="000000"/>
                <w:kern w:val="0"/>
              </w:rPr>
              <w:t>汽车销售服务有限公司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90,137,523.07</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124,492,768.07</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云南万友汽车销售服务有限公司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61,850,331.89</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97,055,869.67</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重庆万友经济发展有限责任公司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61,170,435.54</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224,012,279.88</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万友汽车投资有限公司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32,945,166.00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60,787,767.00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成都万友经济技术开发总公司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29,338,414.31</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45,908,401.66</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贵州万友汽车销售服务有限公司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27,596,698.89</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92,748,342.34</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广西万友汽车销售服务有限公司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19,964,328.03</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12,826,075.48</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南宁万友汽车销售服务有限公司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13,981,164.87</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12,102,977.87</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云南翔宇汽车销售服务有限公司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12,485,207.00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5,616,867.00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中国长安汽车集团天津销售有限公司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2,343,429.00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9,923,044.00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哈飞汽车股份有限公司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670,500.00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重庆长安民生物流股份有限公司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360,581.64</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361,998.32</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南方英特空调有限公司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8,273.00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重庆万友龙瑞汽车销售服务有限公司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659.60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1,890.04</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中</w:t>
            </w:r>
            <w:proofErr w:type="gramStart"/>
            <w:r w:rsidRPr="00967798">
              <w:rPr>
                <w:rFonts w:ascii="黑体" w:eastAsia="黑体" w:hAnsi="黑体" w:cs="Arial" w:hint="eastAsia"/>
                <w:color w:val="000000"/>
                <w:kern w:val="0"/>
              </w:rPr>
              <w:t>汇富通</w:t>
            </w:r>
            <w:proofErr w:type="gramEnd"/>
            <w:r w:rsidRPr="00967798">
              <w:rPr>
                <w:rFonts w:ascii="黑体" w:eastAsia="黑体" w:hAnsi="黑体" w:cs="Arial" w:hint="eastAsia"/>
                <w:color w:val="000000"/>
                <w:kern w:val="0"/>
              </w:rPr>
              <w:t>(香港)投资有限公司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4,343,194.69</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成都万友贸易有限公司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38,295.50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哈尔滨东安汽车动力股份有限公司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44.94</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000000" w:fill="D9D9D9"/>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合计</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352,852,712.84</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690,219,816.46</w:t>
            </w:r>
          </w:p>
        </w:tc>
      </w:tr>
    </w:tbl>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u w:val="single"/>
        </w:rPr>
      </w:pPr>
      <w:r w:rsidRPr="00967798">
        <w:rPr>
          <w:rFonts w:ascii="黑体" w:eastAsia="黑体" w:hAnsi="黑体" w:cs="Arial" w:hint="eastAsia"/>
          <w:color w:val="000000"/>
          <w:kern w:val="0"/>
          <w:sz w:val="21"/>
          <w:szCs w:val="21"/>
          <w:u w:val="single"/>
        </w:rPr>
        <w:lastRenderedPageBreak/>
        <w:t>其他应付款</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u w:val="single"/>
        </w:rPr>
      </w:pPr>
    </w:p>
    <w:tbl>
      <w:tblPr>
        <w:tblW w:w="9169" w:type="dxa"/>
        <w:tblInd w:w="-4" w:type="dxa"/>
        <w:tblLook w:val="04A0"/>
      </w:tblPr>
      <w:tblGrid>
        <w:gridCol w:w="3234"/>
        <w:gridCol w:w="3023"/>
        <w:gridCol w:w="2912"/>
      </w:tblGrid>
      <w:tr w:rsidR="00967798" w:rsidRPr="00967798" w:rsidTr="00967798">
        <w:trPr>
          <w:trHeight w:hRule="exact" w:val="255"/>
        </w:trPr>
        <w:tc>
          <w:tcPr>
            <w:tcW w:w="3234" w:type="dxa"/>
            <w:tcBorders>
              <w:top w:val="single" w:sz="8" w:space="0" w:color="auto"/>
              <w:left w:val="single" w:sz="8" w:space="0" w:color="auto"/>
              <w:bottom w:val="single" w:sz="8" w:space="0" w:color="auto"/>
              <w:right w:val="single" w:sz="8" w:space="0" w:color="auto"/>
            </w:tcBorders>
            <w:shd w:val="clear" w:color="000000" w:fill="DDDDDD"/>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关联方</w:t>
            </w:r>
          </w:p>
        </w:tc>
        <w:tc>
          <w:tcPr>
            <w:tcW w:w="3023" w:type="dxa"/>
            <w:tcBorders>
              <w:top w:val="single" w:sz="8" w:space="0" w:color="auto"/>
              <w:left w:val="nil"/>
              <w:bottom w:val="single" w:sz="8" w:space="0" w:color="auto"/>
              <w:right w:val="single" w:sz="8" w:space="0" w:color="auto"/>
            </w:tcBorders>
            <w:shd w:val="clear" w:color="000000" w:fill="DDDDDD"/>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2015年</w:t>
            </w:r>
          </w:p>
        </w:tc>
        <w:tc>
          <w:tcPr>
            <w:tcW w:w="2912" w:type="dxa"/>
            <w:tcBorders>
              <w:top w:val="single" w:sz="8" w:space="0" w:color="auto"/>
              <w:left w:val="nil"/>
              <w:bottom w:val="single" w:sz="8" w:space="0" w:color="auto"/>
              <w:right w:val="single" w:sz="8" w:space="0" w:color="auto"/>
            </w:tcBorders>
            <w:shd w:val="clear" w:color="000000" w:fill="DDDDDD"/>
            <w:vAlign w:val="center"/>
            <w:hideMark/>
          </w:tcPr>
          <w:p w:rsidR="00967798" w:rsidRPr="00967798" w:rsidRDefault="00967798" w:rsidP="00967798">
            <w:pPr>
              <w:widowControl/>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2014年</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中</w:t>
            </w:r>
            <w:proofErr w:type="gramStart"/>
            <w:r w:rsidRPr="00967798">
              <w:rPr>
                <w:rFonts w:ascii="黑体" w:eastAsia="黑体" w:hAnsi="黑体" w:cs="Arial" w:hint="eastAsia"/>
                <w:color w:val="000000"/>
                <w:kern w:val="0"/>
              </w:rPr>
              <w:t>汇富通</w:t>
            </w:r>
            <w:proofErr w:type="gramEnd"/>
            <w:r w:rsidRPr="00967798">
              <w:rPr>
                <w:rFonts w:ascii="黑体" w:eastAsia="黑体" w:hAnsi="黑体" w:cs="Arial" w:hint="eastAsia"/>
                <w:color w:val="000000"/>
                <w:kern w:val="0"/>
              </w:rPr>
              <w:t>(香港)投资有限公司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254,892,920.19</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192,977,320.11</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重庆长安民生物流股份有限公司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110,766,572.66</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233,978,891.80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重庆长安工业（集团）有限责任公司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21,569,325.60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14,260,455.80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重庆长安建设工程有限公司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15,303,959.24</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8,113,625.16</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w:t>
            </w:r>
            <w:proofErr w:type="gramStart"/>
            <w:r w:rsidRPr="00967798">
              <w:rPr>
                <w:rFonts w:ascii="黑体" w:eastAsia="黑体" w:hAnsi="黑体" w:cs="Arial" w:hint="eastAsia"/>
                <w:color w:val="000000"/>
                <w:kern w:val="0"/>
              </w:rPr>
              <w:t>福集供应</w:t>
            </w:r>
            <w:proofErr w:type="gramEnd"/>
            <w:r w:rsidRPr="00967798">
              <w:rPr>
                <w:rFonts w:ascii="黑体" w:eastAsia="黑体" w:hAnsi="黑体" w:cs="Arial" w:hint="eastAsia"/>
                <w:color w:val="000000"/>
                <w:kern w:val="0"/>
              </w:rPr>
              <w:t>链管理有限公司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5,971,532.25</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哈飞汽车股份有限公司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4,278,783.60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1,892,739.54</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重庆市长安物业管理有限公司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1,322,786.15</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793,985.65</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重庆万友工程安装有限责任公司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907,708.00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870,654.00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云南万友汽车销售服务有限公司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714,186.12</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224,025.84</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重庆万友经济发展有限责任公司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679,167.70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253,841.75</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贵州万友汽车销售服务有限公司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387,049.24</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成都万友经济技术开发总公司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150,230.00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151,537.60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广西万友汽车销售服务有限公司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150,000.00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成都万友滤机有限公司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120,000.00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120,000.00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重庆长安房地产开发有限公司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64,790.00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250,690.60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成都</w:t>
            </w:r>
            <w:proofErr w:type="gramStart"/>
            <w:r w:rsidRPr="00967798">
              <w:rPr>
                <w:rFonts w:ascii="黑体" w:eastAsia="黑体" w:hAnsi="黑体" w:cs="Arial" w:hint="eastAsia"/>
                <w:color w:val="000000"/>
                <w:kern w:val="0"/>
              </w:rPr>
              <w:t>万友翔宇</w:t>
            </w:r>
            <w:proofErr w:type="gramEnd"/>
            <w:r w:rsidRPr="00967798">
              <w:rPr>
                <w:rFonts w:ascii="黑体" w:eastAsia="黑体" w:hAnsi="黑体" w:cs="Arial" w:hint="eastAsia"/>
                <w:color w:val="000000"/>
                <w:kern w:val="0"/>
              </w:rPr>
              <w:t>汽车销售服务有限公司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34,356.00</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82,651.45</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四川建安工业有限责任公司</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1,000.00</w:t>
            </w:r>
          </w:p>
        </w:tc>
      </w:tr>
      <w:tr w:rsidR="00967798" w:rsidRPr="00967798" w:rsidTr="00967798">
        <w:trPr>
          <w:trHeight w:hRule="exact" w:val="255"/>
        </w:trPr>
        <w:tc>
          <w:tcPr>
            <w:tcW w:w="3234" w:type="dxa"/>
            <w:tcBorders>
              <w:top w:val="nil"/>
              <w:left w:val="single" w:sz="8" w:space="0" w:color="auto"/>
              <w:bottom w:val="single" w:sz="8" w:space="0" w:color="auto"/>
              <w:right w:val="single" w:sz="8" w:space="0" w:color="auto"/>
            </w:tcBorders>
            <w:shd w:val="clear" w:color="000000" w:fill="D9D9D9"/>
            <w:vAlign w:val="center"/>
            <w:hideMark/>
          </w:tcPr>
          <w:p w:rsidR="00967798" w:rsidRPr="00967798" w:rsidRDefault="00967798" w:rsidP="00967798">
            <w:pPr>
              <w:widowControl/>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合计</w:t>
            </w:r>
          </w:p>
        </w:tc>
        <w:tc>
          <w:tcPr>
            <w:tcW w:w="3023"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417,313,366.75</w:t>
            </w:r>
          </w:p>
        </w:tc>
        <w:tc>
          <w:tcPr>
            <w:tcW w:w="2912" w:type="dxa"/>
            <w:tcBorders>
              <w:top w:val="nil"/>
              <w:left w:val="nil"/>
              <w:bottom w:val="single" w:sz="8" w:space="0" w:color="auto"/>
              <w:right w:val="single" w:sz="8" w:space="0" w:color="auto"/>
            </w:tcBorders>
            <w:shd w:val="clear" w:color="auto" w:fill="auto"/>
            <w:vAlign w:val="center"/>
            <w:hideMark/>
          </w:tcPr>
          <w:p w:rsidR="00967798" w:rsidRPr="00967798" w:rsidRDefault="00967798" w:rsidP="00967798">
            <w:pPr>
              <w:widowControl/>
              <w:spacing w:before="0" w:after="0"/>
              <w:jc w:val="right"/>
              <w:rPr>
                <w:rFonts w:ascii="黑体" w:eastAsia="黑体" w:hAnsi="黑体" w:cs="Arial"/>
                <w:color w:val="000000"/>
                <w:kern w:val="0"/>
              </w:rPr>
            </w:pPr>
            <w:r w:rsidRPr="00967798">
              <w:rPr>
                <w:rFonts w:ascii="黑体" w:eastAsia="黑体" w:hAnsi="黑体" w:cs="Arial" w:hint="eastAsia"/>
                <w:color w:val="000000"/>
                <w:kern w:val="0"/>
              </w:rPr>
              <w:t>454,171,419.30</w:t>
            </w:r>
          </w:p>
        </w:tc>
      </w:tr>
    </w:tbl>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967798" w:rsidRPr="00967798" w:rsidRDefault="00967798" w:rsidP="00967798">
      <w:pPr>
        <w:keepNext/>
        <w:keepLines/>
        <w:widowControl/>
        <w:tabs>
          <w:tab w:val="left" w:pos="74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7</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存放关联方的货币资金</w:t>
      </w:r>
    </w:p>
    <w:p w:rsidR="00967798" w:rsidRPr="00967798" w:rsidRDefault="00967798" w:rsidP="00967798">
      <w:pPr>
        <w:widowControl/>
        <w:spacing w:before="0" w:after="0"/>
        <w:jc w:val="left"/>
        <w:rPr>
          <w:rFonts w:ascii="黑体" w:eastAsia="黑体" w:hAnsi="黑体"/>
          <w:kern w:val="0"/>
          <w:sz w:val="24"/>
          <w:szCs w:val="24"/>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026"/>
        <w:gridCol w:w="2912"/>
      </w:tblGrid>
      <w:tr w:rsidR="00967798" w:rsidRPr="00967798" w:rsidTr="00967798">
        <w:tc>
          <w:tcPr>
            <w:tcW w:w="322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关联方</w:t>
            </w:r>
          </w:p>
        </w:tc>
        <w:tc>
          <w:tcPr>
            <w:tcW w:w="302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2015年</w:t>
            </w:r>
          </w:p>
        </w:tc>
        <w:tc>
          <w:tcPr>
            <w:tcW w:w="291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2014年</w:t>
            </w:r>
          </w:p>
        </w:tc>
      </w:tr>
      <w:tr w:rsidR="00967798" w:rsidRPr="00967798" w:rsidTr="00967798">
        <w:tc>
          <w:tcPr>
            <w:tcW w:w="3227" w:type="dxa"/>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兵器装备集团财务有限责任公司</w:t>
            </w:r>
          </w:p>
        </w:tc>
        <w:tc>
          <w:tcPr>
            <w:tcW w:w="3026"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2,988,227,858.26</w:t>
            </w:r>
          </w:p>
        </w:tc>
        <w:tc>
          <w:tcPr>
            <w:tcW w:w="2912"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2,629,151,710.51</w:t>
            </w:r>
          </w:p>
        </w:tc>
      </w:tr>
    </w:tbl>
    <w:p w:rsidR="00967798" w:rsidRPr="00967798" w:rsidRDefault="00967798" w:rsidP="00967798">
      <w:pPr>
        <w:widowControl/>
        <w:spacing w:before="0" w:after="0"/>
        <w:jc w:val="left"/>
        <w:rPr>
          <w:rFonts w:ascii="黑体" w:eastAsia="黑体" w:hAnsi="黑体"/>
          <w:kern w:val="0"/>
          <w:sz w:val="16"/>
          <w:szCs w:val="16"/>
        </w:rPr>
      </w:pP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存款利率按照现行银行利率确定。</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rPr>
      </w:pPr>
    </w:p>
    <w:p w:rsidR="00967798" w:rsidRPr="00967798" w:rsidRDefault="00967798" w:rsidP="00967798">
      <w:pPr>
        <w:keepNext/>
        <w:keepLines/>
        <w:widowControl/>
        <w:overflowPunct w:val="0"/>
        <w:autoSpaceDE w:val="0"/>
        <w:autoSpaceDN w:val="0"/>
        <w:adjustRightInd w:val="0"/>
        <w:snapToGrid w:val="0"/>
        <w:spacing w:before="0" w:after="0"/>
        <w:ind w:left="728" w:hanging="728"/>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8</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贷款事项</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u w:val="single"/>
        </w:rPr>
      </w:pP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u w:val="single"/>
        </w:rPr>
      </w:pPr>
      <w:r w:rsidRPr="00967798">
        <w:rPr>
          <w:rFonts w:ascii="黑体" w:eastAsia="黑体" w:hAnsi="黑体" w:cs="Arial" w:hint="eastAsia"/>
          <w:color w:val="000000"/>
          <w:kern w:val="0"/>
          <w:sz w:val="21"/>
          <w:szCs w:val="21"/>
          <w:u w:val="single"/>
        </w:rPr>
        <w:t>短期借款</w:t>
      </w:r>
    </w:p>
    <w:p w:rsidR="00967798" w:rsidRPr="00967798" w:rsidRDefault="00967798" w:rsidP="00967798">
      <w:pPr>
        <w:widowControl/>
        <w:autoSpaceDE w:val="0"/>
        <w:autoSpaceDN w:val="0"/>
        <w:spacing w:before="0" w:after="0"/>
        <w:jc w:val="left"/>
        <w:rPr>
          <w:rFonts w:ascii="黑体" w:eastAsia="黑体" w:hAnsi="黑体" w:cs="Arial"/>
          <w:color w:val="000000"/>
          <w:kern w:val="0"/>
          <w:sz w:val="21"/>
          <w:szCs w:val="21"/>
          <w:u w:val="single"/>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026"/>
        <w:gridCol w:w="2912"/>
      </w:tblGrid>
      <w:tr w:rsidR="00967798" w:rsidRPr="00967798" w:rsidTr="00967798">
        <w:tc>
          <w:tcPr>
            <w:tcW w:w="322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关联方</w:t>
            </w:r>
          </w:p>
        </w:tc>
        <w:tc>
          <w:tcPr>
            <w:tcW w:w="302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2015年</w:t>
            </w:r>
          </w:p>
        </w:tc>
        <w:tc>
          <w:tcPr>
            <w:tcW w:w="2912"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2014年</w:t>
            </w:r>
          </w:p>
        </w:tc>
      </w:tr>
      <w:tr w:rsidR="00967798" w:rsidRPr="00967798" w:rsidTr="00967798">
        <w:tc>
          <w:tcPr>
            <w:tcW w:w="3227" w:type="dxa"/>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兵器装备集团财务有限责任公司</w:t>
            </w:r>
          </w:p>
        </w:tc>
        <w:tc>
          <w:tcPr>
            <w:tcW w:w="3026"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50,000,000.00</w:t>
            </w:r>
          </w:p>
        </w:tc>
        <w:tc>
          <w:tcPr>
            <w:tcW w:w="2912" w:type="dxa"/>
          </w:tcPr>
          <w:p w:rsidR="00967798" w:rsidRPr="00967798" w:rsidRDefault="00967798" w:rsidP="00967798">
            <w:pPr>
              <w:widowControl/>
              <w:autoSpaceDE w:val="0"/>
              <w:autoSpaceDN w:val="0"/>
              <w:spacing w:before="0" w:after="0"/>
              <w:jc w:val="right"/>
              <w:rPr>
                <w:rFonts w:ascii="黑体" w:eastAsia="黑体" w:hAnsi="黑体"/>
                <w:kern w:val="0"/>
              </w:rPr>
            </w:pPr>
            <w:r w:rsidRPr="00967798">
              <w:rPr>
                <w:rFonts w:ascii="黑体" w:eastAsia="黑体" w:hAnsi="黑体"/>
                <w:kern w:val="0"/>
              </w:rPr>
              <w:t>50,000,000.00</w:t>
            </w:r>
          </w:p>
        </w:tc>
      </w:tr>
    </w:tbl>
    <w:p w:rsidR="00967798" w:rsidRPr="00967798" w:rsidRDefault="00967798" w:rsidP="00967798">
      <w:pPr>
        <w:widowControl/>
        <w:spacing w:before="0" w:after="0"/>
        <w:jc w:val="left"/>
        <w:rPr>
          <w:rFonts w:ascii="黑体" w:eastAsia="黑体" w:hAnsi="黑体"/>
          <w:kern w:val="0"/>
          <w:sz w:val="16"/>
          <w:szCs w:val="16"/>
        </w:rPr>
      </w:pPr>
    </w:p>
    <w:p w:rsidR="00F70CFD" w:rsidRPr="001D5DC4" w:rsidRDefault="00967798" w:rsidP="001D5DC4">
      <w:pPr>
        <w:widowControl/>
        <w:autoSpaceDE w:val="0"/>
        <w:autoSpaceDN w:val="0"/>
        <w:spacing w:before="0" w:after="0"/>
        <w:jc w:val="left"/>
        <w:rPr>
          <w:rFonts w:ascii="黑体" w:eastAsia="黑体" w:hAnsi="黑体" w:cs="Arial"/>
          <w:color w:val="000000"/>
          <w:kern w:val="0"/>
          <w:sz w:val="21"/>
          <w:szCs w:val="21"/>
        </w:rPr>
      </w:pPr>
      <w:r w:rsidRPr="00967798">
        <w:rPr>
          <w:rFonts w:ascii="黑体" w:eastAsia="黑体" w:hAnsi="黑体" w:cs="Arial" w:hint="eastAsia"/>
          <w:color w:val="000000"/>
          <w:kern w:val="0"/>
          <w:sz w:val="21"/>
          <w:szCs w:val="21"/>
        </w:rPr>
        <w:t>短期借款利率详见附注五、22。</w:t>
      </w:r>
      <w:r w:rsidRPr="00967798">
        <w:rPr>
          <w:rFonts w:ascii="黑体" w:eastAsia="黑体" w:hAnsi="黑体" w:cs="Arial"/>
          <w:color w:val="000000"/>
          <w:kern w:val="0"/>
          <w:sz w:val="21"/>
          <w:szCs w:val="21"/>
        </w:rPr>
        <w:br w:type="page"/>
      </w:r>
    </w:p>
    <w:p w:rsidR="00967798" w:rsidRPr="00967798" w:rsidRDefault="00967798" w:rsidP="00967798">
      <w:pPr>
        <w:keepNext/>
        <w:keepLines/>
        <w:widowControl/>
        <w:overflowPunct w:val="0"/>
        <w:autoSpaceDE w:val="0"/>
        <w:autoSpaceDN w:val="0"/>
        <w:adjustRightInd w:val="0"/>
        <w:snapToGrid w:val="0"/>
        <w:spacing w:before="0" w:after="0"/>
        <w:ind w:left="896" w:hanging="896"/>
        <w:textAlignment w:val="bottom"/>
        <w:outlineLvl w:val="1"/>
        <w:rPr>
          <w:rFonts w:ascii="黑体" w:eastAsia="黑体" w:hAnsi="黑体" w:cs="Arial"/>
          <w:b/>
          <w:snapToGrid w:val="0"/>
          <w:color w:val="000000"/>
          <w:kern w:val="0"/>
          <w:sz w:val="28"/>
          <w:szCs w:val="26"/>
        </w:rPr>
      </w:pPr>
      <w:r w:rsidRPr="00967798">
        <w:rPr>
          <w:rFonts w:ascii="黑体" w:eastAsia="黑体" w:hAnsi="黑体" w:cs="Arial" w:hint="eastAsia"/>
          <w:b/>
          <w:snapToGrid w:val="0"/>
          <w:color w:val="000000"/>
          <w:kern w:val="0"/>
          <w:sz w:val="28"/>
          <w:szCs w:val="26"/>
        </w:rPr>
        <w:lastRenderedPageBreak/>
        <w:t>十、</w:t>
      </w:r>
      <w:r w:rsidRPr="00967798">
        <w:rPr>
          <w:rFonts w:ascii="黑体" w:eastAsia="黑体" w:hAnsi="黑体" w:cs="Arial"/>
          <w:b/>
          <w:snapToGrid w:val="0"/>
          <w:color w:val="000000"/>
          <w:kern w:val="0"/>
          <w:sz w:val="28"/>
          <w:szCs w:val="26"/>
        </w:rPr>
        <w:tab/>
      </w:r>
      <w:r w:rsidRPr="00967798">
        <w:rPr>
          <w:rFonts w:ascii="黑体" w:eastAsia="黑体" w:hAnsi="黑体" w:cs="Arial" w:hint="eastAsia"/>
          <w:b/>
          <w:snapToGrid w:val="0"/>
          <w:color w:val="000000"/>
          <w:kern w:val="0"/>
          <w:sz w:val="28"/>
          <w:szCs w:val="26"/>
        </w:rPr>
        <w:t>承诺及或有事项</w:t>
      </w:r>
    </w:p>
    <w:p w:rsidR="00967798" w:rsidRPr="00967798" w:rsidRDefault="00967798" w:rsidP="00967798">
      <w:pPr>
        <w:widowControl/>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896" w:hanging="896"/>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重要承诺事项</w:t>
      </w:r>
    </w:p>
    <w:p w:rsidR="00967798" w:rsidRPr="00967798" w:rsidRDefault="00967798" w:rsidP="00967798">
      <w:pPr>
        <w:widowControl/>
        <w:spacing w:before="0" w:after="0"/>
        <w:jc w:val="left"/>
        <w:rPr>
          <w:rFonts w:ascii="黑体" w:eastAsia="黑体" w:hAnsi="黑体"/>
          <w:kern w:val="0"/>
          <w:sz w:val="24"/>
          <w:szCs w:val="24"/>
        </w:rPr>
      </w:pPr>
    </w:p>
    <w:p w:rsidR="00967798" w:rsidRPr="00967798" w:rsidRDefault="00967798" w:rsidP="00967798">
      <w:pPr>
        <w:widowControl/>
        <w:spacing w:before="0" w:after="0"/>
        <w:jc w:val="left"/>
        <w:rPr>
          <w:rFonts w:ascii="黑体" w:eastAsia="黑体" w:hAnsi="黑体"/>
          <w:kern w:val="0"/>
          <w:sz w:val="21"/>
          <w:szCs w:val="21"/>
        </w:rPr>
      </w:pPr>
      <w:r w:rsidRPr="00967798">
        <w:rPr>
          <w:rFonts w:ascii="黑体" w:eastAsia="黑体" w:hAnsi="黑体" w:cs="宋体" w:hint="eastAsia"/>
          <w:kern w:val="0"/>
          <w:sz w:val="21"/>
          <w:szCs w:val="21"/>
        </w:rPr>
        <w:t>已签约但未拨备</w:t>
      </w:r>
    </w:p>
    <w:p w:rsidR="00967798" w:rsidRPr="00967798" w:rsidRDefault="00967798" w:rsidP="00967798">
      <w:pPr>
        <w:widowControl/>
        <w:spacing w:before="0" w:after="0"/>
        <w:jc w:val="left"/>
        <w:rPr>
          <w:rFonts w:ascii="黑体" w:eastAsia="黑体" w:hAnsi="黑体"/>
          <w:kern w:val="0"/>
          <w:sz w:val="16"/>
          <w:szCs w:val="16"/>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0"/>
        <w:gridCol w:w="3024"/>
        <w:gridCol w:w="2910"/>
      </w:tblGrid>
      <w:tr w:rsidR="00967798" w:rsidRPr="00967798" w:rsidTr="00967798">
        <w:tc>
          <w:tcPr>
            <w:tcW w:w="1762"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项目名称</w:t>
            </w:r>
          </w:p>
        </w:tc>
        <w:tc>
          <w:tcPr>
            <w:tcW w:w="1650"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1588"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2014</w:t>
            </w:r>
            <w:r w:rsidRPr="00967798">
              <w:rPr>
                <w:rFonts w:ascii="黑体" w:eastAsia="黑体" w:hAnsi="黑体" w:hint="eastAsia"/>
                <w:kern w:val="0"/>
                <w:sz w:val="20"/>
                <w:szCs w:val="20"/>
              </w:rPr>
              <w:t>年</w:t>
            </w:r>
          </w:p>
        </w:tc>
      </w:tr>
      <w:tr w:rsidR="00967798" w:rsidRPr="00967798" w:rsidTr="00967798">
        <w:tc>
          <w:tcPr>
            <w:tcW w:w="1762" w:type="pct"/>
            <w:tcBorders>
              <w:top w:val="single" w:sz="4" w:space="0" w:color="auto"/>
              <w:left w:val="single" w:sz="4" w:space="0" w:color="auto"/>
              <w:bottom w:val="single" w:sz="4" w:space="0" w:color="auto"/>
              <w:right w:val="single" w:sz="4" w:space="0" w:color="auto"/>
            </w:tcBorders>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hint="eastAsia"/>
                <w:kern w:val="0"/>
                <w:sz w:val="20"/>
                <w:szCs w:val="20"/>
              </w:rPr>
              <w:t>资本承诺</w:t>
            </w:r>
          </w:p>
        </w:tc>
        <w:tc>
          <w:tcPr>
            <w:tcW w:w="1650" w:type="pct"/>
            <w:tcBorders>
              <w:top w:val="single" w:sz="4" w:space="0" w:color="auto"/>
              <w:left w:val="single" w:sz="4" w:space="0" w:color="auto"/>
              <w:bottom w:val="single" w:sz="4" w:space="0" w:color="auto"/>
              <w:right w:val="single" w:sz="4" w:space="0" w:color="auto"/>
            </w:tcBorders>
            <w:vAlign w:val="center"/>
          </w:tcPr>
          <w:p w:rsidR="00967798" w:rsidRPr="00967798" w:rsidRDefault="00967798" w:rsidP="00967798">
            <w:pPr>
              <w:widowControl/>
              <w:autoSpaceDE w:val="0"/>
              <w:autoSpaceDN w:val="0"/>
              <w:spacing w:before="0" w:after="0"/>
              <w:ind w:right="36"/>
              <w:jc w:val="right"/>
              <w:rPr>
                <w:rFonts w:ascii="黑体" w:eastAsia="黑体" w:hAnsi="黑体" w:cs="Arial"/>
                <w:kern w:val="0"/>
                <w:sz w:val="20"/>
                <w:szCs w:val="20"/>
              </w:rPr>
            </w:pPr>
            <w:r w:rsidRPr="00967798">
              <w:rPr>
                <w:rFonts w:ascii="黑体" w:eastAsia="黑体" w:hAnsi="黑体" w:cs="Arial"/>
                <w:kern w:val="0"/>
                <w:sz w:val="20"/>
                <w:szCs w:val="20"/>
              </w:rPr>
              <w:t>14,288,926,343.64</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967798" w:rsidRPr="00967798" w:rsidRDefault="00967798" w:rsidP="00967798">
            <w:pPr>
              <w:widowControl/>
              <w:autoSpaceDE w:val="0"/>
              <w:autoSpaceDN w:val="0"/>
              <w:spacing w:before="0" w:after="0"/>
              <w:ind w:right="105"/>
              <w:jc w:val="right"/>
              <w:rPr>
                <w:rFonts w:ascii="黑体" w:eastAsia="黑体" w:hAnsi="黑体" w:cs="Arial"/>
                <w:kern w:val="0"/>
                <w:sz w:val="20"/>
                <w:szCs w:val="20"/>
              </w:rPr>
            </w:pPr>
            <w:r w:rsidRPr="00967798">
              <w:rPr>
                <w:rFonts w:ascii="黑体" w:eastAsia="黑体" w:hAnsi="黑体" w:cs="Arial"/>
                <w:kern w:val="0"/>
                <w:sz w:val="20"/>
                <w:szCs w:val="20"/>
              </w:rPr>
              <w:t>17,047,297,904.10</w:t>
            </w:r>
          </w:p>
        </w:tc>
      </w:tr>
    </w:tbl>
    <w:p w:rsidR="00967798" w:rsidRPr="00967798" w:rsidRDefault="00967798" w:rsidP="00967798">
      <w:pPr>
        <w:widowControl/>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896" w:hanging="896"/>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w:t>
      </w:r>
      <w:r w:rsidRPr="00967798">
        <w:rPr>
          <w:rFonts w:ascii="黑体" w:eastAsia="黑体" w:hAnsi="黑体" w:cs="Arial" w:hint="eastAsia"/>
          <w:b/>
          <w:snapToGrid w:val="0"/>
          <w:kern w:val="0"/>
          <w:sz w:val="24"/>
          <w:szCs w:val="24"/>
        </w:rPr>
        <w:t>、</w:t>
      </w:r>
      <w:r w:rsidRPr="00967798">
        <w:rPr>
          <w:rFonts w:ascii="黑体" w:eastAsia="黑体" w:hAnsi="黑体" w:cs="Arial"/>
          <w:b/>
          <w:snapToGrid w:val="0"/>
          <w:kern w:val="0"/>
          <w:sz w:val="24"/>
          <w:szCs w:val="24"/>
        </w:rPr>
        <w:tab/>
      </w:r>
      <w:r w:rsidRPr="00967798">
        <w:rPr>
          <w:rFonts w:ascii="黑体" w:eastAsia="黑体" w:hAnsi="黑体" w:cs="Arial" w:hint="eastAsia"/>
          <w:b/>
          <w:snapToGrid w:val="0"/>
          <w:kern w:val="0"/>
          <w:sz w:val="24"/>
          <w:szCs w:val="24"/>
        </w:rPr>
        <w:t>或有事项</w:t>
      </w:r>
    </w:p>
    <w:p w:rsidR="00967798" w:rsidRPr="00967798" w:rsidRDefault="00967798" w:rsidP="00967798">
      <w:pPr>
        <w:widowControl/>
        <w:spacing w:before="0" w:after="0"/>
        <w:jc w:val="left"/>
        <w:rPr>
          <w:rFonts w:ascii="黑体" w:eastAsia="黑体" w:hAnsi="黑体" w:cs="宋体"/>
          <w:kern w:val="0"/>
          <w:sz w:val="21"/>
          <w:szCs w:val="21"/>
        </w:rPr>
      </w:pPr>
    </w:p>
    <w:p w:rsidR="00967798" w:rsidRPr="00967798" w:rsidRDefault="00967798" w:rsidP="00967798">
      <w:pPr>
        <w:widowControl/>
        <w:spacing w:before="0" w:after="0"/>
        <w:jc w:val="left"/>
        <w:rPr>
          <w:rFonts w:ascii="黑体" w:eastAsia="黑体" w:hAnsi="黑体" w:cs="宋体"/>
          <w:kern w:val="0"/>
          <w:sz w:val="21"/>
          <w:szCs w:val="21"/>
        </w:rPr>
      </w:pPr>
      <w:r w:rsidRPr="00967798">
        <w:rPr>
          <w:rFonts w:ascii="黑体" w:eastAsia="黑体" w:hAnsi="黑体" w:cs="宋体" w:hint="eastAsia"/>
          <w:kern w:val="0"/>
          <w:sz w:val="21"/>
          <w:szCs w:val="21"/>
        </w:rPr>
        <w:t>截至</w:t>
      </w:r>
      <w:r w:rsidRPr="00967798">
        <w:rPr>
          <w:rFonts w:ascii="黑体" w:eastAsia="黑体" w:hAnsi="黑体" w:cs="宋体"/>
          <w:kern w:val="0"/>
          <w:sz w:val="21"/>
          <w:szCs w:val="21"/>
        </w:rPr>
        <w:t>2015</w:t>
      </w:r>
      <w:r w:rsidRPr="00967798">
        <w:rPr>
          <w:rFonts w:ascii="黑体" w:eastAsia="黑体" w:hAnsi="黑体" w:cs="宋体" w:hint="eastAsia"/>
          <w:kern w:val="0"/>
          <w:sz w:val="21"/>
          <w:szCs w:val="21"/>
        </w:rPr>
        <w:t>年</w:t>
      </w:r>
      <w:r w:rsidRPr="00967798">
        <w:rPr>
          <w:rFonts w:ascii="黑体" w:eastAsia="黑体" w:hAnsi="黑体" w:cs="宋体"/>
          <w:kern w:val="0"/>
          <w:sz w:val="21"/>
          <w:szCs w:val="21"/>
        </w:rPr>
        <w:t>12月31日</w:t>
      </w:r>
      <w:r w:rsidR="00630B5C">
        <w:rPr>
          <w:rFonts w:ascii="黑体" w:eastAsia="黑体" w:hAnsi="黑体" w:cs="宋体" w:hint="eastAsia"/>
          <w:kern w:val="0"/>
          <w:sz w:val="21"/>
          <w:szCs w:val="21"/>
        </w:rPr>
        <w:t>止</w:t>
      </w:r>
      <w:r w:rsidRPr="00967798">
        <w:rPr>
          <w:rFonts w:ascii="黑体" w:eastAsia="黑体" w:hAnsi="黑体" w:cs="宋体"/>
          <w:kern w:val="0"/>
          <w:sz w:val="21"/>
          <w:szCs w:val="21"/>
        </w:rPr>
        <w:t>，本</w:t>
      </w:r>
      <w:r w:rsidRPr="00967798">
        <w:rPr>
          <w:rFonts w:ascii="黑体" w:eastAsia="黑体" w:hAnsi="黑体" w:cs="宋体" w:hint="eastAsia"/>
          <w:kern w:val="0"/>
          <w:sz w:val="21"/>
          <w:szCs w:val="21"/>
        </w:rPr>
        <w:t>集团并</w:t>
      </w:r>
      <w:r w:rsidRPr="00967798">
        <w:rPr>
          <w:rFonts w:ascii="黑体" w:eastAsia="黑体" w:hAnsi="黑体" w:cs="宋体"/>
          <w:kern w:val="0"/>
          <w:sz w:val="21"/>
          <w:szCs w:val="21"/>
        </w:rPr>
        <w:t>无需要披露的重大或有事项。</w:t>
      </w:r>
    </w:p>
    <w:p w:rsidR="00967798" w:rsidRPr="00967798" w:rsidRDefault="00967798" w:rsidP="00967798">
      <w:pPr>
        <w:widowControl/>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1"/>
        <w:rPr>
          <w:rFonts w:ascii="黑体" w:eastAsia="黑体" w:hAnsi="黑体" w:cs="Arial"/>
          <w:b/>
          <w:snapToGrid w:val="0"/>
          <w:color w:val="000000"/>
          <w:kern w:val="0"/>
          <w:sz w:val="28"/>
          <w:szCs w:val="26"/>
        </w:rPr>
      </w:pPr>
      <w:r w:rsidRPr="00967798">
        <w:rPr>
          <w:rFonts w:ascii="黑体" w:eastAsia="黑体" w:hAnsi="黑体" w:cs="Arial" w:hint="eastAsia"/>
          <w:b/>
          <w:snapToGrid w:val="0"/>
          <w:color w:val="000000"/>
          <w:kern w:val="0"/>
          <w:sz w:val="28"/>
          <w:szCs w:val="26"/>
        </w:rPr>
        <w:t>十一、资产负债表日后事项</w:t>
      </w:r>
    </w:p>
    <w:p w:rsidR="00967798" w:rsidRPr="00967798" w:rsidRDefault="00967798" w:rsidP="00967798">
      <w:pPr>
        <w:widowControl/>
        <w:spacing w:before="0" w:after="0"/>
        <w:jc w:val="left"/>
        <w:rPr>
          <w:rFonts w:ascii="黑体" w:eastAsia="黑体" w:hAnsi="黑体"/>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882" w:hanging="88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w:t>
      </w:r>
      <w:r w:rsidRPr="00967798">
        <w:rPr>
          <w:rFonts w:ascii="黑体" w:eastAsia="黑体" w:hAnsi="黑体" w:cs="Arial" w:hint="eastAsia"/>
          <w:b/>
          <w:snapToGrid w:val="0"/>
          <w:kern w:val="0"/>
          <w:sz w:val="24"/>
          <w:szCs w:val="24"/>
        </w:rPr>
        <w:t>、</w:t>
      </w:r>
      <w:r w:rsidRPr="00967798">
        <w:rPr>
          <w:rFonts w:ascii="黑体" w:eastAsia="黑体" w:hAnsi="黑体" w:cs="Arial"/>
          <w:b/>
          <w:snapToGrid w:val="0"/>
          <w:kern w:val="0"/>
          <w:sz w:val="24"/>
          <w:szCs w:val="24"/>
        </w:rPr>
        <w:tab/>
      </w:r>
      <w:r w:rsidRPr="00967798">
        <w:rPr>
          <w:rFonts w:ascii="黑体" w:eastAsia="黑体" w:hAnsi="黑体" w:cs="Arial" w:hint="eastAsia"/>
          <w:b/>
          <w:snapToGrid w:val="0"/>
          <w:kern w:val="0"/>
          <w:sz w:val="24"/>
          <w:szCs w:val="24"/>
        </w:rPr>
        <w:t>资产负债表</w:t>
      </w:r>
      <w:proofErr w:type="gramStart"/>
      <w:r w:rsidRPr="00967798">
        <w:rPr>
          <w:rFonts w:ascii="黑体" w:eastAsia="黑体" w:hAnsi="黑体" w:cs="Arial" w:hint="eastAsia"/>
          <w:b/>
          <w:snapToGrid w:val="0"/>
          <w:kern w:val="0"/>
          <w:sz w:val="24"/>
          <w:szCs w:val="24"/>
        </w:rPr>
        <w:t>日后利润</w:t>
      </w:r>
      <w:proofErr w:type="gramEnd"/>
      <w:r w:rsidRPr="00967798">
        <w:rPr>
          <w:rFonts w:ascii="黑体" w:eastAsia="黑体" w:hAnsi="黑体" w:cs="Arial" w:hint="eastAsia"/>
          <w:b/>
          <w:snapToGrid w:val="0"/>
          <w:kern w:val="0"/>
          <w:sz w:val="24"/>
          <w:szCs w:val="24"/>
        </w:rPr>
        <w:t>分配情况说明</w:t>
      </w:r>
    </w:p>
    <w:p w:rsidR="00967798" w:rsidRPr="00967798" w:rsidRDefault="00967798" w:rsidP="00967798">
      <w:pPr>
        <w:widowControl/>
        <w:autoSpaceDE w:val="0"/>
        <w:autoSpaceDN w:val="0"/>
        <w:spacing w:before="0" w:after="0"/>
        <w:jc w:val="right"/>
        <w:rPr>
          <w:rFonts w:ascii="黑体" w:eastAsia="黑体" w:hAnsi="黑体"/>
          <w:kern w:val="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8"/>
        <w:gridCol w:w="5485"/>
      </w:tblGrid>
      <w:tr w:rsidR="00967798" w:rsidRPr="00967798" w:rsidTr="00967798">
        <w:tc>
          <w:tcPr>
            <w:tcW w:w="3698" w:type="dxa"/>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拟分配的利润或股利</w:t>
            </w:r>
          </w:p>
        </w:tc>
        <w:tc>
          <w:tcPr>
            <w:tcW w:w="5485"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详见附注五、42</w:t>
            </w:r>
          </w:p>
        </w:tc>
      </w:tr>
    </w:tbl>
    <w:p w:rsidR="00967798" w:rsidRPr="00967798" w:rsidRDefault="00967798" w:rsidP="00967798">
      <w:pPr>
        <w:widowControl/>
        <w:autoSpaceDE w:val="0"/>
        <w:autoSpaceDN w:val="0"/>
        <w:spacing w:before="0" w:after="0"/>
        <w:jc w:val="left"/>
        <w:rPr>
          <w:rFonts w:ascii="黑体" w:eastAsia="黑体" w:hAnsi="黑体"/>
          <w:kern w:val="0"/>
          <w:sz w:val="24"/>
          <w:szCs w:val="21"/>
        </w:rPr>
      </w:pPr>
    </w:p>
    <w:p w:rsidR="00967798" w:rsidRPr="00967798" w:rsidRDefault="00967798" w:rsidP="00967798">
      <w:pPr>
        <w:keepNext/>
        <w:keepLines/>
        <w:widowControl/>
        <w:overflowPunct w:val="0"/>
        <w:autoSpaceDE w:val="0"/>
        <w:autoSpaceDN w:val="0"/>
        <w:adjustRightInd w:val="0"/>
        <w:snapToGrid w:val="0"/>
        <w:spacing w:before="0" w:after="0"/>
        <w:ind w:left="896" w:hanging="896"/>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w:t>
      </w:r>
      <w:r w:rsidRPr="00967798">
        <w:rPr>
          <w:rFonts w:ascii="黑体" w:eastAsia="黑体" w:hAnsi="黑体" w:cs="Arial" w:hint="eastAsia"/>
          <w:b/>
          <w:snapToGrid w:val="0"/>
          <w:kern w:val="0"/>
          <w:sz w:val="24"/>
          <w:szCs w:val="24"/>
        </w:rPr>
        <w:t>、</w:t>
      </w:r>
      <w:bookmarkStart w:id="57" w:name="_Toc241636515"/>
      <w:bookmarkStart w:id="58" w:name="_Toc247094139"/>
      <w:bookmarkStart w:id="59" w:name="_Toc247371927"/>
      <w:r w:rsidRPr="00967798">
        <w:rPr>
          <w:rFonts w:ascii="黑体" w:eastAsia="黑体" w:hAnsi="黑体" w:cs="Arial"/>
          <w:b/>
          <w:snapToGrid w:val="0"/>
          <w:kern w:val="0"/>
          <w:sz w:val="24"/>
          <w:szCs w:val="24"/>
        </w:rPr>
        <w:tab/>
      </w:r>
      <w:r w:rsidRPr="00967798">
        <w:rPr>
          <w:rFonts w:ascii="黑体" w:eastAsia="黑体" w:hAnsi="黑体" w:cs="Arial" w:hint="eastAsia"/>
          <w:b/>
          <w:snapToGrid w:val="0"/>
          <w:kern w:val="0"/>
          <w:sz w:val="24"/>
          <w:szCs w:val="24"/>
        </w:rPr>
        <w:t>其他资产负债表日后事项说明</w:t>
      </w:r>
      <w:bookmarkEnd w:id="57"/>
      <w:bookmarkEnd w:id="58"/>
      <w:bookmarkEnd w:id="59"/>
    </w:p>
    <w:p w:rsidR="00967798" w:rsidRPr="00967798" w:rsidRDefault="00967798" w:rsidP="00967798">
      <w:pPr>
        <w:widowControl/>
        <w:overflowPunct w:val="0"/>
        <w:autoSpaceDE w:val="0"/>
        <w:autoSpaceDN w:val="0"/>
        <w:adjustRightInd w:val="0"/>
        <w:snapToGrid w:val="0"/>
        <w:spacing w:before="0" w:after="0"/>
        <w:ind w:left="720" w:hanging="720"/>
        <w:rPr>
          <w:rFonts w:ascii="黑体" w:eastAsia="黑体" w:hAnsi="黑体" w:cs="Arial"/>
          <w:snapToGrid w:val="0"/>
          <w:kern w:val="0"/>
          <w:sz w:val="24"/>
          <w:szCs w:val="24"/>
        </w:rPr>
      </w:pPr>
    </w:p>
    <w:p w:rsidR="00967798" w:rsidRPr="00967798" w:rsidRDefault="00967798" w:rsidP="00967798">
      <w:pPr>
        <w:widowControl/>
        <w:pBdr>
          <w:top w:val="single" w:sz="4" w:space="1" w:color="auto"/>
          <w:left w:val="single" w:sz="4" w:space="5" w:color="auto"/>
          <w:bottom w:val="single" w:sz="4" w:space="1" w:color="auto"/>
          <w:right w:val="single" w:sz="4" w:space="4" w:color="auto"/>
        </w:pBdr>
        <w:spacing w:before="0" w:after="0"/>
        <w:ind w:rightChars="46" w:right="83"/>
        <w:jc w:val="left"/>
        <w:rPr>
          <w:rFonts w:ascii="黑体" w:eastAsia="黑体" w:hAnsi="黑体" w:cs="宋体"/>
          <w:kern w:val="0"/>
          <w:sz w:val="21"/>
          <w:szCs w:val="21"/>
        </w:rPr>
      </w:pPr>
    </w:p>
    <w:p w:rsidR="00967798" w:rsidRPr="00967798" w:rsidRDefault="00967798" w:rsidP="00967798">
      <w:pPr>
        <w:widowControl/>
        <w:pBdr>
          <w:top w:val="single" w:sz="4" w:space="1" w:color="auto"/>
          <w:left w:val="single" w:sz="4" w:space="5" w:color="auto"/>
          <w:bottom w:val="single" w:sz="4" w:space="1" w:color="auto"/>
          <w:right w:val="single" w:sz="4" w:space="4" w:color="auto"/>
        </w:pBdr>
        <w:spacing w:before="0" w:after="0"/>
        <w:ind w:rightChars="46" w:right="83"/>
        <w:rPr>
          <w:rFonts w:ascii="黑体" w:eastAsia="黑体" w:hAnsi="黑体" w:cs="宋体"/>
          <w:kern w:val="0"/>
          <w:sz w:val="21"/>
          <w:szCs w:val="21"/>
        </w:rPr>
      </w:pPr>
      <w:r w:rsidRPr="00967798">
        <w:rPr>
          <w:rFonts w:ascii="黑体" w:eastAsia="黑体" w:hAnsi="黑体" w:cs="宋体" w:hint="eastAsia"/>
          <w:kern w:val="0"/>
          <w:sz w:val="21"/>
          <w:szCs w:val="21"/>
        </w:rPr>
        <w:t>2016年2月18日，本公司与浙江吉利控股集团有限公司、湖南科力远新能源股份有限公司、昆明云内动力股份有限公司就向</w:t>
      </w:r>
      <w:proofErr w:type="gramStart"/>
      <w:r w:rsidRPr="00967798">
        <w:rPr>
          <w:rFonts w:ascii="黑体" w:eastAsia="黑体" w:hAnsi="黑体" w:cs="宋体" w:hint="eastAsia"/>
          <w:kern w:val="0"/>
          <w:sz w:val="21"/>
          <w:szCs w:val="21"/>
        </w:rPr>
        <w:t>科力远混合</w:t>
      </w:r>
      <w:proofErr w:type="gramEnd"/>
      <w:r w:rsidRPr="00967798">
        <w:rPr>
          <w:rFonts w:ascii="黑体" w:eastAsia="黑体" w:hAnsi="黑体" w:cs="宋体" w:hint="eastAsia"/>
          <w:kern w:val="0"/>
          <w:sz w:val="21"/>
          <w:szCs w:val="21"/>
        </w:rPr>
        <w:t>动力技术有限公司增资扩股事宜签署《增资扩股框架协议》。根据《增资扩股框架协议》，本公司计划以技术和现金共人民币2亿元对其进行增资，其中技术出资人民币0.8-1亿元。上述事宜业经本公司第六届董事会第四十一次会议审议通过，具体出资金额及比例以最终签署的正式协议为准。</w:t>
      </w:r>
    </w:p>
    <w:p w:rsidR="00967798" w:rsidRPr="00967798" w:rsidRDefault="00967798" w:rsidP="00967798">
      <w:pPr>
        <w:widowControl/>
        <w:pBdr>
          <w:top w:val="single" w:sz="4" w:space="1" w:color="auto"/>
          <w:left w:val="single" w:sz="4" w:space="5" w:color="auto"/>
          <w:bottom w:val="single" w:sz="4" w:space="1" w:color="auto"/>
          <w:right w:val="single" w:sz="4" w:space="4" w:color="auto"/>
        </w:pBdr>
        <w:spacing w:before="0" w:after="0"/>
        <w:ind w:rightChars="46" w:right="83"/>
        <w:rPr>
          <w:rFonts w:ascii="黑体" w:eastAsia="黑体" w:hAnsi="黑体" w:cs="宋体"/>
          <w:kern w:val="0"/>
          <w:sz w:val="21"/>
          <w:szCs w:val="21"/>
        </w:rPr>
      </w:pPr>
    </w:p>
    <w:p w:rsidR="00967798" w:rsidRPr="00967798" w:rsidRDefault="00967798" w:rsidP="00967798">
      <w:pPr>
        <w:widowControl/>
        <w:pBdr>
          <w:top w:val="single" w:sz="4" w:space="1" w:color="auto"/>
          <w:left w:val="single" w:sz="4" w:space="5" w:color="auto"/>
          <w:bottom w:val="single" w:sz="4" w:space="1" w:color="auto"/>
          <w:right w:val="single" w:sz="4" w:space="4" w:color="auto"/>
        </w:pBdr>
        <w:spacing w:before="0" w:after="0"/>
        <w:ind w:rightChars="46" w:right="83"/>
        <w:rPr>
          <w:rFonts w:ascii="黑体" w:eastAsia="黑体" w:hAnsi="黑体" w:cs="宋体"/>
          <w:kern w:val="0"/>
          <w:sz w:val="21"/>
          <w:szCs w:val="21"/>
        </w:rPr>
      </w:pPr>
      <w:r w:rsidRPr="00967798">
        <w:rPr>
          <w:rFonts w:ascii="黑体" w:eastAsia="黑体" w:hAnsi="黑体" w:cs="宋体" w:hint="eastAsia"/>
          <w:kern w:val="0"/>
          <w:sz w:val="21"/>
          <w:szCs w:val="21"/>
        </w:rPr>
        <w:t>2016年3月30日，本公司与中国长安签署《附条件生效的非公开发行股份认购协议》，中国长安拟出资认购本公司非公开发行的人民币普通股(A股)合计人民币20亿元，股票面值为人民币1元/股。本次非公开发行募集资金将全额用于长安汽车城乘用车建设项目和长安汽车发动机产能结构调整项目。上述非公开发行股份事宜业经本公司第七届董事会第二次会议审议通过，但尚需股东大会批准以及中国证券监督管理委员会核准。</w:t>
      </w:r>
    </w:p>
    <w:p w:rsidR="00967798" w:rsidRPr="00967798" w:rsidRDefault="00967798" w:rsidP="00967798">
      <w:pPr>
        <w:widowControl/>
        <w:pBdr>
          <w:top w:val="single" w:sz="4" w:space="1" w:color="auto"/>
          <w:left w:val="single" w:sz="4" w:space="5" w:color="auto"/>
          <w:bottom w:val="single" w:sz="4" w:space="1" w:color="auto"/>
          <w:right w:val="single" w:sz="4" w:space="4" w:color="auto"/>
        </w:pBdr>
        <w:spacing w:before="0" w:after="0"/>
        <w:ind w:rightChars="46" w:right="83"/>
        <w:rPr>
          <w:rFonts w:ascii="黑体" w:eastAsia="黑体" w:hAnsi="黑体" w:cs="宋体"/>
          <w:kern w:val="0"/>
          <w:sz w:val="21"/>
          <w:szCs w:val="21"/>
        </w:rPr>
      </w:pPr>
    </w:p>
    <w:p w:rsidR="00967798" w:rsidRPr="00967798" w:rsidRDefault="00967798" w:rsidP="00967798">
      <w:pPr>
        <w:widowControl/>
        <w:pBdr>
          <w:top w:val="single" w:sz="4" w:space="1" w:color="auto"/>
          <w:left w:val="single" w:sz="4" w:space="5" w:color="auto"/>
          <w:bottom w:val="single" w:sz="4" w:space="1" w:color="auto"/>
          <w:right w:val="single" w:sz="4" w:space="4" w:color="auto"/>
        </w:pBdr>
        <w:spacing w:before="0" w:after="0"/>
        <w:ind w:rightChars="46" w:right="83"/>
        <w:rPr>
          <w:rFonts w:ascii="黑体" w:eastAsia="黑体" w:hAnsi="黑体" w:cs="宋体"/>
          <w:kern w:val="0"/>
          <w:sz w:val="21"/>
          <w:szCs w:val="21"/>
        </w:rPr>
      </w:pPr>
      <w:r w:rsidRPr="00967798">
        <w:rPr>
          <w:rFonts w:ascii="黑体" w:eastAsia="黑体" w:hAnsi="黑体" w:cs="宋体" w:hint="eastAsia"/>
          <w:kern w:val="0"/>
          <w:sz w:val="21"/>
          <w:szCs w:val="21"/>
        </w:rPr>
        <w:t>2016年3月30日，本公司第七届董事会第二次会议审议通过了股票期权激励计划，该股票期权激励计划拟向在公司任职的董事、高级管理人员、核心技术和管理人员等授予共计3122.5万份股票期权，涉及标的股票种类为人民币A股普通股，占该股票期权激励计划签署时本公司总股本的0.67%。其中，首次授予股票期权共计203.5万份。上述股权激励计划尚需获得国务院国有资产监督管理委员会审核批准，本公司股东大会审议通过以及中国证券监督管理委员会的无异议备案。</w:t>
      </w:r>
    </w:p>
    <w:p w:rsidR="00967798" w:rsidRPr="00967798" w:rsidRDefault="00967798" w:rsidP="00967798">
      <w:pPr>
        <w:widowControl/>
        <w:pBdr>
          <w:top w:val="single" w:sz="4" w:space="1" w:color="auto"/>
          <w:left w:val="single" w:sz="4" w:space="5" w:color="auto"/>
          <w:bottom w:val="single" w:sz="4" w:space="1" w:color="auto"/>
          <w:right w:val="single" w:sz="4" w:space="4" w:color="auto"/>
        </w:pBdr>
        <w:spacing w:before="0" w:after="0"/>
        <w:ind w:rightChars="46" w:right="83"/>
        <w:rPr>
          <w:rFonts w:ascii="黑体" w:eastAsia="黑体" w:hAnsi="黑体" w:cs="宋体"/>
          <w:kern w:val="0"/>
          <w:sz w:val="21"/>
          <w:szCs w:val="21"/>
        </w:rPr>
      </w:pPr>
    </w:p>
    <w:p w:rsidR="00967798" w:rsidRPr="00967798" w:rsidRDefault="00967798" w:rsidP="00967798">
      <w:pPr>
        <w:widowControl/>
        <w:pBdr>
          <w:top w:val="single" w:sz="4" w:space="1" w:color="auto"/>
          <w:left w:val="single" w:sz="4" w:space="5" w:color="auto"/>
          <w:bottom w:val="single" w:sz="4" w:space="1" w:color="auto"/>
          <w:right w:val="single" w:sz="4" w:space="4" w:color="auto"/>
        </w:pBdr>
        <w:spacing w:before="0" w:after="0"/>
        <w:ind w:rightChars="46" w:right="83"/>
        <w:rPr>
          <w:rFonts w:ascii="黑体" w:eastAsia="黑体" w:hAnsi="黑体" w:cs="宋体"/>
          <w:kern w:val="0"/>
          <w:sz w:val="21"/>
          <w:szCs w:val="21"/>
        </w:rPr>
      </w:pPr>
      <w:r w:rsidRPr="00967798">
        <w:rPr>
          <w:rFonts w:ascii="黑体" w:eastAsia="黑体" w:hAnsi="黑体" w:cs="宋体" w:hint="eastAsia"/>
          <w:kern w:val="0"/>
          <w:sz w:val="21"/>
          <w:szCs w:val="21"/>
        </w:rPr>
        <w:t>截至本财务报表批准报出日，无除上述事项外的其他重大资产负债表日后事项。</w:t>
      </w:r>
    </w:p>
    <w:p w:rsidR="00F70CFD" w:rsidRPr="001D5DC4" w:rsidRDefault="00967798" w:rsidP="001D5DC4">
      <w:pPr>
        <w:widowControl/>
        <w:spacing w:before="0" w:after="0"/>
        <w:jc w:val="left"/>
        <w:rPr>
          <w:rFonts w:ascii="黑体" w:eastAsia="黑体" w:hAnsi="黑体" w:cs="宋体"/>
          <w:kern w:val="0"/>
          <w:sz w:val="21"/>
          <w:szCs w:val="21"/>
        </w:rPr>
      </w:pPr>
      <w:r w:rsidRPr="00967798">
        <w:rPr>
          <w:rFonts w:ascii="黑体" w:eastAsia="黑体" w:hAnsi="黑体" w:cs="宋体"/>
          <w:kern w:val="0"/>
          <w:sz w:val="21"/>
          <w:szCs w:val="21"/>
        </w:rPr>
        <w:br w:type="page"/>
      </w: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1"/>
        <w:rPr>
          <w:rFonts w:ascii="黑体" w:eastAsia="黑体" w:hAnsi="黑体" w:cs="Arial"/>
          <w:b/>
          <w:snapToGrid w:val="0"/>
          <w:color w:val="000000"/>
          <w:kern w:val="0"/>
          <w:sz w:val="28"/>
          <w:szCs w:val="26"/>
        </w:rPr>
      </w:pPr>
      <w:r w:rsidRPr="00967798">
        <w:rPr>
          <w:rFonts w:ascii="黑体" w:eastAsia="黑体" w:hAnsi="黑体" w:cs="Arial" w:hint="eastAsia"/>
          <w:b/>
          <w:snapToGrid w:val="0"/>
          <w:color w:val="000000"/>
          <w:kern w:val="0"/>
          <w:sz w:val="28"/>
          <w:szCs w:val="26"/>
        </w:rPr>
        <w:lastRenderedPageBreak/>
        <w:t>十二、其他重要事项</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896" w:hanging="896"/>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w:t>
      </w:r>
      <w:r w:rsidRPr="00967798">
        <w:rPr>
          <w:rFonts w:ascii="黑体" w:eastAsia="黑体" w:hAnsi="黑体" w:cs="Arial" w:hint="eastAsia"/>
          <w:b/>
          <w:snapToGrid w:val="0"/>
          <w:kern w:val="0"/>
          <w:sz w:val="24"/>
          <w:szCs w:val="24"/>
        </w:rPr>
        <w:t>、</w:t>
      </w:r>
      <w:r w:rsidRPr="00967798">
        <w:rPr>
          <w:rFonts w:ascii="黑体" w:eastAsia="黑体" w:hAnsi="黑体" w:cs="Arial"/>
          <w:b/>
          <w:snapToGrid w:val="0"/>
          <w:kern w:val="0"/>
          <w:sz w:val="24"/>
          <w:szCs w:val="24"/>
        </w:rPr>
        <w:tab/>
      </w:r>
      <w:r w:rsidRPr="00967798">
        <w:rPr>
          <w:rFonts w:ascii="黑体" w:eastAsia="黑体" w:hAnsi="黑体" w:cs="Arial" w:hint="eastAsia"/>
          <w:b/>
          <w:snapToGrid w:val="0"/>
          <w:kern w:val="0"/>
          <w:sz w:val="24"/>
          <w:szCs w:val="24"/>
        </w:rPr>
        <w:t>租赁</w:t>
      </w:r>
    </w:p>
    <w:p w:rsidR="00967798" w:rsidRPr="00967798" w:rsidRDefault="00967798" w:rsidP="00967798">
      <w:pPr>
        <w:widowControl/>
        <w:autoSpaceDE w:val="0"/>
        <w:autoSpaceDN w:val="0"/>
        <w:spacing w:before="0" w:after="0"/>
        <w:jc w:val="left"/>
        <w:rPr>
          <w:rFonts w:ascii="黑体" w:eastAsia="黑体" w:hAnsi="黑体"/>
          <w:kern w:val="0"/>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作为承租人，根据与出租人签订的租赁合同，不可撤销租赁的最低付款额如下：</w:t>
      </w:r>
    </w:p>
    <w:p w:rsidR="00967798" w:rsidRPr="00967798" w:rsidRDefault="00967798" w:rsidP="00967798">
      <w:pPr>
        <w:widowControl/>
        <w:autoSpaceDE w:val="0"/>
        <w:autoSpaceDN w:val="0"/>
        <w:spacing w:before="0" w:after="0"/>
        <w:jc w:val="left"/>
        <w:rPr>
          <w:rFonts w:ascii="黑体" w:eastAsia="黑体" w:hAnsi="黑体"/>
          <w:kern w:val="0"/>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687"/>
        <w:gridCol w:w="3220"/>
      </w:tblGrid>
      <w:tr w:rsidR="00967798" w:rsidRPr="00967798" w:rsidTr="00967798">
        <w:tc>
          <w:tcPr>
            <w:tcW w:w="3258"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2687"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3220"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2014</w:t>
            </w:r>
            <w:r w:rsidRPr="00967798">
              <w:rPr>
                <w:rFonts w:ascii="黑体" w:eastAsia="黑体" w:hAnsi="黑体" w:hint="eastAsia"/>
                <w:kern w:val="0"/>
                <w:sz w:val="20"/>
                <w:szCs w:val="20"/>
              </w:rPr>
              <w:t>年</w:t>
            </w:r>
          </w:p>
        </w:tc>
      </w:tr>
      <w:tr w:rsidR="00967798" w:rsidRPr="00967798" w:rsidTr="00967798">
        <w:tc>
          <w:tcPr>
            <w:tcW w:w="3258" w:type="dxa"/>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hint="eastAsia"/>
                <w:kern w:val="0"/>
                <w:sz w:val="20"/>
                <w:szCs w:val="20"/>
              </w:rPr>
              <w:t>1年以内(含1年)</w:t>
            </w:r>
          </w:p>
        </w:tc>
        <w:tc>
          <w:tcPr>
            <w:tcW w:w="2687" w:type="dxa"/>
            <w:vAlign w:val="center"/>
          </w:tcPr>
          <w:p w:rsidR="00967798" w:rsidRPr="00967798" w:rsidRDefault="00967798" w:rsidP="00967798">
            <w:pPr>
              <w:widowControl/>
              <w:autoSpaceDE w:val="0"/>
              <w:autoSpaceDN w:val="0"/>
              <w:spacing w:before="0" w:after="0"/>
              <w:jc w:val="right"/>
              <w:rPr>
                <w:rFonts w:ascii="黑体" w:eastAsia="黑体" w:hAnsi="黑体" w:cs="Arial"/>
                <w:kern w:val="0"/>
                <w:sz w:val="20"/>
                <w:szCs w:val="20"/>
              </w:rPr>
            </w:pPr>
            <w:r w:rsidRPr="00967798">
              <w:rPr>
                <w:rFonts w:ascii="黑体" w:eastAsia="黑体" w:hAnsi="黑体" w:cs="Arial"/>
                <w:kern w:val="0"/>
                <w:sz w:val="20"/>
                <w:szCs w:val="20"/>
              </w:rPr>
              <w:t>41,401,361.44</w:t>
            </w:r>
          </w:p>
        </w:tc>
        <w:tc>
          <w:tcPr>
            <w:tcW w:w="3220" w:type="dxa"/>
            <w:vAlign w:val="center"/>
          </w:tcPr>
          <w:p w:rsidR="00967798" w:rsidRPr="00967798" w:rsidRDefault="00967798" w:rsidP="00967798">
            <w:pPr>
              <w:widowControl/>
              <w:autoSpaceDE w:val="0"/>
              <w:autoSpaceDN w:val="0"/>
              <w:spacing w:before="0" w:after="0"/>
              <w:jc w:val="right"/>
              <w:rPr>
                <w:rFonts w:ascii="黑体" w:eastAsia="黑体" w:hAnsi="黑体" w:cs="Arial"/>
                <w:kern w:val="0"/>
                <w:sz w:val="20"/>
                <w:szCs w:val="20"/>
              </w:rPr>
            </w:pPr>
            <w:r w:rsidRPr="00967798">
              <w:rPr>
                <w:rFonts w:ascii="黑体" w:eastAsia="黑体" w:hAnsi="黑体" w:cs="Arial"/>
                <w:kern w:val="0"/>
                <w:sz w:val="20"/>
                <w:szCs w:val="20"/>
              </w:rPr>
              <w:t>28,733,029.03</w:t>
            </w:r>
          </w:p>
        </w:tc>
      </w:tr>
      <w:tr w:rsidR="00967798" w:rsidRPr="00967798" w:rsidTr="00967798">
        <w:tc>
          <w:tcPr>
            <w:tcW w:w="3258" w:type="dxa"/>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kern w:val="0"/>
                <w:sz w:val="20"/>
                <w:szCs w:val="20"/>
              </w:rPr>
              <w:t>1</w:t>
            </w:r>
            <w:r w:rsidRPr="00967798">
              <w:rPr>
                <w:rFonts w:ascii="黑体" w:eastAsia="黑体" w:hAnsi="黑体" w:cs="宋体" w:hint="eastAsia"/>
                <w:kern w:val="0"/>
                <w:sz w:val="20"/>
                <w:szCs w:val="20"/>
              </w:rPr>
              <w:t>年至</w:t>
            </w:r>
            <w:r w:rsidRPr="00967798">
              <w:rPr>
                <w:rFonts w:ascii="黑体" w:eastAsia="黑体" w:hAnsi="黑体" w:cs="Arial"/>
                <w:kern w:val="0"/>
                <w:sz w:val="20"/>
                <w:szCs w:val="20"/>
              </w:rPr>
              <w:t>2</w:t>
            </w:r>
            <w:r w:rsidRPr="00967798">
              <w:rPr>
                <w:rFonts w:ascii="黑体" w:eastAsia="黑体" w:hAnsi="黑体" w:cs="宋体" w:hint="eastAsia"/>
                <w:kern w:val="0"/>
                <w:sz w:val="20"/>
                <w:szCs w:val="20"/>
              </w:rPr>
              <w:t>年</w:t>
            </w:r>
            <w:r w:rsidRPr="00967798">
              <w:rPr>
                <w:rFonts w:ascii="黑体" w:eastAsia="黑体" w:hAnsi="黑体" w:cs="Arial"/>
                <w:kern w:val="0"/>
                <w:sz w:val="20"/>
                <w:szCs w:val="20"/>
              </w:rPr>
              <w:t>(</w:t>
            </w:r>
            <w:r w:rsidRPr="00967798">
              <w:rPr>
                <w:rFonts w:ascii="黑体" w:eastAsia="黑体" w:hAnsi="黑体" w:cs="宋体" w:hint="eastAsia"/>
                <w:kern w:val="0"/>
                <w:sz w:val="20"/>
                <w:szCs w:val="20"/>
              </w:rPr>
              <w:t>含</w:t>
            </w:r>
            <w:r w:rsidRPr="00967798">
              <w:rPr>
                <w:rFonts w:ascii="黑体" w:eastAsia="黑体" w:hAnsi="黑体" w:cs="Arial"/>
                <w:kern w:val="0"/>
                <w:sz w:val="20"/>
                <w:szCs w:val="20"/>
              </w:rPr>
              <w:t>2</w:t>
            </w:r>
            <w:r w:rsidRPr="00967798">
              <w:rPr>
                <w:rFonts w:ascii="黑体" w:eastAsia="黑体" w:hAnsi="黑体" w:cs="宋体" w:hint="eastAsia"/>
                <w:kern w:val="0"/>
                <w:sz w:val="20"/>
                <w:szCs w:val="20"/>
              </w:rPr>
              <w:t>年</w:t>
            </w:r>
            <w:r w:rsidRPr="00967798">
              <w:rPr>
                <w:rFonts w:ascii="黑体" w:eastAsia="黑体" w:hAnsi="黑体" w:cs="Arial"/>
                <w:kern w:val="0"/>
                <w:sz w:val="20"/>
                <w:szCs w:val="20"/>
              </w:rPr>
              <w:t>)</w:t>
            </w:r>
          </w:p>
        </w:tc>
        <w:tc>
          <w:tcPr>
            <w:tcW w:w="2687" w:type="dxa"/>
            <w:vAlign w:val="center"/>
          </w:tcPr>
          <w:p w:rsidR="00967798" w:rsidRPr="00967798" w:rsidRDefault="00967798" w:rsidP="00967798">
            <w:pPr>
              <w:widowControl/>
              <w:autoSpaceDE w:val="0"/>
              <w:autoSpaceDN w:val="0"/>
              <w:spacing w:before="0" w:after="0"/>
              <w:jc w:val="right"/>
              <w:rPr>
                <w:rFonts w:ascii="黑体" w:eastAsia="黑体" w:hAnsi="黑体" w:cs="Arial"/>
                <w:kern w:val="0"/>
                <w:sz w:val="20"/>
                <w:szCs w:val="20"/>
              </w:rPr>
            </w:pPr>
            <w:r w:rsidRPr="00967798">
              <w:rPr>
                <w:rFonts w:ascii="黑体" w:eastAsia="黑体" w:hAnsi="黑体" w:cs="Arial"/>
                <w:kern w:val="0"/>
                <w:sz w:val="20"/>
                <w:szCs w:val="20"/>
              </w:rPr>
              <w:t>5,676,787.85</w:t>
            </w:r>
          </w:p>
        </w:tc>
        <w:tc>
          <w:tcPr>
            <w:tcW w:w="3220" w:type="dxa"/>
            <w:vAlign w:val="center"/>
          </w:tcPr>
          <w:p w:rsidR="00967798" w:rsidRPr="00967798" w:rsidRDefault="00967798" w:rsidP="00967798">
            <w:pPr>
              <w:widowControl/>
              <w:autoSpaceDE w:val="0"/>
              <w:autoSpaceDN w:val="0"/>
              <w:spacing w:before="0" w:after="0"/>
              <w:jc w:val="right"/>
              <w:rPr>
                <w:rFonts w:ascii="黑体" w:eastAsia="黑体" w:hAnsi="黑体" w:cs="Arial"/>
                <w:kern w:val="0"/>
                <w:sz w:val="20"/>
                <w:szCs w:val="20"/>
              </w:rPr>
            </w:pPr>
            <w:r w:rsidRPr="00967798">
              <w:rPr>
                <w:rFonts w:ascii="黑体" w:eastAsia="黑体" w:hAnsi="黑体" w:cs="Arial"/>
                <w:kern w:val="0"/>
                <w:sz w:val="20"/>
                <w:szCs w:val="20"/>
              </w:rPr>
              <w:t>2,768,199.03</w:t>
            </w:r>
          </w:p>
        </w:tc>
      </w:tr>
      <w:tr w:rsidR="00967798" w:rsidRPr="00967798" w:rsidTr="00967798">
        <w:tc>
          <w:tcPr>
            <w:tcW w:w="3258" w:type="dxa"/>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kern w:val="0"/>
                <w:sz w:val="20"/>
                <w:szCs w:val="20"/>
              </w:rPr>
              <w:t>2</w:t>
            </w:r>
            <w:r w:rsidRPr="00967798">
              <w:rPr>
                <w:rFonts w:ascii="黑体" w:eastAsia="黑体" w:hAnsi="黑体" w:cs="宋体" w:hint="eastAsia"/>
                <w:kern w:val="0"/>
                <w:sz w:val="20"/>
                <w:szCs w:val="20"/>
              </w:rPr>
              <w:t>年至</w:t>
            </w:r>
            <w:r w:rsidRPr="00967798">
              <w:rPr>
                <w:rFonts w:ascii="黑体" w:eastAsia="黑体" w:hAnsi="黑体" w:cs="Arial"/>
                <w:kern w:val="0"/>
                <w:sz w:val="20"/>
                <w:szCs w:val="20"/>
              </w:rPr>
              <w:t>3</w:t>
            </w:r>
            <w:r w:rsidRPr="00967798">
              <w:rPr>
                <w:rFonts w:ascii="黑体" w:eastAsia="黑体" w:hAnsi="黑体" w:cs="宋体" w:hint="eastAsia"/>
                <w:kern w:val="0"/>
                <w:sz w:val="20"/>
                <w:szCs w:val="20"/>
              </w:rPr>
              <w:t>年</w:t>
            </w:r>
            <w:r w:rsidRPr="00967798">
              <w:rPr>
                <w:rFonts w:ascii="黑体" w:eastAsia="黑体" w:hAnsi="黑体" w:cs="Arial"/>
                <w:kern w:val="0"/>
                <w:sz w:val="20"/>
                <w:szCs w:val="20"/>
              </w:rPr>
              <w:t>(</w:t>
            </w:r>
            <w:r w:rsidRPr="00967798">
              <w:rPr>
                <w:rFonts w:ascii="黑体" w:eastAsia="黑体" w:hAnsi="黑体" w:cs="宋体" w:hint="eastAsia"/>
                <w:kern w:val="0"/>
                <w:sz w:val="20"/>
                <w:szCs w:val="20"/>
              </w:rPr>
              <w:t>含</w:t>
            </w:r>
            <w:r w:rsidRPr="00967798">
              <w:rPr>
                <w:rFonts w:ascii="黑体" w:eastAsia="黑体" w:hAnsi="黑体" w:cs="Arial"/>
                <w:kern w:val="0"/>
                <w:sz w:val="20"/>
                <w:szCs w:val="20"/>
              </w:rPr>
              <w:t>3</w:t>
            </w:r>
            <w:r w:rsidRPr="00967798">
              <w:rPr>
                <w:rFonts w:ascii="黑体" w:eastAsia="黑体" w:hAnsi="黑体" w:cs="宋体" w:hint="eastAsia"/>
                <w:kern w:val="0"/>
                <w:sz w:val="20"/>
                <w:szCs w:val="20"/>
              </w:rPr>
              <w:t>年</w:t>
            </w:r>
            <w:r w:rsidRPr="00967798">
              <w:rPr>
                <w:rFonts w:ascii="黑体" w:eastAsia="黑体" w:hAnsi="黑体" w:cs="Arial"/>
                <w:kern w:val="0"/>
                <w:sz w:val="20"/>
                <w:szCs w:val="20"/>
              </w:rPr>
              <w:t>)</w:t>
            </w:r>
          </w:p>
        </w:tc>
        <w:tc>
          <w:tcPr>
            <w:tcW w:w="2687" w:type="dxa"/>
            <w:vAlign w:val="center"/>
          </w:tcPr>
          <w:p w:rsidR="00967798" w:rsidRPr="00967798" w:rsidRDefault="00967798" w:rsidP="00967798">
            <w:pPr>
              <w:widowControl/>
              <w:autoSpaceDE w:val="0"/>
              <w:autoSpaceDN w:val="0"/>
              <w:spacing w:before="0" w:after="0"/>
              <w:jc w:val="right"/>
              <w:rPr>
                <w:rFonts w:ascii="黑体" w:eastAsia="黑体" w:hAnsi="黑体" w:cs="Arial"/>
                <w:kern w:val="0"/>
                <w:sz w:val="20"/>
                <w:szCs w:val="20"/>
              </w:rPr>
            </w:pPr>
            <w:r w:rsidRPr="00967798">
              <w:rPr>
                <w:rFonts w:ascii="黑体" w:eastAsia="黑体" w:hAnsi="黑体" w:cs="Arial"/>
                <w:kern w:val="0"/>
                <w:sz w:val="20"/>
                <w:szCs w:val="20"/>
              </w:rPr>
              <w:t>2,736,639.18</w:t>
            </w:r>
          </w:p>
        </w:tc>
        <w:tc>
          <w:tcPr>
            <w:tcW w:w="3220" w:type="dxa"/>
            <w:vAlign w:val="center"/>
          </w:tcPr>
          <w:p w:rsidR="00967798" w:rsidRPr="00967798" w:rsidRDefault="00967798" w:rsidP="00967798">
            <w:pPr>
              <w:widowControl/>
              <w:autoSpaceDE w:val="0"/>
              <w:autoSpaceDN w:val="0"/>
              <w:spacing w:before="0" w:after="0"/>
              <w:jc w:val="right"/>
              <w:rPr>
                <w:rFonts w:ascii="黑体" w:eastAsia="黑体" w:hAnsi="黑体" w:cs="Arial"/>
                <w:kern w:val="0"/>
                <w:sz w:val="20"/>
                <w:szCs w:val="20"/>
              </w:rPr>
            </w:pPr>
            <w:r w:rsidRPr="00967798">
              <w:rPr>
                <w:rFonts w:ascii="黑体" w:eastAsia="黑体" w:hAnsi="黑体" w:cs="Arial"/>
                <w:kern w:val="0"/>
                <w:sz w:val="20"/>
                <w:szCs w:val="20"/>
              </w:rPr>
              <w:t>969,649.44</w:t>
            </w:r>
          </w:p>
        </w:tc>
      </w:tr>
      <w:tr w:rsidR="00967798" w:rsidRPr="00967798" w:rsidTr="00967798">
        <w:tc>
          <w:tcPr>
            <w:tcW w:w="3258" w:type="dxa"/>
            <w:tcBorders>
              <w:bottom w:val="single" w:sz="4" w:space="0" w:color="auto"/>
            </w:tcBorders>
            <w:vAlign w:val="center"/>
          </w:tcPr>
          <w:p w:rsidR="00967798" w:rsidRPr="00967798" w:rsidRDefault="00967798" w:rsidP="00967798">
            <w:pPr>
              <w:widowControl/>
              <w:autoSpaceDE w:val="0"/>
              <w:autoSpaceDN w:val="0"/>
              <w:spacing w:before="0" w:after="0"/>
              <w:jc w:val="left"/>
              <w:rPr>
                <w:rFonts w:ascii="黑体" w:eastAsia="黑体" w:hAnsi="黑体" w:cs="Arial"/>
                <w:kern w:val="0"/>
                <w:sz w:val="20"/>
                <w:szCs w:val="20"/>
              </w:rPr>
            </w:pPr>
            <w:r w:rsidRPr="00967798">
              <w:rPr>
                <w:rFonts w:ascii="黑体" w:eastAsia="黑体" w:hAnsi="黑体" w:cs="Arial"/>
                <w:kern w:val="0"/>
                <w:sz w:val="20"/>
                <w:szCs w:val="20"/>
              </w:rPr>
              <w:t>3</w:t>
            </w:r>
            <w:r w:rsidRPr="00967798">
              <w:rPr>
                <w:rFonts w:ascii="黑体" w:eastAsia="黑体" w:hAnsi="黑体" w:cs="宋体" w:hint="eastAsia"/>
                <w:kern w:val="0"/>
                <w:sz w:val="20"/>
                <w:szCs w:val="20"/>
              </w:rPr>
              <w:t>年以上</w:t>
            </w:r>
          </w:p>
        </w:tc>
        <w:tc>
          <w:tcPr>
            <w:tcW w:w="2687" w:type="dxa"/>
            <w:vAlign w:val="center"/>
          </w:tcPr>
          <w:p w:rsidR="00967798" w:rsidRPr="00967798" w:rsidRDefault="00967798" w:rsidP="00967798">
            <w:pPr>
              <w:widowControl/>
              <w:autoSpaceDE w:val="0"/>
              <w:autoSpaceDN w:val="0"/>
              <w:spacing w:before="0" w:after="0"/>
              <w:jc w:val="right"/>
              <w:rPr>
                <w:rFonts w:ascii="黑体" w:eastAsia="黑体" w:hAnsi="黑体" w:cs="Arial"/>
                <w:kern w:val="0"/>
                <w:sz w:val="20"/>
                <w:szCs w:val="20"/>
              </w:rPr>
            </w:pPr>
            <w:r w:rsidRPr="00967798">
              <w:rPr>
                <w:rFonts w:ascii="黑体" w:eastAsia="黑体" w:hAnsi="黑体" w:cs="Arial"/>
                <w:kern w:val="0"/>
                <w:sz w:val="20"/>
                <w:szCs w:val="20"/>
              </w:rPr>
              <w:t>8,786,471.32</w:t>
            </w:r>
          </w:p>
        </w:tc>
        <w:tc>
          <w:tcPr>
            <w:tcW w:w="3220" w:type="dxa"/>
            <w:vAlign w:val="center"/>
          </w:tcPr>
          <w:p w:rsidR="00967798" w:rsidRPr="00967798" w:rsidRDefault="00967798" w:rsidP="00967798">
            <w:pPr>
              <w:widowControl/>
              <w:autoSpaceDE w:val="0"/>
              <w:autoSpaceDN w:val="0"/>
              <w:spacing w:before="0" w:after="0"/>
              <w:jc w:val="right"/>
              <w:rPr>
                <w:rFonts w:ascii="黑体" w:eastAsia="黑体" w:hAnsi="黑体" w:cs="Arial"/>
                <w:kern w:val="0"/>
                <w:sz w:val="20"/>
                <w:szCs w:val="20"/>
              </w:rPr>
            </w:pPr>
            <w:r w:rsidRPr="00967798">
              <w:rPr>
                <w:rFonts w:ascii="黑体" w:eastAsia="黑体" w:hAnsi="黑体" w:cs="Arial"/>
                <w:kern w:val="0"/>
                <w:sz w:val="20"/>
                <w:szCs w:val="20"/>
              </w:rPr>
              <w:t>5,400,000.00</w:t>
            </w:r>
          </w:p>
        </w:tc>
      </w:tr>
      <w:tr w:rsidR="00967798" w:rsidRPr="00967798" w:rsidTr="00967798">
        <w:tc>
          <w:tcPr>
            <w:tcW w:w="3258" w:type="dxa"/>
            <w:shd w:val="clear" w:color="auto" w:fill="D9D9D9"/>
          </w:tcPr>
          <w:p w:rsidR="00967798" w:rsidRPr="00967798" w:rsidRDefault="00967798" w:rsidP="00967798">
            <w:pPr>
              <w:widowControl/>
              <w:autoSpaceDE w:val="0"/>
              <w:autoSpaceDN w:val="0"/>
              <w:spacing w:before="0" w:after="0"/>
              <w:jc w:val="left"/>
              <w:rPr>
                <w:rFonts w:ascii="黑体" w:eastAsia="黑体" w:hAnsi="黑体"/>
                <w:bCs/>
                <w:kern w:val="44"/>
                <w:sz w:val="20"/>
                <w:szCs w:val="20"/>
              </w:rPr>
            </w:pPr>
            <w:r w:rsidRPr="00967798">
              <w:rPr>
                <w:rFonts w:ascii="黑体" w:eastAsia="黑体" w:hAnsi="黑体" w:hint="eastAsia"/>
                <w:bCs/>
                <w:kern w:val="44"/>
                <w:sz w:val="20"/>
                <w:szCs w:val="20"/>
              </w:rPr>
              <w:t>合计</w:t>
            </w:r>
          </w:p>
        </w:tc>
        <w:tc>
          <w:tcPr>
            <w:tcW w:w="2687" w:type="dxa"/>
          </w:tcPr>
          <w:p w:rsidR="00967798" w:rsidRPr="00967798" w:rsidRDefault="00967798" w:rsidP="00967798">
            <w:pPr>
              <w:widowControl/>
              <w:autoSpaceDE w:val="0"/>
              <w:autoSpaceDN w:val="0"/>
              <w:spacing w:before="0" w:after="0"/>
              <w:jc w:val="right"/>
              <w:rPr>
                <w:rFonts w:ascii="黑体" w:eastAsia="黑体" w:hAnsi="黑体"/>
                <w:bCs/>
                <w:kern w:val="44"/>
                <w:sz w:val="20"/>
                <w:szCs w:val="20"/>
              </w:rPr>
            </w:pPr>
            <w:r w:rsidRPr="00967798">
              <w:rPr>
                <w:rFonts w:ascii="黑体" w:eastAsia="黑体" w:hAnsi="黑体"/>
                <w:bCs/>
                <w:kern w:val="44"/>
                <w:sz w:val="20"/>
                <w:szCs w:val="20"/>
              </w:rPr>
              <w:t>58,601,259.79</w:t>
            </w:r>
          </w:p>
        </w:tc>
        <w:tc>
          <w:tcPr>
            <w:tcW w:w="3220" w:type="dxa"/>
          </w:tcPr>
          <w:p w:rsidR="00967798" w:rsidRPr="00967798" w:rsidRDefault="00967798" w:rsidP="00967798">
            <w:pPr>
              <w:widowControl/>
              <w:autoSpaceDE w:val="0"/>
              <w:autoSpaceDN w:val="0"/>
              <w:spacing w:before="0" w:after="0"/>
              <w:jc w:val="right"/>
              <w:rPr>
                <w:rFonts w:ascii="黑体" w:eastAsia="黑体" w:hAnsi="黑体"/>
                <w:bCs/>
                <w:kern w:val="44"/>
                <w:sz w:val="20"/>
                <w:szCs w:val="20"/>
              </w:rPr>
            </w:pPr>
            <w:r w:rsidRPr="00967798">
              <w:rPr>
                <w:rFonts w:ascii="黑体" w:eastAsia="黑体" w:hAnsi="黑体"/>
                <w:bCs/>
                <w:kern w:val="44"/>
                <w:sz w:val="20"/>
                <w:szCs w:val="20"/>
              </w:rPr>
              <w:t>37,870,877.50</w:t>
            </w:r>
          </w:p>
        </w:tc>
      </w:tr>
    </w:tbl>
    <w:p w:rsidR="00967798" w:rsidRPr="00967798" w:rsidRDefault="00967798" w:rsidP="00967798">
      <w:pPr>
        <w:widowControl/>
        <w:autoSpaceDE w:val="0"/>
        <w:autoSpaceDN w:val="0"/>
        <w:spacing w:before="0" w:after="0"/>
        <w:jc w:val="left"/>
        <w:rPr>
          <w:rFonts w:ascii="黑体" w:hAnsi="黑体"/>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896" w:hanging="896"/>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分部报告</w:t>
      </w:r>
    </w:p>
    <w:p w:rsidR="00967798" w:rsidRPr="00967798" w:rsidRDefault="00967798" w:rsidP="00967798">
      <w:pPr>
        <w:widowControl/>
        <w:spacing w:before="0" w:after="0"/>
        <w:jc w:val="left"/>
        <w:rPr>
          <w:rFonts w:ascii="黑体" w:eastAsia="黑体" w:hAnsi="黑体"/>
          <w:kern w:val="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5"/>
      </w:tblGrid>
      <w:tr w:rsidR="00967798" w:rsidRPr="00967798" w:rsidTr="00967798">
        <w:tc>
          <w:tcPr>
            <w:tcW w:w="9165" w:type="dxa"/>
          </w:tcPr>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本集团以内部组织结构、管理要求、内部报告制度为依据确定经营分部，以经营分部为基础确定报告分部并披露分部信息。</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经营分部是指本集团内同时满足下列条件的组成部分：</w:t>
            </w:r>
          </w:p>
          <w:p w:rsidR="00967798" w:rsidRPr="00967798" w:rsidRDefault="00967798" w:rsidP="00967798">
            <w:pPr>
              <w:widowControl/>
              <w:tabs>
                <w:tab w:val="left" w:pos="882"/>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kern w:val="0"/>
                <w:sz w:val="21"/>
                <w:szCs w:val="21"/>
              </w:rPr>
              <w:tab/>
            </w:r>
            <w:r w:rsidRPr="00967798">
              <w:rPr>
                <w:rFonts w:ascii="黑体" w:eastAsia="黑体" w:hAnsi="黑体" w:hint="eastAsia"/>
                <w:kern w:val="0"/>
                <w:sz w:val="21"/>
                <w:szCs w:val="21"/>
              </w:rPr>
              <w:t>该组成部分能够在日常活动中产生收入、发生费用；</w:t>
            </w:r>
          </w:p>
          <w:p w:rsidR="00967798" w:rsidRPr="00967798" w:rsidRDefault="00967798" w:rsidP="00967798">
            <w:pPr>
              <w:widowControl/>
              <w:tabs>
                <w:tab w:val="left" w:pos="882"/>
              </w:tabs>
              <w:autoSpaceDE w:val="0"/>
              <w:autoSpaceDN w:val="0"/>
              <w:spacing w:before="0" w:after="0"/>
              <w:ind w:left="882" w:hangingChars="420" w:hanging="882"/>
              <w:jc w:val="left"/>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kern w:val="0"/>
                <w:sz w:val="21"/>
                <w:szCs w:val="21"/>
              </w:rPr>
              <w:tab/>
            </w:r>
            <w:r w:rsidRPr="00967798">
              <w:rPr>
                <w:rFonts w:ascii="黑体" w:eastAsia="黑体" w:hAnsi="黑体" w:hint="eastAsia"/>
                <w:kern w:val="0"/>
                <w:sz w:val="21"/>
                <w:szCs w:val="21"/>
              </w:rPr>
              <w:t>本公司管理层能够定期评价该组成部分的经营成果，以决定向其配置资源、评价其业绩；</w:t>
            </w:r>
          </w:p>
          <w:p w:rsidR="00967798" w:rsidRPr="00967798" w:rsidRDefault="00967798" w:rsidP="00967798">
            <w:pPr>
              <w:widowControl/>
              <w:tabs>
                <w:tab w:val="left" w:pos="882"/>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(3)</w:t>
            </w:r>
            <w:r w:rsidRPr="00967798">
              <w:rPr>
                <w:rFonts w:ascii="黑体" w:eastAsia="黑体" w:hAnsi="黑体"/>
                <w:kern w:val="0"/>
                <w:sz w:val="21"/>
                <w:szCs w:val="21"/>
              </w:rPr>
              <w:tab/>
            </w:r>
            <w:r w:rsidRPr="00967798">
              <w:rPr>
                <w:rFonts w:ascii="黑体" w:eastAsia="黑体" w:hAnsi="黑体" w:hint="eastAsia"/>
                <w:kern w:val="0"/>
                <w:sz w:val="21"/>
                <w:szCs w:val="21"/>
              </w:rPr>
              <w:t>本集团能够取得该组成部分的财务状况、经营成果和现金流量等有关会计信息。</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两个或多个经营分部具有相似的经济特征，并且满足一定条件的，则可合并为一个经营分部。</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本集团的收入及利润主要由汽车的制造和国内销售构成，本集团主要资产均在中国。本集团管理层把本集团经营业绩作为一个整体来进行评价。因此，本年度未编制分部报告。</w:t>
            </w:r>
          </w:p>
        </w:tc>
      </w:tr>
    </w:tbl>
    <w:p w:rsidR="00967798" w:rsidRPr="00967798" w:rsidRDefault="00967798" w:rsidP="00967798">
      <w:pPr>
        <w:widowControl/>
        <w:spacing w:before="0" w:after="0"/>
        <w:jc w:val="left"/>
        <w:rPr>
          <w:rFonts w:ascii="黑体" w:eastAsia="黑体" w:hAnsi="黑体"/>
          <w:kern w:val="0"/>
          <w:sz w:val="16"/>
          <w:szCs w:val="16"/>
        </w:rPr>
      </w:pPr>
    </w:p>
    <w:p w:rsidR="00967798" w:rsidRPr="00967798" w:rsidRDefault="00967798" w:rsidP="00967798">
      <w:pPr>
        <w:widowControl/>
        <w:spacing w:before="0" w:after="0"/>
        <w:jc w:val="left"/>
        <w:rPr>
          <w:rFonts w:ascii="黑体" w:eastAsia="黑体" w:hAnsi="黑体"/>
          <w:kern w:val="0"/>
          <w:sz w:val="16"/>
          <w:szCs w:val="16"/>
        </w:rPr>
      </w:pP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1"/>
        <w:rPr>
          <w:rFonts w:ascii="黑体" w:eastAsia="黑体" w:hAnsi="黑体" w:cs="Arial"/>
          <w:b/>
          <w:snapToGrid w:val="0"/>
          <w:color w:val="000000"/>
          <w:kern w:val="0"/>
          <w:sz w:val="28"/>
          <w:szCs w:val="26"/>
        </w:rPr>
      </w:pPr>
      <w:r w:rsidRPr="00967798">
        <w:rPr>
          <w:rFonts w:ascii="黑体" w:eastAsia="黑体" w:hAnsi="黑体" w:cs="Arial" w:hint="eastAsia"/>
          <w:b/>
          <w:snapToGrid w:val="0"/>
          <w:color w:val="000000"/>
          <w:kern w:val="0"/>
          <w:sz w:val="28"/>
          <w:szCs w:val="26"/>
        </w:rPr>
        <w:t>十三、公司财务报表主要项目注释</w:t>
      </w:r>
    </w:p>
    <w:p w:rsidR="00967798" w:rsidRPr="00967798" w:rsidRDefault="00967798" w:rsidP="00967798">
      <w:pPr>
        <w:widowControl/>
        <w:overflowPunct w:val="0"/>
        <w:autoSpaceDE w:val="0"/>
        <w:autoSpaceDN w:val="0"/>
        <w:adjustRightInd w:val="0"/>
        <w:snapToGrid w:val="0"/>
        <w:spacing w:before="0" w:after="0"/>
        <w:ind w:left="720"/>
        <w:rPr>
          <w:rFonts w:ascii="黑体" w:eastAsia="黑体" w:hAnsi="黑体" w:cs="Arial"/>
          <w:snapToGrid w:val="0"/>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882" w:hanging="88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应收账款</w:t>
      </w:r>
    </w:p>
    <w:p w:rsidR="00967798" w:rsidRPr="00967798" w:rsidRDefault="00967798" w:rsidP="00967798">
      <w:pPr>
        <w:widowControl/>
        <w:autoSpaceDE w:val="0"/>
        <w:autoSpaceDN w:val="0"/>
        <w:spacing w:before="0" w:after="0"/>
        <w:jc w:val="left"/>
        <w:rPr>
          <w:rFonts w:ascii="黑体" w:eastAsia="黑体" w:hAnsi="黑体"/>
          <w:kern w:val="0"/>
          <w:sz w:val="24"/>
          <w:szCs w:val="24"/>
        </w:rPr>
      </w:pPr>
    </w:p>
    <w:p w:rsidR="00967798" w:rsidRPr="00967798" w:rsidRDefault="00967798" w:rsidP="00967798">
      <w:pPr>
        <w:widowControl/>
        <w:tabs>
          <w:tab w:val="left" w:pos="882"/>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应收</w:t>
      </w:r>
      <w:proofErr w:type="gramStart"/>
      <w:r w:rsidRPr="00967798">
        <w:rPr>
          <w:rFonts w:ascii="黑体" w:eastAsia="黑体" w:hAnsi="黑体" w:hint="eastAsia"/>
          <w:kern w:val="0"/>
          <w:sz w:val="21"/>
          <w:szCs w:val="21"/>
        </w:rPr>
        <w:t>账款按账龄</w:t>
      </w:r>
      <w:proofErr w:type="gramEnd"/>
      <w:r w:rsidRPr="00967798">
        <w:rPr>
          <w:rFonts w:ascii="黑体" w:eastAsia="黑体" w:hAnsi="黑体" w:hint="eastAsia"/>
          <w:kern w:val="0"/>
          <w:sz w:val="21"/>
          <w:szCs w:val="21"/>
        </w:rPr>
        <w:t>分析如下：</w:t>
      </w:r>
    </w:p>
    <w:p w:rsidR="00967798" w:rsidRPr="00967798" w:rsidRDefault="00967798" w:rsidP="00967798">
      <w:pPr>
        <w:widowControl/>
        <w:autoSpaceDE w:val="0"/>
        <w:autoSpaceDN w:val="0"/>
        <w:spacing w:before="0" w:after="0"/>
        <w:ind w:right="282"/>
        <w:jc w:val="left"/>
        <w:rPr>
          <w:rFonts w:ascii="黑体" w:eastAsia="黑体" w:hAnsi="黑体"/>
          <w:kern w:val="0"/>
          <w:sz w:val="21"/>
          <w:szCs w:val="21"/>
        </w:rPr>
      </w:pPr>
    </w:p>
    <w:tbl>
      <w:tblPr>
        <w:tblW w:w="493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2833"/>
        <w:gridCol w:w="2995"/>
        <w:gridCol w:w="3336"/>
      </w:tblGrid>
      <w:tr w:rsidR="00967798" w:rsidRPr="00967798" w:rsidTr="00967798">
        <w:tc>
          <w:tcPr>
            <w:tcW w:w="1546"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0"/>
                <w:szCs w:val="20"/>
              </w:rPr>
            </w:pPr>
            <w:r w:rsidRPr="00967798">
              <w:rPr>
                <w:rFonts w:ascii="黑体" w:eastAsia="黑体" w:hAnsi="黑体" w:hint="eastAsia"/>
                <w:kern w:val="0"/>
                <w:sz w:val="20"/>
                <w:szCs w:val="20"/>
              </w:rPr>
              <w:t>账龄</w:t>
            </w:r>
          </w:p>
        </w:tc>
        <w:tc>
          <w:tcPr>
            <w:tcW w:w="1634"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0"/>
                <w:szCs w:val="20"/>
              </w:rPr>
            </w:pPr>
            <w:r w:rsidRPr="00967798">
              <w:rPr>
                <w:rFonts w:ascii="黑体" w:eastAsia="黑体" w:hAnsi="黑体"/>
                <w:kern w:val="0"/>
                <w:sz w:val="20"/>
                <w:szCs w:val="20"/>
              </w:rPr>
              <w:t>2015年</w:t>
            </w:r>
          </w:p>
        </w:tc>
        <w:tc>
          <w:tcPr>
            <w:tcW w:w="1820"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0"/>
                <w:szCs w:val="20"/>
              </w:rPr>
            </w:pPr>
            <w:r w:rsidRPr="00967798">
              <w:rPr>
                <w:rFonts w:ascii="黑体" w:eastAsia="黑体" w:hAnsi="黑体"/>
                <w:kern w:val="0"/>
                <w:sz w:val="20"/>
                <w:szCs w:val="20"/>
              </w:rPr>
              <w:t>2014年</w:t>
            </w:r>
          </w:p>
        </w:tc>
      </w:tr>
      <w:tr w:rsidR="00967798" w:rsidRPr="00967798" w:rsidTr="00967798">
        <w:tc>
          <w:tcPr>
            <w:tcW w:w="154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kern w:val="0"/>
                <w:sz w:val="20"/>
                <w:szCs w:val="20"/>
              </w:rPr>
              <w:t>1年以内</w:t>
            </w:r>
          </w:p>
        </w:tc>
        <w:tc>
          <w:tcPr>
            <w:tcW w:w="1634"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2,208,678,374.74</w:t>
            </w:r>
          </w:p>
        </w:tc>
        <w:tc>
          <w:tcPr>
            <w:tcW w:w="1820"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snapToGrid w:val="0"/>
                <w:kern w:val="0"/>
                <w:sz w:val="21"/>
                <w:szCs w:val="21"/>
              </w:rPr>
              <w:t>2,186,464,400.10</w:t>
            </w:r>
          </w:p>
        </w:tc>
      </w:tr>
      <w:tr w:rsidR="00967798" w:rsidRPr="00967798" w:rsidTr="00967798">
        <w:tc>
          <w:tcPr>
            <w:tcW w:w="154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kern w:val="0"/>
                <w:sz w:val="20"/>
                <w:szCs w:val="20"/>
              </w:rPr>
              <w:t>1年至2年</w:t>
            </w:r>
          </w:p>
        </w:tc>
        <w:tc>
          <w:tcPr>
            <w:tcW w:w="1634"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886,424,958.61</w:t>
            </w:r>
          </w:p>
        </w:tc>
        <w:tc>
          <w:tcPr>
            <w:tcW w:w="1820"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snapToGrid w:val="0"/>
                <w:kern w:val="0"/>
                <w:sz w:val="21"/>
                <w:szCs w:val="21"/>
              </w:rPr>
              <w:t>560,274,728.97</w:t>
            </w:r>
          </w:p>
        </w:tc>
      </w:tr>
      <w:tr w:rsidR="00967798" w:rsidRPr="00967798" w:rsidTr="00967798">
        <w:tc>
          <w:tcPr>
            <w:tcW w:w="154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kern w:val="0"/>
                <w:sz w:val="20"/>
                <w:szCs w:val="20"/>
              </w:rPr>
              <w:t>2年至3年</w:t>
            </w:r>
          </w:p>
        </w:tc>
        <w:tc>
          <w:tcPr>
            <w:tcW w:w="1634"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299,310,373.94</w:t>
            </w:r>
          </w:p>
        </w:tc>
        <w:tc>
          <w:tcPr>
            <w:tcW w:w="1820"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snapToGrid w:val="0"/>
                <w:kern w:val="0"/>
                <w:sz w:val="21"/>
                <w:szCs w:val="21"/>
              </w:rPr>
              <w:t>1,900,100.00</w:t>
            </w:r>
          </w:p>
        </w:tc>
      </w:tr>
      <w:tr w:rsidR="00967798" w:rsidRPr="00967798" w:rsidTr="00967798">
        <w:tc>
          <w:tcPr>
            <w:tcW w:w="154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kern w:val="0"/>
                <w:sz w:val="20"/>
                <w:szCs w:val="20"/>
              </w:rPr>
              <w:t>3年以上</w:t>
            </w:r>
          </w:p>
        </w:tc>
        <w:tc>
          <w:tcPr>
            <w:tcW w:w="1634"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45,063,217.23</w:t>
            </w:r>
          </w:p>
        </w:tc>
        <w:tc>
          <w:tcPr>
            <w:tcW w:w="1820"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55,509,062.79</w:t>
            </w:r>
          </w:p>
        </w:tc>
      </w:tr>
      <w:tr w:rsidR="00967798" w:rsidRPr="00967798" w:rsidTr="00967798">
        <w:tc>
          <w:tcPr>
            <w:tcW w:w="154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634"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3,439,476,924.52</w:t>
            </w:r>
          </w:p>
        </w:tc>
        <w:tc>
          <w:tcPr>
            <w:tcW w:w="1820"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2,804,148,291.86</w:t>
            </w:r>
          </w:p>
        </w:tc>
      </w:tr>
      <w:tr w:rsidR="00967798" w:rsidRPr="00967798" w:rsidTr="00967798">
        <w:tc>
          <w:tcPr>
            <w:tcW w:w="154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坏账准备</w:t>
            </w:r>
          </w:p>
        </w:tc>
        <w:tc>
          <w:tcPr>
            <w:tcW w:w="1634" w:type="pct"/>
          </w:tcPr>
          <w:p w:rsidR="00967798" w:rsidRPr="00967798" w:rsidRDefault="00967798" w:rsidP="00967798">
            <w:pPr>
              <w:tabs>
                <w:tab w:val="decimal" w:pos="945"/>
              </w:tabs>
              <w:autoSpaceDE w:val="0"/>
              <w:autoSpaceDN w:val="0"/>
              <w:spacing w:before="0" w:after="0"/>
              <w:ind w:right="-99"/>
              <w:jc w:val="right"/>
              <w:rPr>
                <w:rFonts w:ascii="黑体" w:eastAsia="黑体" w:hAnsi="黑体"/>
                <w:sz w:val="20"/>
                <w:szCs w:val="20"/>
              </w:rPr>
            </w:pPr>
            <w:r w:rsidRPr="00967798">
              <w:rPr>
                <w:rFonts w:ascii="黑体" w:eastAsia="黑体" w:hAnsi="黑体"/>
                <w:sz w:val="20"/>
                <w:szCs w:val="20"/>
              </w:rPr>
              <w:t>(44,127,656.24)</w:t>
            </w:r>
          </w:p>
        </w:tc>
        <w:tc>
          <w:tcPr>
            <w:tcW w:w="1820" w:type="pct"/>
          </w:tcPr>
          <w:p w:rsidR="00967798" w:rsidRPr="00967798" w:rsidRDefault="00967798" w:rsidP="00967798">
            <w:pPr>
              <w:tabs>
                <w:tab w:val="decimal" w:pos="945"/>
              </w:tabs>
              <w:autoSpaceDE w:val="0"/>
              <w:autoSpaceDN w:val="0"/>
              <w:spacing w:before="0" w:after="0"/>
              <w:ind w:right="-80"/>
              <w:jc w:val="right"/>
              <w:rPr>
                <w:rFonts w:ascii="黑体" w:eastAsia="黑体" w:hAnsi="黑体"/>
                <w:sz w:val="20"/>
                <w:szCs w:val="20"/>
              </w:rPr>
            </w:pPr>
            <w:r w:rsidRPr="00967798">
              <w:rPr>
                <w:rFonts w:ascii="黑体" w:eastAsia="黑体" w:hAnsi="黑体"/>
                <w:sz w:val="20"/>
                <w:szCs w:val="20"/>
              </w:rPr>
              <w:t>(42,238,460.64)</w:t>
            </w:r>
          </w:p>
        </w:tc>
      </w:tr>
      <w:tr w:rsidR="00967798" w:rsidRPr="00967798" w:rsidTr="00967798">
        <w:tc>
          <w:tcPr>
            <w:tcW w:w="154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p>
        </w:tc>
        <w:tc>
          <w:tcPr>
            <w:tcW w:w="1634" w:type="pct"/>
          </w:tcPr>
          <w:p w:rsidR="00967798" w:rsidRPr="00967798" w:rsidRDefault="00967798" w:rsidP="00967798">
            <w:pPr>
              <w:tabs>
                <w:tab w:val="decimal" w:pos="945"/>
              </w:tabs>
              <w:autoSpaceDE w:val="0"/>
              <w:autoSpaceDN w:val="0"/>
              <w:spacing w:before="0" w:after="0"/>
              <w:ind w:right="-80"/>
              <w:jc w:val="right"/>
              <w:rPr>
                <w:rFonts w:ascii="黑体" w:eastAsia="黑体" w:hAnsi="黑体"/>
                <w:sz w:val="20"/>
                <w:szCs w:val="20"/>
              </w:rPr>
            </w:pPr>
          </w:p>
        </w:tc>
        <w:tc>
          <w:tcPr>
            <w:tcW w:w="1820" w:type="pct"/>
          </w:tcPr>
          <w:p w:rsidR="00967798" w:rsidRPr="00967798" w:rsidRDefault="00967798" w:rsidP="00967798">
            <w:pPr>
              <w:tabs>
                <w:tab w:val="decimal" w:pos="945"/>
              </w:tabs>
              <w:autoSpaceDE w:val="0"/>
              <w:autoSpaceDN w:val="0"/>
              <w:spacing w:before="0" w:after="0"/>
              <w:ind w:right="-80"/>
              <w:jc w:val="right"/>
              <w:rPr>
                <w:rFonts w:ascii="黑体" w:eastAsia="黑体" w:hAnsi="黑体"/>
                <w:sz w:val="20"/>
                <w:szCs w:val="20"/>
              </w:rPr>
            </w:pPr>
          </w:p>
        </w:tc>
      </w:tr>
      <w:tr w:rsidR="00967798" w:rsidRPr="00967798" w:rsidTr="00967798">
        <w:tc>
          <w:tcPr>
            <w:tcW w:w="154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cs="宋体" w:hint="eastAsia"/>
                <w:kern w:val="0"/>
                <w:sz w:val="20"/>
                <w:szCs w:val="20"/>
              </w:rPr>
              <w:t>应收账款净值</w:t>
            </w:r>
          </w:p>
        </w:tc>
        <w:tc>
          <w:tcPr>
            <w:tcW w:w="1634"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3,395,349,268.28</w:t>
            </w:r>
          </w:p>
        </w:tc>
        <w:tc>
          <w:tcPr>
            <w:tcW w:w="1820"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2,761,909,831.22</w:t>
            </w:r>
          </w:p>
        </w:tc>
      </w:tr>
    </w:tbl>
    <w:p w:rsidR="00967798" w:rsidRPr="00967798" w:rsidRDefault="00967798" w:rsidP="00967798">
      <w:pPr>
        <w:widowControl/>
        <w:spacing w:before="0" w:after="0"/>
        <w:jc w:val="left"/>
        <w:rPr>
          <w:rFonts w:ascii="黑体" w:eastAsia="黑体" w:hAnsi="黑体" w:cs="Arial"/>
          <w:snapToGrid w:val="0"/>
          <w:kern w:val="0"/>
          <w:sz w:val="24"/>
          <w:szCs w:val="24"/>
        </w:rPr>
      </w:pPr>
    </w:p>
    <w:p w:rsidR="00F70CFD" w:rsidRPr="001D5DC4" w:rsidRDefault="00967798" w:rsidP="001D5DC4">
      <w:pPr>
        <w:widowControl/>
        <w:spacing w:before="0" w:after="0"/>
        <w:jc w:val="left"/>
        <w:rPr>
          <w:rFonts w:ascii="黑体" w:eastAsia="黑体" w:hAnsi="黑体" w:cs="Arial"/>
          <w:snapToGrid w:val="0"/>
          <w:kern w:val="0"/>
          <w:sz w:val="24"/>
          <w:szCs w:val="24"/>
        </w:rPr>
      </w:pPr>
      <w:r w:rsidRPr="00967798">
        <w:rPr>
          <w:rFonts w:ascii="黑体" w:eastAsia="黑体" w:hAnsi="黑体" w:cs="Arial"/>
          <w:snapToGrid w:val="0"/>
          <w:kern w:val="0"/>
          <w:sz w:val="24"/>
          <w:szCs w:val="24"/>
        </w:rPr>
        <w:br w:type="page"/>
      </w:r>
    </w:p>
    <w:p w:rsidR="00967798" w:rsidRPr="00967798" w:rsidRDefault="00967798" w:rsidP="00967798">
      <w:pPr>
        <w:widowControl/>
        <w:tabs>
          <w:tab w:val="left" w:pos="868"/>
        </w:tabs>
        <w:autoSpaceDE w:val="0"/>
        <w:autoSpaceDN w:val="0"/>
        <w:spacing w:before="0" w:after="0"/>
        <w:jc w:val="left"/>
        <w:rPr>
          <w:rFonts w:ascii="黑体" w:eastAsia="黑体" w:hAnsi="黑体"/>
          <w:b/>
          <w:kern w:val="0"/>
          <w:sz w:val="24"/>
          <w:szCs w:val="24"/>
        </w:rPr>
      </w:pPr>
      <w:r w:rsidRPr="00967798">
        <w:rPr>
          <w:rFonts w:ascii="黑体" w:eastAsia="黑体" w:hAnsi="黑体"/>
          <w:b/>
          <w:kern w:val="0"/>
          <w:sz w:val="24"/>
          <w:szCs w:val="24"/>
        </w:rPr>
        <w:lastRenderedPageBreak/>
        <w:t>1</w:t>
      </w:r>
      <w:r w:rsidRPr="00967798">
        <w:rPr>
          <w:rFonts w:ascii="黑体" w:eastAsia="黑体" w:hAnsi="黑体" w:hint="eastAsia"/>
          <w:b/>
          <w:kern w:val="0"/>
          <w:sz w:val="24"/>
          <w:szCs w:val="24"/>
        </w:rPr>
        <w:t>、</w:t>
      </w:r>
      <w:r w:rsidRPr="00967798">
        <w:rPr>
          <w:rFonts w:ascii="黑体" w:eastAsia="黑体" w:hAnsi="黑体" w:hint="eastAsia"/>
          <w:b/>
          <w:kern w:val="0"/>
          <w:sz w:val="24"/>
          <w:szCs w:val="24"/>
        </w:rPr>
        <w:tab/>
        <w:t>应收账款(续)</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应收账款坏账准备的变动如下：</w:t>
      </w:r>
    </w:p>
    <w:p w:rsidR="00967798" w:rsidRPr="00967798" w:rsidRDefault="00967798" w:rsidP="00967798">
      <w:pPr>
        <w:widowControl/>
        <w:autoSpaceDE w:val="0"/>
        <w:autoSpaceDN w:val="0"/>
        <w:spacing w:before="0" w:after="0"/>
        <w:jc w:val="left"/>
        <w:rPr>
          <w:rFonts w:ascii="黑体" w:eastAsia="黑体" w:hAnsi="黑体"/>
          <w:kern w:val="0"/>
          <w:sz w:val="24"/>
          <w:szCs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75"/>
        <w:gridCol w:w="1372"/>
        <w:gridCol w:w="1232"/>
        <w:gridCol w:w="1137"/>
        <w:gridCol w:w="1340"/>
        <w:gridCol w:w="1806"/>
      </w:tblGrid>
      <w:tr w:rsidR="00967798" w:rsidRPr="00967798" w:rsidTr="00967798">
        <w:trPr>
          <w:trHeight w:val="270"/>
        </w:trPr>
        <w:tc>
          <w:tcPr>
            <w:tcW w:w="817"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p>
        </w:tc>
        <w:tc>
          <w:tcPr>
            <w:tcW w:w="1475"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年初账面余额</w:t>
            </w:r>
          </w:p>
        </w:tc>
        <w:tc>
          <w:tcPr>
            <w:tcW w:w="1372"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本年度增加</w:t>
            </w:r>
          </w:p>
        </w:tc>
        <w:tc>
          <w:tcPr>
            <w:tcW w:w="3709" w:type="dxa"/>
            <w:gridSpan w:val="3"/>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本年度减少</w:t>
            </w:r>
          </w:p>
        </w:tc>
        <w:tc>
          <w:tcPr>
            <w:tcW w:w="1806"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年末账面余额</w:t>
            </w:r>
          </w:p>
        </w:tc>
      </w:tr>
      <w:tr w:rsidR="00967798" w:rsidRPr="00967798" w:rsidTr="00967798">
        <w:trPr>
          <w:trHeight w:val="270"/>
        </w:trPr>
        <w:tc>
          <w:tcPr>
            <w:tcW w:w="817" w:type="dxa"/>
            <w:vMerge/>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475"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372"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232" w:type="dxa"/>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转回</w:t>
            </w:r>
          </w:p>
        </w:tc>
        <w:tc>
          <w:tcPr>
            <w:tcW w:w="1137" w:type="dxa"/>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转销</w:t>
            </w:r>
          </w:p>
        </w:tc>
        <w:tc>
          <w:tcPr>
            <w:tcW w:w="1340"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核销</w:t>
            </w:r>
          </w:p>
        </w:tc>
        <w:tc>
          <w:tcPr>
            <w:tcW w:w="1806"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r>
      <w:tr w:rsidR="00967798" w:rsidRPr="00967798" w:rsidTr="00967798">
        <w:trPr>
          <w:trHeight w:val="270"/>
        </w:trPr>
        <w:tc>
          <w:tcPr>
            <w:tcW w:w="817" w:type="dxa"/>
            <w:shd w:val="clear" w:color="auto" w:fill="auto"/>
            <w:noWrap/>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color w:val="000000"/>
                <w:kern w:val="0"/>
              </w:rPr>
              <w:t>2015</w:t>
            </w:r>
            <w:r w:rsidRPr="00967798">
              <w:rPr>
                <w:rFonts w:ascii="黑体" w:eastAsia="黑体" w:hAnsi="黑体" w:cs="Arial" w:hint="eastAsia"/>
                <w:color w:val="000000"/>
                <w:kern w:val="0"/>
              </w:rPr>
              <w:t>年</w:t>
            </w:r>
          </w:p>
        </w:tc>
        <w:tc>
          <w:tcPr>
            <w:tcW w:w="1475"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42,238,460.64</w:t>
            </w:r>
          </w:p>
        </w:tc>
        <w:tc>
          <w:tcPr>
            <w:tcW w:w="1372"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1,929,550.63</w:t>
            </w:r>
          </w:p>
        </w:tc>
        <w:tc>
          <w:tcPr>
            <w:tcW w:w="1232"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40,355.03</w:t>
            </w:r>
          </w:p>
        </w:tc>
        <w:tc>
          <w:tcPr>
            <w:tcW w:w="1137"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34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80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44,127,656.24</w:t>
            </w:r>
          </w:p>
        </w:tc>
      </w:tr>
      <w:tr w:rsidR="00967798" w:rsidRPr="00967798" w:rsidTr="00967798">
        <w:trPr>
          <w:trHeight w:val="270"/>
        </w:trPr>
        <w:tc>
          <w:tcPr>
            <w:tcW w:w="817" w:type="dxa"/>
            <w:shd w:val="clear" w:color="auto" w:fill="auto"/>
            <w:noWrap/>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color w:val="000000"/>
                <w:kern w:val="0"/>
              </w:rPr>
              <w:t>2014</w:t>
            </w:r>
            <w:r w:rsidRPr="00967798">
              <w:rPr>
                <w:rFonts w:ascii="黑体" w:eastAsia="黑体" w:hAnsi="黑体" w:cs="Arial" w:hint="eastAsia"/>
                <w:color w:val="000000"/>
                <w:kern w:val="0"/>
              </w:rPr>
              <w:t>年</w:t>
            </w:r>
          </w:p>
        </w:tc>
        <w:tc>
          <w:tcPr>
            <w:tcW w:w="1475"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39,547,040.38</w:t>
            </w:r>
          </w:p>
        </w:tc>
        <w:tc>
          <w:tcPr>
            <w:tcW w:w="1372"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2,982,767.01</w:t>
            </w:r>
          </w:p>
        </w:tc>
        <w:tc>
          <w:tcPr>
            <w:tcW w:w="1232"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291,346.75</w:t>
            </w:r>
          </w:p>
        </w:tc>
        <w:tc>
          <w:tcPr>
            <w:tcW w:w="1137"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34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80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42,238,460.64</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tabs>
          <w:tab w:val="left" w:pos="868"/>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应收账款按种类分析如下：</w:t>
      </w:r>
    </w:p>
    <w:p w:rsidR="00967798" w:rsidRPr="00967798" w:rsidRDefault="00967798" w:rsidP="00967798">
      <w:pPr>
        <w:widowControl/>
        <w:autoSpaceDE w:val="0"/>
        <w:autoSpaceDN w:val="0"/>
        <w:spacing w:before="0" w:after="0"/>
        <w:ind w:right="210"/>
        <w:jc w:val="right"/>
        <w:rPr>
          <w:rFonts w:ascii="黑体" w:eastAsia="黑体" w:hAnsi="黑体"/>
          <w:kern w:val="0"/>
          <w:sz w:val="24"/>
          <w:szCs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18"/>
        <w:gridCol w:w="708"/>
        <w:gridCol w:w="1276"/>
        <w:gridCol w:w="516"/>
        <w:gridCol w:w="1455"/>
        <w:gridCol w:w="686"/>
        <w:gridCol w:w="1204"/>
        <w:gridCol w:w="532"/>
      </w:tblGrid>
      <w:tr w:rsidR="00967798" w:rsidRPr="00967798" w:rsidTr="00967798">
        <w:trPr>
          <w:trHeight w:val="315"/>
        </w:trPr>
        <w:tc>
          <w:tcPr>
            <w:tcW w:w="1384"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种类</w:t>
            </w:r>
          </w:p>
        </w:tc>
        <w:tc>
          <w:tcPr>
            <w:tcW w:w="3918" w:type="dxa"/>
            <w:gridSpan w:val="4"/>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color w:val="000000"/>
                <w:kern w:val="0"/>
                <w:sz w:val="15"/>
                <w:szCs w:val="15"/>
              </w:rPr>
              <w:t>2015</w:t>
            </w:r>
            <w:r w:rsidRPr="00967798">
              <w:rPr>
                <w:rFonts w:ascii="黑体" w:eastAsia="黑体" w:hAnsi="黑体" w:cs="Arial" w:hint="eastAsia"/>
                <w:color w:val="000000"/>
                <w:kern w:val="0"/>
                <w:sz w:val="15"/>
                <w:szCs w:val="15"/>
              </w:rPr>
              <w:t>年</w:t>
            </w:r>
          </w:p>
        </w:tc>
        <w:tc>
          <w:tcPr>
            <w:tcW w:w="3877" w:type="dxa"/>
            <w:gridSpan w:val="4"/>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color w:val="000000"/>
                <w:kern w:val="0"/>
                <w:sz w:val="15"/>
                <w:szCs w:val="15"/>
              </w:rPr>
              <w:t>2014</w:t>
            </w:r>
            <w:r w:rsidRPr="00967798">
              <w:rPr>
                <w:rFonts w:ascii="黑体" w:eastAsia="黑体" w:hAnsi="黑体" w:cs="Arial" w:hint="eastAsia"/>
                <w:color w:val="000000"/>
                <w:kern w:val="0"/>
                <w:sz w:val="15"/>
                <w:szCs w:val="15"/>
              </w:rPr>
              <w:t>年</w:t>
            </w:r>
          </w:p>
        </w:tc>
      </w:tr>
      <w:tr w:rsidR="00967798" w:rsidRPr="00967798" w:rsidTr="00967798">
        <w:trPr>
          <w:trHeight w:val="315"/>
        </w:trPr>
        <w:tc>
          <w:tcPr>
            <w:tcW w:w="1384"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p>
        </w:tc>
        <w:tc>
          <w:tcPr>
            <w:tcW w:w="2126"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账面余额</w:t>
            </w:r>
          </w:p>
        </w:tc>
        <w:tc>
          <w:tcPr>
            <w:tcW w:w="1792"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坏账准备</w:t>
            </w:r>
          </w:p>
        </w:tc>
        <w:tc>
          <w:tcPr>
            <w:tcW w:w="2141"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账面余额</w:t>
            </w:r>
          </w:p>
        </w:tc>
        <w:tc>
          <w:tcPr>
            <w:tcW w:w="1736"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坏账准备</w:t>
            </w:r>
          </w:p>
        </w:tc>
      </w:tr>
      <w:tr w:rsidR="00967798" w:rsidRPr="00967798" w:rsidTr="00967798">
        <w:trPr>
          <w:trHeight w:val="315"/>
        </w:trPr>
        <w:tc>
          <w:tcPr>
            <w:tcW w:w="1384" w:type="dxa"/>
            <w:vMerge/>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p>
        </w:tc>
        <w:tc>
          <w:tcPr>
            <w:tcW w:w="1418"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金额</w:t>
            </w:r>
          </w:p>
        </w:tc>
        <w:tc>
          <w:tcPr>
            <w:tcW w:w="708"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比例(%)</w:t>
            </w:r>
          </w:p>
        </w:tc>
        <w:tc>
          <w:tcPr>
            <w:tcW w:w="1276"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金额</w:t>
            </w:r>
          </w:p>
        </w:tc>
        <w:tc>
          <w:tcPr>
            <w:tcW w:w="516"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比例(%)</w:t>
            </w:r>
          </w:p>
        </w:tc>
        <w:tc>
          <w:tcPr>
            <w:tcW w:w="1455"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金额</w:t>
            </w:r>
          </w:p>
        </w:tc>
        <w:tc>
          <w:tcPr>
            <w:tcW w:w="686"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比例(%)</w:t>
            </w:r>
          </w:p>
        </w:tc>
        <w:tc>
          <w:tcPr>
            <w:tcW w:w="1204"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金额</w:t>
            </w:r>
          </w:p>
        </w:tc>
        <w:tc>
          <w:tcPr>
            <w:tcW w:w="53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比例(%)</w:t>
            </w:r>
          </w:p>
        </w:tc>
      </w:tr>
      <w:tr w:rsidR="00967798" w:rsidRPr="00967798" w:rsidTr="00967798">
        <w:trPr>
          <w:trHeight w:val="315"/>
        </w:trPr>
        <w:tc>
          <w:tcPr>
            <w:tcW w:w="1384"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单项金额重大并单独计提坏账准备的应收账款</w:t>
            </w:r>
          </w:p>
        </w:tc>
        <w:tc>
          <w:tcPr>
            <w:tcW w:w="141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106,141,701.22</w:t>
            </w:r>
          </w:p>
        </w:tc>
        <w:tc>
          <w:tcPr>
            <w:tcW w:w="70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3.09</w:t>
            </w:r>
          </w:p>
        </w:tc>
        <w:tc>
          <w:tcPr>
            <w:tcW w:w="1276"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516"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1455"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45,088,295.09</w:t>
            </w:r>
          </w:p>
        </w:tc>
        <w:tc>
          <w:tcPr>
            <w:tcW w:w="686"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1.61</w:t>
            </w:r>
          </w:p>
        </w:tc>
        <w:tc>
          <w:tcPr>
            <w:tcW w:w="1204"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532"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r>
      <w:tr w:rsidR="00967798" w:rsidRPr="00967798" w:rsidTr="00967798">
        <w:trPr>
          <w:trHeight w:val="212"/>
        </w:trPr>
        <w:tc>
          <w:tcPr>
            <w:tcW w:w="9179" w:type="dxa"/>
            <w:gridSpan w:val="9"/>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按组合计提坏账准备的应收账款</w:t>
            </w:r>
          </w:p>
        </w:tc>
      </w:tr>
      <w:tr w:rsidR="00967798" w:rsidRPr="00967798" w:rsidTr="00967798">
        <w:trPr>
          <w:trHeight w:val="315"/>
        </w:trPr>
        <w:tc>
          <w:tcPr>
            <w:tcW w:w="1384"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组合1、</w:t>
            </w:r>
            <w:proofErr w:type="gramStart"/>
            <w:r w:rsidRPr="00967798">
              <w:rPr>
                <w:rFonts w:ascii="黑体" w:eastAsia="黑体" w:hAnsi="黑体" w:cs="Arial" w:hint="eastAsia"/>
                <w:color w:val="000000"/>
                <w:kern w:val="0"/>
                <w:sz w:val="15"/>
                <w:szCs w:val="15"/>
              </w:rPr>
              <w:t>按账龄</w:t>
            </w:r>
            <w:proofErr w:type="gramEnd"/>
            <w:r w:rsidRPr="00967798">
              <w:rPr>
                <w:rFonts w:ascii="黑体" w:eastAsia="黑体" w:hAnsi="黑体" w:cs="Arial" w:hint="eastAsia"/>
                <w:color w:val="000000"/>
                <w:kern w:val="0"/>
                <w:sz w:val="15"/>
                <w:szCs w:val="15"/>
              </w:rPr>
              <w:t>分析法计提坏账准备的应收账款</w:t>
            </w:r>
          </w:p>
        </w:tc>
        <w:tc>
          <w:tcPr>
            <w:tcW w:w="141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93,941,328.52</w:t>
            </w:r>
          </w:p>
        </w:tc>
        <w:tc>
          <w:tcPr>
            <w:tcW w:w="7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2.73</w:t>
            </w:r>
          </w:p>
        </w:tc>
        <w:tc>
          <w:tcPr>
            <w:tcW w:w="12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44,127,656.24</w:t>
            </w:r>
          </w:p>
        </w:tc>
        <w:tc>
          <w:tcPr>
            <w:tcW w:w="516" w:type="dxa"/>
            <w:shd w:val="clear" w:color="auto" w:fill="auto"/>
          </w:tcPr>
          <w:p w:rsidR="00967798" w:rsidRPr="00967798" w:rsidRDefault="00967798" w:rsidP="00967798">
            <w:pPr>
              <w:widowControl/>
              <w:autoSpaceDE w:val="0"/>
              <w:autoSpaceDN w:val="0"/>
              <w:spacing w:before="0" w:after="0"/>
              <w:ind w:left="-68" w:hanging="14"/>
              <w:jc w:val="righ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46.97</w:t>
            </w:r>
          </w:p>
        </w:tc>
        <w:tc>
          <w:tcPr>
            <w:tcW w:w="14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277,846,638.96</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9.91</w:t>
            </w:r>
          </w:p>
        </w:tc>
        <w:tc>
          <w:tcPr>
            <w:tcW w:w="120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42,238,460.64</w:t>
            </w:r>
          </w:p>
        </w:tc>
        <w:tc>
          <w:tcPr>
            <w:tcW w:w="53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15.20</w:t>
            </w:r>
          </w:p>
        </w:tc>
      </w:tr>
      <w:tr w:rsidR="00967798" w:rsidRPr="00967798" w:rsidTr="00967798">
        <w:trPr>
          <w:trHeight w:val="315"/>
        </w:trPr>
        <w:tc>
          <w:tcPr>
            <w:tcW w:w="1384"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组合2、按关联方计提坏账准备的应收账款</w:t>
            </w:r>
          </w:p>
        </w:tc>
        <w:tc>
          <w:tcPr>
            <w:tcW w:w="141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3,239,393,894.78</w:t>
            </w:r>
          </w:p>
        </w:tc>
        <w:tc>
          <w:tcPr>
            <w:tcW w:w="7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94.18</w:t>
            </w:r>
          </w:p>
        </w:tc>
        <w:tc>
          <w:tcPr>
            <w:tcW w:w="12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5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14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2,481,213,357.81</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88.48</w:t>
            </w:r>
          </w:p>
        </w:tc>
        <w:tc>
          <w:tcPr>
            <w:tcW w:w="120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53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r>
      <w:tr w:rsidR="00967798" w:rsidRPr="00967798" w:rsidTr="00967798">
        <w:trPr>
          <w:trHeight w:val="315"/>
        </w:trPr>
        <w:tc>
          <w:tcPr>
            <w:tcW w:w="1384"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组合小计</w:t>
            </w:r>
          </w:p>
        </w:tc>
        <w:tc>
          <w:tcPr>
            <w:tcW w:w="141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3,333,335,223.30</w:t>
            </w:r>
          </w:p>
        </w:tc>
        <w:tc>
          <w:tcPr>
            <w:tcW w:w="7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96.91</w:t>
            </w:r>
          </w:p>
        </w:tc>
        <w:tc>
          <w:tcPr>
            <w:tcW w:w="12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44,127,656.24</w:t>
            </w:r>
          </w:p>
        </w:tc>
        <w:tc>
          <w:tcPr>
            <w:tcW w:w="5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w:t>
            </w:r>
            <w:r w:rsidRPr="00967798">
              <w:rPr>
                <w:rFonts w:ascii="黑体" w:eastAsia="黑体" w:hAnsi="黑体" w:cs="Arial" w:hint="eastAsia"/>
                <w:color w:val="000000"/>
                <w:kern w:val="0"/>
                <w:sz w:val="15"/>
                <w:szCs w:val="15"/>
              </w:rPr>
              <w:t>32</w:t>
            </w:r>
          </w:p>
        </w:tc>
        <w:tc>
          <w:tcPr>
            <w:tcW w:w="14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2,759,059,996.77</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98.39</w:t>
            </w:r>
          </w:p>
        </w:tc>
        <w:tc>
          <w:tcPr>
            <w:tcW w:w="120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42,238,460.64</w:t>
            </w:r>
          </w:p>
        </w:tc>
        <w:tc>
          <w:tcPr>
            <w:tcW w:w="53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1.53</w:t>
            </w:r>
          </w:p>
        </w:tc>
      </w:tr>
      <w:tr w:rsidR="00967798" w:rsidRPr="00967798" w:rsidTr="00967798">
        <w:trPr>
          <w:trHeight w:val="315"/>
        </w:trPr>
        <w:tc>
          <w:tcPr>
            <w:tcW w:w="1384"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单项金额虽不重大但单独计提坏账准备的应收账款</w:t>
            </w:r>
          </w:p>
        </w:tc>
        <w:tc>
          <w:tcPr>
            <w:tcW w:w="141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7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12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5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14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120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53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r>
      <w:tr w:rsidR="00967798" w:rsidRPr="00967798" w:rsidTr="00967798">
        <w:trPr>
          <w:trHeight w:val="315"/>
        </w:trPr>
        <w:tc>
          <w:tcPr>
            <w:tcW w:w="1384" w:type="dxa"/>
            <w:shd w:val="clear" w:color="auto" w:fill="DDDDDD"/>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合计</w:t>
            </w:r>
          </w:p>
        </w:tc>
        <w:tc>
          <w:tcPr>
            <w:tcW w:w="141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3,439,476,924.52</w:t>
            </w:r>
          </w:p>
        </w:tc>
        <w:tc>
          <w:tcPr>
            <w:tcW w:w="7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100</w:t>
            </w:r>
          </w:p>
        </w:tc>
        <w:tc>
          <w:tcPr>
            <w:tcW w:w="12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44,127,656.24</w:t>
            </w:r>
          </w:p>
        </w:tc>
        <w:tc>
          <w:tcPr>
            <w:tcW w:w="5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1.28</w:t>
            </w:r>
          </w:p>
        </w:tc>
        <w:tc>
          <w:tcPr>
            <w:tcW w:w="1455"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2,804,148,291.86</w:t>
            </w:r>
          </w:p>
        </w:tc>
        <w:tc>
          <w:tcPr>
            <w:tcW w:w="68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100</w:t>
            </w:r>
          </w:p>
        </w:tc>
        <w:tc>
          <w:tcPr>
            <w:tcW w:w="120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42,238,460.64</w:t>
            </w:r>
          </w:p>
        </w:tc>
        <w:tc>
          <w:tcPr>
            <w:tcW w:w="53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1.51</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组合中，</w:t>
      </w:r>
      <w:proofErr w:type="gramStart"/>
      <w:r w:rsidRPr="00967798">
        <w:rPr>
          <w:rFonts w:ascii="黑体" w:eastAsia="黑体" w:hAnsi="黑体" w:hint="eastAsia"/>
          <w:kern w:val="0"/>
          <w:sz w:val="21"/>
          <w:szCs w:val="21"/>
        </w:rPr>
        <w:t>按账龄</w:t>
      </w:r>
      <w:proofErr w:type="gramEnd"/>
      <w:r w:rsidRPr="00967798">
        <w:rPr>
          <w:rFonts w:ascii="黑体" w:eastAsia="黑体" w:hAnsi="黑体" w:hint="eastAsia"/>
          <w:kern w:val="0"/>
          <w:sz w:val="21"/>
          <w:szCs w:val="21"/>
        </w:rPr>
        <w:t>分析法计提坏账准备的应收账款：</w:t>
      </w:r>
    </w:p>
    <w:p w:rsidR="00967798" w:rsidRPr="00967798" w:rsidRDefault="00967798" w:rsidP="00967798">
      <w:pPr>
        <w:widowControl/>
        <w:autoSpaceDE w:val="0"/>
        <w:autoSpaceDN w:val="0"/>
        <w:spacing w:before="0" w:after="0"/>
        <w:jc w:val="left"/>
        <w:rPr>
          <w:rFonts w:ascii="黑体" w:eastAsia="黑体" w:hAnsi="黑体"/>
          <w:kern w:val="0"/>
          <w:sz w:val="24"/>
          <w:szCs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1561"/>
        <w:gridCol w:w="851"/>
        <w:gridCol w:w="1508"/>
        <w:gridCol w:w="1539"/>
        <w:gridCol w:w="922"/>
        <w:gridCol w:w="1416"/>
      </w:tblGrid>
      <w:tr w:rsidR="00967798" w:rsidRPr="00967798" w:rsidTr="00967798">
        <w:trPr>
          <w:trHeight w:val="315"/>
        </w:trPr>
        <w:tc>
          <w:tcPr>
            <w:tcW w:w="1382"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账龄</w:t>
            </w:r>
          </w:p>
        </w:tc>
        <w:tc>
          <w:tcPr>
            <w:tcW w:w="3920" w:type="dxa"/>
            <w:gridSpan w:val="3"/>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2015年</w:t>
            </w:r>
          </w:p>
        </w:tc>
        <w:tc>
          <w:tcPr>
            <w:tcW w:w="3877" w:type="dxa"/>
            <w:gridSpan w:val="3"/>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2014年</w:t>
            </w:r>
          </w:p>
        </w:tc>
      </w:tr>
      <w:tr w:rsidR="00967798" w:rsidRPr="00967798" w:rsidTr="00967798">
        <w:trPr>
          <w:trHeight w:val="315"/>
        </w:trPr>
        <w:tc>
          <w:tcPr>
            <w:tcW w:w="1382" w:type="dxa"/>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p>
        </w:tc>
        <w:tc>
          <w:tcPr>
            <w:tcW w:w="2412"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账面余额</w:t>
            </w:r>
          </w:p>
        </w:tc>
        <w:tc>
          <w:tcPr>
            <w:tcW w:w="1508"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坏账准备</w:t>
            </w:r>
          </w:p>
        </w:tc>
        <w:tc>
          <w:tcPr>
            <w:tcW w:w="2461"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账面余额</w:t>
            </w:r>
          </w:p>
        </w:tc>
        <w:tc>
          <w:tcPr>
            <w:tcW w:w="1416"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坏账准备</w:t>
            </w:r>
          </w:p>
        </w:tc>
      </w:tr>
      <w:tr w:rsidR="00967798" w:rsidRPr="00967798" w:rsidTr="00967798">
        <w:trPr>
          <w:trHeight w:val="315"/>
        </w:trPr>
        <w:tc>
          <w:tcPr>
            <w:tcW w:w="1382" w:type="dxa"/>
            <w:vMerge/>
            <w:tcBorders>
              <w:bottom w:val="single" w:sz="4" w:space="0" w:color="auto"/>
            </w:tcBorders>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p>
        </w:tc>
        <w:tc>
          <w:tcPr>
            <w:tcW w:w="1561"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金额</w:t>
            </w:r>
          </w:p>
        </w:tc>
        <w:tc>
          <w:tcPr>
            <w:tcW w:w="851"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比例(%)</w:t>
            </w:r>
          </w:p>
        </w:tc>
        <w:tc>
          <w:tcPr>
            <w:tcW w:w="1508" w:type="dxa"/>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p>
        </w:tc>
        <w:tc>
          <w:tcPr>
            <w:tcW w:w="1539"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金额</w:t>
            </w:r>
          </w:p>
        </w:tc>
        <w:tc>
          <w:tcPr>
            <w:tcW w:w="92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比例(%)</w:t>
            </w:r>
          </w:p>
        </w:tc>
        <w:tc>
          <w:tcPr>
            <w:tcW w:w="1416" w:type="dxa"/>
            <w:vMerge/>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r>
      <w:tr w:rsidR="00967798" w:rsidRPr="00967798" w:rsidTr="00967798">
        <w:trPr>
          <w:trHeight w:val="315"/>
        </w:trPr>
        <w:tc>
          <w:tcPr>
            <w:tcW w:w="1382"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0-6个月</w:t>
            </w:r>
          </w:p>
        </w:tc>
        <w:tc>
          <w:tcPr>
            <w:tcW w:w="156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48,596,196.09</w:t>
            </w:r>
          </w:p>
        </w:tc>
        <w:tc>
          <w:tcPr>
            <w:tcW w:w="8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51.73</w:t>
            </w:r>
          </w:p>
        </w:tc>
        <w:tc>
          <w:tcPr>
            <w:tcW w:w="15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53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232,145,184.96</w:t>
            </w:r>
          </w:p>
        </w:tc>
        <w:tc>
          <w:tcPr>
            <w:tcW w:w="92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83.56</w:t>
            </w:r>
          </w:p>
        </w:tc>
        <w:tc>
          <w:tcPr>
            <w:tcW w:w="14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967798" w:rsidRPr="00967798" w:rsidTr="00967798">
        <w:trPr>
          <w:trHeight w:val="315"/>
        </w:trPr>
        <w:tc>
          <w:tcPr>
            <w:tcW w:w="1382"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6-12个月</w:t>
            </w:r>
          </w:p>
        </w:tc>
        <w:tc>
          <w:tcPr>
            <w:tcW w:w="156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274,050.19</w:t>
            </w:r>
          </w:p>
        </w:tc>
        <w:tc>
          <w:tcPr>
            <w:tcW w:w="8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0.</w:t>
            </w:r>
            <w:r w:rsidRPr="00967798">
              <w:rPr>
                <w:rFonts w:ascii="黑体" w:eastAsia="黑体" w:hAnsi="黑体" w:cs="Arial" w:hint="eastAsia"/>
                <w:color w:val="000000"/>
                <w:kern w:val="0"/>
              </w:rPr>
              <w:t>29</w:t>
            </w:r>
          </w:p>
        </w:tc>
        <w:tc>
          <w:tcPr>
            <w:tcW w:w="15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13,702.51</w:t>
            </w:r>
          </w:p>
        </w:tc>
        <w:tc>
          <w:tcPr>
            <w:tcW w:w="153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3,720.00</w:t>
            </w:r>
          </w:p>
        </w:tc>
        <w:tc>
          <w:tcPr>
            <w:tcW w:w="92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0.00</w:t>
            </w:r>
          </w:p>
        </w:tc>
        <w:tc>
          <w:tcPr>
            <w:tcW w:w="14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186.00</w:t>
            </w:r>
          </w:p>
        </w:tc>
      </w:tr>
      <w:tr w:rsidR="00967798" w:rsidRPr="00967798" w:rsidTr="00967798">
        <w:trPr>
          <w:trHeight w:val="315"/>
        </w:trPr>
        <w:tc>
          <w:tcPr>
            <w:tcW w:w="1382"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1年以内小计</w:t>
            </w:r>
          </w:p>
        </w:tc>
        <w:tc>
          <w:tcPr>
            <w:tcW w:w="156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48,870,246.28</w:t>
            </w:r>
          </w:p>
        </w:tc>
        <w:tc>
          <w:tcPr>
            <w:tcW w:w="8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52.02</w:t>
            </w:r>
          </w:p>
        </w:tc>
        <w:tc>
          <w:tcPr>
            <w:tcW w:w="15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13,702.51</w:t>
            </w:r>
          </w:p>
        </w:tc>
        <w:tc>
          <w:tcPr>
            <w:tcW w:w="153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232,148,904.96</w:t>
            </w:r>
          </w:p>
        </w:tc>
        <w:tc>
          <w:tcPr>
            <w:tcW w:w="92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83.56</w:t>
            </w:r>
          </w:p>
        </w:tc>
        <w:tc>
          <w:tcPr>
            <w:tcW w:w="14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186.00</w:t>
            </w:r>
          </w:p>
        </w:tc>
      </w:tr>
      <w:tr w:rsidR="00967798" w:rsidRPr="00967798" w:rsidTr="00967798">
        <w:trPr>
          <w:trHeight w:val="315"/>
        </w:trPr>
        <w:tc>
          <w:tcPr>
            <w:tcW w:w="1382"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1至2年</w:t>
            </w:r>
          </w:p>
        </w:tc>
        <w:tc>
          <w:tcPr>
            <w:tcW w:w="156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7,865.01</w:t>
            </w:r>
          </w:p>
        </w:tc>
        <w:tc>
          <w:tcPr>
            <w:tcW w:w="8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0.0</w:t>
            </w:r>
            <w:r w:rsidRPr="00967798">
              <w:rPr>
                <w:rFonts w:ascii="黑体" w:eastAsia="黑体" w:hAnsi="黑体" w:cs="Arial" w:hint="eastAsia"/>
                <w:color w:val="000000"/>
                <w:kern w:val="0"/>
              </w:rPr>
              <w:t>1</w:t>
            </w:r>
          </w:p>
        </w:tc>
        <w:tc>
          <w:tcPr>
            <w:tcW w:w="15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786.50</w:t>
            </w:r>
          </w:p>
        </w:tc>
        <w:tc>
          <w:tcPr>
            <w:tcW w:w="153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92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4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967798" w:rsidRPr="00967798" w:rsidTr="00967798">
        <w:trPr>
          <w:trHeight w:val="315"/>
        </w:trPr>
        <w:tc>
          <w:tcPr>
            <w:tcW w:w="1382"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2至3年</w:t>
            </w:r>
          </w:p>
        </w:tc>
        <w:tc>
          <w:tcPr>
            <w:tcW w:w="156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8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5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53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2,034,616.77</w:t>
            </w:r>
          </w:p>
        </w:tc>
        <w:tc>
          <w:tcPr>
            <w:tcW w:w="92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0.73</w:t>
            </w:r>
          </w:p>
        </w:tc>
        <w:tc>
          <w:tcPr>
            <w:tcW w:w="14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610,385.03</w:t>
            </w:r>
          </w:p>
        </w:tc>
      </w:tr>
      <w:tr w:rsidR="00967798" w:rsidRPr="00967798" w:rsidTr="00967798">
        <w:trPr>
          <w:trHeight w:val="315"/>
        </w:trPr>
        <w:tc>
          <w:tcPr>
            <w:tcW w:w="1382"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3至4年</w:t>
            </w:r>
          </w:p>
        </w:tc>
        <w:tc>
          <w:tcPr>
            <w:tcW w:w="156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1,900,100.00</w:t>
            </w:r>
          </w:p>
        </w:tc>
        <w:tc>
          <w:tcPr>
            <w:tcW w:w="8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2.02</w:t>
            </w:r>
          </w:p>
        </w:tc>
        <w:tc>
          <w:tcPr>
            <w:tcW w:w="15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950,050.00</w:t>
            </w:r>
          </w:p>
        </w:tc>
        <w:tc>
          <w:tcPr>
            <w:tcW w:w="153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92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4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967798" w:rsidRPr="00967798" w:rsidTr="00967798">
        <w:trPr>
          <w:trHeight w:val="315"/>
        </w:trPr>
        <w:tc>
          <w:tcPr>
            <w:tcW w:w="1382"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4至5年</w:t>
            </w:r>
          </w:p>
        </w:tc>
        <w:tc>
          <w:tcPr>
            <w:tcW w:w="156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8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50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53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10,176,138.11</w:t>
            </w:r>
          </w:p>
        </w:tc>
        <w:tc>
          <w:tcPr>
            <w:tcW w:w="92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3.66</w:t>
            </w:r>
          </w:p>
        </w:tc>
        <w:tc>
          <w:tcPr>
            <w:tcW w:w="14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8,140,910.49</w:t>
            </w:r>
          </w:p>
        </w:tc>
      </w:tr>
      <w:tr w:rsidR="00967798" w:rsidRPr="00967798" w:rsidTr="00967798">
        <w:trPr>
          <w:trHeight w:val="315"/>
        </w:trPr>
        <w:tc>
          <w:tcPr>
            <w:tcW w:w="1382"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5年以上</w:t>
            </w:r>
          </w:p>
        </w:tc>
        <w:tc>
          <w:tcPr>
            <w:tcW w:w="1561"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43,163,117.23</w:t>
            </w:r>
          </w:p>
        </w:tc>
        <w:tc>
          <w:tcPr>
            <w:tcW w:w="851"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45.95</w:t>
            </w:r>
          </w:p>
        </w:tc>
        <w:tc>
          <w:tcPr>
            <w:tcW w:w="150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43,163,117.23</w:t>
            </w:r>
          </w:p>
        </w:tc>
        <w:tc>
          <w:tcPr>
            <w:tcW w:w="1539"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33,486,979.12</w:t>
            </w:r>
          </w:p>
        </w:tc>
        <w:tc>
          <w:tcPr>
            <w:tcW w:w="922"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12.05</w:t>
            </w:r>
          </w:p>
        </w:tc>
        <w:tc>
          <w:tcPr>
            <w:tcW w:w="1416"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33,486,979.12</w:t>
            </w:r>
          </w:p>
        </w:tc>
      </w:tr>
      <w:tr w:rsidR="00967798" w:rsidRPr="00967798" w:rsidTr="00967798">
        <w:trPr>
          <w:trHeight w:val="315"/>
        </w:trPr>
        <w:tc>
          <w:tcPr>
            <w:tcW w:w="1382" w:type="dxa"/>
            <w:tcBorders>
              <w:bottom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合计</w:t>
            </w:r>
          </w:p>
        </w:tc>
        <w:tc>
          <w:tcPr>
            <w:tcW w:w="1561"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93,941,328.52</w:t>
            </w:r>
          </w:p>
        </w:tc>
        <w:tc>
          <w:tcPr>
            <w:tcW w:w="851"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100.00</w:t>
            </w:r>
          </w:p>
        </w:tc>
        <w:tc>
          <w:tcPr>
            <w:tcW w:w="150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44,127,656.24</w:t>
            </w:r>
          </w:p>
        </w:tc>
        <w:tc>
          <w:tcPr>
            <w:tcW w:w="1539"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277,846,638.96</w:t>
            </w:r>
          </w:p>
        </w:tc>
        <w:tc>
          <w:tcPr>
            <w:tcW w:w="922"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100.00</w:t>
            </w:r>
          </w:p>
        </w:tc>
        <w:tc>
          <w:tcPr>
            <w:tcW w:w="1416"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42,238,460.64</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F70CFD" w:rsidRPr="001D5DC4" w:rsidRDefault="00967798" w:rsidP="001D5DC4">
      <w:pPr>
        <w:widowControl/>
        <w:spacing w:before="0" w:after="0"/>
        <w:jc w:val="left"/>
        <w:rPr>
          <w:rFonts w:ascii="黑体" w:eastAsia="黑体" w:hAnsi="黑体"/>
          <w:kern w:val="0"/>
          <w:sz w:val="21"/>
          <w:szCs w:val="21"/>
        </w:rPr>
      </w:pPr>
      <w:r w:rsidRPr="00967798">
        <w:rPr>
          <w:rFonts w:ascii="黑体" w:eastAsia="黑体" w:hAnsi="黑体"/>
          <w:kern w:val="0"/>
          <w:sz w:val="21"/>
          <w:szCs w:val="21"/>
        </w:rPr>
        <w:br w:type="page"/>
      </w:r>
    </w:p>
    <w:p w:rsidR="00967798" w:rsidRPr="00967798" w:rsidRDefault="00967798" w:rsidP="00967798">
      <w:pPr>
        <w:widowControl/>
        <w:tabs>
          <w:tab w:val="left" w:pos="882"/>
        </w:tabs>
        <w:autoSpaceDE w:val="0"/>
        <w:autoSpaceDN w:val="0"/>
        <w:spacing w:before="0" w:after="0"/>
        <w:jc w:val="left"/>
        <w:rPr>
          <w:rFonts w:ascii="黑体" w:eastAsia="黑体" w:hAnsi="黑体"/>
          <w:b/>
          <w:kern w:val="0"/>
          <w:sz w:val="24"/>
          <w:szCs w:val="24"/>
        </w:rPr>
      </w:pPr>
      <w:r w:rsidRPr="00967798">
        <w:rPr>
          <w:rFonts w:ascii="黑体" w:eastAsia="黑体" w:hAnsi="黑体"/>
          <w:b/>
          <w:kern w:val="0"/>
          <w:sz w:val="24"/>
          <w:szCs w:val="24"/>
        </w:rPr>
        <w:lastRenderedPageBreak/>
        <w:t>1</w:t>
      </w:r>
      <w:r w:rsidRPr="00967798">
        <w:rPr>
          <w:rFonts w:ascii="黑体" w:eastAsia="黑体" w:hAnsi="黑体" w:hint="eastAsia"/>
          <w:b/>
          <w:kern w:val="0"/>
          <w:sz w:val="24"/>
          <w:szCs w:val="24"/>
        </w:rPr>
        <w:t>、</w:t>
      </w:r>
      <w:r w:rsidRPr="00967798">
        <w:rPr>
          <w:rFonts w:ascii="黑体" w:eastAsia="黑体" w:hAnsi="黑体" w:hint="eastAsia"/>
          <w:b/>
          <w:kern w:val="0"/>
          <w:sz w:val="24"/>
          <w:szCs w:val="24"/>
        </w:rPr>
        <w:tab/>
        <w:t>应收账款(续)</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组合中，采用其他方法计提坏账准备的应收账款：</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984"/>
        <w:gridCol w:w="1608"/>
        <w:gridCol w:w="1959"/>
        <w:gridCol w:w="1946"/>
      </w:tblGrid>
      <w:tr w:rsidR="00967798" w:rsidRPr="00967798" w:rsidTr="00967798">
        <w:trPr>
          <w:trHeight w:val="324"/>
        </w:trPr>
        <w:tc>
          <w:tcPr>
            <w:tcW w:w="1668"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组合名称</w:t>
            </w:r>
          </w:p>
        </w:tc>
        <w:tc>
          <w:tcPr>
            <w:tcW w:w="3592" w:type="dxa"/>
            <w:gridSpan w:val="2"/>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color w:val="000000"/>
                <w:kern w:val="0"/>
                <w:sz w:val="20"/>
                <w:szCs w:val="20"/>
              </w:rPr>
              <w:t>2015</w:t>
            </w:r>
            <w:r w:rsidRPr="00967798">
              <w:rPr>
                <w:rFonts w:ascii="黑体" w:eastAsia="黑体" w:hAnsi="黑体" w:cs="Arial" w:hint="eastAsia"/>
                <w:color w:val="000000"/>
                <w:kern w:val="0"/>
                <w:sz w:val="20"/>
                <w:szCs w:val="20"/>
              </w:rPr>
              <w:t>年</w:t>
            </w:r>
          </w:p>
        </w:tc>
        <w:tc>
          <w:tcPr>
            <w:tcW w:w="3905" w:type="dxa"/>
            <w:gridSpan w:val="2"/>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color w:val="000000"/>
                <w:kern w:val="0"/>
                <w:sz w:val="20"/>
                <w:szCs w:val="20"/>
              </w:rPr>
              <w:t>2014</w:t>
            </w:r>
            <w:r w:rsidRPr="00967798">
              <w:rPr>
                <w:rFonts w:ascii="黑体" w:eastAsia="黑体" w:hAnsi="黑体" w:cs="Arial" w:hint="eastAsia"/>
                <w:color w:val="000000"/>
                <w:kern w:val="0"/>
                <w:sz w:val="20"/>
                <w:szCs w:val="20"/>
              </w:rPr>
              <w:t>年</w:t>
            </w:r>
          </w:p>
        </w:tc>
      </w:tr>
      <w:tr w:rsidR="00967798" w:rsidRPr="00967798" w:rsidTr="00967798">
        <w:trPr>
          <w:trHeight w:val="324"/>
        </w:trPr>
        <w:tc>
          <w:tcPr>
            <w:tcW w:w="1668" w:type="dxa"/>
            <w:vMerge/>
            <w:shd w:val="clear" w:color="auto" w:fill="DDDDDD"/>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p>
        </w:tc>
        <w:tc>
          <w:tcPr>
            <w:tcW w:w="1984"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账面余额</w:t>
            </w:r>
          </w:p>
        </w:tc>
        <w:tc>
          <w:tcPr>
            <w:tcW w:w="1608"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坏账准备</w:t>
            </w:r>
          </w:p>
        </w:tc>
        <w:tc>
          <w:tcPr>
            <w:tcW w:w="1959"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账面余额</w:t>
            </w:r>
          </w:p>
        </w:tc>
        <w:tc>
          <w:tcPr>
            <w:tcW w:w="1946"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坏账准备</w:t>
            </w:r>
          </w:p>
        </w:tc>
      </w:tr>
      <w:tr w:rsidR="00967798" w:rsidRPr="00967798" w:rsidTr="00967798">
        <w:trPr>
          <w:trHeight w:val="324"/>
        </w:trPr>
        <w:tc>
          <w:tcPr>
            <w:tcW w:w="1668" w:type="dxa"/>
            <w:shd w:val="clear" w:color="auto" w:fill="auto"/>
          </w:tcPr>
          <w:p w:rsidR="00967798" w:rsidRPr="00967798" w:rsidRDefault="00967798" w:rsidP="00967798">
            <w:pPr>
              <w:widowControl/>
              <w:autoSpaceDE w:val="0"/>
              <w:autoSpaceDN w:val="0"/>
              <w:spacing w:before="0" w:after="0"/>
              <w:ind w:left="142" w:hanging="142"/>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关联方应收账款计提坏账准备</w:t>
            </w:r>
          </w:p>
        </w:tc>
        <w:tc>
          <w:tcPr>
            <w:tcW w:w="1984"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3,239,393,894.78</w:t>
            </w:r>
          </w:p>
        </w:tc>
        <w:tc>
          <w:tcPr>
            <w:tcW w:w="1608" w:type="dxa"/>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c>
          <w:tcPr>
            <w:tcW w:w="1959" w:type="dxa"/>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2,481,213,357.81</w:t>
            </w:r>
          </w:p>
        </w:tc>
        <w:tc>
          <w:tcPr>
            <w:tcW w:w="1946" w:type="dxa"/>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bl>
    <w:p w:rsidR="00967798" w:rsidRPr="00967798" w:rsidRDefault="00967798" w:rsidP="00967798">
      <w:pPr>
        <w:widowControl/>
        <w:autoSpaceDE w:val="0"/>
        <w:autoSpaceDN w:val="0"/>
        <w:spacing w:before="0" w:after="0"/>
        <w:jc w:val="left"/>
        <w:rPr>
          <w:rFonts w:ascii="黑体" w:eastAsia="黑体" w:hAnsi="黑体" w:cs="Arial"/>
          <w:b/>
          <w:bCs/>
          <w:snapToGrid w:val="0"/>
          <w:kern w:val="0"/>
          <w:sz w:val="24"/>
          <w:szCs w:val="24"/>
        </w:rPr>
      </w:pPr>
    </w:p>
    <w:p w:rsidR="00967798" w:rsidRPr="00967798" w:rsidRDefault="00967798" w:rsidP="00967798">
      <w:pPr>
        <w:widowControl/>
        <w:tabs>
          <w:tab w:val="decimal" w:pos="426"/>
        </w:tabs>
        <w:autoSpaceDE w:val="0"/>
        <w:autoSpaceDN w:val="0"/>
        <w:spacing w:before="0" w:after="0"/>
        <w:jc w:val="left"/>
        <w:rPr>
          <w:rFonts w:ascii="黑体" w:eastAsia="黑体" w:hAnsi="黑体"/>
          <w:kern w:val="0"/>
          <w:sz w:val="21"/>
          <w:szCs w:val="21"/>
        </w:rPr>
      </w:pPr>
      <w:r w:rsidRPr="00967798">
        <w:rPr>
          <w:rFonts w:ascii="黑体" w:eastAsia="黑体" w:hAnsi="黑体"/>
          <w:b/>
          <w:kern w:val="0"/>
          <w:sz w:val="24"/>
          <w:szCs w:val="24"/>
        </w:rPr>
        <w:tab/>
      </w:r>
      <w:r w:rsidRPr="00967798">
        <w:rPr>
          <w:rFonts w:ascii="黑体" w:eastAsia="黑体" w:hAnsi="黑体" w:hint="eastAsia"/>
          <w:kern w:val="0"/>
          <w:sz w:val="21"/>
          <w:szCs w:val="21"/>
        </w:rPr>
        <w:t>于2015年12月31日，无单项金额重大且单项计提坏账准备的应收账款(2014年：无)。</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A849B7">
      <w:pPr>
        <w:widowControl/>
        <w:autoSpaceDE w:val="0"/>
        <w:autoSpaceDN w:val="0"/>
        <w:spacing w:before="0" w:after="0"/>
        <w:ind w:leftChars="6" w:left="878" w:hangingChars="413" w:hanging="867"/>
        <w:rPr>
          <w:rFonts w:ascii="黑体" w:eastAsia="黑体" w:hAnsi="黑体"/>
          <w:kern w:val="0"/>
          <w:sz w:val="21"/>
          <w:szCs w:val="21"/>
        </w:rPr>
      </w:pPr>
      <w:r w:rsidRPr="00967798">
        <w:rPr>
          <w:rFonts w:ascii="黑体" w:eastAsia="黑体" w:hAnsi="黑体"/>
          <w:kern w:val="0"/>
          <w:sz w:val="21"/>
          <w:szCs w:val="21"/>
        </w:rPr>
        <w:t>(3</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于2015年度，转回已计提坏账准备的应收账款人民币</w:t>
      </w:r>
      <w:r w:rsidRPr="00967798">
        <w:rPr>
          <w:rFonts w:ascii="黑体" w:eastAsia="黑体" w:hAnsi="黑体"/>
          <w:kern w:val="0"/>
          <w:sz w:val="21"/>
          <w:szCs w:val="21"/>
        </w:rPr>
        <w:t>40,355.03</w:t>
      </w:r>
      <w:r w:rsidRPr="00967798">
        <w:rPr>
          <w:rFonts w:ascii="黑体" w:eastAsia="黑体" w:hAnsi="黑体" w:hint="eastAsia"/>
          <w:kern w:val="0"/>
          <w:sz w:val="21"/>
          <w:szCs w:val="21"/>
        </w:rPr>
        <w:t>元</w:t>
      </w:r>
      <w:r w:rsidRPr="00967798">
        <w:rPr>
          <w:rFonts w:ascii="黑体" w:eastAsia="黑体" w:hAnsi="黑体"/>
          <w:kern w:val="0"/>
          <w:sz w:val="21"/>
          <w:szCs w:val="21"/>
        </w:rPr>
        <w:t>(2014</w:t>
      </w:r>
      <w:r w:rsidRPr="00967798">
        <w:rPr>
          <w:rFonts w:ascii="黑体" w:eastAsia="黑体" w:hAnsi="黑体" w:hint="eastAsia"/>
          <w:kern w:val="0"/>
          <w:sz w:val="21"/>
          <w:szCs w:val="21"/>
        </w:rPr>
        <w:t>年：人民币</w:t>
      </w:r>
      <w:r w:rsidRPr="00967798">
        <w:rPr>
          <w:rFonts w:ascii="黑体" w:eastAsia="黑体" w:hAnsi="黑体"/>
          <w:kern w:val="0"/>
          <w:sz w:val="21"/>
          <w:szCs w:val="21"/>
        </w:rPr>
        <w:t>291,346.75</w:t>
      </w:r>
      <w:r w:rsidRPr="00967798">
        <w:rPr>
          <w:rFonts w:ascii="黑体" w:eastAsia="黑体" w:hAnsi="黑体" w:hint="eastAsia"/>
          <w:kern w:val="0"/>
          <w:sz w:val="21"/>
          <w:szCs w:val="21"/>
        </w:rPr>
        <w:t>元)。</w:t>
      </w:r>
    </w:p>
    <w:p w:rsidR="00967798" w:rsidRPr="00967798" w:rsidRDefault="00967798" w:rsidP="00A849B7">
      <w:pPr>
        <w:widowControl/>
        <w:autoSpaceDE w:val="0"/>
        <w:autoSpaceDN w:val="0"/>
        <w:spacing w:before="0" w:after="0"/>
        <w:rPr>
          <w:rFonts w:ascii="黑体" w:eastAsia="黑体" w:hAnsi="黑体"/>
          <w:kern w:val="0"/>
          <w:sz w:val="21"/>
          <w:szCs w:val="21"/>
        </w:rPr>
      </w:pPr>
    </w:p>
    <w:p w:rsidR="00967798" w:rsidRPr="00967798" w:rsidRDefault="00967798" w:rsidP="00A849B7">
      <w:pPr>
        <w:widowControl/>
        <w:autoSpaceDE w:val="0"/>
        <w:autoSpaceDN w:val="0"/>
        <w:spacing w:before="0" w:after="0"/>
        <w:ind w:leftChars="6" w:left="878" w:hangingChars="413" w:hanging="867"/>
        <w:rPr>
          <w:rFonts w:ascii="黑体" w:eastAsia="黑体" w:hAnsi="黑体"/>
          <w:b/>
          <w:bCs/>
          <w:kern w:val="0"/>
          <w:sz w:val="21"/>
          <w:szCs w:val="21"/>
        </w:rPr>
      </w:pPr>
      <w:r w:rsidRPr="00967798">
        <w:rPr>
          <w:rFonts w:ascii="黑体" w:eastAsia="黑体" w:hAnsi="黑体"/>
          <w:kern w:val="0"/>
          <w:sz w:val="21"/>
          <w:szCs w:val="21"/>
        </w:rPr>
        <w:t>(4</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于2015年度，无核销应收账款</w:t>
      </w:r>
      <w:r w:rsidRPr="00967798">
        <w:rPr>
          <w:rFonts w:ascii="黑体" w:eastAsia="黑体" w:hAnsi="黑体"/>
          <w:kern w:val="0"/>
          <w:sz w:val="21"/>
          <w:szCs w:val="21"/>
        </w:rPr>
        <w:t>(201</w:t>
      </w:r>
      <w:r w:rsidRPr="00967798">
        <w:rPr>
          <w:rFonts w:ascii="黑体" w:eastAsia="黑体" w:hAnsi="黑体" w:hint="eastAsia"/>
          <w:kern w:val="0"/>
          <w:sz w:val="21"/>
          <w:szCs w:val="21"/>
        </w:rPr>
        <w:t>4年：无)。</w:t>
      </w:r>
    </w:p>
    <w:p w:rsidR="00967798" w:rsidRPr="00967798" w:rsidRDefault="00967798" w:rsidP="00A849B7">
      <w:pPr>
        <w:widowControl/>
        <w:autoSpaceDE w:val="0"/>
        <w:autoSpaceDN w:val="0"/>
        <w:spacing w:before="0" w:after="0"/>
        <w:rPr>
          <w:rFonts w:ascii="黑体" w:eastAsia="黑体" w:hAnsi="黑体"/>
          <w:kern w:val="0"/>
          <w:sz w:val="21"/>
          <w:szCs w:val="21"/>
        </w:rPr>
      </w:pPr>
    </w:p>
    <w:p w:rsidR="00967798" w:rsidRPr="00967798" w:rsidRDefault="00967798" w:rsidP="00A849B7">
      <w:pPr>
        <w:widowControl/>
        <w:autoSpaceDE w:val="0"/>
        <w:autoSpaceDN w:val="0"/>
        <w:spacing w:before="0" w:after="0"/>
        <w:ind w:leftChars="6" w:left="878" w:hangingChars="413" w:hanging="867"/>
        <w:rPr>
          <w:rFonts w:ascii="黑体" w:eastAsia="黑体" w:hAnsi="黑体"/>
          <w:kern w:val="0"/>
          <w:sz w:val="21"/>
          <w:szCs w:val="21"/>
        </w:rPr>
      </w:pPr>
      <w:r w:rsidRPr="00967798">
        <w:rPr>
          <w:rFonts w:ascii="黑体" w:eastAsia="黑体" w:hAnsi="黑体"/>
          <w:kern w:val="0"/>
          <w:sz w:val="21"/>
          <w:szCs w:val="21"/>
        </w:rPr>
        <w:t>(5</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于201</w:t>
      </w:r>
      <w:r w:rsidRPr="00967798">
        <w:rPr>
          <w:rFonts w:ascii="黑体" w:eastAsia="黑体" w:hAnsi="黑体"/>
          <w:kern w:val="0"/>
          <w:sz w:val="21"/>
          <w:szCs w:val="21"/>
        </w:rPr>
        <w:t>5</w:t>
      </w:r>
      <w:r w:rsidRPr="00967798">
        <w:rPr>
          <w:rFonts w:ascii="黑体" w:eastAsia="黑体" w:hAnsi="黑体" w:hint="eastAsia"/>
          <w:kern w:val="0"/>
          <w:sz w:val="21"/>
          <w:szCs w:val="21"/>
        </w:rPr>
        <w:t>年12月31日，应收账款前五名共计人民币</w:t>
      </w:r>
      <w:r w:rsidRPr="00967798">
        <w:rPr>
          <w:rFonts w:ascii="黑体" w:eastAsia="黑体" w:hAnsi="黑体"/>
          <w:kern w:val="0"/>
          <w:sz w:val="21"/>
          <w:szCs w:val="21"/>
        </w:rPr>
        <w:t>2,856,294,781.26</w:t>
      </w:r>
      <w:r w:rsidRPr="00967798">
        <w:rPr>
          <w:rFonts w:ascii="黑体" w:eastAsia="黑体" w:hAnsi="黑体" w:hint="eastAsia"/>
          <w:kern w:val="0"/>
          <w:sz w:val="21"/>
          <w:szCs w:val="21"/>
        </w:rPr>
        <w:t>元，占应收账款总额的</w:t>
      </w:r>
      <w:r w:rsidRPr="00967798">
        <w:rPr>
          <w:rFonts w:ascii="黑体" w:eastAsia="黑体" w:hAnsi="黑体"/>
          <w:kern w:val="0"/>
          <w:sz w:val="21"/>
          <w:szCs w:val="21"/>
        </w:rPr>
        <w:t>83.04%（2014年：人民币2,271,423,896.98元，占应收账款总额</w:t>
      </w:r>
      <w:r w:rsidRPr="00967798">
        <w:rPr>
          <w:rFonts w:ascii="黑体" w:eastAsia="黑体" w:hAnsi="黑体" w:hint="eastAsia"/>
          <w:kern w:val="0"/>
          <w:sz w:val="21"/>
          <w:szCs w:val="21"/>
        </w:rPr>
        <w:t>的</w:t>
      </w:r>
      <w:r w:rsidRPr="00967798">
        <w:rPr>
          <w:rFonts w:ascii="黑体" w:eastAsia="黑体" w:hAnsi="黑体"/>
          <w:kern w:val="0"/>
          <w:sz w:val="21"/>
          <w:szCs w:val="21"/>
        </w:rPr>
        <w:t>81%</w:t>
      </w:r>
      <w:r w:rsidRPr="00967798">
        <w:rPr>
          <w:rFonts w:ascii="黑体" w:eastAsia="黑体" w:hAnsi="黑体" w:hint="eastAsia"/>
          <w:kern w:val="0"/>
          <w:sz w:val="21"/>
          <w:szCs w:val="21"/>
        </w:rPr>
        <w:t>）。</w:t>
      </w:r>
    </w:p>
    <w:p w:rsidR="00967798" w:rsidRPr="00967798" w:rsidRDefault="00967798" w:rsidP="00A849B7">
      <w:pPr>
        <w:widowControl/>
        <w:autoSpaceDE w:val="0"/>
        <w:autoSpaceDN w:val="0"/>
        <w:spacing w:before="0" w:after="0"/>
        <w:rPr>
          <w:rFonts w:ascii="黑体" w:eastAsia="黑体" w:hAnsi="黑体"/>
          <w:kern w:val="0"/>
          <w:sz w:val="24"/>
          <w:szCs w:val="21"/>
        </w:rPr>
      </w:pPr>
    </w:p>
    <w:p w:rsidR="00967798" w:rsidRPr="00967798" w:rsidRDefault="00967798" w:rsidP="00A849B7">
      <w:pPr>
        <w:widowControl/>
        <w:autoSpaceDE w:val="0"/>
        <w:autoSpaceDN w:val="0"/>
        <w:spacing w:before="0" w:after="0"/>
        <w:ind w:leftChars="6" w:left="878" w:hangingChars="413" w:hanging="867"/>
        <w:rPr>
          <w:rFonts w:ascii="黑体" w:eastAsia="黑体" w:hAnsi="黑体"/>
          <w:kern w:val="0"/>
          <w:sz w:val="21"/>
          <w:szCs w:val="21"/>
        </w:rPr>
      </w:pPr>
      <w:r w:rsidRPr="00967798">
        <w:rPr>
          <w:rFonts w:ascii="黑体" w:eastAsia="黑体" w:hAnsi="黑体"/>
          <w:kern w:val="0"/>
          <w:sz w:val="21"/>
          <w:szCs w:val="21"/>
        </w:rPr>
        <w:t>(6</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于201</w:t>
      </w:r>
      <w:r w:rsidRPr="00967798">
        <w:rPr>
          <w:rFonts w:ascii="黑体" w:eastAsia="黑体" w:hAnsi="黑体"/>
          <w:kern w:val="0"/>
          <w:sz w:val="21"/>
          <w:szCs w:val="21"/>
        </w:rPr>
        <w:t>5</w:t>
      </w:r>
      <w:r w:rsidRPr="00967798">
        <w:rPr>
          <w:rFonts w:ascii="黑体" w:eastAsia="黑体" w:hAnsi="黑体" w:hint="eastAsia"/>
          <w:kern w:val="0"/>
          <w:sz w:val="21"/>
          <w:szCs w:val="21"/>
        </w:rPr>
        <w:t>年度，本公司无作为金融资产转移终止确认的应收账款(201</w:t>
      </w:r>
      <w:r w:rsidRPr="00967798">
        <w:rPr>
          <w:rFonts w:ascii="黑体" w:eastAsia="黑体" w:hAnsi="黑体"/>
          <w:kern w:val="0"/>
          <w:sz w:val="21"/>
          <w:szCs w:val="21"/>
        </w:rPr>
        <w:t>4</w:t>
      </w:r>
      <w:r w:rsidRPr="00967798">
        <w:rPr>
          <w:rFonts w:ascii="黑体" w:eastAsia="黑体" w:hAnsi="黑体" w:hint="eastAsia"/>
          <w:kern w:val="0"/>
          <w:sz w:val="21"/>
          <w:szCs w:val="21"/>
        </w:rPr>
        <w:t>年：无)。</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keepNext/>
        <w:keepLines/>
        <w:widowControl/>
        <w:overflowPunct w:val="0"/>
        <w:autoSpaceDE w:val="0"/>
        <w:autoSpaceDN w:val="0"/>
        <w:adjustRightInd w:val="0"/>
        <w:snapToGrid w:val="0"/>
        <w:spacing w:before="0" w:after="0"/>
        <w:ind w:left="868" w:hanging="882"/>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其他应收款</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tabs>
          <w:tab w:val="left" w:pos="868"/>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其他应收款按按账龄分析如下：</w:t>
      </w:r>
    </w:p>
    <w:p w:rsidR="00967798" w:rsidRPr="00967798" w:rsidRDefault="00967798" w:rsidP="00967798">
      <w:pPr>
        <w:widowControl/>
        <w:autoSpaceDE w:val="0"/>
        <w:autoSpaceDN w:val="0"/>
        <w:spacing w:before="0" w:after="0"/>
        <w:ind w:right="282"/>
        <w:jc w:val="left"/>
        <w:rPr>
          <w:rFonts w:ascii="黑体" w:eastAsia="黑体" w:hAnsi="黑体"/>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95"/>
        <w:gridCol w:w="3196"/>
        <w:gridCol w:w="2888"/>
      </w:tblGrid>
      <w:tr w:rsidR="00967798" w:rsidRPr="00967798" w:rsidTr="00967798">
        <w:tc>
          <w:tcPr>
            <w:tcW w:w="1686"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0"/>
                <w:szCs w:val="20"/>
              </w:rPr>
            </w:pPr>
            <w:r w:rsidRPr="00967798">
              <w:rPr>
                <w:rFonts w:ascii="黑体" w:eastAsia="黑体" w:hAnsi="黑体" w:hint="eastAsia"/>
                <w:kern w:val="0"/>
                <w:sz w:val="20"/>
                <w:szCs w:val="20"/>
              </w:rPr>
              <w:t>账龄</w:t>
            </w:r>
          </w:p>
        </w:tc>
        <w:tc>
          <w:tcPr>
            <w:tcW w:w="1741"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0"/>
                <w:szCs w:val="20"/>
              </w:rPr>
            </w:pPr>
            <w:r w:rsidRPr="00967798">
              <w:rPr>
                <w:rFonts w:ascii="黑体" w:eastAsia="黑体" w:hAnsi="黑体"/>
                <w:kern w:val="0"/>
                <w:sz w:val="20"/>
                <w:szCs w:val="20"/>
              </w:rPr>
              <w:t>2015年</w:t>
            </w:r>
          </w:p>
        </w:tc>
        <w:tc>
          <w:tcPr>
            <w:tcW w:w="1573" w:type="pc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宋体"/>
                <w:kern w:val="0"/>
                <w:sz w:val="20"/>
                <w:szCs w:val="20"/>
              </w:rPr>
            </w:pPr>
            <w:r w:rsidRPr="00967798">
              <w:rPr>
                <w:rFonts w:ascii="黑体" w:eastAsia="黑体" w:hAnsi="黑体"/>
                <w:kern w:val="0"/>
                <w:sz w:val="20"/>
                <w:szCs w:val="20"/>
              </w:rPr>
              <w:t>2014年</w:t>
            </w:r>
          </w:p>
        </w:tc>
      </w:tr>
      <w:tr w:rsidR="00967798" w:rsidRPr="00967798" w:rsidTr="00967798">
        <w:tc>
          <w:tcPr>
            <w:tcW w:w="168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kern w:val="0"/>
                <w:sz w:val="20"/>
                <w:szCs w:val="20"/>
              </w:rPr>
              <w:t>1年以内</w:t>
            </w:r>
          </w:p>
        </w:tc>
        <w:tc>
          <w:tcPr>
            <w:tcW w:w="1741" w:type="pct"/>
          </w:tcPr>
          <w:p w:rsidR="00967798" w:rsidRPr="00967798" w:rsidRDefault="00967798" w:rsidP="00967798">
            <w:pPr>
              <w:tabs>
                <w:tab w:val="decimal" w:pos="945"/>
              </w:tabs>
              <w:autoSpaceDE w:val="0"/>
              <w:autoSpaceDN w:val="0"/>
              <w:spacing w:before="0" w:after="0"/>
              <w:ind w:right="20"/>
              <w:jc w:val="right"/>
              <w:rPr>
                <w:rFonts w:ascii="黑体" w:eastAsia="黑体" w:hAnsi="黑体"/>
                <w:snapToGrid w:val="0"/>
                <w:kern w:val="0"/>
                <w:sz w:val="21"/>
                <w:szCs w:val="21"/>
              </w:rPr>
            </w:pPr>
            <w:r w:rsidRPr="00967798">
              <w:rPr>
                <w:rFonts w:ascii="黑体" w:eastAsia="黑体" w:hAnsi="黑体"/>
                <w:snapToGrid w:val="0"/>
                <w:kern w:val="0"/>
                <w:sz w:val="21"/>
                <w:szCs w:val="21"/>
              </w:rPr>
              <w:t>1,014,129,695.10</w:t>
            </w:r>
          </w:p>
        </w:tc>
        <w:tc>
          <w:tcPr>
            <w:tcW w:w="1573"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snapToGrid w:val="0"/>
                <w:kern w:val="0"/>
                <w:sz w:val="21"/>
                <w:szCs w:val="21"/>
              </w:rPr>
              <w:t>650,367,439.20</w:t>
            </w:r>
          </w:p>
        </w:tc>
      </w:tr>
      <w:tr w:rsidR="00967798" w:rsidRPr="00967798" w:rsidTr="00967798">
        <w:tc>
          <w:tcPr>
            <w:tcW w:w="168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kern w:val="0"/>
                <w:sz w:val="20"/>
                <w:szCs w:val="20"/>
              </w:rPr>
              <w:t>1年至2年</w:t>
            </w:r>
          </w:p>
        </w:tc>
        <w:tc>
          <w:tcPr>
            <w:tcW w:w="1741" w:type="pct"/>
          </w:tcPr>
          <w:p w:rsidR="00967798" w:rsidRPr="00967798" w:rsidRDefault="00967798" w:rsidP="00967798">
            <w:pPr>
              <w:tabs>
                <w:tab w:val="decimal" w:pos="945"/>
              </w:tabs>
              <w:autoSpaceDE w:val="0"/>
              <w:autoSpaceDN w:val="0"/>
              <w:spacing w:before="0" w:after="0"/>
              <w:ind w:right="20"/>
              <w:jc w:val="right"/>
              <w:rPr>
                <w:rFonts w:ascii="黑体" w:eastAsia="黑体" w:hAnsi="黑体"/>
                <w:snapToGrid w:val="0"/>
                <w:kern w:val="0"/>
                <w:sz w:val="21"/>
                <w:szCs w:val="21"/>
              </w:rPr>
            </w:pPr>
            <w:r w:rsidRPr="00967798">
              <w:rPr>
                <w:rFonts w:ascii="黑体" w:eastAsia="黑体" w:hAnsi="黑体"/>
                <w:snapToGrid w:val="0"/>
                <w:kern w:val="0"/>
                <w:sz w:val="21"/>
                <w:szCs w:val="21"/>
              </w:rPr>
              <w:t>764,371.36</w:t>
            </w:r>
          </w:p>
        </w:tc>
        <w:tc>
          <w:tcPr>
            <w:tcW w:w="1573"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snapToGrid w:val="0"/>
                <w:kern w:val="0"/>
                <w:sz w:val="21"/>
                <w:szCs w:val="21"/>
              </w:rPr>
              <w:t>5,695,601.19</w:t>
            </w:r>
          </w:p>
        </w:tc>
      </w:tr>
      <w:tr w:rsidR="00967798" w:rsidRPr="00967798" w:rsidTr="00967798">
        <w:tc>
          <w:tcPr>
            <w:tcW w:w="168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kern w:val="0"/>
                <w:sz w:val="20"/>
                <w:szCs w:val="20"/>
              </w:rPr>
              <w:t>2年至3年</w:t>
            </w:r>
          </w:p>
        </w:tc>
        <w:tc>
          <w:tcPr>
            <w:tcW w:w="1741" w:type="pct"/>
          </w:tcPr>
          <w:p w:rsidR="00967798" w:rsidRPr="00967798" w:rsidRDefault="00967798" w:rsidP="00967798">
            <w:pPr>
              <w:tabs>
                <w:tab w:val="decimal" w:pos="945"/>
              </w:tabs>
              <w:autoSpaceDE w:val="0"/>
              <w:autoSpaceDN w:val="0"/>
              <w:spacing w:before="0" w:after="0"/>
              <w:ind w:right="20"/>
              <w:jc w:val="right"/>
              <w:rPr>
                <w:rFonts w:ascii="黑体" w:eastAsia="黑体" w:hAnsi="黑体"/>
                <w:snapToGrid w:val="0"/>
                <w:kern w:val="0"/>
                <w:sz w:val="21"/>
                <w:szCs w:val="21"/>
              </w:rPr>
            </w:pPr>
            <w:r w:rsidRPr="00967798">
              <w:rPr>
                <w:rFonts w:ascii="黑体" w:eastAsia="黑体" w:hAnsi="黑体"/>
                <w:snapToGrid w:val="0"/>
                <w:kern w:val="0"/>
                <w:sz w:val="21"/>
                <w:szCs w:val="21"/>
              </w:rPr>
              <w:t>439,781.94</w:t>
            </w:r>
          </w:p>
        </w:tc>
        <w:tc>
          <w:tcPr>
            <w:tcW w:w="1573"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snapToGrid w:val="0"/>
                <w:kern w:val="0"/>
                <w:sz w:val="21"/>
                <w:szCs w:val="21"/>
              </w:rPr>
              <w:t>9,865,955.42</w:t>
            </w:r>
          </w:p>
        </w:tc>
      </w:tr>
      <w:tr w:rsidR="00967798" w:rsidRPr="00967798" w:rsidTr="00967798">
        <w:tc>
          <w:tcPr>
            <w:tcW w:w="168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kern w:val="0"/>
                <w:sz w:val="20"/>
                <w:szCs w:val="20"/>
              </w:rPr>
              <w:t>3年以上</w:t>
            </w:r>
          </w:p>
        </w:tc>
        <w:tc>
          <w:tcPr>
            <w:tcW w:w="1741" w:type="pct"/>
          </w:tcPr>
          <w:p w:rsidR="00967798" w:rsidRPr="00967798" w:rsidRDefault="00967798" w:rsidP="00967798">
            <w:pPr>
              <w:tabs>
                <w:tab w:val="decimal" w:pos="945"/>
              </w:tabs>
              <w:autoSpaceDE w:val="0"/>
              <w:autoSpaceDN w:val="0"/>
              <w:spacing w:before="0" w:after="0"/>
              <w:ind w:right="25"/>
              <w:jc w:val="right"/>
              <w:rPr>
                <w:rFonts w:ascii="黑体" w:eastAsia="黑体" w:hAnsi="黑体"/>
                <w:snapToGrid w:val="0"/>
                <w:kern w:val="0"/>
                <w:sz w:val="21"/>
                <w:szCs w:val="21"/>
              </w:rPr>
            </w:pPr>
            <w:r w:rsidRPr="00967798">
              <w:rPr>
                <w:rFonts w:ascii="黑体" w:eastAsia="黑体" w:hAnsi="黑体"/>
                <w:snapToGrid w:val="0"/>
                <w:kern w:val="0"/>
                <w:sz w:val="21"/>
                <w:szCs w:val="21"/>
              </w:rPr>
              <w:t>7,708,212.54</w:t>
            </w:r>
          </w:p>
        </w:tc>
        <w:tc>
          <w:tcPr>
            <w:tcW w:w="1573" w:type="pct"/>
          </w:tcPr>
          <w:p w:rsidR="00967798" w:rsidRPr="00967798" w:rsidRDefault="00967798" w:rsidP="00967798">
            <w:pPr>
              <w:widowControl/>
              <w:tabs>
                <w:tab w:val="decimal" w:pos="1134"/>
              </w:tabs>
              <w:autoSpaceDE w:val="0"/>
              <w:autoSpaceDN w:val="0"/>
              <w:spacing w:before="0" w:after="0"/>
              <w:jc w:val="right"/>
              <w:rPr>
                <w:rFonts w:ascii="黑体" w:eastAsia="黑体" w:hAnsi="黑体"/>
                <w:snapToGrid w:val="0"/>
                <w:kern w:val="0"/>
                <w:sz w:val="21"/>
                <w:szCs w:val="21"/>
              </w:rPr>
            </w:pPr>
            <w:r w:rsidRPr="00967798">
              <w:rPr>
                <w:rFonts w:ascii="黑体" w:eastAsia="黑体" w:hAnsi="黑体"/>
                <w:snapToGrid w:val="0"/>
                <w:kern w:val="0"/>
                <w:sz w:val="21"/>
                <w:szCs w:val="21"/>
              </w:rPr>
              <w:t>4,207,359.05</w:t>
            </w:r>
          </w:p>
        </w:tc>
      </w:tr>
      <w:tr w:rsidR="00967798" w:rsidRPr="00967798" w:rsidTr="00967798">
        <w:tc>
          <w:tcPr>
            <w:tcW w:w="168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741" w:type="pct"/>
          </w:tcPr>
          <w:p w:rsidR="00967798" w:rsidRPr="00967798" w:rsidRDefault="00967798" w:rsidP="00967798">
            <w:pPr>
              <w:tabs>
                <w:tab w:val="decimal" w:pos="945"/>
              </w:tabs>
              <w:autoSpaceDE w:val="0"/>
              <w:autoSpaceDN w:val="0"/>
              <w:spacing w:before="0" w:after="0"/>
              <w:ind w:right="25"/>
              <w:jc w:val="right"/>
              <w:rPr>
                <w:rFonts w:ascii="黑体" w:eastAsia="黑体" w:hAnsi="黑体"/>
                <w:snapToGrid w:val="0"/>
                <w:kern w:val="0"/>
                <w:sz w:val="21"/>
                <w:szCs w:val="21"/>
              </w:rPr>
            </w:pPr>
            <w:r w:rsidRPr="00967798">
              <w:rPr>
                <w:rFonts w:ascii="黑体" w:eastAsia="黑体" w:hAnsi="黑体"/>
                <w:snapToGrid w:val="0"/>
                <w:kern w:val="0"/>
                <w:sz w:val="21"/>
                <w:szCs w:val="21"/>
              </w:rPr>
              <w:t>1,023,042,060.94</w:t>
            </w:r>
          </w:p>
        </w:tc>
        <w:tc>
          <w:tcPr>
            <w:tcW w:w="1573" w:type="pct"/>
          </w:tcPr>
          <w:p w:rsidR="00967798" w:rsidRPr="00967798" w:rsidRDefault="00967798" w:rsidP="00967798">
            <w:pPr>
              <w:widowControl/>
              <w:tabs>
                <w:tab w:val="decimal" w:pos="1134"/>
              </w:tabs>
              <w:autoSpaceDE w:val="0"/>
              <w:autoSpaceDN w:val="0"/>
              <w:spacing w:before="0" w:after="0"/>
              <w:jc w:val="right"/>
              <w:rPr>
                <w:rFonts w:ascii="黑体" w:eastAsia="黑体" w:hAnsi="黑体"/>
                <w:snapToGrid w:val="0"/>
                <w:kern w:val="0"/>
                <w:sz w:val="21"/>
                <w:szCs w:val="21"/>
              </w:rPr>
            </w:pPr>
            <w:r w:rsidRPr="00967798">
              <w:rPr>
                <w:rFonts w:ascii="黑体" w:eastAsia="黑体" w:hAnsi="黑体"/>
                <w:snapToGrid w:val="0"/>
                <w:kern w:val="0"/>
                <w:sz w:val="21"/>
                <w:szCs w:val="21"/>
              </w:rPr>
              <w:t>670,136,354.86</w:t>
            </w:r>
          </w:p>
        </w:tc>
      </w:tr>
      <w:tr w:rsidR="00967798" w:rsidRPr="00967798" w:rsidTr="00967798">
        <w:tc>
          <w:tcPr>
            <w:tcW w:w="168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p>
        </w:tc>
        <w:tc>
          <w:tcPr>
            <w:tcW w:w="1741" w:type="pct"/>
          </w:tcPr>
          <w:p w:rsidR="00967798" w:rsidRPr="00967798" w:rsidRDefault="00967798" w:rsidP="00967798">
            <w:pPr>
              <w:tabs>
                <w:tab w:val="decimal" w:pos="945"/>
              </w:tabs>
              <w:autoSpaceDE w:val="0"/>
              <w:autoSpaceDN w:val="0"/>
              <w:spacing w:before="0" w:after="0"/>
              <w:ind w:right="-80"/>
              <w:jc w:val="right"/>
              <w:rPr>
                <w:rFonts w:ascii="黑体" w:eastAsia="黑体" w:hAnsi="黑体"/>
                <w:snapToGrid w:val="0"/>
                <w:kern w:val="0"/>
                <w:sz w:val="21"/>
                <w:szCs w:val="21"/>
              </w:rPr>
            </w:pPr>
          </w:p>
        </w:tc>
        <w:tc>
          <w:tcPr>
            <w:tcW w:w="1573" w:type="pct"/>
          </w:tcPr>
          <w:p w:rsidR="00967798" w:rsidRPr="00967798" w:rsidRDefault="00967798" w:rsidP="00967798">
            <w:pPr>
              <w:widowControl/>
              <w:tabs>
                <w:tab w:val="decimal" w:pos="1134"/>
              </w:tabs>
              <w:autoSpaceDE w:val="0"/>
              <w:autoSpaceDN w:val="0"/>
              <w:spacing w:before="0" w:after="0"/>
              <w:jc w:val="right"/>
              <w:rPr>
                <w:rFonts w:ascii="黑体" w:eastAsia="黑体" w:hAnsi="黑体" w:cs="Arial"/>
                <w:color w:val="000000"/>
                <w:kern w:val="0"/>
                <w:sz w:val="20"/>
                <w:szCs w:val="20"/>
              </w:rPr>
            </w:pPr>
          </w:p>
        </w:tc>
      </w:tr>
      <w:tr w:rsidR="00967798" w:rsidRPr="00967798" w:rsidTr="00967798">
        <w:tc>
          <w:tcPr>
            <w:tcW w:w="168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坏账准备</w:t>
            </w:r>
          </w:p>
        </w:tc>
        <w:tc>
          <w:tcPr>
            <w:tcW w:w="1741" w:type="pct"/>
          </w:tcPr>
          <w:p w:rsidR="00967798" w:rsidRPr="00967798" w:rsidRDefault="00967798" w:rsidP="00967798">
            <w:pPr>
              <w:tabs>
                <w:tab w:val="decimal" w:pos="945"/>
              </w:tabs>
              <w:autoSpaceDE w:val="0"/>
              <w:autoSpaceDN w:val="0"/>
              <w:spacing w:before="0" w:after="0"/>
              <w:ind w:right="-80"/>
              <w:jc w:val="right"/>
              <w:rPr>
                <w:rFonts w:ascii="黑体" w:eastAsia="黑体" w:hAnsi="黑体"/>
                <w:snapToGrid w:val="0"/>
                <w:kern w:val="0"/>
                <w:sz w:val="21"/>
                <w:szCs w:val="21"/>
              </w:rPr>
            </w:pPr>
            <w:r w:rsidRPr="00967798">
              <w:rPr>
                <w:rFonts w:ascii="黑体" w:eastAsia="黑体" w:hAnsi="黑体"/>
                <w:snapToGrid w:val="0"/>
                <w:kern w:val="0"/>
                <w:sz w:val="21"/>
                <w:szCs w:val="21"/>
              </w:rPr>
              <w:t>(2,094,451.68)</w:t>
            </w:r>
          </w:p>
        </w:tc>
        <w:tc>
          <w:tcPr>
            <w:tcW w:w="1573" w:type="pct"/>
          </w:tcPr>
          <w:p w:rsidR="00967798" w:rsidRPr="00967798" w:rsidRDefault="00967798" w:rsidP="00967798">
            <w:pPr>
              <w:tabs>
                <w:tab w:val="decimal" w:pos="945"/>
              </w:tabs>
              <w:autoSpaceDE w:val="0"/>
              <w:autoSpaceDN w:val="0"/>
              <w:spacing w:before="0" w:after="0"/>
              <w:ind w:right="-80"/>
              <w:jc w:val="right"/>
              <w:rPr>
                <w:rFonts w:ascii="黑体" w:eastAsia="黑体" w:hAnsi="黑体"/>
                <w:snapToGrid w:val="0"/>
                <w:kern w:val="0"/>
                <w:sz w:val="21"/>
                <w:szCs w:val="21"/>
              </w:rPr>
            </w:pPr>
            <w:r w:rsidRPr="00967798">
              <w:rPr>
                <w:rFonts w:ascii="黑体" w:eastAsia="黑体" w:hAnsi="黑体"/>
                <w:snapToGrid w:val="0"/>
                <w:kern w:val="0"/>
                <w:sz w:val="21"/>
                <w:szCs w:val="21"/>
              </w:rPr>
              <w:t>(1,976,498.02)</w:t>
            </w:r>
          </w:p>
        </w:tc>
      </w:tr>
      <w:tr w:rsidR="00967798" w:rsidRPr="00967798" w:rsidTr="00967798">
        <w:tc>
          <w:tcPr>
            <w:tcW w:w="1686" w:type="pct"/>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宋体"/>
                <w:kern w:val="0"/>
                <w:sz w:val="20"/>
                <w:szCs w:val="20"/>
              </w:rPr>
            </w:pPr>
            <w:r w:rsidRPr="00967798">
              <w:rPr>
                <w:rFonts w:ascii="黑体" w:eastAsia="黑体" w:hAnsi="黑体" w:cs="宋体" w:hint="eastAsia"/>
                <w:kern w:val="0"/>
                <w:sz w:val="20"/>
                <w:szCs w:val="20"/>
              </w:rPr>
              <w:t>其他应收款净值</w:t>
            </w:r>
          </w:p>
        </w:tc>
        <w:tc>
          <w:tcPr>
            <w:tcW w:w="1741" w:type="pct"/>
          </w:tcPr>
          <w:p w:rsidR="00967798" w:rsidRPr="00967798" w:rsidRDefault="00967798" w:rsidP="00967798">
            <w:pPr>
              <w:tabs>
                <w:tab w:val="decimal" w:pos="945"/>
              </w:tabs>
              <w:autoSpaceDE w:val="0"/>
              <w:autoSpaceDN w:val="0"/>
              <w:spacing w:before="0" w:after="0"/>
              <w:ind w:right="25"/>
              <w:jc w:val="right"/>
              <w:rPr>
                <w:rFonts w:ascii="黑体" w:eastAsia="黑体" w:hAnsi="黑体"/>
                <w:snapToGrid w:val="0"/>
                <w:kern w:val="0"/>
                <w:sz w:val="21"/>
                <w:szCs w:val="21"/>
              </w:rPr>
            </w:pPr>
            <w:r w:rsidRPr="00967798">
              <w:rPr>
                <w:rFonts w:ascii="黑体" w:eastAsia="黑体" w:hAnsi="黑体"/>
                <w:snapToGrid w:val="0"/>
                <w:kern w:val="0"/>
                <w:sz w:val="21"/>
                <w:szCs w:val="21"/>
              </w:rPr>
              <w:t>1,020,947,609.26</w:t>
            </w:r>
          </w:p>
        </w:tc>
        <w:tc>
          <w:tcPr>
            <w:tcW w:w="1573" w:type="pct"/>
          </w:tcPr>
          <w:p w:rsidR="00967798" w:rsidRPr="00967798" w:rsidRDefault="00967798" w:rsidP="00967798">
            <w:pPr>
              <w:widowControl/>
              <w:tabs>
                <w:tab w:val="decimal" w:pos="1134"/>
              </w:tabs>
              <w:autoSpaceDE w:val="0"/>
              <w:autoSpaceDN w:val="0"/>
              <w:spacing w:before="0" w:after="0"/>
              <w:jc w:val="right"/>
              <w:rPr>
                <w:rFonts w:ascii="黑体" w:eastAsia="黑体" w:hAnsi="黑体"/>
                <w:snapToGrid w:val="0"/>
                <w:kern w:val="0"/>
                <w:sz w:val="21"/>
                <w:szCs w:val="21"/>
              </w:rPr>
            </w:pPr>
            <w:r w:rsidRPr="00967798">
              <w:rPr>
                <w:rFonts w:ascii="黑体" w:eastAsia="黑体" w:hAnsi="黑体"/>
                <w:snapToGrid w:val="0"/>
                <w:kern w:val="0"/>
                <w:sz w:val="21"/>
                <w:szCs w:val="21"/>
              </w:rPr>
              <w:t>668,159,856.84</w:t>
            </w:r>
          </w:p>
        </w:tc>
      </w:tr>
    </w:tbl>
    <w:p w:rsidR="00967798" w:rsidRPr="00967798" w:rsidRDefault="00967798" w:rsidP="00967798">
      <w:pPr>
        <w:widowControl/>
        <w:tabs>
          <w:tab w:val="right" w:pos="6084"/>
          <w:tab w:val="right" w:pos="8295"/>
        </w:tabs>
        <w:overflowPunct w:val="0"/>
        <w:autoSpaceDE w:val="0"/>
        <w:autoSpaceDN w:val="0"/>
        <w:snapToGrid w:val="0"/>
        <w:spacing w:before="0" w:after="0"/>
        <w:ind w:left="720"/>
        <w:jc w:val="left"/>
        <w:textAlignment w:val="bottom"/>
        <w:rPr>
          <w:rFonts w:ascii="黑体" w:eastAsia="黑体" w:hAnsi="黑体" w:cs="Arial"/>
          <w:snapToGrid w:val="0"/>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其他应收款坏账准备的变动如下：</w:t>
      </w:r>
    </w:p>
    <w:p w:rsidR="00967798" w:rsidRPr="00967798" w:rsidRDefault="00967798" w:rsidP="00967798">
      <w:pPr>
        <w:widowControl/>
        <w:autoSpaceDE w:val="0"/>
        <w:autoSpaceDN w:val="0"/>
        <w:spacing w:before="0" w:after="0"/>
        <w:jc w:val="left"/>
        <w:rPr>
          <w:rFonts w:ascii="黑体" w:eastAsia="黑体" w:hAnsi="黑体"/>
          <w:kern w:val="0"/>
          <w:sz w:val="24"/>
          <w:szCs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96"/>
        <w:gridCol w:w="1266"/>
        <w:gridCol w:w="1176"/>
        <w:gridCol w:w="1217"/>
        <w:gridCol w:w="1330"/>
        <w:gridCol w:w="1652"/>
      </w:tblGrid>
      <w:tr w:rsidR="00967798" w:rsidRPr="00967798" w:rsidTr="00967798">
        <w:trPr>
          <w:trHeight w:val="270"/>
        </w:trPr>
        <w:tc>
          <w:tcPr>
            <w:tcW w:w="1242"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p>
        </w:tc>
        <w:tc>
          <w:tcPr>
            <w:tcW w:w="1296"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年初账面余额</w:t>
            </w:r>
          </w:p>
        </w:tc>
        <w:tc>
          <w:tcPr>
            <w:tcW w:w="1266" w:type="dxa"/>
            <w:vMerge w:val="restart"/>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本年度增加</w:t>
            </w:r>
          </w:p>
        </w:tc>
        <w:tc>
          <w:tcPr>
            <w:tcW w:w="3723" w:type="dxa"/>
            <w:gridSpan w:val="3"/>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本年度减少</w:t>
            </w:r>
          </w:p>
        </w:tc>
        <w:tc>
          <w:tcPr>
            <w:tcW w:w="1652" w:type="dxa"/>
            <w:shd w:val="clear" w:color="auto" w:fill="DDDDDD"/>
            <w:noWrap/>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年末账面余额</w:t>
            </w:r>
          </w:p>
        </w:tc>
      </w:tr>
      <w:tr w:rsidR="00967798" w:rsidRPr="00967798" w:rsidTr="00967798">
        <w:trPr>
          <w:trHeight w:val="270"/>
        </w:trPr>
        <w:tc>
          <w:tcPr>
            <w:tcW w:w="1242" w:type="dxa"/>
            <w:vMerge/>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296"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266" w:type="dxa"/>
            <w:vMerge/>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c>
          <w:tcPr>
            <w:tcW w:w="1176" w:type="dxa"/>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转回</w:t>
            </w:r>
          </w:p>
        </w:tc>
        <w:tc>
          <w:tcPr>
            <w:tcW w:w="1217" w:type="dxa"/>
            <w:shd w:val="clear" w:color="auto" w:fill="DDDDDD"/>
            <w:noWrap/>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转销</w:t>
            </w:r>
          </w:p>
        </w:tc>
        <w:tc>
          <w:tcPr>
            <w:tcW w:w="1330" w:type="dxa"/>
            <w:shd w:val="clear" w:color="auto" w:fill="DDDDDD"/>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核销</w:t>
            </w:r>
          </w:p>
        </w:tc>
        <w:tc>
          <w:tcPr>
            <w:tcW w:w="1652" w:type="dxa"/>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r>
      <w:tr w:rsidR="00967798" w:rsidRPr="00967798" w:rsidTr="00967798">
        <w:trPr>
          <w:trHeight w:val="270"/>
        </w:trPr>
        <w:tc>
          <w:tcPr>
            <w:tcW w:w="1242" w:type="dxa"/>
            <w:shd w:val="clear" w:color="auto" w:fill="auto"/>
            <w:noWrap/>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2015年</w:t>
            </w:r>
          </w:p>
        </w:tc>
        <w:tc>
          <w:tcPr>
            <w:tcW w:w="129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1,976,498.02</w:t>
            </w:r>
          </w:p>
        </w:tc>
        <w:tc>
          <w:tcPr>
            <w:tcW w:w="126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117,953.66</w:t>
            </w:r>
          </w:p>
        </w:tc>
        <w:tc>
          <w:tcPr>
            <w:tcW w:w="117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217"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33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652"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2,094,451.68</w:t>
            </w:r>
          </w:p>
        </w:tc>
      </w:tr>
      <w:tr w:rsidR="00967798" w:rsidRPr="00967798" w:rsidTr="00967798">
        <w:trPr>
          <w:trHeight w:val="270"/>
        </w:trPr>
        <w:tc>
          <w:tcPr>
            <w:tcW w:w="1242" w:type="dxa"/>
            <w:shd w:val="clear" w:color="auto" w:fill="auto"/>
            <w:noWrap/>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2014年</w:t>
            </w:r>
          </w:p>
        </w:tc>
        <w:tc>
          <w:tcPr>
            <w:tcW w:w="129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2,890,162.19</w:t>
            </w:r>
          </w:p>
        </w:tc>
        <w:tc>
          <w:tcPr>
            <w:tcW w:w="126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199,234.14</w:t>
            </w:r>
          </w:p>
        </w:tc>
        <w:tc>
          <w:tcPr>
            <w:tcW w:w="1176"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547,628.31</w:t>
            </w:r>
          </w:p>
        </w:tc>
        <w:tc>
          <w:tcPr>
            <w:tcW w:w="1217"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33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565,270.00</w:t>
            </w:r>
          </w:p>
        </w:tc>
        <w:tc>
          <w:tcPr>
            <w:tcW w:w="1652" w:type="dxa"/>
            <w:shd w:val="clear" w:color="auto" w:fill="auto"/>
            <w:noWrap/>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1,976,498.02</w:t>
            </w:r>
          </w:p>
        </w:tc>
      </w:tr>
    </w:tbl>
    <w:p w:rsidR="00F70CFD" w:rsidRDefault="00967798" w:rsidP="001D5DC4">
      <w:pPr>
        <w:widowControl/>
        <w:autoSpaceDE w:val="0"/>
        <w:autoSpaceDN w:val="0"/>
        <w:spacing w:before="0" w:after="0"/>
        <w:jc w:val="left"/>
        <w:rPr>
          <w:rFonts w:ascii="黑体" w:eastAsia="黑体" w:hAnsi="黑体"/>
          <w:b/>
          <w:kern w:val="0"/>
          <w:sz w:val="24"/>
          <w:szCs w:val="24"/>
        </w:rPr>
      </w:pPr>
      <w:r w:rsidRPr="00967798">
        <w:rPr>
          <w:rFonts w:ascii="黑体" w:eastAsia="黑体" w:hAnsi="黑体"/>
          <w:b/>
          <w:kern w:val="0"/>
          <w:sz w:val="24"/>
          <w:szCs w:val="24"/>
        </w:rPr>
        <w:br w:type="page"/>
      </w:r>
    </w:p>
    <w:p w:rsidR="00967798" w:rsidRPr="00967798" w:rsidRDefault="00967798" w:rsidP="00967798">
      <w:pPr>
        <w:widowControl/>
        <w:tabs>
          <w:tab w:val="left" w:pos="882"/>
        </w:tabs>
        <w:autoSpaceDE w:val="0"/>
        <w:autoSpaceDN w:val="0"/>
        <w:spacing w:before="0" w:after="0"/>
        <w:jc w:val="left"/>
        <w:rPr>
          <w:rFonts w:ascii="黑体" w:eastAsia="黑体" w:hAnsi="黑体"/>
          <w:b/>
          <w:kern w:val="0"/>
          <w:sz w:val="24"/>
          <w:szCs w:val="24"/>
        </w:rPr>
      </w:pPr>
      <w:r w:rsidRPr="00967798">
        <w:rPr>
          <w:rFonts w:ascii="黑体" w:eastAsia="黑体" w:hAnsi="黑体" w:hint="eastAsia"/>
          <w:b/>
          <w:kern w:val="0"/>
          <w:sz w:val="24"/>
          <w:szCs w:val="24"/>
        </w:rPr>
        <w:lastRenderedPageBreak/>
        <w:t>2、</w:t>
      </w:r>
      <w:r w:rsidRPr="00967798">
        <w:rPr>
          <w:rFonts w:ascii="黑体" w:eastAsia="黑体" w:hAnsi="黑体" w:hint="eastAsia"/>
          <w:b/>
          <w:kern w:val="0"/>
          <w:sz w:val="24"/>
          <w:szCs w:val="24"/>
        </w:rPr>
        <w:tab/>
        <w:t>其他应收款</w:t>
      </w:r>
      <w:r w:rsidRPr="00967798">
        <w:rPr>
          <w:rFonts w:ascii="黑体" w:eastAsia="黑体" w:hAnsi="黑体"/>
          <w:b/>
          <w:kern w:val="0"/>
          <w:sz w:val="24"/>
          <w:szCs w:val="24"/>
        </w:rPr>
        <w:t xml:space="preserve"> </w:t>
      </w:r>
      <w:r w:rsidRPr="00967798">
        <w:rPr>
          <w:rFonts w:ascii="黑体" w:eastAsia="黑体" w:hAnsi="黑体" w:hint="eastAsia"/>
          <w:b/>
          <w:kern w:val="0"/>
          <w:sz w:val="24"/>
          <w:szCs w:val="24"/>
        </w:rPr>
        <w:t>(续)</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p w:rsidR="00967798" w:rsidRPr="00967798" w:rsidRDefault="00967798" w:rsidP="00967798">
      <w:pPr>
        <w:widowControl/>
        <w:tabs>
          <w:tab w:val="left" w:pos="896"/>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其他应收款按种类分析如下：</w:t>
      </w:r>
    </w:p>
    <w:p w:rsidR="00967798" w:rsidRPr="00967798" w:rsidRDefault="00967798" w:rsidP="00967798">
      <w:pPr>
        <w:widowControl/>
        <w:autoSpaceDE w:val="0"/>
        <w:autoSpaceDN w:val="0"/>
        <w:spacing w:before="0" w:after="0"/>
        <w:ind w:right="210"/>
        <w:jc w:val="right"/>
        <w:rPr>
          <w:rFonts w:ascii="黑体" w:eastAsia="黑体" w:hAnsi="黑体"/>
          <w:kern w:val="0"/>
          <w:sz w:val="16"/>
          <w:szCs w:val="16"/>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2"/>
        <w:gridCol w:w="1428"/>
        <w:gridCol w:w="616"/>
        <w:gridCol w:w="14"/>
        <w:gridCol w:w="1120"/>
        <w:gridCol w:w="14"/>
        <w:gridCol w:w="616"/>
        <w:gridCol w:w="1301"/>
        <w:gridCol w:w="14"/>
        <w:gridCol w:w="672"/>
        <w:gridCol w:w="1176"/>
        <w:gridCol w:w="616"/>
      </w:tblGrid>
      <w:tr w:rsidR="00967798" w:rsidRPr="00967798" w:rsidTr="00967798">
        <w:trPr>
          <w:trHeight w:val="315"/>
        </w:trPr>
        <w:tc>
          <w:tcPr>
            <w:tcW w:w="1592"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种类</w:t>
            </w:r>
          </w:p>
        </w:tc>
        <w:tc>
          <w:tcPr>
            <w:tcW w:w="3808" w:type="dxa"/>
            <w:gridSpan w:val="6"/>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2015年</w:t>
            </w:r>
          </w:p>
        </w:tc>
        <w:tc>
          <w:tcPr>
            <w:tcW w:w="3779" w:type="dxa"/>
            <w:gridSpan w:val="5"/>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2014年</w:t>
            </w:r>
          </w:p>
        </w:tc>
      </w:tr>
      <w:tr w:rsidR="00967798" w:rsidRPr="00967798" w:rsidTr="00967798">
        <w:trPr>
          <w:trHeight w:val="315"/>
        </w:trPr>
        <w:tc>
          <w:tcPr>
            <w:tcW w:w="1592" w:type="dxa"/>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p>
        </w:tc>
        <w:tc>
          <w:tcPr>
            <w:tcW w:w="2058" w:type="dxa"/>
            <w:gridSpan w:val="3"/>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账面余额</w:t>
            </w:r>
          </w:p>
        </w:tc>
        <w:tc>
          <w:tcPr>
            <w:tcW w:w="1750" w:type="dxa"/>
            <w:gridSpan w:val="3"/>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坏账准备</w:t>
            </w:r>
          </w:p>
        </w:tc>
        <w:tc>
          <w:tcPr>
            <w:tcW w:w="1987" w:type="dxa"/>
            <w:gridSpan w:val="3"/>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账面余额</w:t>
            </w:r>
          </w:p>
        </w:tc>
        <w:tc>
          <w:tcPr>
            <w:tcW w:w="1792"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坏账准备</w:t>
            </w:r>
          </w:p>
        </w:tc>
      </w:tr>
      <w:tr w:rsidR="00967798" w:rsidRPr="00967798" w:rsidTr="00967798">
        <w:trPr>
          <w:trHeight w:val="315"/>
        </w:trPr>
        <w:tc>
          <w:tcPr>
            <w:tcW w:w="1592" w:type="dxa"/>
            <w:vMerge/>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p>
        </w:tc>
        <w:tc>
          <w:tcPr>
            <w:tcW w:w="1428"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金额</w:t>
            </w:r>
          </w:p>
        </w:tc>
        <w:tc>
          <w:tcPr>
            <w:tcW w:w="630"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比例(%)</w:t>
            </w:r>
          </w:p>
        </w:tc>
        <w:tc>
          <w:tcPr>
            <w:tcW w:w="112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金额</w:t>
            </w:r>
          </w:p>
        </w:tc>
        <w:tc>
          <w:tcPr>
            <w:tcW w:w="630"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比例(%)</w:t>
            </w:r>
          </w:p>
        </w:tc>
        <w:tc>
          <w:tcPr>
            <w:tcW w:w="1315"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金额</w:t>
            </w:r>
          </w:p>
        </w:tc>
        <w:tc>
          <w:tcPr>
            <w:tcW w:w="67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比例(%)</w:t>
            </w:r>
          </w:p>
        </w:tc>
        <w:tc>
          <w:tcPr>
            <w:tcW w:w="1176"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金额</w:t>
            </w:r>
          </w:p>
        </w:tc>
        <w:tc>
          <w:tcPr>
            <w:tcW w:w="616"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比例(%)</w:t>
            </w:r>
          </w:p>
        </w:tc>
      </w:tr>
      <w:tr w:rsidR="00967798" w:rsidRPr="00967798" w:rsidTr="00967798">
        <w:trPr>
          <w:trHeight w:val="315"/>
        </w:trPr>
        <w:tc>
          <w:tcPr>
            <w:tcW w:w="1592"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单项金额重大并单独计提坏账准备的其他应收款</w:t>
            </w:r>
          </w:p>
        </w:tc>
        <w:tc>
          <w:tcPr>
            <w:tcW w:w="1428"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416,830,000.00</w:t>
            </w:r>
          </w:p>
        </w:tc>
        <w:tc>
          <w:tcPr>
            <w:tcW w:w="630" w:type="dxa"/>
            <w:gridSpan w:val="2"/>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40.74</w:t>
            </w:r>
          </w:p>
        </w:tc>
        <w:tc>
          <w:tcPr>
            <w:tcW w:w="1120"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630" w:type="dxa"/>
            <w:gridSpan w:val="2"/>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1315" w:type="dxa"/>
            <w:gridSpan w:val="2"/>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123,832,000.00</w:t>
            </w:r>
          </w:p>
        </w:tc>
        <w:tc>
          <w:tcPr>
            <w:tcW w:w="672"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18.48</w:t>
            </w:r>
          </w:p>
        </w:tc>
        <w:tc>
          <w:tcPr>
            <w:tcW w:w="1176"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616" w:type="dxa"/>
            <w:tcBorders>
              <w:bottom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r>
      <w:tr w:rsidR="00967798" w:rsidRPr="00967798" w:rsidTr="00967798">
        <w:trPr>
          <w:trHeight w:val="174"/>
        </w:trPr>
        <w:tc>
          <w:tcPr>
            <w:tcW w:w="9179" w:type="dxa"/>
            <w:gridSpan w:val="12"/>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按组合计提坏账准备的其他应收款</w:t>
            </w:r>
          </w:p>
        </w:tc>
      </w:tr>
      <w:tr w:rsidR="00967798" w:rsidRPr="00967798" w:rsidTr="00967798">
        <w:trPr>
          <w:trHeight w:val="315"/>
        </w:trPr>
        <w:tc>
          <w:tcPr>
            <w:tcW w:w="1592"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组合1、</w:t>
            </w:r>
            <w:proofErr w:type="gramStart"/>
            <w:r w:rsidRPr="00967798">
              <w:rPr>
                <w:rFonts w:ascii="黑体" w:eastAsia="黑体" w:hAnsi="黑体" w:cs="Arial" w:hint="eastAsia"/>
                <w:color w:val="000000"/>
                <w:kern w:val="0"/>
                <w:sz w:val="15"/>
                <w:szCs w:val="15"/>
              </w:rPr>
              <w:t>按账龄</w:t>
            </w:r>
            <w:proofErr w:type="gramEnd"/>
            <w:r w:rsidRPr="00967798">
              <w:rPr>
                <w:rFonts w:ascii="黑体" w:eastAsia="黑体" w:hAnsi="黑体" w:cs="Arial" w:hint="eastAsia"/>
                <w:color w:val="000000"/>
                <w:kern w:val="0"/>
                <w:sz w:val="15"/>
                <w:szCs w:val="15"/>
              </w:rPr>
              <w:t>分析法计提坏账准备的其他应收账款</w:t>
            </w:r>
          </w:p>
        </w:tc>
        <w:tc>
          <w:tcPr>
            <w:tcW w:w="142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54,593,677.32</w:t>
            </w:r>
          </w:p>
        </w:tc>
        <w:tc>
          <w:tcPr>
            <w:tcW w:w="6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5.34</w:t>
            </w:r>
          </w:p>
        </w:tc>
        <w:tc>
          <w:tcPr>
            <w:tcW w:w="1148" w:type="dxa"/>
            <w:gridSpan w:val="3"/>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2,094,451.68</w:t>
            </w:r>
          </w:p>
        </w:tc>
        <w:tc>
          <w:tcPr>
            <w:tcW w:w="6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3.84</w:t>
            </w:r>
          </w:p>
        </w:tc>
        <w:tc>
          <w:tcPr>
            <w:tcW w:w="130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81,576,371.15</w:t>
            </w:r>
          </w:p>
        </w:tc>
        <w:tc>
          <w:tcPr>
            <w:tcW w:w="686" w:type="dxa"/>
            <w:gridSpan w:val="2"/>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12.17</w:t>
            </w:r>
          </w:p>
        </w:tc>
        <w:tc>
          <w:tcPr>
            <w:tcW w:w="11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1,976,498.02</w:t>
            </w:r>
          </w:p>
        </w:tc>
        <w:tc>
          <w:tcPr>
            <w:tcW w:w="6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2.42</w:t>
            </w:r>
          </w:p>
        </w:tc>
      </w:tr>
      <w:tr w:rsidR="00967798" w:rsidRPr="00967798" w:rsidTr="00967798">
        <w:trPr>
          <w:trHeight w:val="315"/>
        </w:trPr>
        <w:tc>
          <w:tcPr>
            <w:tcW w:w="1592"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组合2、按关联方计提坏账准备的其他应收款</w:t>
            </w:r>
          </w:p>
        </w:tc>
        <w:tc>
          <w:tcPr>
            <w:tcW w:w="142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551,618,383.62</w:t>
            </w:r>
          </w:p>
        </w:tc>
        <w:tc>
          <w:tcPr>
            <w:tcW w:w="6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53.92</w:t>
            </w:r>
          </w:p>
        </w:tc>
        <w:tc>
          <w:tcPr>
            <w:tcW w:w="1148" w:type="dxa"/>
            <w:gridSpan w:val="3"/>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6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130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464,727,983.71</w:t>
            </w:r>
          </w:p>
        </w:tc>
        <w:tc>
          <w:tcPr>
            <w:tcW w:w="686" w:type="dxa"/>
            <w:gridSpan w:val="2"/>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69.35</w:t>
            </w:r>
          </w:p>
        </w:tc>
        <w:tc>
          <w:tcPr>
            <w:tcW w:w="11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6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r>
      <w:tr w:rsidR="00967798" w:rsidRPr="00967798" w:rsidTr="00967798">
        <w:trPr>
          <w:trHeight w:val="315"/>
        </w:trPr>
        <w:tc>
          <w:tcPr>
            <w:tcW w:w="1592"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组合小计</w:t>
            </w:r>
          </w:p>
        </w:tc>
        <w:tc>
          <w:tcPr>
            <w:tcW w:w="142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606,212,060.94</w:t>
            </w:r>
          </w:p>
        </w:tc>
        <w:tc>
          <w:tcPr>
            <w:tcW w:w="6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59.26</w:t>
            </w:r>
          </w:p>
        </w:tc>
        <w:tc>
          <w:tcPr>
            <w:tcW w:w="1148" w:type="dxa"/>
            <w:gridSpan w:val="3"/>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2,094,451.68</w:t>
            </w:r>
          </w:p>
        </w:tc>
        <w:tc>
          <w:tcPr>
            <w:tcW w:w="6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0.3</w:t>
            </w:r>
            <w:r w:rsidRPr="00967798">
              <w:rPr>
                <w:rFonts w:ascii="黑体" w:eastAsia="黑体" w:hAnsi="黑体" w:cs="Arial" w:hint="eastAsia"/>
                <w:color w:val="000000"/>
                <w:kern w:val="0"/>
                <w:sz w:val="15"/>
                <w:szCs w:val="15"/>
              </w:rPr>
              <w:t>5</w:t>
            </w:r>
          </w:p>
        </w:tc>
        <w:tc>
          <w:tcPr>
            <w:tcW w:w="130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546,304,354.86</w:t>
            </w:r>
          </w:p>
        </w:tc>
        <w:tc>
          <w:tcPr>
            <w:tcW w:w="686" w:type="dxa"/>
            <w:gridSpan w:val="2"/>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81.52</w:t>
            </w:r>
          </w:p>
        </w:tc>
        <w:tc>
          <w:tcPr>
            <w:tcW w:w="11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1,976,498.02</w:t>
            </w:r>
          </w:p>
        </w:tc>
        <w:tc>
          <w:tcPr>
            <w:tcW w:w="6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0.36</w:t>
            </w:r>
          </w:p>
        </w:tc>
      </w:tr>
      <w:tr w:rsidR="00967798" w:rsidRPr="00967798" w:rsidTr="00967798">
        <w:trPr>
          <w:trHeight w:val="315"/>
        </w:trPr>
        <w:tc>
          <w:tcPr>
            <w:tcW w:w="1592"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单项金额</w:t>
            </w:r>
            <w:proofErr w:type="gramStart"/>
            <w:r w:rsidRPr="00967798">
              <w:rPr>
                <w:rFonts w:ascii="黑体" w:eastAsia="黑体" w:hAnsi="黑体" w:cs="Arial" w:hint="eastAsia"/>
                <w:color w:val="000000"/>
                <w:kern w:val="0"/>
                <w:sz w:val="15"/>
                <w:szCs w:val="15"/>
              </w:rPr>
              <w:t>不重大</w:t>
            </w:r>
            <w:proofErr w:type="gramEnd"/>
            <w:r w:rsidRPr="00967798">
              <w:rPr>
                <w:rFonts w:ascii="黑体" w:eastAsia="黑体" w:hAnsi="黑体" w:cs="Arial" w:hint="eastAsia"/>
                <w:color w:val="000000"/>
                <w:kern w:val="0"/>
                <w:sz w:val="15"/>
                <w:szCs w:val="15"/>
              </w:rPr>
              <w:t>但单项计提坏账准备的其他应收账款</w:t>
            </w:r>
          </w:p>
        </w:tc>
        <w:tc>
          <w:tcPr>
            <w:tcW w:w="142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6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1148" w:type="dxa"/>
            <w:gridSpan w:val="3"/>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6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130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686" w:type="dxa"/>
            <w:gridSpan w:val="2"/>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11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c>
          <w:tcPr>
            <w:tcW w:w="6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w:t>
            </w:r>
          </w:p>
        </w:tc>
      </w:tr>
      <w:tr w:rsidR="00967798" w:rsidRPr="00967798" w:rsidTr="00967798">
        <w:trPr>
          <w:trHeight w:val="315"/>
        </w:trPr>
        <w:tc>
          <w:tcPr>
            <w:tcW w:w="1592" w:type="dxa"/>
            <w:shd w:val="clear" w:color="auto" w:fill="DDDDDD"/>
          </w:tcPr>
          <w:p w:rsidR="00967798" w:rsidRPr="00967798" w:rsidRDefault="00967798" w:rsidP="00967798">
            <w:pPr>
              <w:widowControl/>
              <w:autoSpaceDE w:val="0"/>
              <w:autoSpaceDN w:val="0"/>
              <w:spacing w:before="0" w:after="0"/>
              <w:jc w:val="lef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合计</w:t>
            </w:r>
          </w:p>
        </w:tc>
        <w:tc>
          <w:tcPr>
            <w:tcW w:w="1428"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1,023,042,060.94</w:t>
            </w:r>
          </w:p>
        </w:tc>
        <w:tc>
          <w:tcPr>
            <w:tcW w:w="616" w:type="dxa"/>
            <w:shd w:val="clear" w:color="auto" w:fill="auto"/>
          </w:tcPr>
          <w:p w:rsidR="00967798" w:rsidRPr="00967798" w:rsidRDefault="00967798" w:rsidP="00967798">
            <w:pPr>
              <w:widowControl/>
              <w:autoSpaceDE w:val="0"/>
              <w:autoSpaceDN w:val="0"/>
              <w:spacing w:before="0" w:after="0"/>
              <w:ind w:left="-94" w:hanging="14"/>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100</w:t>
            </w:r>
          </w:p>
        </w:tc>
        <w:tc>
          <w:tcPr>
            <w:tcW w:w="1148" w:type="dxa"/>
            <w:gridSpan w:val="3"/>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2,094,451.68</w:t>
            </w:r>
          </w:p>
        </w:tc>
        <w:tc>
          <w:tcPr>
            <w:tcW w:w="6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0.20</w:t>
            </w:r>
          </w:p>
        </w:tc>
        <w:tc>
          <w:tcPr>
            <w:tcW w:w="130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670,136,354.86</w:t>
            </w:r>
          </w:p>
        </w:tc>
        <w:tc>
          <w:tcPr>
            <w:tcW w:w="686" w:type="dxa"/>
            <w:gridSpan w:val="2"/>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100</w:t>
            </w:r>
          </w:p>
        </w:tc>
        <w:tc>
          <w:tcPr>
            <w:tcW w:w="117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color w:val="000000"/>
                <w:kern w:val="0"/>
                <w:sz w:val="15"/>
                <w:szCs w:val="15"/>
              </w:rPr>
              <w:t>1,976,498.02</w:t>
            </w:r>
          </w:p>
        </w:tc>
        <w:tc>
          <w:tcPr>
            <w:tcW w:w="6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15"/>
                <w:szCs w:val="15"/>
              </w:rPr>
            </w:pPr>
            <w:r w:rsidRPr="00967798">
              <w:rPr>
                <w:rFonts w:ascii="黑体" w:eastAsia="黑体" w:hAnsi="黑体" w:cs="Arial" w:hint="eastAsia"/>
                <w:color w:val="000000"/>
                <w:kern w:val="0"/>
                <w:sz w:val="15"/>
                <w:szCs w:val="15"/>
              </w:rPr>
              <w:t>0.29</w:t>
            </w:r>
          </w:p>
        </w:tc>
      </w:tr>
    </w:tbl>
    <w:p w:rsidR="00967798" w:rsidRPr="00967798" w:rsidRDefault="00967798" w:rsidP="00967798">
      <w:pPr>
        <w:widowControl/>
        <w:autoSpaceDE w:val="0"/>
        <w:autoSpaceDN w:val="0"/>
        <w:spacing w:before="0" w:after="0"/>
        <w:jc w:val="left"/>
        <w:rPr>
          <w:rFonts w:ascii="黑体" w:eastAsia="黑体" w:hAnsi="黑体"/>
          <w:kern w:val="0"/>
          <w:sz w:val="16"/>
          <w:szCs w:val="16"/>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组合中，</w:t>
      </w:r>
      <w:proofErr w:type="gramStart"/>
      <w:r w:rsidRPr="00967798">
        <w:rPr>
          <w:rFonts w:ascii="黑体" w:eastAsia="黑体" w:hAnsi="黑体" w:hint="eastAsia"/>
          <w:kern w:val="0"/>
          <w:sz w:val="21"/>
          <w:szCs w:val="21"/>
        </w:rPr>
        <w:t>按账龄</w:t>
      </w:r>
      <w:proofErr w:type="gramEnd"/>
      <w:r w:rsidRPr="00967798">
        <w:rPr>
          <w:rFonts w:ascii="黑体" w:eastAsia="黑体" w:hAnsi="黑体" w:hint="eastAsia"/>
          <w:kern w:val="0"/>
          <w:sz w:val="21"/>
          <w:szCs w:val="21"/>
        </w:rPr>
        <w:t>分析法计提坏账准备的其他应收款：</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2"/>
        <w:gridCol w:w="1493"/>
        <w:gridCol w:w="992"/>
        <w:gridCol w:w="1323"/>
        <w:gridCol w:w="1512"/>
        <w:gridCol w:w="851"/>
        <w:gridCol w:w="1416"/>
      </w:tblGrid>
      <w:tr w:rsidR="00967798" w:rsidRPr="00967798" w:rsidTr="00967798">
        <w:trPr>
          <w:trHeight w:val="315"/>
        </w:trPr>
        <w:tc>
          <w:tcPr>
            <w:tcW w:w="1592"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账龄</w:t>
            </w:r>
          </w:p>
        </w:tc>
        <w:tc>
          <w:tcPr>
            <w:tcW w:w="3808" w:type="dxa"/>
            <w:gridSpan w:val="3"/>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color w:val="000000"/>
                <w:kern w:val="0"/>
              </w:rPr>
              <w:t>2015</w:t>
            </w:r>
            <w:r w:rsidRPr="00967798">
              <w:rPr>
                <w:rFonts w:ascii="黑体" w:eastAsia="黑体" w:hAnsi="黑体" w:cs="Arial" w:hint="eastAsia"/>
                <w:color w:val="000000"/>
                <w:kern w:val="0"/>
              </w:rPr>
              <w:t>年</w:t>
            </w:r>
          </w:p>
        </w:tc>
        <w:tc>
          <w:tcPr>
            <w:tcW w:w="3779" w:type="dxa"/>
            <w:gridSpan w:val="3"/>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color w:val="000000"/>
                <w:kern w:val="0"/>
              </w:rPr>
              <w:t>2014</w:t>
            </w:r>
            <w:r w:rsidRPr="00967798">
              <w:rPr>
                <w:rFonts w:ascii="黑体" w:eastAsia="黑体" w:hAnsi="黑体" w:cs="Arial" w:hint="eastAsia"/>
                <w:color w:val="000000"/>
                <w:kern w:val="0"/>
              </w:rPr>
              <w:t>年</w:t>
            </w:r>
          </w:p>
        </w:tc>
      </w:tr>
      <w:tr w:rsidR="00967798" w:rsidRPr="00967798" w:rsidTr="00967798">
        <w:trPr>
          <w:trHeight w:val="315"/>
        </w:trPr>
        <w:tc>
          <w:tcPr>
            <w:tcW w:w="1592" w:type="dxa"/>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p>
        </w:tc>
        <w:tc>
          <w:tcPr>
            <w:tcW w:w="2485"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账面余额</w:t>
            </w:r>
          </w:p>
        </w:tc>
        <w:tc>
          <w:tcPr>
            <w:tcW w:w="1323"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坏账准备</w:t>
            </w:r>
          </w:p>
        </w:tc>
        <w:tc>
          <w:tcPr>
            <w:tcW w:w="2363" w:type="dxa"/>
            <w:gridSpan w:val="2"/>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账面余额</w:t>
            </w:r>
          </w:p>
        </w:tc>
        <w:tc>
          <w:tcPr>
            <w:tcW w:w="1416" w:type="dxa"/>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坏账准备</w:t>
            </w:r>
          </w:p>
        </w:tc>
      </w:tr>
      <w:tr w:rsidR="00967798" w:rsidRPr="00967798" w:rsidTr="00967798">
        <w:trPr>
          <w:trHeight w:val="315"/>
        </w:trPr>
        <w:tc>
          <w:tcPr>
            <w:tcW w:w="1592" w:type="dxa"/>
            <w:vMerge/>
            <w:tcBorders>
              <w:bottom w:val="single" w:sz="4" w:space="0" w:color="auto"/>
            </w:tcBorders>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p>
        </w:tc>
        <w:tc>
          <w:tcPr>
            <w:tcW w:w="1493"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金额</w:t>
            </w:r>
          </w:p>
        </w:tc>
        <w:tc>
          <w:tcPr>
            <w:tcW w:w="99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比例(%)</w:t>
            </w:r>
          </w:p>
        </w:tc>
        <w:tc>
          <w:tcPr>
            <w:tcW w:w="1323" w:type="dxa"/>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p>
        </w:tc>
        <w:tc>
          <w:tcPr>
            <w:tcW w:w="1512"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金额</w:t>
            </w:r>
          </w:p>
        </w:tc>
        <w:tc>
          <w:tcPr>
            <w:tcW w:w="851"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rPr>
            </w:pPr>
            <w:r w:rsidRPr="00967798">
              <w:rPr>
                <w:rFonts w:ascii="黑体" w:eastAsia="黑体" w:hAnsi="黑体" w:cs="Arial" w:hint="eastAsia"/>
                <w:color w:val="000000"/>
                <w:kern w:val="0"/>
              </w:rPr>
              <w:t>比例(%)</w:t>
            </w:r>
          </w:p>
        </w:tc>
        <w:tc>
          <w:tcPr>
            <w:tcW w:w="1416" w:type="dxa"/>
            <w:vMerge/>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p>
        </w:tc>
      </w:tr>
      <w:tr w:rsidR="00967798" w:rsidRPr="00967798" w:rsidTr="00967798">
        <w:trPr>
          <w:trHeight w:val="315"/>
        </w:trPr>
        <w:tc>
          <w:tcPr>
            <w:tcW w:w="159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0-6个月</w:t>
            </w:r>
          </w:p>
        </w:tc>
        <w:tc>
          <w:tcPr>
            <w:tcW w:w="14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50,178,793.87</w:t>
            </w:r>
          </w:p>
        </w:tc>
        <w:tc>
          <w:tcPr>
            <w:tcW w:w="99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91.9</w:t>
            </w:r>
            <w:r w:rsidRPr="00967798">
              <w:rPr>
                <w:rFonts w:ascii="黑体" w:eastAsia="黑体" w:hAnsi="黑体" w:cs="Arial" w:hint="eastAsia"/>
                <w:color w:val="000000"/>
                <w:kern w:val="0"/>
              </w:rPr>
              <w:t>2</w:t>
            </w:r>
          </w:p>
        </w:tc>
        <w:tc>
          <w:tcPr>
            <w:tcW w:w="13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77,276,646.60</w:t>
            </w:r>
          </w:p>
        </w:tc>
        <w:tc>
          <w:tcPr>
            <w:tcW w:w="8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94.73</w:t>
            </w:r>
          </w:p>
        </w:tc>
        <w:tc>
          <w:tcPr>
            <w:tcW w:w="14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r>
      <w:tr w:rsidR="00967798" w:rsidRPr="00967798" w:rsidTr="00967798">
        <w:trPr>
          <w:trHeight w:val="315"/>
        </w:trPr>
        <w:tc>
          <w:tcPr>
            <w:tcW w:w="159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6-12个月</w:t>
            </w:r>
          </w:p>
        </w:tc>
        <w:tc>
          <w:tcPr>
            <w:tcW w:w="14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2,097,465.20</w:t>
            </w:r>
          </w:p>
        </w:tc>
        <w:tc>
          <w:tcPr>
            <w:tcW w:w="99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3.84</w:t>
            </w:r>
          </w:p>
        </w:tc>
        <w:tc>
          <w:tcPr>
            <w:tcW w:w="13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104,873.26</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370,404.77</w:t>
            </w:r>
          </w:p>
        </w:tc>
        <w:tc>
          <w:tcPr>
            <w:tcW w:w="8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0.45</w:t>
            </w:r>
          </w:p>
        </w:tc>
        <w:tc>
          <w:tcPr>
            <w:tcW w:w="14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18,520.24</w:t>
            </w:r>
          </w:p>
        </w:tc>
      </w:tr>
      <w:tr w:rsidR="00967798" w:rsidRPr="00967798" w:rsidTr="00967798">
        <w:trPr>
          <w:trHeight w:val="315"/>
        </w:trPr>
        <w:tc>
          <w:tcPr>
            <w:tcW w:w="159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1年以内小计</w:t>
            </w:r>
          </w:p>
        </w:tc>
        <w:tc>
          <w:tcPr>
            <w:tcW w:w="14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52,276,259.07</w:t>
            </w:r>
          </w:p>
        </w:tc>
        <w:tc>
          <w:tcPr>
            <w:tcW w:w="99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95.76</w:t>
            </w:r>
          </w:p>
        </w:tc>
        <w:tc>
          <w:tcPr>
            <w:tcW w:w="13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104,873.26</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77,647,051.37</w:t>
            </w:r>
          </w:p>
        </w:tc>
        <w:tc>
          <w:tcPr>
            <w:tcW w:w="8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95.18</w:t>
            </w:r>
          </w:p>
        </w:tc>
        <w:tc>
          <w:tcPr>
            <w:tcW w:w="14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18,520.24</w:t>
            </w:r>
          </w:p>
        </w:tc>
      </w:tr>
      <w:tr w:rsidR="00967798" w:rsidRPr="00967798" w:rsidTr="00967798">
        <w:trPr>
          <w:trHeight w:val="315"/>
        </w:trPr>
        <w:tc>
          <w:tcPr>
            <w:tcW w:w="159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1至2年</w:t>
            </w:r>
          </w:p>
        </w:tc>
        <w:tc>
          <w:tcPr>
            <w:tcW w:w="14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230,114.30</w:t>
            </w:r>
          </w:p>
        </w:tc>
        <w:tc>
          <w:tcPr>
            <w:tcW w:w="99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0.42</w:t>
            </w:r>
          </w:p>
        </w:tc>
        <w:tc>
          <w:tcPr>
            <w:tcW w:w="13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23,011.43</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1,876,797.77</w:t>
            </w:r>
          </w:p>
        </w:tc>
        <w:tc>
          <w:tcPr>
            <w:tcW w:w="8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2.30</w:t>
            </w:r>
          </w:p>
        </w:tc>
        <w:tc>
          <w:tcPr>
            <w:tcW w:w="14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187,679.78</w:t>
            </w:r>
          </w:p>
        </w:tc>
      </w:tr>
      <w:tr w:rsidR="00967798" w:rsidRPr="00967798" w:rsidTr="00967798">
        <w:trPr>
          <w:trHeight w:val="315"/>
        </w:trPr>
        <w:tc>
          <w:tcPr>
            <w:tcW w:w="159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2至3年</w:t>
            </w:r>
          </w:p>
        </w:tc>
        <w:tc>
          <w:tcPr>
            <w:tcW w:w="14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99,781.94</w:t>
            </w:r>
          </w:p>
        </w:tc>
        <w:tc>
          <w:tcPr>
            <w:tcW w:w="99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0.18</w:t>
            </w:r>
          </w:p>
        </w:tc>
        <w:tc>
          <w:tcPr>
            <w:tcW w:w="13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29,934.58</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65,000.00</w:t>
            </w:r>
          </w:p>
        </w:tc>
        <w:tc>
          <w:tcPr>
            <w:tcW w:w="8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0.08</w:t>
            </w:r>
          </w:p>
        </w:tc>
        <w:tc>
          <w:tcPr>
            <w:tcW w:w="14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19,500.00</w:t>
            </w:r>
          </w:p>
        </w:tc>
      </w:tr>
      <w:tr w:rsidR="00967798" w:rsidRPr="00967798" w:rsidTr="00967798">
        <w:trPr>
          <w:trHeight w:val="315"/>
        </w:trPr>
        <w:tc>
          <w:tcPr>
            <w:tcW w:w="159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3至4年</w:t>
            </w:r>
          </w:p>
        </w:tc>
        <w:tc>
          <w:tcPr>
            <w:tcW w:w="14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99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3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254,448.01</w:t>
            </w:r>
          </w:p>
        </w:tc>
        <w:tc>
          <w:tcPr>
            <w:tcW w:w="8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0.31</w:t>
            </w:r>
          </w:p>
        </w:tc>
        <w:tc>
          <w:tcPr>
            <w:tcW w:w="14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127,224.01</w:t>
            </w:r>
          </w:p>
        </w:tc>
      </w:tr>
      <w:tr w:rsidR="00967798" w:rsidRPr="00967798" w:rsidTr="00967798">
        <w:trPr>
          <w:trHeight w:val="315"/>
        </w:trPr>
        <w:tc>
          <w:tcPr>
            <w:tcW w:w="159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4至5年</w:t>
            </w:r>
          </w:p>
        </w:tc>
        <w:tc>
          <w:tcPr>
            <w:tcW w:w="14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254,448.01</w:t>
            </w:r>
          </w:p>
        </w:tc>
        <w:tc>
          <w:tcPr>
            <w:tcW w:w="99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0.47</w:t>
            </w:r>
          </w:p>
        </w:tc>
        <w:tc>
          <w:tcPr>
            <w:tcW w:w="13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203,558.41</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547,500.00</w:t>
            </w:r>
          </w:p>
        </w:tc>
        <w:tc>
          <w:tcPr>
            <w:tcW w:w="8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0.67</w:t>
            </w:r>
          </w:p>
        </w:tc>
        <w:tc>
          <w:tcPr>
            <w:tcW w:w="14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438,000.00</w:t>
            </w:r>
          </w:p>
        </w:tc>
      </w:tr>
      <w:tr w:rsidR="00967798" w:rsidRPr="00967798" w:rsidTr="00967798">
        <w:trPr>
          <w:trHeight w:val="315"/>
        </w:trPr>
        <w:tc>
          <w:tcPr>
            <w:tcW w:w="1592"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5年以上</w:t>
            </w:r>
          </w:p>
        </w:tc>
        <w:tc>
          <w:tcPr>
            <w:tcW w:w="14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1,733,074.00</w:t>
            </w:r>
          </w:p>
        </w:tc>
        <w:tc>
          <w:tcPr>
            <w:tcW w:w="99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3.17</w:t>
            </w:r>
          </w:p>
        </w:tc>
        <w:tc>
          <w:tcPr>
            <w:tcW w:w="13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1,733,074.00</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1,185,574.00</w:t>
            </w:r>
          </w:p>
        </w:tc>
        <w:tc>
          <w:tcPr>
            <w:tcW w:w="8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1.46</w:t>
            </w:r>
          </w:p>
        </w:tc>
        <w:tc>
          <w:tcPr>
            <w:tcW w:w="14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1,185,573.99</w:t>
            </w:r>
          </w:p>
        </w:tc>
      </w:tr>
      <w:tr w:rsidR="00967798" w:rsidRPr="00967798" w:rsidTr="00967798">
        <w:trPr>
          <w:trHeight w:val="315"/>
        </w:trPr>
        <w:tc>
          <w:tcPr>
            <w:tcW w:w="1592" w:type="dxa"/>
            <w:shd w:val="clear" w:color="auto" w:fill="DDDDDD"/>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rPr>
            </w:pPr>
            <w:r w:rsidRPr="00967798">
              <w:rPr>
                <w:rFonts w:ascii="黑体" w:eastAsia="黑体" w:hAnsi="黑体" w:cs="Arial" w:hint="eastAsia"/>
                <w:color w:val="000000"/>
                <w:kern w:val="0"/>
              </w:rPr>
              <w:t>合计</w:t>
            </w:r>
          </w:p>
        </w:tc>
        <w:tc>
          <w:tcPr>
            <w:tcW w:w="149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54,593,677.32</w:t>
            </w:r>
          </w:p>
        </w:tc>
        <w:tc>
          <w:tcPr>
            <w:tcW w:w="99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100.00</w:t>
            </w:r>
          </w:p>
        </w:tc>
        <w:tc>
          <w:tcPr>
            <w:tcW w:w="1323"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2,094,451.68</w:t>
            </w:r>
          </w:p>
        </w:tc>
        <w:tc>
          <w:tcPr>
            <w:tcW w:w="1512"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81,576,371.15</w:t>
            </w:r>
          </w:p>
        </w:tc>
        <w:tc>
          <w:tcPr>
            <w:tcW w:w="851"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100.00</w:t>
            </w:r>
          </w:p>
        </w:tc>
        <w:tc>
          <w:tcPr>
            <w:tcW w:w="1416"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1,976,498.02</w:t>
            </w:r>
          </w:p>
        </w:tc>
      </w:tr>
    </w:tbl>
    <w:p w:rsidR="00967798" w:rsidRPr="00967798" w:rsidRDefault="00967798" w:rsidP="00967798">
      <w:pPr>
        <w:widowControl/>
        <w:spacing w:before="0" w:after="0"/>
        <w:jc w:val="left"/>
        <w:rPr>
          <w:rFonts w:ascii="黑体" w:eastAsia="黑体" w:hAnsi="黑体" w:cs="Arial"/>
          <w:snapToGrid w:val="0"/>
          <w:kern w:val="0"/>
          <w:sz w:val="24"/>
          <w:szCs w:val="24"/>
        </w:rPr>
      </w:pPr>
    </w:p>
    <w:p w:rsidR="00967798" w:rsidRPr="00967798" w:rsidRDefault="00967798" w:rsidP="00C3666F">
      <w:pPr>
        <w:widowControl/>
        <w:tabs>
          <w:tab w:val="left" w:pos="896"/>
        </w:tabs>
        <w:autoSpaceDE w:val="0"/>
        <w:autoSpaceDN w:val="0"/>
        <w:spacing w:before="0" w:after="0"/>
        <w:rPr>
          <w:rFonts w:ascii="黑体" w:eastAsia="黑体" w:hAnsi="黑体"/>
          <w:kern w:val="0"/>
          <w:sz w:val="21"/>
          <w:szCs w:val="21"/>
        </w:rPr>
      </w:pPr>
      <w:r w:rsidRPr="00967798">
        <w:rPr>
          <w:rFonts w:ascii="黑体" w:eastAsia="黑体" w:hAnsi="黑体"/>
          <w:kern w:val="0"/>
          <w:sz w:val="21"/>
          <w:szCs w:val="21"/>
        </w:rPr>
        <w:t>(3</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于2015年度，无转回已计提坏账准备的其他应收款</w:t>
      </w:r>
      <w:r w:rsidRPr="00967798" w:rsidDel="0054696D">
        <w:rPr>
          <w:rFonts w:ascii="黑体" w:eastAsia="黑体" w:hAnsi="黑体"/>
          <w:kern w:val="0"/>
          <w:sz w:val="21"/>
          <w:szCs w:val="21"/>
        </w:rPr>
        <w:t xml:space="preserve"> </w:t>
      </w:r>
      <w:r w:rsidRPr="00967798">
        <w:rPr>
          <w:rFonts w:ascii="黑体" w:eastAsia="黑体" w:hAnsi="黑体"/>
          <w:kern w:val="0"/>
          <w:sz w:val="21"/>
          <w:szCs w:val="21"/>
        </w:rPr>
        <w:t>(201</w:t>
      </w:r>
      <w:r w:rsidRPr="00967798">
        <w:rPr>
          <w:rFonts w:ascii="黑体" w:eastAsia="黑体" w:hAnsi="黑体" w:hint="eastAsia"/>
          <w:kern w:val="0"/>
          <w:sz w:val="21"/>
          <w:szCs w:val="21"/>
        </w:rPr>
        <w:t>4年：人民币</w:t>
      </w:r>
      <w:r w:rsidRPr="00967798">
        <w:rPr>
          <w:rFonts w:ascii="黑体" w:eastAsia="黑体" w:hAnsi="黑体"/>
          <w:kern w:val="0"/>
          <w:sz w:val="21"/>
          <w:szCs w:val="21"/>
        </w:rPr>
        <w:t>547,628.31</w:t>
      </w:r>
      <w:r w:rsidRPr="00967798">
        <w:rPr>
          <w:rFonts w:ascii="黑体" w:eastAsia="黑体" w:hAnsi="黑体" w:hint="eastAsia"/>
          <w:kern w:val="0"/>
          <w:sz w:val="21"/>
          <w:szCs w:val="21"/>
        </w:rPr>
        <w:t>元)。</w:t>
      </w:r>
    </w:p>
    <w:p w:rsidR="00967798" w:rsidRPr="00967798" w:rsidRDefault="00967798" w:rsidP="00C3666F">
      <w:pPr>
        <w:widowControl/>
        <w:autoSpaceDE w:val="0"/>
        <w:autoSpaceDN w:val="0"/>
        <w:spacing w:before="0" w:after="0"/>
        <w:rPr>
          <w:rFonts w:ascii="黑体" w:eastAsia="黑体" w:hAnsi="黑体"/>
          <w:kern w:val="0"/>
          <w:sz w:val="21"/>
          <w:szCs w:val="21"/>
        </w:rPr>
      </w:pPr>
    </w:p>
    <w:p w:rsidR="00967798" w:rsidRPr="00967798" w:rsidRDefault="00967798" w:rsidP="00C3666F">
      <w:pPr>
        <w:widowControl/>
        <w:tabs>
          <w:tab w:val="left" w:pos="896"/>
        </w:tabs>
        <w:autoSpaceDE w:val="0"/>
        <w:autoSpaceDN w:val="0"/>
        <w:spacing w:before="0" w:after="0"/>
        <w:rPr>
          <w:rFonts w:ascii="黑体" w:eastAsia="黑体" w:hAnsi="黑体"/>
          <w:kern w:val="0"/>
          <w:sz w:val="21"/>
          <w:szCs w:val="21"/>
        </w:rPr>
      </w:pPr>
      <w:r w:rsidRPr="00967798">
        <w:rPr>
          <w:rFonts w:ascii="黑体" w:eastAsia="黑体" w:hAnsi="黑体"/>
          <w:kern w:val="0"/>
          <w:sz w:val="21"/>
          <w:szCs w:val="21"/>
        </w:rPr>
        <w:t>(4</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于201</w:t>
      </w:r>
      <w:r w:rsidRPr="00967798">
        <w:rPr>
          <w:rFonts w:ascii="黑体" w:eastAsia="黑体" w:hAnsi="黑体"/>
          <w:kern w:val="0"/>
          <w:sz w:val="21"/>
          <w:szCs w:val="21"/>
        </w:rPr>
        <w:t>5</w:t>
      </w:r>
      <w:r w:rsidRPr="00967798">
        <w:rPr>
          <w:rFonts w:ascii="黑体" w:eastAsia="黑体" w:hAnsi="黑体" w:hint="eastAsia"/>
          <w:kern w:val="0"/>
          <w:sz w:val="21"/>
          <w:szCs w:val="21"/>
        </w:rPr>
        <w:t>年度，无核销其他应收款坏账准备</w:t>
      </w:r>
      <w:r w:rsidRPr="00967798">
        <w:rPr>
          <w:rFonts w:ascii="黑体" w:eastAsia="黑体" w:hAnsi="黑体"/>
          <w:kern w:val="0"/>
          <w:sz w:val="21"/>
          <w:szCs w:val="21"/>
        </w:rPr>
        <w:t xml:space="preserve"> (201</w:t>
      </w:r>
      <w:r w:rsidRPr="00967798">
        <w:rPr>
          <w:rFonts w:ascii="黑体" w:eastAsia="黑体" w:hAnsi="黑体" w:hint="eastAsia"/>
          <w:kern w:val="0"/>
          <w:sz w:val="21"/>
          <w:szCs w:val="21"/>
        </w:rPr>
        <w:t>4年：人民币</w:t>
      </w:r>
      <w:r w:rsidRPr="00967798">
        <w:rPr>
          <w:rFonts w:ascii="黑体" w:eastAsia="黑体" w:hAnsi="黑体"/>
          <w:kern w:val="0"/>
          <w:sz w:val="21"/>
          <w:szCs w:val="21"/>
        </w:rPr>
        <w:t>565,270.00</w:t>
      </w:r>
      <w:r w:rsidRPr="00967798">
        <w:rPr>
          <w:rFonts w:ascii="黑体" w:eastAsia="黑体" w:hAnsi="黑体" w:hint="eastAsia"/>
          <w:kern w:val="0"/>
          <w:sz w:val="21"/>
          <w:szCs w:val="21"/>
        </w:rPr>
        <w:t>元)。</w:t>
      </w:r>
    </w:p>
    <w:p w:rsidR="00967798" w:rsidRPr="00967798" w:rsidRDefault="00967798" w:rsidP="00967798">
      <w:pPr>
        <w:widowControl/>
        <w:spacing w:before="0" w:after="0"/>
        <w:jc w:val="left"/>
        <w:rPr>
          <w:rFonts w:ascii="黑体" w:eastAsia="黑体" w:hAnsi="黑体" w:cs="Arial"/>
          <w:snapToGrid w:val="0"/>
          <w:kern w:val="0"/>
          <w:sz w:val="24"/>
          <w:szCs w:val="24"/>
        </w:rPr>
      </w:pPr>
    </w:p>
    <w:p w:rsidR="00967798" w:rsidRPr="00967798" w:rsidRDefault="00967798" w:rsidP="00967798">
      <w:pPr>
        <w:widowControl/>
        <w:spacing w:before="0" w:after="0"/>
        <w:jc w:val="left"/>
        <w:rPr>
          <w:rFonts w:ascii="黑体" w:eastAsia="黑体" w:hAnsi="黑体" w:cs="Arial"/>
          <w:snapToGrid w:val="0"/>
          <w:kern w:val="0"/>
          <w:sz w:val="24"/>
          <w:szCs w:val="24"/>
        </w:rPr>
      </w:pPr>
    </w:p>
    <w:p w:rsidR="00967798" w:rsidRPr="00967798" w:rsidRDefault="00967798" w:rsidP="00967798">
      <w:pPr>
        <w:widowControl/>
        <w:spacing w:before="0" w:after="0"/>
        <w:jc w:val="left"/>
        <w:rPr>
          <w:rFonts w:ascii="黑体" w:eastAsia="黑体" w:hAnsi="黑体" w:cs="Arial"/>
          <w:snapToGrid w:val="0"/>
          <w:kern w:val="0"/>
          <w:sz w:val="24"/>
          <w:szCs w:val="24"/>
        </w:rPr>
      </w:pPr>
    </w:p>
    <w:p w:rsidR="00967798" w:rsidRPr="00967798" w:rsidRDefault="00967798" w:rsidP="00967798">
      <w:pPr>
        <w:widowControl/>
        <w:spacing w:before="0" w:after="0"/>
        <w:jc w:val="left"/>
        <w:rPr>
          <w:rFonts w:ascii="黑体" w:eastAsia="黑体" w:hAnsi="黑体" w:cs="Arial"/>
          <w:snapToGrid w:val="0"/>
          <w:kern w:val="0"/>
          <w:sz w:val="24"/>
          <w:szCs w:val="24"/>
        </w:rPr>
      </w:pPr>
    </w:p>
    <w:p w:rsidR="00967798" w:rsidRPr="00967798" w:rsidRDefault="00967798" w:rsidP="00967798">
      <w:pPr>
        <w:widowControl/>
        <w:spacing w:before="0" w:after="0"/>
        <w:jc w:val="left"/>
        <w:rPr>
          <w:rFonts w:ascii="黑体" w:eastAsia="黑体" w:hAnsi="黑体" w:cs="Arial"/>
          <w:snapToGrid w:val="0"/>
          <w:kern w:val="0"/>
          <w:sz w:val="24"/>
          <w:szCs w:val="24"/>
        </w:rPr>
        <w:sectPr w:rsidR="00967798" w:rsidRPr="00967798" w:rsidSect="00967798">
          <w:headerReference w:type="even" r:id="rId86"/>
          <w:headerReference w:type="default" r:id="rId87"/>
          <w:headerReference w:type="first" r:id="rId88"/>
          <w:pgSz w:w="11907" w:h="16840" w:code="9"/>
          <w:pgMar w:top="1440" w:right="1418" w:bottom="1440" w:left="1418" w:header="720" w:footer="720" w:gutter="0"/>
          <w:cols w:space="720"/>
          <w:titlePg/>
          <w:docGrid w:linePitch="360"/>
        </w:sectPr>
      </w:pPr>
    </w:p>
    <w:p w:rsidR="00967798" w:rsidRPr="00967798" w:rsidRDefault="00967798" w:rsidP="00967798">
      <w:pPr>
        <w:widowControl/>
        <w:tabs>
          <w:tab w:val="left" w:pos="882"/>
        </w:tabs>
        <w:spacing w:before="0" w:after="0"/>
        <w:jc w:val="left"/>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2</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其他应收款</w:t>
      </w:r>
      <w:r w:rsidRPr="00967798">
        <w:rPr>
          <w:rFonts w:ascii="黑体" w:eastAsia="黑体" w:hAnsi="黑体" w:cs="Arial"/>
          <w:b/>
          <w:snapToGrid w:val="0"/>
          <w:kern w:val="0"/>
          <w:sz w:val="24"/>
          <w:szCs w:val="24"/>
        </w:rPr>
        <w:t>(</w:t>
      </w:r>
      <w:r w:rsidRPr="00967798">
        <w:rPr>
          <w:rFonts w:ascii="黑体" w:eastAsia="黑体" w:hAnsi="黑体" w:cs="Arial" w:hint="eastAsia"/>
          <w:b/>
          <w:snapToGrid w:val="0"/>
          <w:kern w:val="0"/>
          <w:sz w:val="24"/>
          <w:szCs w:val="24"/>
        </w:rPr>
        <w:t>续</w:t>
      </w:r>
      <w:r w:rsidRPr="00967798">
        <w:rPr>
          <w:rFonts w:ascii="黑体" w:eastAsia="黑体" w:hAnsi="黑体" w:cs="Arial"/>
          <w:b/>
          <w:snapToGrid w:val="0"/>
          <w:kern w:val="0"/>
          <w:sz w:val="24"/>
          <w:szCs w:val="24"/>
        </w:rPr>
        <w:t>)</w:t>
      </w:r>
    </w:p>
    <w:p w:rsidR="00967798" w:rsidRPr="00967798" w:rsidRDefault="00967798" w:rsidP="00967798">
      <w:pPr>
        <w:widowControl/>
        <w:spacing w:before="0" w:after="0"/>
        <w:jc w:val="left"/>
        <w:rPr>
          <w:rFonts w:ascii="黑体" w:eastAsia="黑体" w:hAnsi="黑体" w:cs="Arial"/>
          <w:b/>
          <w:snapToGrid w:val="0"/>
          <w:kern w:val="0"/>
          <w:sz w:val="24"/>
          <w:szCs w:val="24"/>
        </w:rPr>
      </w:pPr>
    </w:p>
    <w:p w:rsidR="00967798" w:rsidRPr="00967798" w:rsidRDefault="00967798" w:rsidP="00967798">
      <w:pPr>
        <w:widowControl/>
        <w:tabs>
          <w:tab w:val="left" w:pos="882"/>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(5</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其他应收款按性质分类如下：</w:t>
      </w:r>
    </w:p>
    <w:p w:rsidR="00967798" w:rsidRPr="00967798" w:rsidRDefault="00967798" w:rsidP="00967798">
      <w:pPr>
        <w:widowControl/>
        <w:autoSpaceDE w:val="0"/>
        <w:autoSpaceDN w:val="0"/>
        <w:spacing w:before="0" w:after="0"/>
        <w:jc w:val="left"/>
        <w:rPr>
          <w:rFonts w:ascii="黑体" w:eastAsia="黑体" w:hAnsi="黑体"/>
          <w:kern w:val="0"/>
          <w:sz w:val="16"/>
          <w:szCs w:val="16"/>
        </w:rPr>
      </w:pPr>
    </w:p>
    <w:tbl>
      <w:tblPr>
        <w:tblW w:w="916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9"/>
        <w:gridCol w:w="3280"/>
        <w:gridCol w:w="2800"/>
      </w:tblGrid>
      <w:tr w:rsidR="00967798" w:rsidRPr="00967798" w:rsidTr="00967798">
        <w:trPr>
          <w:trHeight w:val="270"/>
        </w:trPr>
        <w:tc>
          <w:tcPr>
            <w:tcW w:w="3089" w:type="dxa"/>
            <w:tcBorders>
              <w:bottom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性质</w:t>
            </w:r>
          </w:p>
        </w:tc>
        <w:tc>
          <w:tcPr>
            <w:tcW w:w="328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color w:val="000000"/>
                <w:kern w:val="0"/>
                <w:sz w:val="20"/>
                <w:szCs w:val="20"/>
              </w:rPr>
              <w:t>2015</w:t>
            </w:r>
            <w:r w:rsidRPr="00967798">
              <w:rPr>
                <w:rFonts w:ascii="黑体" w:eastAsia="黑体" w:hAnsi="黑体" w:cs="Arial" w:hint="eastAsia"/>
                <w:color w:val="000000"/>
                <w:kern w:val="0"/>
                <w:sz w:val="20"/>
                <w:szCs w:val="20"/>
              </w:rPr>
              <w:t>年</w:t>
            </w:r>
          </w:p>
        </w:tc>
        <w:tc>
          <w:tcPr>
            <w:tcW w:w="2800"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color w:val="000000"/>
                <w:kern w:val="0"/>
                <w:sz w:val="20"/>
                <w:szCs w:val="20"/>
              </w:rPr>
              <w:t>2014</w:t>
            </w:r>
            <w:r w:rsidRPr="00967798">
              <w:rPr>
                <w:rFonts w:ascii="黑体" w:eastAsia="黑体" w:hAnsi="黑体" w:cs="Arial" w:hint="eastAsia"/>
                <w:color w:val="000000"/>
                <w:kern w:val="0"/>
                <w:sz w:val="20"/>
                <w:szCs w:val="20"/>
              </w:rPr>
              <w:t>年</w:t>
            </w:r>
          </w:p>
        </w:tc>
      </w:tr>
      <w:tr w:rsidR="00967798" w:rsidRPr="00967798" w:rsidTr="00967798">
        <w:trPr>
          <w:trHeight w:val="270"/>
        </w:trPr>
        <w:tc>
          <w:tcPr>
            <w:tcW w:w="3089"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proofErr w:type="gramStart"/>
            <w:r w:rsidRPr="00967798">
              <w:rPr>
                <w:rFonts w:ascii="黑体" w:eastAsia="黑体" w:hAnsi="黑体" w:cs="Arial" w:hint="eastAsia"/>
                <w:color w:val="000000"/>
                <w:kern w:val="0"/>
                <w:sz w:val="20"/>
                <w:szCs w:val="20"/>
              </w:rPr>
              <w:t>三包费</w:t>
            </w:r>
            <w:proofErr w:type="gramEnd"/>
          </w:p>
        </w:tc>
        <w:tc>
          <w:tcPr>
            <w:tcW w:w="328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38,441,611.68</w:t>
            </w:r>
          </w:p>
        </w:tc>
        <w:tc>
          <w:tcPr>
            <w:tcW w:w="280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227,831,662.61</w:t>
            </w:r>
          </w:p>
        </w:tc>
      </w:tr>
      <w:tr w:rsidR="00967798" w:rsidRPr="00967798" w:rsidTr="00967798">
        <w:trPr>
          <w:trHeight w:val="270"/>
        </w:trPr>
        <w:tc>
          <w:tcPr>
            <w:tcW w:w="3089" w:type="dxa"/>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节能补贴</w:t>
            </w:r>
          </w:p>
        </w:tc>
        <w:tc>
          <w:tcPr>
            <w:tcW w:w="328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416,830,000.00</w:t>
            </w:r>
          </w:p>
        </w:tc>
        <w:tc>
          <w:tcPr>
            <w:tcW w:w="280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123,832,000.00</w:t>
            </w:r>
          </w:p>
        </w:tc>
      </w:tr>
      <w:tr w:rsidR="00967798" w:rsidRPr="00967798" w:rsidTr="00967798">
        <w:trPr>
          <w:trHeight w:val="270"/>
        </w:trPr>
        <w:tc>
          <w:tcPr>
            <w:tcW w:w="3089"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处置资产收益</w:t>
            </w:r>
          </w:p>
        </w:tc>
        <w:tc>
          <w:tcPr>
            <w:tcW w:w="328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167,193,450.84</w:t>
            </w:r>
          </w:p>
        </w:tc>
        <w:tc>
          <w:tcPr>
            <w:tcW w:w="280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94,999,768.40</w:t>
            </w:r>
          </w:p>
        </w:tc>
      </w:tr>
      <w:tr w:rsidR="00967798" w:rsidRPr="00967798" w:rsidTr="00967798">
        <w:trPr>
          <w:trHeight w:val="270"/>
        </w:trPr>
        <w:tc>
          <w:tcPr>
            <w:tcW w:w="3089"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模具款</w:t>
            </w:r>
          </w:p>
        </w:tc>
        <w:tc>
          <w:tcPr>
            <w:tcW w:w="328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107,864,645.53</w:t>
            </w:r>
          </w:p>
        </w:tc>
        <w:tc>
          <w:tcPr>
            <w:tcW w:w="280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89,085,988.80</w:t>
            </w:r>
          </w:p>
        </w:tc>
      </w:tr>
      <w:tr w:rsidR="00967798" w:rsidRPr="00967798" w:rsidTr="00967798">
        <w:trPr>
          <w:trHeight w:val="270"/>
        </w:trPr>
        <w:tc>
          <w:tcPr>
            <w:tcW w:w="3089"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备用金</w:t>
            </w:r>
          </w:p>
        </w:tc>
        <w:tc>
          <w:tcPr>
            <w:tcW w:w="328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37,968,895.82</w:t>
            </w:r>
          </w:p>
        </w:tc>
        <w:tc>
          <w:tcPr>
            <w:tcW w:w="280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50,443,213.37</w:t>
            </w:r>
          </w:p>
        </w:tc>
      </w:tr>
      <w:tr w:rsidR="00967798" w:rsidRPr="00967798" w:rsidTr="00967798">
        <w:trPr>
          <w:trHeight w:val="270"/>
        </w:trPr>
        <w:tc>
          <w:tcPr>
            <w:tcW w:w="3089"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技术提成费</w:t>
            </w:r>
          </w:p>
        </w:tc>
        <w:tc>
          <w:tcPr>
            <w:tcW w:w="328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40,227,188.27</w:t>
            </w:r>
          </w:p>
        </w:tc>
        <w:tc>
          <w:tcPr>
            <w:tcW w:w="280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25,556,158.23</w:t>
            </w:r>
          </w:p>
        </w:tc>
      </w:tr>
      <w:tr w:rsidR="00967798" w:rsidRPr="00967798" w:rsidTr="00967798">
        <w:trPr>
          <w:trHeight w:val="270"/>
        </w:trPr>
        <w:tc>
          <w:tcPr>
            <w:tcW w:w="3089"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保证金</w:t>
            </w:r>
          </w:p>
        </w:tc>
        <w:tc>
          <w:tcPr>
            <w:tcW w:w="328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4,152,677.70</w:t>
            </w:r>
          </w:p>
        </w:tc>
        <w:tc>
          <w:tcPr>
            <w:tcW w:w="280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24,926,854.13</w:t>
            </w:r>
          </w:p>
        </w:tc>
      </w:tr>
      <w:tr w:rsidR="00967798" w:rsidRPr="00967798" w:rsidTr="00967798">
        <w:trPr>
          <w:trHeight w:val="270"/>
        </w:trPr>
        <w:tc>
          <w:tcPr>
            <w:tcW w:w="3089"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外部借款</w:t>
            </w:r>
          </w:p>
        </w:tc>
        <w:tc>
          <w:tcPr>
            <w:tcW w:w="328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190,800,286.90</w:t>
            </w:r>
          </w:p>
        </w:tc>
        <w:tc>
          <w:tcPr>
            <w:tcW w:w="280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24,782,800.00</w:t>
            </w:r>
          </w:p>
        </w:tc>
      </w:tr>
      <w:tr w:rsidR="00967798" w:rsidRPr="00967798" w:rsidTr="00967798">
        <w:trPr>
          <w:trHeight w:val="270"/>
        </w:trPr>
        <w:tc>
          <w:tcPr>
            <w:tcW w:w="3089"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代垫费用</w:t>
            </w:r>
          </w:p>
        </w:tc>
        <w:tc>
          <w:tcPr>
            <w:tcW w:w="328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6,683,315.24</w:t>
            </w:r>
          </w:p>
        </w:tc>
        <w:tc>
          <w:tcPr>
            <w:tcW w:w="280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5,695,779.26</w:t>
            </w:r>
          </w:p>
        </w:tc>
      </w:tr>
      <w:tr w:rsidR="00967798" w:rsidRPr="00967798" w:rsidTr="00967798">
        <w:trPr>
          <w:trHeight w:val="270"/>
        </w:trPr>
        <w:tc>
          <w:tcPr>
            <w:tcW w:w="3089" w:type="dxa"/>
            <w:shd w:val="clear" w:color="auto" w:fill="auto"/>
            <w:noWrap/>
            <w:vAlign w:val="center"/>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其他</w:t>
            </w:r>
          </w:p>
        </w:tc>
        <w:tc>
          <w:tcPr>
            <w:tcW w:w="328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10,785,537.28</w:t>
            </w:r>
          </w:p>
        </w:tc>
        <w:tc>
          <w:tcPr>
            <w:tcW w:w="280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1,005,632.04</w:t>
            </w:r>
          </w:p>
        </w:tc>
      </w:tr>
      <w:tr w:rsidR="00967798" w:rsidRPr="00967798" w:rsidTr="00967798">
        <w:trPr>
          <w:trHeight w:val="285"/>
        </w:trPr>
        <w:tc>
          <w:tcPr>
            <w:tcW w:w="3089" w:type="dxa"/>
            <w:shd w:val="clear" w:color="auto" w:fill="DDDDDD"/>
            <w:noWrap/>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合计</w:t>
            </w:r>
          </w:p>
        </w:tc>
        <w:tc>
          <w:tcPr>
            <w:tcW w:w="328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1,020,947,609.26</w:t>
            </w:r>
          </w:p>
        </w:tc>
        <w:tc>
          <w:tcPr>
            <w:tcW w:w="2800"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668,159,856.84</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tabs>
          <w:tab w:val="left" w:pos="882"/>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(6</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于2015年12月31日，其他应收款金额前五名如下：</w:t>
      </w:r>
    </w:p>
    <w:p w:rsidR="00967798" w:rsidRPr="00967798" w:rsidRDefault="00967798" w:rsidP="00967798">
      <w:pPr>
        <w:widowControl/>
        <w:autoSpaceDE w:val="0"/>
        <w:autoSpaceDN w:val="0"/>
        <w:spacing w:before="0" w:after="0"/>
        <w:jc w:val="left"/>
        <w:rPr>
          <w:rFonts w:ascii="黑体" w:eastAsia="黑体" w:hAnsi="黑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689"/>
        <w:gridCol w:w="1985"/>
        <w:gridCol w:w="1984"/>
        <w:gridCol w:w="2126"/>
      </w:tblGrid>
      <w:tr w:rsidR="00967798" w:rsidRPr="00967798" w:rsidTr="00967798">
        <w:trPr>
          <w:trHeight w:val="525"/>
        </w:trPr>
        <w:tc>
          <w:tcPr>
            <w:tcW w:w="1396"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单位名称</w:t>
            </w:r>
          </w:p>
        </w:tc>
        <w:tc>
          <w:tcPr>
            <w:tcW w:w="1689"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金额</w:t>
            </w:r>
          </w:p>
        </w:tc>
        <w:tc>
          <w:tcPr>
            <w:tcW w:w="1985"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账龄</w:t>
            </w:r>
          </w:p>
        </w:tc>
        <w:tc>
          <w:tcPr>
            <w:tcW w:w="1984" w:type="dxa"/>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占其他应收款总额的比例(%)</w:t>
            </w:r>
          </w:p>
        </w:tc>
        <w:tc>
          <w:tcPr>
            <w:tcW w:w="2126" w:type="dxa"/>
            <w:shd w:val="clear" w:color="auto" w:fill="DDDDDD"/>
          </w:tcPr>
          <w:p w:rsidR="00967798" w:rsidRPr="00967798" w:rsidRDefault="00967798" w:rsidP="00967798">
            <w:pPr>
              <w:widowControl/>
              <w:autoSpaceDE w:val="0"/>
              <w:autoSpaceDN w:val="0"/>
              <w:spacing w:before="120" w:after="12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坏账准备年末余额</w:t>
            </w:r>
          </w:p>
        </w:tc>
      </w:tr>
      <w:tr w:rsidR="00967798" w:rsidRPr="00967798" w:rsidTr="00967798">
        <w:trPr>
          <w:trHeight w:val="235"/>
        </w:trPr>
        <w:tc>
          <w:tcPr>
            <w:tcW w:w="1396" w:type="dxa"/>
            <w:shd w:val="clear" w:color="auto" w:fill="auto"/>
            <w:vAlign w:val="center"/>
          </w:tcPr>
          <w:p w:rsidR="00967798" w:rsidRPr="00967798" w:rsidRDefault="00967798" w:rsidP="00967798">
            <w:pPr>
              <w:widowControl/>
              <w:autoSpaceDE w:val="0"/>
              <w:autoSpaceDN w:val="0"/>
              <w:spacing w:before="0" w:after="0"/>
              <w:ind w:left="210" w:hanging="210"/>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第一名</w:t>
            </w:r>
          </w:p>
        </w:tc>
        <w:tc>
          <w:tcPr>
            <w:tcW w:w="168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416,830,000.00</w:t>
            </w:r>
          </w:p>
        </w:tc>
        <w:tc>
          <w:tcPr>
            <w:tcW w:w="1985" w:type="dxa"/>
            <w:shd w:val="clear" w:color="auto" w:fill="auto"/>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1年以内</w:t>
            </w:r>
          </w:p>
        </w:tc>
        <w:tc>
          <w:tcPr>
            <w:tcW w:w="19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40.74</w:t>
            </w:r>
          </w:p>
        </w:tc>
        <w:tc>
          <w:tcPr>
            <w:tcW w:w="2126"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rPr>
          <w:trHeight w:val="315"/>
        </w:trPr>
        <w:tc>
          <w:tcPr>
            <w:tcW w:w="1396" w:type="dxa"/>
            <w:shd w:val="clear" w:color="auto" w:fill="auto"/>
            <w:vAlign w:val="center"/>
          </w:tcPr>
          <w:p w:rsidR="00967798" w:rsidRPr="00967798" w:rsidRDefault="00967798" w:rsidP="00967798">
            <w:pPr>
              <w:widowControl/>
              <w:autoSpaceDE w:val="0"/>
              <w:autoSpaceDN w:val="0"/>
              <w:spacing w:before="0" w:after="0"/>
              <w:ind w:left="210" w:hanging="210"/>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第二名</w:t>
            </w:r>
          </w:p>
        </w:tc>
        <w:tc>
          <w:tcPr>
            <w:tcW w:w="168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215,609,680.94</w:t>
            </w:r>
          </w:p>
        </w:tc>
        <w:tc>
          <w:tcPr>
            <w:tcW w:w="1985" w:type="dxa"/>
            <w:shd w:val="clear" w:color="auto" w:fill="auto"/>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1-2年</w:t>
            </w:r>
          </w:p>
        </w:tc>
        <w:tc>
          <w:tcPr>
            <w:tcW w:w="19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21.08</w:t>
            </w:r>
          </w:p>
        </w:tc>
        <w:tc>
          <w:tcPr>
            <w:tcW w:w="2126"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w:t>
            </w:r>
          </w:p>
        </w:tc>
      </w:tr>
      <w:tr w:rsidR="00967798" w:rsidRPr="00967798" w:rsidTr="00967798">
        <w:trPr>
          <w:trHeight w:val="315"/>
        </w:trPr>
        <w:tc>
          <w:tcPr>
            <w:tcW w:w="1396" w:type="dxa"/>
            <w:shd w:val="clear" w:color="auto" w:fill="auto"/>
            <w:vAlign w:val="center"/>
          </w:tcPr>
          <w:p w:rsidR="00967798" w:rsidRPr="00967798" w:rsidRDefault="00967798" w:rsidP="00967798">
            <w:pPr>
              <w:widowControl/>
              <w:autoSpaceDE w:val="0"/>
              <w:autoSpaceDN w:val="0"/>
              <w:spacing w:before="0" w:after="0"/>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第三名</w:t>
            </w:r>
          </w:p>
        </w:tc>
        <w:tc>
          <w:tcPr>
            <w:tcW w:w="168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166,000,000.00</w:t>
            </w:r>
          </w:p>
        </w:tc>
        <w:tc>
          <w:tcPr>
            <w:tcW w:w="1985" w:type="dxa"/>
            <w:shd w:val="clear" w:color="auto" w:fill="auto"/>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1年以内</w:t>
            </w:r>
          </w:p>
        </w:tc>
        <w:tc>
          <w:tcPr>
            <w:tcW w:w="19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16.23</w:t>
            </w:r>
          </w:p>
        </w:tc>
        <w:tc>
          <w:tcPr>
            <w:tcW w:w="2126"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rPr>
          <w:trHeight w:val="315"/>
        </w:trPr>
        <w:tc>
          <w:tcPr>
            <w:tcW w:w="1396" w:type="dxa"/>
            <w:shd w:val="clear" w:color="auto" w:fill="auto"/>
            <w:vAlign w:val="center"/>
          </w:tcPr>
          <w:p w:rsidR="00967798" w:rsidRPr="00967798" w:rsidRDefault="00967798" w:rsidP="00967798">
            <w:pPr>
              <w:widowControl/>
              <w:autoSpaceDE w:val="0"/>
              <w:autoSpaceDN w:val="0"/>
              <w:spacing w:before="0" w:after="0"/>
              <w:ind w:left="168" w:hanging="168"/>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第四名</w:t>
            </w:r>
          </w:p>
        </w:tc>
        <w:tc>
          <w:tcPr>
            <w:tcW w:w="168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80,000,000.00</w:t>
            </w:r>
          </w:p>
        </w:tc>
        <w:tc>
          <w:tcPr>
            <w:tcW w:w="1985" w:type="dxa"/>
            <w:shd w:val="clear" w:color="auto" w:fill="auto"/>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1年以内</w:t>
            </w:r>
          </w:p>
        </w:tc>
        <w:tc>
          <w:tcPr>
            <w:tcW w:w="19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7.82</w:t>
            </w:r>
          </w:p>
        </w:tc>
        <w:tc>
          <w:tcPr>
            <w:tcW w:w="2126"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rPr>
          <w:trHeight w:val="315"/>
        </w:trPr>
        <w:tc>
          <w:tcPr>
            <w:tcW w:w="1396" w:type="dxa"/>
            <w:shd w:val="clear" w:color="auto" w:fill="auto"/>
            <w:vAlign w:val="center"/>
          </w:tcPr>
          <w:p w:rsidR="00967798" w:rsidRPr="00967798" w:rsidRDefault="00967798" w:rsidP="00967798">
            <w:pPr>
              <w:widowControl/>
              <w:autoSpaceDE w:val="0"/>
              <w:autoSpaceDN w:val="0"/>
              <w:spacing w:before="0" w:after="0"/>
              <w:ind w:left="168" w:hanging="168"/>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第五名</w:t>
            </w:r>
          </w:p>
        </w:tc>
        <w:tc>
          <w:tcPr>
            <w:tcW w:w="168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24,782,800.00</w:t>
            </w:r>
          </w:p>
        </w:tc>
        <w:tc>
          <w:tcPr>
            <w:tcW w:w="1985" w:type="dxa"/>
            <w:shd w:val="clear" w:color="auto" w:fill="auto"/>
          </w:tcPr>
          <w:p w:rsidR="00967798" w:rsidRPr="00967798" w:rsidRDefault="00967798" w:rsidP="00967798">
            <w:pPr>
              <w:widowControl/>
              <w:autoSpaceDE w:val="0"/>
              <w:autoSpaceDN w:val="0"/>
              <w:spacing w:before="0" w:after="0"/>
              <w:jc w:val="center"/>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1-2年</w:t>
            </w:r>
          </w:p>
        </w:tc>
        <w:tc>
          <w:tcPr>
            <w:tcW w:w="19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2.42</w:t>
            </w:r>
          </w:p>
        </w:tc>
        <w:tc>
          <w:tcPr>
            <w:tcW w:w="2126"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r w:rsidR="00967798" w:rsidRPr="00967798" w:rsidTr="00967798">
        <w:trPr>
          <w:trHeight w:val="315"/>
        </w:trPr>
        <w:tc>
          <w:tcPr>
            <w:tcW w:w="1396" w:type="dxa"/>
            <w:shd w:val="clear" w:color="auto" w:fill="DDDDDD"/>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r w:rsidRPr="00967798">
              <w:rPr>
                <w:rFonts w:ascii="黑体" w:eastAsia="黑体" w:hAnsi="黑体" w:cs="Arial" w:hint="eastAsia"/>
                <w:color w:val="000000"/>
                <w:kern w:val="0"/>
                <w:sz w:val="20"/>
                <w:szCs w:val="20"/>
              </w:rPr>
              <w:t>合计</w:t>
            </w:r>
          </w:p>
        </w:tc>
        <w:tc>
          <w:tcPr>
            <w:tcW w:w="1689"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903,222,480.94</w:t>
            </w:r>
          </w:p>
        </w:tc>
        <w:tc>
          <w:tcPr>
            <w:tcW w:w="1985" w:type="dxa"/>
            <w:shd w:val="clear" w:color="auto" w:fill="auto"/>
          </w:tcPr>
          <w:p w:rsidR="00967798" w:rsidRPr="00967798" w:rsidRDefault="00967798" w:rsidP="00967798">
            <w:pPr>
              <w:widowControl/>
              <w:autoSpaceDE w:val="0"/>
              <w:autoSpaceDN w:val="0"/>
              <w:spacing w:before="0" w:after="0"/>
              <w:jc w:val="left"/>
              <w:rPr>
                <w:rFonts w:ascii="黑体" w:eastAsia="黑体" w:hAnsi="黑体" w:cs="Arial"/>
                <w:color w:val="000000"/>
                <w:kern w:val="0"/>
                <w:sz w:val="20"/>
                <w:szCs w:val="20"/>
              </w:rPr>
            </w:pPr>
          </w:p>
        </w:tc>
        <w:tc>
          <w:tcPr>
            <w:tcW w:w="1984" w:type="dxa"/>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88.29</w:t>
            </w:r>
          </w:p>
        </w:tc>
        <w:tc>
          <w:tcPr>
            <w:tcW w:w="2126" w:type="dxa"/>
          </w:tcPr>
          <w:p w:rsidR="00967798" w:rsidRPr="00967798" w:rsidRDefault="00967798" w:rsidP="00967798">
            <w:pPr>
              <w:widowControl/>
              <w:autoSpaceDE w:val="0"/>
              <w:autoSpaceDN w:val="0"/>
              <w:spacing w:before="0" w:after="0"/>
              <w:jc w:val="right"/>
              <w:rPr>
                <w:rFonts w:ascii="黑体" w:eastAsia="黑体" w:hAnsi="黑体" w:cs="Arial"/>
                <w:color w:val="000000"/>
                <w:kern w:val="0"/>
                <w:sz w:val="20"/>
                <w:szCs w:val="20"/>
              </w:rPr>
            </w:pPr>
            <w:r w:rsidRPr="00967798">
              <w:rPr>
                <w:rFonts w:ascii="黑体" w:eastAsia="黑体" w:hAnsi="黑体" w:cs="Arial"/>
                <w:color w:val="000000"/>
                <w:kern w:val="0"/>
                <w:sz w:val="20"/>
                <w:szCs w:val="20"/>
              </w:rPr>
              <w:t>-</w:t>
            </w:r>
          </w:p>
        </w:tc>
      </w:tr>
    </w:tbl>
    <w:p w:rsidR="00967798" w:rsidRPr="00967798" w:rsidRDefault="00967798" w:rsidP="00967798">
      <w:pPr>
        <w:widowControl/>
        <w:autoSpaceDE w:val="0"/>
        <w:autoSpaceDN w:val="0"/>
        <w:spacing w:before="0" w:after="0"/>
        <w:jc w:val="left"/>
        <w:rPr>
          <w:rFonts w:ascii="黑体" w:eastAsia="黑体" w:hAnsi="黑体"/>
          <w:kern w:val="0"/>
          <w:sz w:val="24"/>
          <w:szCs w:val="24"/>
        </w:rPr>
      </w:pPr>
    </w:p>
    <w:p w:rsidR="00967798" w:rsidRPr="00967798" w:rsidRDefault="00967798" w:rsidP="00967798">
      <w:pPr>
        <w:widowControl/>
        <w:tabs>
          <w:tab w:val="left" w:pos="882"/>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(7</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于</w:t>
      </w:r>
      <w:r w:rsidRPr="00967798">
        <w:rPr>
          <w:rFonts w:ascii="黑体" w:eastAsia="黑体" w:hAnsi="黑体"/>
          <w:kern w:val="0"/>
          <w:sz w:val="21"/>
          <w:szCs w:val="21"/>
        </w:rPr>
        <w:t>2015年度</w:t>
      </w:r>
      <w:r w:rsidRPr="00967798">
        <w:rPr>
          <w:rFonts w:ascii="黑体" w:eastAsia="黑体" w:hAnsi="黑体" w:hint="eastAsia"/>
          <w:snapToGrid w:val="0"/>
          <w:kern w:val="0"/>
          <w:sz w:val="21"/>
          <w:szCs w:val="21"/>
        </w:rPr>
        <w:t>本公司无作为金融资产转移终止确认的其他应收账款</w:t>
      </w:r>
      <w:r w:rsidRPr="00967798">
        <w:rPr>
          <w:rFonts w:ascii="黑体" w:eastAsia="黑体" w:hAnsi="黑体"/>
          <w:snapToGrid w:val="0"/>
          <w:kern w:val="0"/>
          <w:sz w:val="21"/>
          <w:szCs w:val="21"/>
        </w:rPr>
        <w:t>(201</w:t>
      </w:r>
      <w:r w:rsidRPr="00967798">
        <w:rPr>
          <w:rFonts w:ascii="黑体" w:eastAsia="黑体" w:hAnsi="黑体" w:hint="eastAsia"/>
          <w:snapToGrid w:val="0"/>
          <w:kern w:val="0"/>
          <w:sz w:val="21"/>
          <w:szCs w:val="21"/>
        </w:rPr>
        <w:t>4年：无)</w:t>
      </w:r>
      <w:r w:rsidRPr="00967798">
        <w:rPr>
          <w:rFonts w:ascii="黑体" w:eastAsia="黑体" w:hAnsi="黑体" w:hint="eastAsia"/>
          <w:kern w:val="0"/>
          <w:sz w:val="21"/>
          <w:szCs w:val="21"/>
        </w:rPr>
        <w:t>。</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sectPr w:rsidR="00967798" w:rsidRPr="00967798" w:rsidSect="00967798">
          <w:headerReference w:type="even" r:id="rId89"/>
          <w:headerReference w:type="default" r:id="rId90"/>
          <w:headerReference w:type="first" r:id="rId91"/>
          <w:pgSz w:w="11907" w:h="16840" w:code="9"/>
          <w:pgMar w:top="1440" w:right="1418" w:bottom="1440" w:left="1418" w:header="720" w:footer="720" w:gutter="0"/>
          <w:cols w:space="720"/>
          <w:titlePg/>
          <w:docGrid w:linePitch="360"/>
        </w:sectPr>
      </w:pPr>
    </w:p>
    <w:p w:rsidR="00967798" w:rsidRPr="00967798" w:rsidRDefault="00967798" w:rsidP="00967798">
      <w:pPr>
        <w:keepNext/>
        <w:keepLines/>
        <w:widowControl/>
        <w:overflowPunct w:val="0"/>
        <w:autoSpaceDE w:val="0"/>
        <w:autoSpaceDN w:val="0"/>
        <w:adjustRightInd w:val="0"/>
        <w:snapToGrid w:val="0"/>
        <w:spacing w:before="0" w:after="0"/>
        <w:ind w:left="720" w:hanging="72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3</w:t>
      </w:r>
      <w:r w:rsidRPr="00967798">
        <w:rPr>
          <w:rFonts w:ascii="黑体" w:eastAsia="黑体" w:hAnsi="黑体" w:cs="Arial" w:hint="eastAsia"/>
          <w:b/>
          <w:snapToGrid w:val="0"/>
          <w:kern w:val="0"/>
          <w:sz w:val="24"/>
          <w:szCs w:val="24"/>
        </w:rPr>
        <w:t>、长期股权投资</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Cs/>
          <w:snapToGrid w:val="0"/>
          <w:kern w:val="0"/>
          <w:sz w:val="24"/>
          <w:szCs w:val="24"/>
        </w:rPr>
      </w:pPr>
    </w:p>
    <w:p w:rsidR="00F70CFD"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2015年</w:t>
      </w:r>
    </w:p>
    <w:tbl>
      <w:tblPr>
        <w:tblW w:w="14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0"/>
        <w:gridCol w:w="1302"/>
        <w:gridCol w:w="1478"/>
        <w:gridCol w:w="1006"/>
        <w:gridCol w:w="1532"/>
        <w:gridCol w:w="1006"/>
        <w:gridCol w:w="1134"/>
        <w:gridCol w:w="1417"/>
        <w:gridCol w:w="614"/>
        <w:gridCol w:w="1513"/>
        <w:gridCol w:w="531"/>
      </w:tblGrid>
      <w:tr w:rsidR="00967798" w:rsidRPr="00967798" w:rsidTr="001D5DC4">
        <w:tc>
          <w:tcPr>
            <w:tcW w:w="2740"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被投资单位</w:t>
            </w:r>
          </w:p>
        </w:tc>
        <w:tc>
          <w:tcPr>
            <w:tcW w:w="1302"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Del="003E1147"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年初余额</w:t>
            </w:r>
          </w:p>
        </w:tc>
        <w:tc>
          <w:tcPr>
            <w:tcW w:w="1478"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增加投资</w:t>
            </w:r>
          </w:p>
        </w:tc>
        <w:tc>
          <w:tcPr>
            <w:tcW w:w="1006"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减少投资</w:t>
            </w:r>
          </w:p>
        </w:tc>
        <w:tc>
          <w:tcPr>
            <w:tcW w:w="1532"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权益法下投资损益</w:t>
            </w:r>
          </w:p>
        </w:tc>
        <w:tc>
          <w:tcPr>
            <w:tcW w:w="1006"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ind w:leftChars="-21" w:left="14" w:hangingChars="37" w:hanging="52"/>
              <w:jc w:val="right"/>
              <w:rPr>
                <w:rFonts w:ascii="黑体" w:eastAsia="黑体" w:hAnsi="黑体"/>
                <w:kern w:val="0"/>
                <w:sz w:val="14"/>
                <w:szCs w:val="14"/>
              </w:rPr>
            </w:pPr>
            <w:r w:rsidRPr="00967798">
              <w:rPr>
                <w:rFonts w:ascii="黑体" w:eastAsia="黑体" w:hAnsi="黑体" w:hint="eastAsia"/>
                <w:kern w:val="0"/>
                <w:sz w:val="14"/>
                <w:szCs w:val="14"/>
              </w:rPr>
              <w:t>其他综合收益</w:t>
            </w:r>
          </w:p>
        </w:tc>
        <w:tc>
          <w:tcPr>
            <w:tcW w:w="1134"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其他权益变动</w:t>
            </w:r>
          </w:p>
        </w:tc>
        <w:tc>
          <w:tcPr>
            <w:tcW w:w="1417"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宣告现金股利</w:t>
            </w:r>
          </w:p>
        </w:tc>
        <w:tc>
          <w:tcPr>
            <w:tcW w:w="614"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计提减值准备</w:t>
            </w:r>
          </w:p>
        </w:tc>
        <w:tc>
          <w:tcPr>
            <w:tcW w:w="1513"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年末账面价值</w:t>
            </w:r>
          </w:p>
        </w:tc>
        <w:tc>
          <w:tcPr>
            <w:tcW w:w="531"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年末减值准备</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一、合营企业</w:t>
            </w:r>
          </w:p>
        </w:tc>
        <w:tc>
          <w:tcPr>
            <w:tcW w:w="1302"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532" w:type="dxa"/>
            <w:tcBorders>
              <w:top w:val="single" w:sz="4" w:space="0" w:color="auto"/>
              <w:left w:val="single" w:sz="4" w:space="0" w:color="auto"/>
              <w:bottom w:val="single" w:sz="4" w:space="0" w:color="auto"/>
              <w:right w:val="single" w:sz="4" w:space="0" w:color="auto"/>
            </w:tcBorders>
            <w:shd w:val="clear" w:color="auto" w:fill="auto"/>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134"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417"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614"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840"/>
              </w:tabs>
              <w:autoSpaceDE w:val="0"/>
              <w:autoSpaceDN w:val="0"/>
              <w:spacing w:before="0" w:after="0"/>
              <w:jc w:val="left"/>
              <w:rPr>
                <w:rFonts w:ascii="黑体" w:eastAsia="黑体" w:hAnsi="黑体"/>
                <w:kern w:val="0"/>
                <w:sz w:val="14"/>
                <w:szCs w:val="14"/>
              </w:rPr>
            </w:pPr>
          </w:p>
        </w:tc>
        <w:tc>
          <w:tcPr>
            <w:tcW w:w="1513"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840"/>
              </w:tabs>
              <w:autoSpaceDE w:val="0"/>
              <w:autoSpaceDN w:val="0"/>
              <w:spacing w:before="0" w:after="0"/>
              <w:jc w:val="left"/>
              <w:rPr>
                <w:rFonts w:ascii="黑体" w:eastAsia="黑体" w:hAnsi="黑体"/>
                <w:kern w:val="0"/>
                <w:sz w:val="14"/>
                <w:szCs w:val="14"/>
              </w:rPr>
            </w:pPr>
          </w:p>
        </w:tc>
        <w:tc>
          <w:tcPr>
            <w:tcW w:w="531"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840"/>
              </w:tabs>
              <w:autoSpaceDE w:val="0"/>
              <w:autoSpaceDN w:val="0"/>
              <w:spacing w:before="0" w:after="0"/>
              <w:jc w:val="left"/>
              <w:rPr>
                <w:rFonts w:ascii="黑体" w:eastAsia="黑体" w:hAnsi="黑体"/>
                <w:kern w:val="0"/>
                <w:sz w:val="14"/>
                <w:szCs w:val="14"/>
              </w:rPr>
            </w:pP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重庆长安铃木汽车有限公司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autoSpaceDE w:val="0"/>
              <w:autoSpaceDN w:val="0"/>
              <w:spacing w:before="0" w:after="0"/>
              <w:ind w:leftChars="-33" w:left="161" w:hangingChars="157" w:hanging="220"/>
              <w:jc w:val="right"/>
              <w:rPr>
                <w:rFonts w:ascii="黑体" w:eastAsia="黑体" w:hAnsi="黑体"/>
                <w:kern w:val="0"/>
                <w:sz w:val="14"/>
                <w:szCs w:val="14"/>
              </w:rPr>
            </w:pPr>
            <w:r w:rsidRPr="00967798">
              <w:rPr>
                <w:rFonts w:ascii="黑体" w:eastAsia="黑体" w:hAnsi="黑体"/>
                <w:kern w:val="0"/>
                <w:sz w:val="14"/>
                <w:szCs w:val="14"/>
              </w:rPr>
              <w:t>1,408,273,674.47</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6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82"/>
              <w:jc w:val="right"/>
              <w:rPr>
                <w:rFonts w:ascii="黑体" w:eastAsia="黑体" w:hAnsi="黑体"/>
                <w:kern w:val="0"/>
                <w:sz w:val="14"/>
                <w:szCs w:val="14"/>
              </w:rPr>
            </w:pPr>
            <w:r w:rsidRPr="00967798">
              <w:rPr>
                <w:rFonts w:ascii="黑体" w:eastAsia="黑体" w:hAnsi="黑体"/>
                <w:kern w:val="0"/>
                <w:sz w:val="14"/>
                <w:szCs w:val="14"/>
              </w:rPr>
              <w:t>(207,954,783.71)</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1,504,417.96</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1,201,823,308.72</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江铃控股有限公司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autoSpaceDE w:val="0"/>
              <w:autoSpaceDN w:val="0"/>
              <w:spacing w:before="0" w:after="0"/>
              <w:ind w:leftChars="-15" w:left="151" w:hangingChars="127" w:hanging="178"/>
              <w:jc w:val="right"/>
              <w:rPr>
                <w:rFonts w:ascii="黑体" w:eastAsia="黑体" w:hAnsi="黑体"/>
                <w:kern w:val="0"/>
                <w:sz w:val="14"/>
                <w:szCs w:val="14"/>
              </w:rPr>
            </w:pPr>
            <w:r w:rsidRPr="00967798">
              <w:rPr>
                <w:rFonts w:ascii="黑体" w:eastAsia="黑体" w:hAnsi="黑体"/>
                <w:kern w:val="0"/>
                <w:sz w:val="14"/>
                <w:szCs w:val="14"/>
              </w:rPr>
              <w:t>2,334,057,207.68</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374,818,810.93</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ind w:rightChars="-45" w:right="-81"/>
              <w:jc w:val="right"/>
              <w:rPr>
                <w:rFonts w:ascii="黑体" w:eastAsia="黑体" w:hAnsi="黑体"/>
                <w:kern w:val="0"/>
                <w:sz w:val="14"/>
                <w:szCs w:val="14"/>
              </w:rPr>
            </w:pPr>
            <w:r w:rsidRPr="00967798">
              <w:rPr>
                <w:rFonts w:ascii="黑体" w:eastAsia="黑体" w:hAnsi="黑体"/>
                <w:kern w:val="0"/>
                <w:sz w:val="14"/>
                <w:szCs w:val="14"/>
              </w:rPr>
              <w:t>(966</w:t>
            </w:r>
            <w:r w:rsidRPr="00967798">
              <w:rPr>
                <w:rFonts w:ascii="黑体" w:eastAsia="黑体" w:hAnsi="黑体"/>
                <w:kern w:val="0"/>
                <w:sz w:val="14"/>
                <w:szCs w:val="14"/>
                <w:lang w:eastAsia="zh-TW"/>
              </w:rPr>
              <w:t>,</w:t>
            </w:r>
            <w:r w:rsidRPr="00967798">
              <w:rPr>
                <w:rFonts w:ascii="黑体" w:eastAsia="黑体" w:hAnsi="黑体"/>
                <w:kern w:val="0"/>
                <w:sz w:val="14"/>
                <w:szCs w:val="14"/>
              </w:rPr>
              <w:t>718.09)</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ind w:right="-12"/>
              <w:jc w:val="right"/>
              <w:rPr>
                <w:rFonts w:ascii="黑体" w:eastAsia="黑体" w:hAnsi="黑体"/>
                <w:kern w:val="0"/>
                <w:sz w:val="14"/>
                <w:szCs w:val="14"/>
              </w:rPr>
            </w:pPr>
            <w:r w:rsidRPr="00967798">
              <w:rPr>
                <w:rFonts w:ascii="黑体" w:eastAsia="黑体" w:hAnsi="黑体"/>
                <w:kern w:val="0"/>
                <w:sz w:val="14"/>
                <w:szCs w:val="14"/>
              </w:rPr>
              <w:t>734,643.12</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2,708,643,943.64</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长安福特汽车有限公司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autoSpaceDE w:val="0"/>
              <w:autoSpaceDN w:val="0"/>
              <w:spacing w:before="0" w:after="0"/>
              <w:ind w:leftChars="-15" w:left="151" w:hangingChars="127" w:hanging="178"/>
              <w:jc w:val="right"/>
              <w:rPr>
                <w:rFonts w:ascii="黑体" w:eastAsia="黑体" w:hAnsi="黑体"/>
                <w:kern w:val="0"/>
                <w:sz w:val="14"/>
                <w:szCs w:val="14"/>
              </w:rPr>
            </w:pPr>
            <w:r w:rsidRPr="00967798">
              <w:rPr>
                <w:rFonts w:ascii="黑体" w:eastAsia="黑体" w:hAnsi="黑体"/>
                <w:kern w:val="0"/>
                <w:sz w:val="14"/>
                <w:szCs w:val="14"/>
              </w:rPr>
              <w:t>4,617,363,993.97</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8,687,052,398.21</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ind w:rightChars="-40" w:right="-72"/>
              <w:jc w:val="right"/>
              <w:rPr>
                <w:rFonts w:ascii="黑体" w:eastAsia="黑体" w:hAnsi="黑体"/>
                <w:kern w:val="0"/>
                <w:sz w:val="14"/>
                <w:szCs w:val="14"/>
              </w:rPr>
            </w:pPr>
            <w:r w:rsidRPr="00967798">
              <w:rPr>
                <w:rFonts w:ascii="黑体" w:eastAsia="黑体" w:hAnsi="黑体"/>
                <w:kern w:val="0"/>
                <w:sz w:val="14"/>
                <w:szCs w:val="14"/>
              </w:rPr>
              <w:t>(7,800,000,000.00)</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5,504,416,392.18</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长安马自达汽车有限公司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autoSpaceDE w:val="0"/>
              <w:autoSpaceDN w:val="0"/>
              <w:spacing w:before="0" w:after="0"/>
              <w:ind w:leftChars="-15" w:left="151" w:hangingChars="127" w:hanging="178"/>
              <w:jc w:val="right"/>
              <w:rPr>
                <w:rFonts w:ascii="黑体" w:eastAsia="黑体" w:hAnsi="黑体"/>
                <w:kern w:val="0"/>
                <w:sz w:val="14"/>
                <w:szCs w:val="14"/>
              </w:rPr>
            </w:pPr>
            <w:r w:rsidRPr="00967798">
              <w:rPr>
                <w:rFonts w:ascii="黑体" w:eastAsia="黑体" w:hAnsi="黑体"/>
                <w:kern w:val="0"/>
                <w:sz w:val="14"/>
                <w:szCs w:val="14"/>
              </w:rPr>
              <w:t>1,672,590,730.82</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825,535,684.82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ind w:right="-108"/>
              <w:jc w:val="right"/>
              <w:rPr>
                <w:rFonts w:ascii="黑体" w:eastAsia="黑体" w:hAnsi="黑体"/>
                <w:kern w:val="0"/>
                <w:sz w:val="14"/>
                <w:szCs w:val="14"/>
              </w:rPr>
            </w:pPr>
            <w:r w:rsidRPr="00967798">
              <w:rPr>
                <w:rFonts w:ascii="黑体" w:eastAsia="黑体" w:hAnsi="黑体"/>
                <w:kern w:val="0"/>
                <w:sz w:val="14"/>
                <w:szCs w:val="14"/>
              </w:rPr>
              <w:t>(500,000,000.00)</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1,998,126,415.64</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长安福特马自达发动机有限公司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720,178,224.15</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85,303,345.52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ind w:right="-108"/>
              <w:jc w:val="right"/>
              <w:rPr>
                <w:rFonts w:ascii="黑体" w:eastAsia="黑体" w:hAnsi="黑体"/>
                <w:kern w:val="0"/>
                <w:sz w:val="14"/>
                <w:szCs w:val="14"/>
              </w:rPr>
            </w:pPr>
            <w:r w:rsidRPr="00967798">
              <w:rPr>
                <w:rFonts w:ascii="黑体" w:eastAsia="黑体" w:hAnsi="黑体"/>
                <w:kern w:val="0"/>
                <w:sz w:val="14"/>
                <w:szCs w:val="14"/>
              </w:rPr>
              <w:t>(23,684,883.31)</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781,796,686.36</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长安标致雪铁龙汽车有限公司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autoSpaceDE w:val="0"/>
              <w:autoSpaceDN w:val="0"/>
              <w:spacing w:before="0" w:after="0"/>
              <w:ind w:leftChars="-21" w:left="154" w:hangingChars="137" w:hanging="192"/>
              <w:jc w:val="right"/>
              <w:rPr>
                <w:rFonts w:ascii="黑体" w:eastAsia="黑体" w:hAnsi="黑体"/>
                <w:kern w:val="0"/>
                <w:sz w:val="14"/>
                <w:szCs w:val="14"/>
              </w:rPr>
            </w:pPr>
            <w:r w:rsidRPr="00967798">
              <w:rPr>
                <w:rFonts w:ascii="黑体" w:eastAsia="黑体" w:hAnsi="黑体"/>
                <w:kern w:val="0"/>
                <w:sz w:val="14"/>
                <w:szCs w:val="14"/>
              </w:rPr>
              <w:t>1,795,746,892.81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80"/>
              <w:jc w:val="right"/>
              <w:rPr>
                <w:rFonts w:ascii="黑体" w:eastAsia="黑体" w:hAnsi="黑体"/>
                <w:kern w:val="0"/>
                <w:sz w:val="14"/>
                <w:szCs w:val="14"/>
              </w:rPr>
            </w:pPr>
            <w:r w:rsidRPr="00967798">
              <w:rPr>
                <w:rFonts w:ascii="黑体" w:eastAsia="黑体" w:hAnsi="黑体"/>
                <w:kern w:val="0"/>
                <w:sz w:val="14"/>
                <w:szCs w:val="14"/>
              </w:rPr>
              <w:t>(332,842,518.18)</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1,462,904,374.63</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二、联营企业</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w:t>
            </w:r>
            <w:proofErr w:type="gramStart"/>
            <w:r w:rsidRPr="00967798">
              <w:rPr>
                <w:rFonts w:ascii="黑体" w:eastAsia="黑体" w:hAnsi="黑体" w:hint="eastAsia"/>
                <w:kern w:val="0"/>
                <w:sz w:val="14"/>
                <w:szCs w:val="14"/>
              </w:rPr>
              <w:t>西仪汽车</w:t>
            </w:r>
            <w:proofErr w:type="gramEnd"/>
            <w:r w:rsidRPr="00967798">
              <w:rPr>
                <w:rFonts w:ascii="黑体" w:eastAsia="黑体" w:hAnsi="黑体" w:hint="eastAsia"/>
                <w:kern w:val="0"/>
                <w:sz w:val="14"/>
                <w:szCs w:val="14"/>
              </w:rPr>
              <w:t>连杆有限公司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9,220,184.59</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68"/>
              <w:jc w:val="right"/>
              <w:rPr>
                <w:rFonts w:ascii="黑体" w:eastAsia="黑体" w:hAnsi="黑体"/>
                <w:kern w:val="0"/>
                <w:sz w:val="14"/>
                <w:szCs w:val="14"/>
              </w:rPr>
            </w:pPr>
            <w:r w:rsidRPr="00967798">
              <w:rPr>
                <w:rFonts w:ascii="黑体" w:eastAsia="黑体" w:hAnsi="黑体"/>
                <w:kern w:val="0"/>
                <w:sz w:val="14"/>
                <w:szCs w:val="14"/>
              </w:rPr>
              <w:t>(1,708,753.82)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7,511,430.77</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重庆长安跨越车辆有限公司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66,558,691.97</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9,660,693.8</w:t>
            </w:r>
            <w:r w:rsidRPr="00967798">
              <w:rPr>
                <w:rFonts w:ascii="黑体" w:eastAsia="黑体" w:hAnsi="黑体" w:hint="eastAsia"/>
                <w:kern w:val="0"/>
                <w:sz w:val="14"/>
                <w:szCs w:val="14"/>
              </w:rPr>
              <w:t>6</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76,219,385.</w:t>
            </w:r>
            <w:r w:rsidRPr="00967798">
              <w:rPr>
                <w:rFonts w:ascii="黑体" w:eastAsia="黑体" w:hAnsi="黑体" w:hint="eastAsia"/>
                <w:kern w:val="0"/>
                <w:sz w:val="14"/>
                <w:szCs w:val="14"/>
              </w:rPr>
              <w:t>83</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重庆市长安跨越车辆营销有限公司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4"/>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proofErr w:type="gramStart"/>
            <w:r w:rsidRPr="00967798">
              <w:rPr>
                <w:rFonts w:ascii="黑体" w:eastAsia="黑体" w:hAnsi="黑体" w:hint="eastAsia"/>
                <w:kern w:val="0"/>
                <w:sz w:val="14"/>
                <w:szCs w:val="14"/>
              </w:rPr>
              <w:t>北京房安出租汽车</w:t>
            </w:r>
            <w:proofErr w:type="gramEnd"/>
            <w:r w:rsidRPr="00967798">
              <w:rPr>
                <w:rFonts w:ascii="黑体" w:eastAsia="黑体" w:hAnsi="黑体" w:hint="eastAsia"/>
                <w:kern w:val="0"/>
                <w:sz w:val="14"/>
                <w:szCs w:val="14"/>
              </w:rPr>
              <w:t>有限责任公司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1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重庆汽车金融有限公司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Chars="-39" w:left="164" w:hangingChars="167" w:hanging="234"/>
              <w:jc w:val="right"/>
              <w:rPr>
                <w:rFonts w:ascii="黑体" w:eastAsia="黑体" w:hAnsi="黑体"/>
                <w:kern w:val="0"/>
                <w:sz w:val="14"/>
                <w:szCs w:val="14"/>
              </w:rPr>
            </w:pPr>
            <w:r w:rsidRPr="00967798">
              <w:rPr>
                <w:rFonts w:ascii="黑体" w:eastAsia="黑体" w:hAnsi="黑体"/>
                <w:kern w:val="0"/>
                <w:sz w:val="14"/>
                <w:szCs w:val="14"/>
              </w:rPr>
              <w:t>1,155,000,000.00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1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1,155,000,000.00</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三、子公司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南京长安汽车有限公司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422,533,259.00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422,533,259.00</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河北长安汽车有限公司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438,223,236.00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438,223,236.00</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重庆长安汽车国际销售服务有限公司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13,068,580.00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13,068,580.00</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重庆长安汽车客户服务有限公司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29,700,000.00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29,700,000.00</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重庆长安汽车销售有限公司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48,500,000.00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48,500,000.00</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重庆长安汽车多家销售子公司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8,050,000.00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8,050,000.00</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重庆长安专用汽车有限公司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2,500,000.00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2,500,000.00</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重庆长安欧洲设计中心有限责任公司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Chars="-21" w:left="102" w:hangingChars="100" w:hanging="140"/>
              <w:jc w:val="right"/>
              <w:rPr>
                <w:rFonts w:ascii="黑体" w:eastAsia="黑体" w:hAnsi="黑体"/>
                <w:kern w:val="0"/>
                <w:sz w:val="14"/>
                <w:szCs w:val="14"/>
              </w:rPr>
            </w:pPr>
            <w:r w:rsidRPr="00967798">
              <w:rPr>
                <w:rFonts w:ascii="黑体" w:eastAsia="黑体" w:hAnsi="黑体"/>
                <w:kern w:val="0"/>
                <w:sz w:val="14"/>
                <w:szCs w:val="14"/>
              </w:rPr>
              <w:t>134,879,700.00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134,879,700.00</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重庆长安新能源汽车有限公司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18,850,000.00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18,850,000.00</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长安汽车英国研发中心有限责任公司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981,934.40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981,934.40</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北京长安汽车工程技术研究有限责任公司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1,000,000.00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1,000,000.00</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哈尔滨长安汽车技术研究有限责任公司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1,000,000.00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1,000,000.00</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上海长安汽车工程技术有限公司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1,000,000.00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1,000,000.00</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长安日本设计中心株式会社</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1,396,370.15</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1,396,370.15</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长安美国研发中心股份有限公司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1,317,720.00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1,317,720.00</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保定长安客车制造有限公司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176,002,613.18</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176,002,613.18</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合肥长安汽车有限公司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35,367,765.23</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35,367,765.23</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长安汽车俄罗斯有限责任公司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1,242,589.15</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1,242,589.15</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长安巴西控股有限公司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2,161,591.21</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422,965.76</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2,584,556.97</w:t>
            </w: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13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41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614"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p>
        </w:tc>
        <w:tc>
          <w:tcPr>
            <w:tcW w:w="1513"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c>
          <w:tcPr>
            <w:tcW w:w="53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r>
      <w:tr w:rsidR="00967798" w:rsidRPr="00967798" w:rsidTr="001D5DC4">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合计</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13,961,764,958.78</w:t>
            </w:r>
          </w:p>
        </w:tc>
        <w:tc>
          <w:tcPr>
            <w:tcW w:w="147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Chars="-21" w:left="154" w:hangingChars="137" w:hanging="192"/>
              <w:jc w:val="right"/>
              <w:rPr>
                <w:rFonts w:ascii="黑体" w:eastAsia="黑体" w:hAnsi="黑体"/>
                <w:kern w:val="0"/>
                <w:sz w:val="14"/>
                <w:szCs w:val="14"/>
              </w:rPr>
            </w:pPr>
            <w:r w:rsidRPr="00967798">
              <w:rPr>
                <w:rFonts w:ascii="黑体" w:eastAsia="黑体" w:hAnsi="黑体"/>
                <w:kern w:val="0"/>
                <w:sz w:val="14"/>
                <w:szCs w:val="14"/>
              </w:rPr>
              <w:t>1,155,422,965.76</w:t>
            </w:r>
          </w:p>
        </w:tc>
        <w:tc>
          <w:tcPr>
            <w:tcW w:w="1006"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ind w:right="-80"/>
              <w:jc w:val="right"/>
              <w:rPr>
                <w:rFonts w:ascii="黑体" w:eastAsia="黑体" w:hAnsi="黑体"/>
                <w:kern w:val="0"/>
                <w:sz w:val="14"/>
                <w:szCs w:val="14"/>
              </w:rPr>
            </w:pPr>
          </w:p>
        </w:tc>
        <w:tc>
          <w:tcPr>
            <w:tcW w:w="153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9,439,864,877.6</w:t>
            </w:r>
            <w:r w:rsidRPr="00967798">
              <w:rPr>
                <w:rFonts w:ascii="黑体" w:eastAsia="黑体" w:hAnsi="黑体" w:hint="eastAsia"/>
                <w:kern w:val="0"/>
                <w:sz w:val="14"/>
                <w:szCs w:val="14"/>
              </w:rPr>
              <w:t>3</w:t>
            </w:r>
          </w:p>
        </w:tc>
        <w:tc>
          <w:tcPr>
            <w:tcW w:w="1006"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ind w:rightChars="-45" w:right="-81"/>
              <w:jc w:val="right"/>
              <w:rPr>
                <w:rFonts w:ascii="黑体" w:eastAsia="黑体" w:hAnsi="黑体"/>
                <w:kern w:val="0"/>
                <w:sz w:val="14"/>
                <w:szCs w:val="14"/>
              </w:rPr>
            </w:pPr>
            <w:r w:rsidRPr="00967798">
              <w:rPr>
                <w:rFonts w:ascii="黑体" w:eastAsia="黑体" w:hAnsi="黑体"/>
                <w:kern w:val="0"/>
                <w:sz w:val="14"/>
                <w:szCs w:val="14"/>
              </w:rPr>
              <w:t>(966</w:t>
            </w:r>
            <w:r w:rsidRPr="00967798">
              <w:rPr>
                <w:rFonts w:ascii="黑体" w:eastAsia="黑体" w:hAnsi="黑体"/>
                <w:kern w:val="0"/>
                <w:sz w:val="14"/>
                <w:szCs w:val="14"/>
                <w:lang w:eastAsia="zh-TW"/>
              </w:rPr>
              <w:t>,</w:t>
            </w:r>
            <w:r w:rsidRPr="00967798">
              <w:rPr>
                <w:rFonts w:ascii="黑体" w:eastAsia="黑体" w:hAnsi="黑体"/>
                <w:kern w:val="0"/>
                <w:sz w:val="14"/>
                <w:szCs w:val="14"/>
              </w:rPr>
              <w:t>718.09)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ind w:right="2"/>
              <w:jc w:val="right"/>
              <w:rPr>
                <w:rFonts w:ascii="黑体" w:eastAsia="黑体" w:hAnsi="黑体"/>
                <w:kern w:val="0"/>
                <w:sz w:val="14"/>
                <w:szCs w:val="14"/>
              </w:rPr>
            </w:pPr>
            <w:r w:rsidRPr="00967798">
              <w:rPr>
                <w:rFonts w:ascii="黑体" w:eastAsia="黑体" w:hAnsi="黑体"/>
                <w:kern w:val="0"/>
                <w:sz w:val="14"/>
                <w:szCs w:val="14"/>
              </w:rPr>
              <w:t>2,239,061.08</w:t>
            </w:r>
            <w:r w:rsidRPr="00967798" w:rsidDel="00516E4A">
              <w:rPr>
                <w:rFonts w:ascii="黑体" w:eastAsia="黑体" w:hAnsi="黑体"/>
                <w:kern w:val="0"/>
                <w:sz w:val="14"/>
                <w:szCs w:val="1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ind w:rightChars="-40" w:right="-72"/>
              <w:jc w:val="right"/>
              <w:rPr>
                <w:rFonts w:ascii="黑体" w:eastAsia="黑体" w:hAnsi="黑体"/>
                <w:kern w:val="0"/>
                <w:sz w:val="14"/>
                <w:szCs w:val="14"/>
              </w:rPr>
            </w:pPr>
            <w:r w:rsidRPr="00967798">
              <w:rPr>
                <w:rFonts w:ascii="黑体" w:eastAsia="黑体" w:hAnsi="黑体"/>
                <w:kern w:val="0"/>
                <w:sz w:val="14"/>
                <w:szCs w:val="14"/>
              </w:rPr>
              <w:t>(8,323,684,883.31)</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630"/>
              </w:tabs>
              <w:autoSpaceDE w:val="0"/>
              <w:autoSpaceDN w:val="0"/>
              <w:spacing w:before="0" w:after="0"/>
              <w:ind w:right="70"/>
              <w:jc w:val="right"/>
              <w:rPr>
                <w:rFonts w:ascii="黑体" w:eastAsia="黑体" w:hAnsi="黑体"/>
                <w:kern w:val="0"/>
                <w:sz w:val="14"/>
                <w:szCs w:val="14"/>
              </w:rPr>
            </w:pPr>
            <w:r w:rsidRPr="00967798">
              <w:rPr>
                <w:rFonts w:ascii="黑体" w:eastAsia="黑体" w:hAnsi="黑体"/>
                <w:kern w:val="0"/>
                <w:sz w:val="14"/>
                <w:szCs w:val="14"/>
              </w:rPr>
              <w:t>-</w:t>
            </w:r>
          </w:p>
        </w:tc>
        <w:tc>
          <w:tcPr>
            <w:tcW w:w="1513"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16,234,640,261.8</w:t>
            </w:r>
            <w:r w:rsidRPr="00967798">
              <w:rPr>
                <w:rFonts w:ascii="黑体" w:eastAsia="黑体" w:hAnsi="黑体" w:hint="eastAsia"/>
                <w:kern w:val="0"/>
                <w:sz w:val="14"/>
                <w:szCs w:val="14"/>
              </w:rPr>
              <w:t>5</w:t>
            </w:r>
            <w:r w:rsidRPr="00967798">
              <w:rPr>
                <w:rFonts w:ascii="黑体" w:eastAsia="黑体" w:hAnsi="黑体"/>
                <w:kern w:val="0"/>
                <w:sz w:val="14"/>
                <w:szCs w:val="14"/>
              </w:rPr>
              <w:t xml:space="preserve">  </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bl>
    <w:p w:rsidR="00967798" w:rsidRPr="00967798" w:rsidRDefault="00967798" w:rsidP="00967798">
      <w:pPr>
        <w:widowControl/>
        <w:spacing w:before="0" w:after="0"/>
        <w:jc w:val="left"/>
        <w:rPr>
          <w:rFonts w:ascii="黑体" w:eastAsia="黑体" w:hAnsi="黑体"/>
          <w:b/>
          <w:kern w:val="0"/>
          <w:sz w:val="28"/>
          <w:szCs w:val="24"/>
        </w:rPr>
      </w:pPr>
      <w:r w:rsidRPr="00967798">
        <w:rPr>
          <w:rFonts w:ascii="黑体" w:eastAsia="黑体" w:hAnsi="黑体" w:hint="eastAsia"/>
          <w:b/>
          <w:kern w:val="0"/>
          <w:sz w:val="28"/>
          <w:szCs w:val="24"/>
        </w:rPr>
        <w:lastRenderedPageBreak/>
        <w:t>3、长期股权投资(续)</w:t>
      </w:r>
    </w:p>
    <w:p w:rsidR="00967798" w:rsidRPr="00967798" w:rsidRDefault="00967798" w:rsidP="00967798">
      <w:pPr>
        <w:widowControl/>
        <w:autoSpaceDE w:val="0"/>
        <w:autoSpaceDN w:val="0"/>
        <w:spacing w:before="0" w:after="0"/>
        <w:jc w:val="left"/>
        <w:rPr>
          <w:rFonts w:ascii="黑体" w:eastAsia="黑体" w:hAnsi="黑体"/>
          <w:kern w:val="0"/>
          <w:sz w:val="24"/>
          <w:szCs w:val="24"/>
        </w:rPr>
      </w:pPr>
    </w:p>
    <w:p w:rsidR="00967798" w:rsidRPr="00967798" w:rsidRDefault="00967798" w:rsidP="00967798">
      <w:pPr>
        <w:widowControl/>
        <w:autoSpaceDE w:val="0"/>
        <w:autoSpaceDN w:val="0"/>
        <w:spacing w:before="0" w:after="0"/>
        <w:jc w:val="left"/>
        <w:rPr>
          <w:rFonts w:ascii="黑体" w:eastAsia="黑体" w:hAnsi="黑体"/>
          <w:kern w:val="0"/>
          <w:sz w:val="24"/>
          <w:szCs w:val="24"/>
        </w:rPr>
      </w:pPr>
      <w:r w:rsidRPr="00967798">
        <w:rPr>
          <w:rFonts w:ascii="黑体" w:eastAsia="黑体" w:hAnsi="黑体" w:hint="eastAsia"/>
          <w:kern w:val="0"/>
          <w:sz w:val="24"/>
          <w:szCs w:val="24"/>
        </w:rPr>
        <w:t>2014年</w:t>
      </w:r>
    </w:p>
    <w:p w:rsidR="00967798" w:rsidRPr="00967798" w:rsidRDefault="00967798" w:rsidP="00967798">
      <w:pPr>
        <w:widowControl/>
        <w:autoSpaceDE w:val="0"/>
        <w:autoSpaceDN w:val="0"/>
        <w:spacing w:before="0" w:after="0"/>
        <w:jc w:val="left"/>
        <w:rPr>
          <w:rFonts w:ascii="黑体" w:eastAsia="黑体" w:hAnsi="黑体"/>
          <w:kern w:val="0"/>
          <w:sz w:val="24"/>
          <w:szCs w:val="24"/>
        </w:rPr>
      </w:pPr>
    </w:p>
    <w:tbl>
      <w:tblPr>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0"/>
        <w:gridCol w:w="1302"/>
        <w:gridCol w:w="1302"/>
        <w:gridCol w:w="1107"/>
        <w:gridCol w:w="1426"/>
        <w:gridCol w:w="1008"/>
        <w:gridCol w:w="1120"/>
        <w:gridCol w:w="1428"/>
        <w:gridCol w:w="629"/>
        <w:gridCol w:w="1418"/>
        <w:gridCol w:w="539"/>
      </w:tblGrid>
      <w:tr w:rsidR="00967798" w:rsidRPr="00967798" w:rsidTr="00967798">
        <w:tc>
          <w:tcPr>
            <w:tcW w:w="2740"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被投资单位</w:t>
            </w:r>
          </w:p>
        </w:tc>
        <w:tc>
          <w:tcPr>
            <w:tcW w:w="1302"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Del="003E1147"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年初余额</w:t>
            </w:r>
          </w:p>
        </w:tc>
        <w:tc>
          <w:tcPr>
            <w:tcW w:w="1302"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增加投资</w:t>
            </w:r>
          </w:p>
        </w:tc>
        <w:tc>
          <w:tcPr>
            <w:tcW w:w="1107"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减少投资</w:t>
            </w:r>
          </w:p>
        </w:tc>
        <w:tc>
          <w:tcPr>
            <w:tcW w:w="1426"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权益法下投资损益</w:t>
            </w:r>
          </w:p>
        </w:tc>
        <w:tc>
          <w:tcPr>
            <w:tcW w:w="1008"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ind w:leftChars="-27" w:left="17" w:hangingChars="47" w:hanging="66"/>
              <w:jc w:val="right"/>
              <w:rPr>
                <w:rFonts w:ascii="黑体" w:eastAsia="黑体" w:hAnsi="黑体"/>
                <w:kern w:val="0"/>
                <w:sz w:val="14"/>
                <w:szCs w:val="14"/>
              </w:rPr>
            </w:pPr>
            <w:r w:rsidRPr="00967798">
              <w:rPr>
                <w:rFonts w:ascii="黑体" w:eastAsia="黑体" w:hAnsi="黑体" w:hint="eastAsia"/>
                <w:kern w:val="0"/>
                <w:sz w:val="14"/>
                <w:szCs w:val="14"/>
              </w:rPr>
              <w:t>其他综合收益</w:t>
            </w:r>
          </w:p>
        </w:tc>
        <w:tc>
          <w:tcPr>
            <w:tcW w:w="1120"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其他权益变动</w:t>
            </w:r>
          </w:p>
        </w:tc>
        <w:tc>
          <w:tcPr>
            <w:tcW w:w="1428"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宣告现金股利</w:t>
            </w:r>
          </w:p>
        </w:tc>
        <w:tc>
          <w:tcPr>
            <w:tcW w:w="629"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计提减值准备</w:t>
            </w:r>
          </w:p>
        </w:tc>
        <w:tc>
          <w:tcPr>
            <w:tcW w:w="1418"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年末账面价值</w:t>
            </w:r>
          </w:p>
        </w:tc>
        <w:tc>
          <w:tcPr>
            <w:tcW w:w="539"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hint="eastAsia"/>
                <w:kern w:val="0"/>
                <w:sz w:val="14"/>
                <w:szCs w:val="14"/>
              </w:rPr>
              <w:t>年末减值准备</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一、合营企业</w:t>
            </w:r>
          </w:p>
        </w:tc>
        <w:tc>
          <w:tcPr>
            <w:tcW w:w="1302"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tcPr>
          <w:p w:rsidR="00967798" w:rsidRPr="00967798" w:rsidRDefault="00967798" w:rsidP="00967798">
            <w:pPr>
              <w:widowControl/>
              <w:tabs>
                <w:tab w:val="decimal" w:pos="945"/>
              </w:tabs>
              <w:autoSpaceDE w:val="0"/>
              <w:autoSpaceDN w:val="0"/>
              <w:spacing w:before="0" w:after="0"/>
              <w:jc w:val="left"/>
              <w:rPr>
                <w:rFonts w:ascii="黑体" w:eastAsia="黑体" w:hAnsi="黑体"/>
                <w:kern w:val="0"/>
                <w:sz w:val="14"/>
                <w:szCs w:val="14"/>
              </w:rPr>
            </w:pPr>
          </w:p>
        </w:tc>
        <w:tc>
          <w:tcPr>
            <w:tcW w:w="112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42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629"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840"/>
              </w:tabs>
              <w:autoSpaceDE w:val="0"/>
              <w:autoSpaceDN w:val="0"/>
              <w:spacing w:before="0" w:after="0"/>
              <w:jc w:val="left"/>
              <w:rPr>
                <w:rFonts w:ascii="黑体" w:eastAsia="黑体" w:hAnsi="黑体"/>
                <w:kern w:val="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840"/>
              </w:tabs>
              <w:autoSpaceDE w:val="0"/>
              <w:autoSpaceDN w:val="0"/>
              <w:spacing w:before="0" w:after="0"/>
              <w:jc w:val="left"/>
              <w:rPr>
                <w:rFonts w:ascii="黑体" w:eastAsia="黑体" w:hAnsi="黑体"/>
                <w:kern w:val="0"/>
                <w:sz w:val="14"/>
                <w:szCs w:val="14"/>
              </w:rPr>
            </w:pPr>
          </w:p>
        </w:tc>
        <w:tc>
          <w:tcPr>
            <w:tcW w:w="539"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tabs>
                <w:tab w:val="decimal" w:pos="840"/>
              </w:tabs>
              <w:autoSpaceDE w:val="0"/>
              <w:autoSpaceDN w:val="0"/>
              <w:spacing w:before="0" w:after="0"/>
              <w:jc w:val="left"/>
              <w:rPr>
                <w:rFonts w:ascii="黑体" w:eastAsia="黑体" w:hAnsi="黑体"/>
                <w:kern w:val="0"/>
                <w:sz w:val="14"/>
                <w:szCs w:val="14"/>
              </w:rPr>
            </w:pP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重庆长安铃木汽车有限公司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1,422,871,007.19</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80" w:hanging="108"/>
              <w:jc w:val="right"/>
              <w:rPr>
                <w:rFonts w:ascii="黑体" w:eastAsia="黑体" w:hAnsi="黑体"/>
                <w:kern w:val="0"/>
                <w:sz w:val="14"/>
                <w:szCs w:val="14"/>
              </w:rPr>
            </w:pPr>
            <w:r w:rsidRPr="00967798">
              <w:rPr>
                <w:rFonts w:ascii="黑体" w:eastAsia="黑体" w:hAnsi="黑体"/>
                <w:kern w:val="0"/>
                <w:sz w:val="14"/>
                <w:szCs w:val="14"/>
              </w:rPr>
              <w:t>(28,024,712.81)</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10,299,515.59</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3,127,864.50</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1,408,273,674.47</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江铃控股有限公司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1,970,068,511.81</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363,988,695.87</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2,334,057,207.68</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长安福特汽车有限公司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5,168,880,471.54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7,148,483,522.43</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ind w:rightChars="-40" w:right="-72"/>
              <w:jc w:val="right"/>
              <w:rPr>
                <w:rFonts w:ascii="黑体" w:eastAsia="黑体" w:hAnsi="黑体"/>
                <w:kern w:val="0"/>
                <w:sz w:val="14"/>
                <w:szCs w:val="14"/>
              </w:rPr>
            </w:pPr>
            <w:r w:rsidRPr="00967798">
              <w:rPr>
                <w:rFonts w:ascii="黑体" w:eastAsia="黑体" w:hAnsi="黑体"/>
                <w:kern w:val="0"/>
                <w:sz w:val="14"/>
                <w:szCs w:val="14"/>
              </w:rPr>
              <w:t>(7,700,000,000.00)</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4,617,363,993.97</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长安马自达汽车有限公司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1,165,287,267.32</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507,303,463.50</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1,672,590,730.82</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长安福特马自达发动机有限公司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599,468,669.92</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120,709,554.23</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720,178,224.15</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长安标致雪铁龙汽车有限公司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1,957,257,672.14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80"/>
              <w:jc w:val="right"/>
              <w:rPr>
                <w:rFonts w:ascii="黑体" w:eastAsia="黑体" w:hAnsi="黑体"/>
                <w:kern w:val="0"/>
                <w:sz w:val="14"/>
                <w:szCs w:val="14"/>
              </w:rPr>
            </w:pPr>
            <w:r w:rsidRPr="00967798">
              <w:rPr>
                <w:rFonts w:ascii="黑体" w:eastAsia="黑体" w:hAnsi="黑体"/>
                <w:kern w:val="0"/>
                <w:sz w:val="14"/>
                <w:szCs w:val="14"/>
              </w:rPr>
              <w:t>(161,510,779.33)</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1,795,746,892.81</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二、联营企业</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w:t>
            </w:r>
            <w:proofErr w:type="gramStart"/>
            <w:r w:rsidRPr="00967798">
              <w:rPr>
                <w:rFonts w:ascii="黑体" w:eastAsia="黑体" w:hAnsi="黑体" w:hint="eastAsia"/>
                <w:kern w:val="0"/>
                <w:sz w:val="14"/>
                <w:szCs w:val="14"/>
              </w:rPr>
              <w:t>西仪汽车</w:t>
            </w:r>
            <w:proofErr w:type="gramEnd"/>
            <w:r w:rsidRPr="00967798">
              <w:rPr>
                <w:rFonts w:ascii="黑体" w:eastAsia="黑体" w:hAnsi="黑体" w:hint="eastAsia"/>
                <w:kern w:val="0"/>
                <w:sz w:val="14"/>
                <w:szCs w:val="14"/>
              </w:rPr>
              <w:t>连杆有限公司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8,772,039.08</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448,145.51</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9,220,184.59</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重庆长安跨越车辆有限公司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64,068,246.00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2,490,445.97</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66,558,691.97</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重庆市长安跨越车辆营销有限公司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4"/>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proofErr w:type="gramStart"/>
            <w:r w:rsidRPr="00967798">
              <w:rPr>
                <w:rFonts w:ascii="黑体" w:eastAsia="黑体" w:hAnsi="黑体" w:hint="eastAsia"/>
                <w:kern w:val="0"/>
                <w:sz w:val="14"/>
                <w:szCs w:val="14"/>
              </w:rPr>
              <w:t>北京房安出租汽车</w:t>
            </w:r>
            <w:proofErr w:type="gramEnd"/>
            <w:r w:rsidRPr="00967798">
              <w:rPr>
                <w:rFonts w:ascii="黑体" w:eastAsia="黑体" w:hAnsi="黑体" w:hint="eastAsia"/>
                <w:kern w:val="0"/>
                <w:sz w:val="14"/>
                <w:szCs w:val="14"/>
              </w:rPr>
              <w:t>有限责任公司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998,629.64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80"/>
              <w:jc w:val="right"/>
              <w:rPr>
                <w:rFonts w:ascii="黑体" w:eastAsia="黑体" w:hAnsi="黑体"/>
                <w:kern w:val="0"/>
                <w:sz w:val="14"/>
                <w:szCs w:val="14"/>
              </w:rPr>
            </w:pPr>
            <w:r w:rsidRPr="00967798">
              <w:rPr>
                <w:rFonts w:ascii="黑体" w:eastAsia="黑体" w:hAnsi="黑体"/>
                <w:kern w:val="0"/>
                <w:sz w:val="14"/>
                <w:szCs w:val="14"/>
              </w:rPr>
              <w:t>(998,629.64)</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三、子公司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南京长安汽车有限公司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422,533,259.00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422,533,259.00</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河北长安汽车有限公司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437,935,236.00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288,000.00</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438,223,236.00</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重庆长安汽车国际销售服务有限公司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13,068,580.00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13,068,580.00</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重庆长安汽车客户服务有限公司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29,700,000.00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29,700,000.00</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重庆长安汽车销售有限公司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48,500,000.00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48,500,000.00</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重庆长安汽车多家销售子公司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8,050,000.00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8,050,000.00</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重庆长安专用汽车有限公司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2,500,000.00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2,500,000.00</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重庆长安欧洲设计中心有限责任公司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134,879,700.00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134,879,700.00</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重庆长安新能源汽车有限公司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18,850,000.00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18,850,000.00</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长安汽车英国研发中心有限责任公司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981,934.40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981,934.40</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北京长安汽车工程技术研究有限责任公司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1,000,000.00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1,000,000.00</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哈尔滨长安汽车技术研究有限责任公司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1,000,000.00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1,000,000.00</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江西长安汽车工程技术研究有限责任公司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2,000,000.00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ind w:right="-80" w:hanging="108"/>
              <w:jc w:val="right"/>
              <w:rPr>
                <w:rFonts w:ascii="黑体" w:eastAsia="黑体" w:hAnsi="黑体"/>
                <w:kern w:val="0"/>
                <w:sz w:val="14"/>
                <w:szCs w:val="14"/>
              </w:rPr>
            </w:pPr>
            <w:r w:rsidRPr="00967798">
              <w:rPr>
                <w:rFonts w:ascii="黑体" w:eastAsia="黑体" w:hAnsi="黑体"/>
                <w:kern w:val="0"/>
                <w:sz w:val="14"/>
                <w:szCs w:val="14"/>
              </w:rPr>
              <w:t>(2,000,000.00)</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上海长安汽车工程技术有限公司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1,000,000.00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1,000,000.00</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长安日本设计中心株式会社</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1,396,370.15</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1,396,370.15</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长安美国研发中心股份有限公司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1,317,720.00</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1,317,720.00</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保定长安客车制造有限公司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176,002,613.18</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176,002,613.18</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合肥长安汽车有限公司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35,367,765.23</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35,367,765.23</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长安汽车俄罗斯有限责任公司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1,242,589.15</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1,242,589.15</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长安巴西控股有限公司</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2,161,591.21</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2,161,591.21</w:t>
            </w: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1050"/>
              </w:tabs>
              <w:autoSpaceDE w:val="0"/>
              <w:autoSpaceDN w:val="0"/>
              <w:spacing w:before="0" w:after="0"/>
              <w:jc w:val="right"/>
              <w:rPr>
                <w:rFonts w:ascii="黑体" w:eastAsia="黑体" w:hAnsi="黑体"/>
                <w:kern w:val="0"/>
                <w:sz w:val="14"/>
                <w:szCs w:val="14"/>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12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142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p>
        </w:tc>
        <w:tc>
          <w:tcPr>
            <w:tcW w:w="62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p>
        </w:tc>
        <w:tc>
          <w:tcPr>
            <w:tcW w:w="141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c>
          <w:tcPr>
            <w:tcW w:w="539"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p>
        </w:tc>
      </w:tr>
      <w:tr w:rsidR="00967798" w:rsidRPr="00967798" w:rsidTr="00967798">
        <w:tc>
          <w:tcPr>
            <w:tcW w:w="2740" w:type="dxa"/>
            <w:tcBorders>
              <w:top w:val="single" w:sz="4" w:space="0" w:color="auto"/>
              <w:left w:val="single" w:sz="4" w:space="0" w:color="auto"/>
              <w:bottom w:val="single" w:sz="4" w:space="0" w:color="auto"/>
              <w:right w:val="single" w:sz="4" w:space="0" w:color="auto"/>
            </w:tcBorders>
            <w:vAlign w:val="bottom"/>
          </w:tcPr>
          <w:p w:rsidR="00967798" w:rsidRPr="00967798" w:rsidRDefault="00967798" w:rsidP="00967798">
            <w:pPr>
              <w:widowControl/>
              <w:autoSpaceDE w:val="0"/>
              <w:autoSpaceDN w:val="0"/>
              <w:spacing w:before="0" w:after="0"/>
              <w:jc w:val="left"/>
              <w:rPr>
                <w:rFonts w:ascii="黑体" w:eastAsia="黑体" w:hAnsi="黑体"/>
                <w:kern w:val="0"/>
                <w:sz w:val="14"/>
                <w:szCs w:val="14"/>
              </w:rPr>
            </w:pPr>
            <w:r w:rsidRPr="00967798">
              <w:rPr>
                <w:rFonts w:ascii="黑体" w:eastAsia="黑体" w:hAnsi="黑体" w:hint="eastAsia"/>
                <w:kern w:val="0"/>
                <w:sz w:val="14"/>
                <w:szCs w:val="14"/>
              </w:rPr>
              <w:t>合计</w:t>
            </w:r>
          </w:p>
        </w:tc>
        <w:tc>
          <w:tcPr>
            <w:tcW w:w="1302" w:type="dxa"/>
            <w:tcBorders>
              <w:top w:val="single" w:sz="4" w:space="0" w:color="auto"/>
              <w:left w:val="single" w:sz="4" w:space="0" w:color="auto"/>
              <w:bottom w:val="single" w:sz="4" w:space="0" w:color="auto"/>
              <w:right w:val="single" w:sz="4" w:space="0" w:color="auto"/>
            </w:tcBorders>
          </w:tcPr>
          <w:p w:rsidR="00967798" w:rsidRPr="00967798" w:rsidDel="003E1147" w:rsidRDefault="00967798" w:rsidP="00967798">
            <w:pPr>
              <w:widowControl/>
              <w:tabs>
                <w:tab w:val="decimal" w:pos="1050"/>
              </w:tabs>
              <w:autoSpaceDE w:val="0"/>
              <w:autoSpaceDN w:val="0"/>
              <w:spacing w:before="0" w:after="0"/>
              <w:ind w:hanging="108"/>
              <w:jc w:val="right"/>
              <w:rPr>
                <w:rFonts w:ascii="黑体" w:eastAsia="黑体" w:hAnsi="黑体"/>
                <w:kern w:val="0"/>
                <w:sz w:val="14"/>
                <w:szCs w:val="14"/>
              </w:rPr>
            </w:pPr>
            <w:r w:rsidRPr="00967798">
              <w:rPr>
                <w:rFonts w:ascii="黑体" w:eastAsia="黑体" w:hAnsi="黑体"/>
                <w:kern w:val="0"/>
                <w:sz w:val="14"/>
                <w:szCs w:val="14"/>
              </w:rPr>
              <w:t>13,658,387,927.37</w:t>
            </w:r>
          </w:p>
        </w:tc>
        <w:tc>
          <w:tcPr>
            <w:tcW w:w="1302"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140" w:hangingChars="100" w:hanging="140"/>
              <w:jc w:val="right"/>
              <w:rPr>
                <w:rFonts w:ascii="黑体" w:eastAsia="黑体" w:hAnsi="黑体"/>
                <w:kern w:val="0"/>
                <w:sz w:val="14"/>
                <w:szCs w:val="14"/>
              </w:rPr>
            </w:pPr>
            <w:r w:rsidRPr="00967798">
              <w:rPr>
                <w:rFonts w:ascii="黑体" w:eastAsia="黑体" w:hAnsi="黑体"/>
                <w:kern w:val="0"/>
                <w:sz w:val="14"/>
                <w:szCs w:val="14"/>
              </w:rPr>
              <w:t>39,059,945.59</w:t>
            </w:r>
          </w:p>
        </w:tc>
        <w:tc>
          <w:tcPr>
            <w:tcW w:w="1107"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ind w:right="-80" w:hanging="108"/>
              <w:jc w:val="right"/>
              <w:rPr>
                <w:rFonts w:ascii="黑体" w:eastAsia="黑体" w:hAnsi="黑体"/>
                <w:kern w:val="0"/>
                <w:sz w:val="14"/>
                <w:szCs w:val="14"/>
              </w:rPr>
            </w:pPr>
            <w:r w:rsidRPr="00967798">
              <w:rPr>
                <w:rFonts w:ascii="黑体" w:eastAsia="黑体" w:hAnsi="黑体"/>
                <w:kern w:val="0"/>
                <w:sz w:val="14"/>
                <w:szCs w:val="14"/>
              </w:rPr>
              <w:t>(30,024,712.81)</w:t>
            </w:r>
          </w:p>
        </w:tc>
        <w:tc>
          <w:tcPr>
            <w:tcW w:w="1426"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945"/>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7,991,213,934.13</w:t>
            </w:r>
          </w:p>
        </w:tc>
        <w:tc>
          <w:tcPr>
            <w:tcW w:w="1008"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3,127,864.50</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210"/>
              </w:tabs>
              <w:autoSpaceDE w:val="0"/>
              <w:autoSpaceDN w:val="0"/>
              <w:spacing w:before="0" w:after="0"/>
              <w:ind w:rightChars="-40" w:right="-72"/>
              <w:jc w:val="right"/>
              <w:rPr>
                <w:rFonts w:ascii="黑体" w:eastAsia="黑体" w:hAnsi="黑体"/>
                <w:kern w:val="0"/>
                <w:sz w:val="14"/>
                <w:szCs w:val="14"/>
              </w:rPr>
            </w:pPr>
            <w:r w:rsidRPr="00967798">
              <w:rPr>
                <w:rFonts w:ascii="黑体" w:eastAsia="黑体" w:hAnsi="黑体"/>
                <w:kern w:val="0"/>
                <w:sz w:val="14"/>
                <w:szCs w:val="14"/>
              </w:rPr>
              <w:t>(7,700,000,000.00)</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63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13,961,764,958.78</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decimal" w:pos="420"/>
              </w:tabs>
              <w:autoSpaceDE w:val="0"/>
              <w:autoSpaceDN w:val="0"/>
              <w:spacing w:before="0" w:after="0"/>
              <w:jc w:val="right"/>
              <w:rPr>
                <w:rFonts w:ascii="黑体" w:eastAsia="黑体" w:hAnsi="黑体"/>
                <w:kern w:val="0"/>
                <w:sz w:val="14"/>
                <w:szCs w:val="14"/>
              </w:rPr>
            </w:pPr>
            <w:r w:rsidRPr="00967798">
              <w:rPr>
                <w:rFonts w:ascii="黑体" w:eastAsia="黑体" w:hAnsi="黑体"/>
                <w:kern w:val="0"/>
                <w:sz w:val="14"/>
                <w:szCs w:val="14"/>
              </w:rPr>
              <w:t>-</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Cs/>
          <w:snapToGrid w:val="0"/>
          <w:kern w:val="0"/>
          <w:sz w:val="24"/>
          <w:szCs w:val="24"/>
        </w:rPr>
        <w:sectPr w:rsidR="00967798" w:rsidRPr="00967798" w:rsidSect="00967798">
          <w:headerReference w:type="even" r:id="rId92"/>
          <w:headerReference w:type="default" r:id="rId93"/>
          <w:headerReference w:type="first" r:id="rId94"/>
          <w:pgSz w:w="16840" w:h="11907" w:orient="landscape" w:code="9"/>
          <w:pgMar w:top="1276" w:right="1440" w:bottom="1276" w:left="1440" w:header="0" w:footer="567" w:gutter="0"/>
          <w:cols w:space="720"/>
          <w:titlePg/>
          <w:docGrid w:linePitch="360"/>
        </w:sectPr>
      </w:pPr>
    </w:p>
    <w:p w:rsidR="00967798" w:rsidRPr="00967798" w:rsidRDefault="00967798" w:rsidP="00967798">
      <w:pPr>
        <w:keepNext/>
        <w:keepLines/>
        <w:widowControl/>
        <w:overflowPunct w:val="0"/>
        <w:autoSpaceDE w:val="0"/>
        <w:autoSpaceDN w:val="0"/>
        <w:adjustRightInd w:val="0"/>
        <w:snapToGrid w:val="0"/>
        <w:spacing w:before="0" w:after="0"/>
        <w:ind w:left="896" w:hanging="896"/>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lastRenderedPageBreak/>
        <w:t>4</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营业收入和营业成本</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tabs>
          <w:tab w:val="left" w:pos="882"/>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营业收入、营业成本</w:t>
      </w:r>
    </w:p>
    <w:p w:rsidR="00967798" w:rsidRPr="00967798" w:rsidRDefault="00967798" w:rsidP="00967798">
      <w:pPr>
        <w:widowControl/>
        <w:autoSpaceDE w:val="0"/>
        <w:autoSpaceDN w:val="0"/>
        <w:spacing w:before="0" w:after="0"/>
        <w:ind w:right="210"/>
        <w:jc w:val="right"/>
        <w:rPr>
          <w:rFonts w:ascii="黑体" w:eastAsia="黑体" w:hAnsi="黑体"/>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2"/>
        <w:gridCol w:w="2019"/>
        <w:gridCol w:w="1990"/>
        <w:gridCol w:w="1950"/>
        <w:gridCol w:w="1918"/>
      </w:tblGrid>
      <w:tr w:rsidR="00967798" w:rsidRPr="00967798" w:rsidTr="00967798">
        <w:tc>
          <w:tcPr>
            <w:tcW w:w="709" w:type="pct"/>
            <w:vMerge w:val="restart"/>
            <w:tcBorders>
              <w:top w:val="single" w:sz="4" w:space="0" w:color="auto"/>
              <w:left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2184" w:type="pct"/>
            <w:gridSpan w:val="2"/>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2015年</w:t>
            </w:r>
          </w:p>
        </w:tc>
        <w:tc>
          <w:tcPr>
            <w:tcW w:w="2107" w:type="pct"/>
            <w:gridSpan w:val="2"/>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c>
          <w:tcPr>
            <w:tcW w:w="709" w:type="pct"/>
            <w:vMerge/>
            <w:tcBorders>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p>
        </w:tc>
        <w:tc>
          <w:tcPr>
            <w:tcW w:w="1100"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收入</w:t>
            </w:r>
          </w:p>
        </w:tc>
        <w:tc>
          <w:tcPr>
            <w:tcW w:w="1084"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成本</w:t>
            </w:r>
          </w:p>
        </w:tc>
        <w:tc>
          <w:tcPr>
            <w:tcW w:w="1062"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收入</w:t>
            </w:r>
          </w:p>
        </w:tc>
        <w:tc>
          <w:tcPr>
            <w:tcW w:w="1045"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成本</w:t>
            </w:r>
          </w:p>
        </w:tc>
      </w:tr>
      <w:tr w:rsidR="00967798" w:rsidRPr="00967798" w:rsidTr="00967798">
        <w:tc>
          <w:tcPr>
            <w:tcW w:w="709"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主营业务</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63,644,433,379.55</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51,797,362,297.58</w:t>
            </w:r>
          </w:p>
        </w:tc>
        <w:tc>
          <w:tcPr>
            <w:tcW w:w="1062"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51,229,276,554.88</w:t>
            </w:r>
          </w:p>
        </w:tc>
        <w:tc>
          <w:tcPr>
            <w:tcW w:w="1045"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42,760,989,717.11</w:t>
            </w:r>
          </w:p>
        </w:tc>
      </w:tr>
      <w:tr w:rsidR="00967798" w:rsidRPr="00967798" w:rsidTr="00967798">
        <w:tc>
          <w:tcPr>
            <w:tcW w:w="709"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其他业务</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1,217,695,737.36</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818,767,136.10</w:t>
            </w:r>
          </w:p>
        </w:tc>
        <w:tc>
          <w:tcPr>
            <w:tcW w:w="1062"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1,265,377,194.16</w:t>
            </w:r>
          </w:p>
        </w:tc>
        <w:tc>
          <w:tcPr>
            <w:tcW w:w="1045"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685,289,608.51</w:t>
            </w:r>
          </w:p>
        </w:tc>
      </w:tr>
      <w:tr w:rsidR="00967798" w:rsidRPr="00967798" w:rsidTr="00967798">
        <w:tc>
          <w:tcPr>
            <w:tcW w:w="709"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64,862,129,116.91</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52,616,129,433.68</w:t>
            </w:r>
          </w:p>
        </w:tc>
        <w:tc>
          <w:tcPr>
            <w:tcW w:w="1062"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52,494,653,749.04</w:t>
            </w:r>
          </w:p>
        </w:tc>
        <w:tc>
          <w:tcPr>
            <w:tcW w:w="1045"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43,446,279,325.62</w:t>
            </w:r>
          </w:p>
        </w:tc>
      </w:tr>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tabs>
          <w:tab w:val="left" w:pos="882"/>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营业收入列示如下：</w:t>
      </w:r>
    </w:p>
    <w:p w:rsidR="00967798" w:rsidRPr="00967798" w:rsidRDefault="00967798" w:rsidP="00967798">
      <w:pPr>
        <w:widowControl/>
        <w:autoSpaceDE w:val="0"/>
        <w:autoSpaceDN w:val="0"/>
        <w:spacing w:before="0" w:after="0"/>
        <w:ind w:right="420"/>
        <w:jc w:val="right"/>
        <w:rPr>
          <w:rFonts w:ascii="黑体" w:eastAsia="黑体" w:hAnsi="黑体"/>
          <w:kern w:val="0"/>
          <w:sz w:val="21"/>
          <w:szCs w:val="21"/>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9"/>
        <w:gridCol w:w="2004"/>
        <w:gridCol w:w="2006"/>
        <w:gridCol w:w="1942"/>
        <w:gridCol w:w="1916"/>
      </w:tblGrid>
      <w:tr w:rsidR="00967798" w:rsidRPr="00967798" w:rsidTr="00967798">
        <w:trPr>
          <w:cantSplit/>
        </w:trPr>
        <w:tc>
          <w:tcPr>
            <w:tcW w:w="713" w:type="pct"/>
            <w:vMerge w:val="restart"/>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产品名称</w:t>
            </w:r>
          </w:p>
        </w:tc>
        <w:tc>
          <w:tcPr>
            <w:tcW w:w="2185" w:type="pct"/>
            <w:gridSpan w:val="2"/>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2015年</w:t>
            </w:r>
          </w:p>
        </w:tc>
        <w:tc>
          <w:tcPr>
            <w:tcW w:w="2102" w:type="pct"/>
            <w:gridSpan w:val="2"/>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2014年</w:t>
            </w:r>
          </w:p>
        </w:tc>
      </w:tr>
      <w:tr w:rsidR="00967798" w:rsidRPr="00967798" w:rsidTr="00967798">
        <w:trPr>
          <w:cantSplit/>
        </w:trPr>
        <w:tc>
          <w:tcPr>
            <w:tcW w:w="713" w:type="pct"/>
            <w:vMerge/>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p>
        </w:tc>
        <w:tc>
          <w:tcPr>
            <w:tcW w:w="1092"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收入</w:t>
            </w:r>
          </w:p>
        </w:tc>
        <w:tc>
          <w:tcPr>
            <w:tcW w:w="1093"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成本</w:t>
            </w:r>
          </w:p>
        </w:tc>
        <w:tc>
          <w:tcPr>
            <w:tcW w:w="1058"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收入</w:t>
            </w:r>
          </w:p>
        </w:tc>
        <w:tc>
          <w:tcPr>
            <w:tcW w:w="1044"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成本</w:t>
            </w:r>
          </w:p>
        </w:tc>
      </w:tr>
      <w:tr w:rsidR="00967798" w:rsidRPr="00967798" w:rsidTr="00967798">
        <w:trPr>
          <w:cantSplit/>
        </w:trPr>
        <w:tc>
          <w:tcPr>
            <w:tcW w:w="713" w:type="pct"/>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销售商品</w:t>
            </w:r>
          </w:p>
        </w:tc>
        <w:tc>
          <w:tcPr>
            <w:tcW w:w="1092"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64,607,395,383.61</w:t>
            </w:r>
          </w:p>
        </w:tc>
        <w:tc>
          <w:tcPr>
            <w:tcW w:w="1093"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52,412,853,210.74</w:t>
            </w:r>
          </w:p>
        </w:tc>
        <w:tc>
          <w:tcPr>
            <w:tcW w:w="105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52,283,588,111.85</w:t>
            </w:r>
          </w:p>
        </w:tc>
        <w:tc>
          <w:tcPr>
            <w:tcW w:w="1044"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43,257,415,173.92</w:t>
            </w:r>
          </w:p>
        </w:tc>
      </w:tr>
      <w:tr w:rsidR="00967798" w:rsidRPr="00967798" w:rsidTr="00967798">
        <w:trPr>
          <w:cantSplit/>
        </w:trPr>
        <w:tc>
          <w:tcPr>
            <w:tcW w:w="713" w:type="pct"/>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外协加工等</w:t>
            </w:r>
          </w:p>
        </w:tc>
        <w:tc>
          <w:tcPr>
            <w:tcW w:w="1092"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254,733,733.30</w:t>
            </w:r>
          </w:p>
        </w:tc>
        <w:tc>
          <w:tcPr>
            <w:tcW w:w="1093"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203,276,222.94</w:t>
            </w:r>
          </w:p>
        </w:tc>
        <w:tc>
          <w:tcPr>
            <w:tcW w:w="105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211,065,637.19</w:t>
            </w:r>
          </w:p>
        </w:tc>
        <w:tc>
          <w:tcPr>
            <w:tcW w:w="1044"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188,864,151.70</w:t>
            </w:r>
          </w:p>
        </w:tc>
      </w:tr>
      <w:tr w:rsidR="00967798" w:rsidRPr="00967798" w:rsidTr="00967798">
        <w:trPr>
          <w:cantSplit/>
        </w:trPr>
        <w:tc>
          <w:tcPr>
            <w:tcW w:w="713" w:type="pct"/>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092"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64,862,129,116.91</w:t>
            </w:r>
          </w:p>
        </w:tc>
        <w:tc>
          <w:tcPr>
            <w:tcW w:w="1093"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52,616,129,433.68</w:t>
            </w:r>
          </w:p>
        </w:tc>
        <w:tc>
          <w:tcPr>
            <w:tcW w:w="1058" w:type="pct"/>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52,494,653,749.04</w:t>
            </w:r>
          </w:p>
        </w:tc>
        <w:tc>
          <w:tcPr>
            <w:tcW w:w="1044" w:type="pct"/>
            <w:shd w:val="clear" w:color="auto" w:fill="auto"/>
          </w:tcPr>
          <w:p w:rsidR="00967798" w:rsidRPr="00967798" w:rsidRDefault="00967798" w:rsidP="00967798">
            <w:pPr>
              <w:widowControl/>
              <w:autoSpaceDE w:val="0"/>
              <w:autoSpaceDN w:val="0"/>
              <w:spacing w:before="0" w:after="0"/>
              <w:ind w:left="1" w:hanging="1"/>
              <w:jc w:val="right"/>
              <w:rPr>
                <w:rFonts w:ascii="黑体" w:eastAsia="黑体" w:hAnsi="黑体"/>
                <w:kern w:val="0"/>
                <w:sz w:val="20"/>
                <w:szCs w:val="20"/>
              </w:rPr>
            </w:pPr>
            <w:r w:rsidRPr="00967798">
              <w:rPr>
                <w:rFonts w:ascii="黑体" w:eastAsia="黑体" w:hAnsi="黑体"/>
                <w:kern w:val="0"/>
                <w:sz w:val="20"/>
                <w:szCs w:val="20"/>
              </w:rPr>
              <w:t>43,446,279,325.62</w:t>
            </w:r>
          </w:p>
        </w:tc>
      </w:tr>
    </w:tbl>
    <w:p w:rsidR="00967798" w:rsidRPr="00967798" w:rsidRDefault="00967798" w:rsidP="00967798">
      <w:pPr>
        <w:widowControl/>
        <w:overflowPunct w:val="0"/>
        <w:autoSpaceDE w:val="0"/>
        <w:autoSpaceDN w:val="0"/>
        <w:adjustRightInd w:val="0"/>
        <w:snapToGrid w:val="0"/>
        <w:spacing w:before="0" w:after="0"/>
        <w:textAlignment w:val="bottom"/>
        <w:rPr>
          <w:rFonts w:ascii="黑体" w:eastAsia="黑体" w:hAnsi="黑体" w:cs="Arial"/>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882" w:hanging="882"/>
        <w:textAlignment w:val="bottom"/>
        <w:outlineLvl w:val="2"/>
        <w:rPr>
          <w:rFonts w:ascii="黑体" w:eastAsia="黑体" w:hAnsi="黑体" w:cs="Arial"/>
          <w:b/>
          <w:snapToGrid w:val="0"/>
          <w:kern w:val="0"/>
          <w:sz w:val="24"/>
          <w:szCs w:val="24"/>
        </w:rPr>
      </w:pPr>
      <w:bookmarkStart w:id="60" w:name="OLE_LINK67"/>
      <w:bookmarkStart w:id="61" w:name="OLE_LINK68"/>
      <w:r w:rsidRPr="00967798">
        <w:rPr>
          <w:rFonts w:ascii="黑体" w:eastAsia="黑体" w:hAnsi="黑体" w:cs="Arial"/>
          <w:b/>
          <w:snapToGrid w:val="0"/>
          <w:kern w:val="0"/>
          <w:sz w:val="24"/>
          <w:szCs w:val="24"/>
        </w:rPr>
        <w:t>5</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投资收益</w:t>
      </w:r>
    </w:p>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967798" w:rsidRPr="00967798" w:rsidRDefault="00967798" w:rsidP="00967798">
      <w:pPr>
        <w:widowControl/>
        <w:tabs>
          <w:tab w:val="left" w:pos="882"/>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(1</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投资收益明细</w:t>
      </w:r>
    </w:p>
    <w:p w:rsidR="00967798" w:rsidRPr="00967798" w:rsidRDefault="00967798" w:rsidP="00967798">
      <w:pPr>
        <w:widowControl/>
        <w:autoSpaceDE w:val="0"/>
        <w:autoSpaceDN w:val="0"/>
        <w:spacing w:before="0" w:after="0"/>
        <w:ind w:right="210"/>
        <w:jc w:val="right"/>
        <w:rPr>
          <w:rFonts w:ascii="黑体" w:eastAsia="黑体" w:hAnsi="黑体"/>
          <w:b/>
          <w:kern w:val="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4"/>
        <w:gridCol w:w="2416"/>
        <w:gridCol w:w="2519"/>
      </w:tblGrid>
      <w:tr w:rsidR="00967798" w:rsidRPr="00967798" w:rsidTr="00967798">
        <w:tc>
          <w:tcPr>
            <w:tcW w:w="2312" w:type="pct"/>
            <w:tcBorders>
              <w:bottom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项目</w:t>
            </w:r>
          </w:p>
        </w:tc>
        <w:tc>
          <w:tcPr>
            <w:tcW w:w="1316"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1373" w:type="pct"/>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2014</w:t>
            </w:r>
            <w:r w:rsidRPr="00967798">
              <w:rPr>
                <w:rFonts w:ascii="黑体" w:eastAsia="黑体" w:hAnsi="黑体" w:hint="eastAsia"/>
                <w:kern w:val="0"/>
                <w:sz w:val="20"/>
                <w:szCs w:val="20"/>
              </w:rPr>
              <w:t>年</w:t>
            </w:r>
          </w:p>
        </w:tc>
      </w:tr>
      <w:tr w:rsidR="00967798" w:rsidRPr="00967798" w:rsidTr="00967798">
        <w:tc>
          <w:tcPr>
            <w:tcW w:w="2312"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p>
        </w:tc>
        <w:tc>
          <w:tcPr>
            <w:tcW w:w="1316"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c>
          <w:tcPr>
            <w:tcW w:w="1373"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p>
        </w:tc>
      </w:tr>
      <w:tr w:rsidR="00967798" w:rsidRPr="00967798" w:rsidTr="00967798">
        <w:tc>
          <w:tcPr>
            <w:tcW w:w="2312"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权益法核算的长期股权</w:t>
            </w:r>
            <w:proofErr w:type="gramStart"/>
            <w:r w:rsidRPr="00967798">
              <w:rPr>
                <w:rFonts w:ascii="黑体" w:eastAsia="黑体" w:hAnsi="黑体" w:hint="eastAsia"/>
                <w:kern w:val="0"/>
                <w:sz w:val="20"/>
                <w:szCs w:val="20"/>
              </w:rPr>
              <w:t>投资投资</w:t>
            </w:r>
            <w:proofErr w:type="gramEnd"/>
            <w:r w:rsidRPr="00967798">
              <w:rPr>
                <w:rFonts w:ascii="黑体" w:eastAsia="黑体" w:hAnsi="黑体" w:hint="eastAsia"/>
                <w:kern w:val="0"/>
                <w:sz w:val="20"/>
                <w:szCs w:val="20"/>
              </w:rPr>
              <w:t>收益</w:t>
            </w:r>
          </w:p>
        </w:tc>
        <w:tc>
          <w:tcPr>
            <w:tcW w:w="1316"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9,439,864,877.6</w:t>
            </w:r>
            <w:r w:rsidRPr="00967798">
              <w:rPr>
                <w:rFonts w:ascii="黑体" w:eastAsia="黑体" w:hAnsi="黑体" w:hint="eastAsia"/>
                <w:kern w:val="0"/>
                <w:sz w:val="20"/>
                <w:szCs w:val="20"/>
              </w:rPr>
              <w:t>3</w:t>
            </w:r>
          </w:p>
        </w:tc>
        <w:tc>
          <w:tcPr>
            <w:tcW w:w="1373"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7,991,213,934.13</w:t>
            </w:r>
          </w:p>
        </w:tc>
      </w:tr>
      <w:tr w:rsidR="00967798" w:rsidRPr="00967798" w:rsidTr="00967798">
        <w:tc>
          <w:tcPr>
            <w:tcW w:w="2312" w:type="pct"/>
            <w:tcBorders>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处置长期股权投资产生的投资损失</w:t>
            </w:r>
          </w:p>
        </w:tc>
        <w:tc>
          <w:tcPr>
            <w:tcW w:w="1316" w:type="pct"/>
          </w:tcPr>
          <w:p w:rsidR="00967798" w:rsidRPr="00967798" w:rsidRDefault="00967798" w:rsidP="00967798">
            <w:pPr>
              <w:widowControl/>
              <w:autoSpaceDE w:val="0"/>
              <w:autoSpaceDN w:val="0"/>
              <w:spacing w:before="0" w:after="0"/>
              <w:ind w:right="-7"/>
              <w:jc w:val="right"/>
              <w:rPr>
                <w:rFonts w:ascii="黑体" w:eastAsia="黑体" w:hAnsi="黑体"/>
                <w:kern w:val="0"/>
                <w:sz w:val="20"/>
                <w:szCs w:val="20"/>
              </w:rPr>
            </w:pPr>
            <w:r w:rsidRPr="00967798">
              <w:rPr>
                <w:rFonts w:ascii="黑体" w:eastAsia="黑体" w:hAnsi="黑体"/>
                <w:kern w:val="0"/>
                <w:sz w:val="20"/>
                <w:szCs w:val="20"/>
              </w:rPr>
              <w:t>-</w:t>
            </w:r>
          </w:p>
        </w:tc>
        <w:tc>
          <w:tcPr>
            <w:tcW w:w="1373" w:type="pct"/>
          </w:tcPr>
          <w:p w:rsidR="00967798" w:rsidRPr="00967798" w:rsidRDefault="00967798" w:rsidP="00967798">
            <w:pPr>
              <w:widowControl/>
              <w:autoSpaceDE w:val="0"/>
              <w:autoSpaceDN w:val="0"/>
              <w:spacing w:before="0" w:after="0"/>
              <w:ind w:right="-107"/>
              <w:jc w:val="right"/>
              <w:rPr>
                <w:rFonts w:ascii="黑体" w:eastAsia="黑体" w:hAnsi="黑体"/>
                <w:kern w:val="0"/>
                <w:sz w:val="20"/>
                <w:szCs w:val="20"/>
              </w:rPr>
            </w:pPr>
            <w:r w:rsidRPr="00967798">
              <w:rPr>
                <w:rFonts w:ascii="黑体" w:eastAsia="黑体" w:hAnsi="黑体"/>
                <w:kern w:val="0"/>
                <w:sz w:val="20"/>
                <w:szCs w:val="20"/>
              </w:rPr>
              <w:t>(1,236,986.88)</w:t>
            </w:r>
          </w:p>
        </w:tc>
      </w:tr>
      <w:tr w:rsidR="00967798" w:rsidRPr="00967798" w:rsidTr="00967798">
        <w:tc>
          <w:tcPr>
            <w:tcW w:w="2312"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可供出售金融资产在持有期间取得的投资收益</w:t>
            </w:r>
          </w:p>
        </w:tc>
        <w:tc>
          <w:tcPr>
            <w:tcW w:w="1316"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57,544,215.31</w:t>
            </w:r>
          </w:p>
        </w:tc>
        <w:tc>
          <w:tcPr>
            <w:tcW w:w="1373"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33,382,435.46</w:t>
            </w:r>
          </w:p>
        </w:tc>
      </w:tr>
      <w:tr w:rsidR="00967798" w:rsidRPr="00967798" w:rsidTr="00967798">
        <w:tc>
          <w:tcPr>
            <w:tcW w:w="2312" w:type="pct"/>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其他</w:t>
            </w:r>
          </w:p>
        </w:tc>
        <w:tc>
          <w:tcPr>
            <w:tcW w:w="1316"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1,839,685.2</w:t>
            </w:r>
            <w:r w:rsidRPr="00967798">
              <w:rPr>
                <w:rFonts w:ascii="黑体" w:eastAsia="黑体" w:hAnsi="黑体" w:hint="eastAsia"/>
                <w:kern w:val="0"/>
                <w:sz w:val="20"/>
                <w:szCs w:val="20"/>
              </w:rPr>
              <w:t>5</w:t>
            </w:r>
          </w:p>
        </w:tc>
        <w:tc>
          <w:tcPr>
            <w:tcW w:w="1373"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6,035,833.33</w:t>
            </w:r>
          </w:p>
        </w:tc>
      </w:tr>
      <w:tr w:rsidR="00967798" w:rsidRPr="00967798" w:rsidTr="00967798">
        <w:tc>
          <w:tcPr>
            <w:tcW w:w="2312" w:type="pct"/>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316"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bookmarkStart w:id="62" w:name="OLE_LINK11"/>
            <w:r w:rsidRPr="00967798">
              <w:rPr>
                <w:rFonts w:ascii="黑体" w:eastAsia="黑体" w:hAnsi="黑体"/>
                <w:kern w:val="0"/>
                <w:sz w:val="20"/>
                <w:szCs w:val="20"/>
              </w:rPr>
              <w:t>9,499,248,778.1</w:t>
            </w:r>
            <w:r w:rsidRPr="00967798">
              <w:rPr>
                <w:rFonts w:ascii="黑体" w:eastAsia="黑体" w:hAnsi="黑体" w:hint="eastAsia"/>
                <w:kern w:val="0"/>
                <w:sz w:val="20"/>
                <w:szCs w:val="20"/>
              </w:rPr>
              <w:t>9</w:t>
            </w:r>
            <w:bookmarkEnd w:id="62"/>
          </w:p>
        </w:tc>
        <w:tc>
          <w:tcPr>
            <w:tcW w:w="1373" w:type="pct"/>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8,029,395,216.04</w:t>
            </w:r>
          </w:p>
        </w:tc>
      </w:tr>
    </w:tbl>
    <w:p w:rsidR="00967798" w:rsidRPr="00967798" w:rsidRDefault="00967798" w:rsidP="00967798">
      <w:pPr>
        <w:widowControl/>
        <w:autoSpaceDE w:val="0"/>
        <w:autoSpaceDN w:val="0"/>
        <w:spacing w:before="0" w:after="0"/>
        <w:jc w:val="left"/>
        <w:rPr>
          <w:rFonts w:ascii="黑体" w:eastAsia="黑体" w:hAnsi="黑体"/>
          <w:kern w:val="0"/>
        </w:rPr>
      </w:pPr>
    </w:p>
    <w:p w:rsidR="00967798" w:rsidRPr="00967798" w:rsidRDefault="00967798" w:rsidP="00967798">
      <w:pPr>
        <w:widowControl/>
        <w:tabs>
          <w:tab w:val="left" w:pos="882"/>
        </w:tabs>
        <w:autoSpaceDE w:val="0"/>
        <w:autoSpaceDN w:val="0"/>
        <w:spacing w:before="0" w:after="0"/>
        <w:jc w:val="left"/>
        <w:rPr>
          <w:rFonts w:ascii="黑体" w:eastAsia="黑体" w:hAnsi="黑体"/>
          <w:b/>
          <w:kern w:val="0"/>
          <w:sz w:val="21"/>
          <w:szCs w:val="21"/>
        </w:rPr>
      </w:pPr>
      <w:r w:rsidRPr="00967798">
        <w:rPr>
          <w:rFonts w:ascii="黑体" w:eastAsia="黑体" w:hAnsi="黑体"/>
          <w:kern w:val="0"/>
          <w:sz w:val="21"/>
          <w:szCs w:val="21"/>
        </w:rPr>
        <w:t>(2)</w:t>
      </w:r>
      <w:r w:rsidRPr="00967798">
        <w:rPr>
          <w:rFonts w:ascii="黑体" w:eastAsia="黑体" w:hAnsi="黑体" w:hint="eastAsia"/>
          <w:kern w:val="0"/>
          <w:sz w:val="21"/>
          <w:szCs w:val="21"/>
        </w:rPr>
        <w:tab/>
        <w:t>按成本法核算的可供出售金融资产</w:t>
      </w:r>
    </w:p>
    <w:p w:rsidR="00967798" w:rsidRPr="00967798" w:rsidRDefault="00967798" w:rsidP="00967798">
      <w:pPr>
        <w:widowControl/>
        <w:autoSpaceDE w:val="0"/>
        <w:autoSpaceDN w:val="0"/>
        <w:spacing w:before="0" w:after="0"/>
        <w:ind w:right="210"/>
        <w:jc w:val="right"/>
        <w:rPr>
          <w:rFonts w:ascii="黑体" w:eastAsia="黑体" w:hAnsi="黑体"/>
          <w:kern w:val="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6"/>
        <w:gridCol w:w="2412"/>
        <w:gridCol w:w="2521"/>
      </w:tblGrid>
      <w:tr w:rsidR="00967798" w:rsidRPr="00967798" w:rsidTr="00967798">
        <w:tc>
          <w:tcPr>
            <w:tcW w:w="2313"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被投资单位</w:t>
            </w:r>
          </w:p>
        </w:tc>
        <w:tc>
          <w:tcPr>
            <w:tcW w:w="1314"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2015</w:t>
            </w:r>
            <w:r w:rsidRPr="00967798">
              <w:rPr>
                <w:rFonts w:ascii="黑体" w:eastAsia="黑体" w:hAnsi="黑体" w:hint="eastAsia"/>
                <w:kern w:val="0"/>
                <w:sz w:val="20"/>
                <w:szCs w:val="20"/>
              </w:rPr>
              <w:t>年</w:t>
            </w:r>
          </w:p>
        </w:tc>
        <w:tc>
          <w:tcPr>
            <w:tcW w:w="1373"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kern w:val="0"/>
                <w:sz w:val="20"/>
                <w:szCs w:val="20"/>
              </w:rPr>
              <w:t>2014</w:t>
            </w:r>
            <w:r w:rsidRPr="00967798">
              <w:rPr>
                <w:rFonts w:ascii="黑体" w:eastAsia="黑体" w:hAnsi="黑体" w:hint="eastAsia"/>
                <w:kern w:val="0"/>
                <w:sz w:val="20"/>
                <w:szCs w:val="20"/>
              </w:rPr>
              <w:t>年</w:t>
            </w:r>
          </w:p>
        </w:tc>
      </w:tr>
      <w:tr w:rsidR="00967798" w:rsidRPr="00967798" w:rsidTr="00967798">
        <w:tc>
          <w:tcPr>
            <w:tcW w:w="2313"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兵器装备集团财务有限责任公司本年现金红利</w:t>
            </w:r>
          </w:p>
        </w:tc>
        <w:tc>
          <w:tcPr>
            <w:tcW w:w="1314"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52,219,215.31</w:t>
            </w:r>
          </w:p>
        </w:tc>
        <w:tc>
          <w:tcPr>
            <w:tcW w:w="137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31,252,435.46</w:t>
            </w:r>
          </w:p>
        </w:tc>
      </w:tr>
      <w:bookmarkEnd w:id="60"/>
      <w:bookmarkEnd w:id="61"/>
    </w:tbl>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tabs>
          <w:tab w:val="left" w:pos="882"/>
        </w:tabs>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(3</w:t>
      </w:r>
      <w:r w:rsidRPr="00967798">
        <w:rPr>
          <w:rFonts w:ascii="黑体" w:eastAsia="黑体" w:hAnsi="黑体" w:hint="eastAsia"/>
          <w:kern w:val="0"/>
          <w:sz w:val="21"/>
          <w:szCs w:val="21"/>
        </w:rPr>
        <w:t>)</w:t>
      </w:r>
      <w:r w:rsidRPr="00967798">
        <w:rPr>
          <w:rFonts w:ascii="黑体" w:eastAsia="黑体" w:hAnsi="黑体" w:hint="eastAsia"/>
          <w:kern w:val="0"/>
          <w:sz w:val="21"/>
          <w:szCs w:val="21"/>
        </w:rPr>
        <w:tab/>
        <w:t>按权益法核算的长期股权投资收益</w:t>
      </w:r>
    </w:p>
    <w:p w:rsidR="00967798" w:rsidRPr="00967798" w:rsidRDefault="00967798" w:rsidP="00967798">
      <w:pPr>
        <w:widowControl/>
        <w:autoSpaceDE w:val="0"/>
        <w:autoSpaceDN w:val="0"/>
        <w:spacing w:before="0" w:after="0"/>
        <w:ind w:right="210"/>
        <w:jc w:val="right"/>
        <w:rPr>
          <w:rFonts w:ascii="黑体" w:eastAsia="黑体" w:hAnsi="黑体"/>
          <w:kern w:val="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8"/>
        <w:gridCol w:w="1656"/>
        <w:gridCol w:w="1639"/>
        <w:gridCol w:w="3136"/>
      </w:tblGrid>
      <w:tr w:rsidR="00967798" w:rsidRPr="00967798" w:rsidTr="00967798">
        <w:tc>
          <w:tcPr>
            <w:tcW w:w="1497" w:type="pct"/>
            <w:tcBorders>
              <w:top w:val="single" w:sz="4" w:space="0" w:color="auto"/>
              <w:left w:val="single" w:sz="4" w:space="0" w:color="auto"/>
              <w:bottom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被投资单位</w:t>
            </w:r>
          </w:p>
        </w:tc>
        <w:tc>
          <w:tcPr>
            <w:tcW w:w="902" w:type="pct"/>
            <w:tcBorders>
              <w:top w:val="single" w:sz="4" w:space="0" w:color="auto"/>
              <w:left w:val="single" w:sz="4" w:space="0" w:color="auto"/>
              <w:bottom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kern w:val="0"/>
              </w:rPr>
              <w:t>2015</w:t>
            </w:r>
            <w:r w:rsidRPr="00967798">
              <w:rPr>
                <w:rFonts w:ascii="黑体" w:eastAsia="黑体" w:hAnsi="黑体" w:hint="eastAsia"/>
                <w:kern w:val="0"/>
              </w:rPr>
              <w:t>年</w:t>
            </w:r>
          </w:p>
        </w:tc>
        <w:tc>
          <w:tcPr>
            <w:tcW w:w="893" w:type="pct"/>
            <w:tcBorders>
              <w:top w:val="single" w:sz="4" w:space="0" w:color="auto"/>
              <w:left w:val="single" w:sz="4" w:space="0" w:color="auto"/>
              <w:bottom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kern w:val="0"/>
              </w:rPr>
              <w:t>2014</w:t>
            </w:r>
            <w:r w:rsidRPr="00967798">
              <w:rPr>
                <w:rFonts w:ascii="黑体" w:eastAsia="黑体" w:hAnsi="黑体" w:hint="eastAsia"/>
                <w:kern w:val="0"/>
              </w:rPr>
              <w:t>年</w:t>
            </w:r>
          </w:p>
        </w:tc>
        <w:tc>
          <w:tcPr>
            <w:tcW w:w="1708"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rPr>
            </w:pPr>
            <w:r w:rsidRPr="00967798">
              <w:rPr>
                <w:rFonts w:ascii="黑体" w:eastAsia="黑体" w:hAnsi="黑体" w:hint="eastAsia"/>
                <w:kern w:val="0"/>
              </w:rPr>
              <w:t>本年度比上年增减变动的原因</w:t>
            </w:r>
          </w:p>
        </w:tc>
      </w:tr>
      <w:tr w:rsidR="00967798" w:rsidRPr="00967798" w:rsidTr="00967798">
        <w:tc>
          <w:tcPr>
            <w:tcW w:w="1497"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ind w:left="224" w:hanging="224"/>
              <w:jc w:val="left"/>
              <w:rPr>
                <w:rFonts w:ascii="黑体" w:eastAsia="黑体" w:hAnsi="黑体"/>
                <w:kern w:val="0"/>
              </w:rPr>
            </w:pPr>
            <w:r w:rsidRPr="00967798">
              <w:rPr>
                <w:rFonts w:ascii="黑体" w:eastAsia="黑体" w:hAnsi="黑体" w:hint="eastAsia"/>
                <w:kern w:val="0"/>
              </w:rPr>
              <w:t>长安福特汽车有限公司</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8,687,052,398.21</w:t>
            </w: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leftChars="-15" w:left="9" w:hangingChars="20" w:hanging="36"/>
              <w:jc w:val="right"/>
              <w:rPr>
                <w:rFonts w:ascii="黑体" w:eastAsia="黑体" w:hAnsi="黑体" w:cs="Arial"/>
                <w:color w:val="000000"/>
                <w:kern w:val="0"/>
              </w:rPr>
            </w:pPr>
            <w:r w:rsidRPr="00967798">
              <w:rPr>
                <w:rFonts w:ascii="黑体" w:eastAsia="黑体" w:hAnsi="黑体" w:cs="Arial"/>
                <w:color w:val="000000"/>
                <w:kern w:val="0"/>
              </w:rPr>
              <w:t>7,148,483,522.43</w:t>
            </w:r>
          </w:p>
        </w:tc>
        <w:tc>
          <w:tcPr>
            <w:tcW w:w="1708"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销售收入增加，利润增加</w:t>
            </w:r>
          </w:p>
        </w:tc>
      </w:tr>
      <w:tr w:rsidR="00967798" w:rsidRPr="00967798" w:rsidTr="00967798">
        <w:tc>
          <w:tcPr>
            <w:tcW w:w="1497" w:type="pct"/>
            <w:tcBorders>
              <w:top w:val="single" w:sz="4" w:space="0" w:color="auto"/>
              <w:left w:val="single" w:sz="4" w:space="0" w:color="auto"/>
              <w:bottom w:val="single" w:sz="4" w:space="0" w:color="auto"/>
              <w:right w:val="single" w:sz="4" w:space="0" w:color="auto"/>
            </w:tcBorders>
            <w:vAlign w:val="center"/>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长安马自达汽车有限公司</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825,535,684.82</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507,303,463.50</w:t>
            </w:r>
          </w:p>
        </w:tc>
        <w:tc>
          <w:tcPr>
            <w:tcW w:w="1708"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销售收入增加，利润增加</w:t>
            </w:r>
          </w:p>
        </w:tc>
      </w:tr>
      <w:tr w:rsidR="00967798" w:rsidRPr="00967798" w:rsidTr="00967798">
        <w:tc>
          <w:tcPr>
            <w:tcW w:w="1497"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重庆长安铃木汽车有限公司</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Chars="-38" w:right="-68"/>
              <w:jc w:val="right"/>
              <w:rPr>
                <w:rFonts w:ascii="黑体" w:eastAsia="黑体" w:hAnsi="黑体" w:cs="Arial"/>
                <w:color w:val="000000"/>
                <w:kern w:val="0"/>
              </w:rPr>
            </w:pPr>
            <w:r w:rsidRPr="00967798">
              <w:rPr>
                <w:rFonts w:ascii="黑体" w:eastAsia="黑体" w:hAnsi="黑体" w:cs="Arial" w:hint="eastAsia"/>
                <w:color w:val="000000"/>
                <w:kern w:val="0"/>
              </w:rPr>
              <w:t>(</w:t>
            </w:r>
            <w:r w:rsidRPr="00967798">
              <w:rPr>
                <w:rFonts w:ascii="黑体" w:eastAsia="黑体" w:hAnsi="黑体" w:cs="Arial"/>
                <w:color w:val="000000"/>
                <w:kern w:val="0"/>
              </w:rPr>
              <w:t>207,954,783.71</w:t>
            </w:r>
            <w:r w:rsidRPr="00967798">
              <w:rPr>
                <w:rFonts w:ascii="黑体" w:eastAsia="黑体" w:hAnsi="黑体" w:cs="Arial" w:hint="eastAsia"/>
                <w:color w:val="000000"/>
                <w:kern w:val="0"/>
              </w:rPr>
              <w:t>)</w:t>
            </w: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10,299,515.59</w:t>
            </w:r>
          </w:p>
        </w:tc>
        <w:tc>
          <w:tcPr>
            <w:tcW w:w="1708"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收入下降，产生亏损</w:t>
            </w:r>
          </w:p>
        </w:tc>
      </w:tr>
      <w:tr w:rsidR="00967798" w:rsidRPr="00967798" w:rsidTr="00967798">
        <w:tc>
          <w:tcPr>
            <w:tcW w:w="1497"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长安福特马自达发动机有限公司</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12"/>
              <w:jc w:val="right"/>
              <w:rPr>
                <w:rFonts w:ascii="黑体" w:eastAsia="黑体" w:hAnsi="黑体" w:cs="Arial"/>
                <w:color w:val="000000"/>
                <w:kern w:val="0"/>
              </w:rPr>
            </w:pPr>
            <w:r w:rsidRPr="00967798">
              <w:rPr>
                <w:rFonts w:ascii="黑体" w:eastAsia="黑体" w:hAnsi="黑体" w:cs="Arial"/>
                <w:color w:val="000000"/>
                <w:kern w:val="0"/>
              </w:rPr>
              <w:t>85,303,345.52</w:t>
            </w: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12"/>
              <w:jc w:val="right"/>
              <w:rPr>
                <w:rFonts w:ascii="黑体" w:eastAsia="黑体" w:hAnsi="黑体" w:cs="Arial"/>
                <w:color w:val="000000"/>
                <w:kern w:val="0"/>
              </w:rPr>
            </w:pPr>
            <w:r w:rsidRPr="00967798">
              <w:rPr>
                <w:rFonts w:ascii="黑体" w:eastAsia="黑体" w:hAnsi="黑体" w:cs="Arial"/>
                <w:color w:val="000000"/>
                <w:kern w:val="0"/>
              </w:rPr>
              <w:t>120,709,554.23</w:t>
            </w:r>
          </w:p>
        </w:tc>
        <w:tc>
          <w:tcPr>
            <w:tcW w:w="1708"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销售收入下降，利润下降</w:t>
            </w:r>
          </w:p>
        </w:tc>
      </w:tr>
      <w:tr w:rsidR="00967798" w:rsidRPr="00967798" w:rsidTr="00967798">
        <w:tc>
          <w:tcPr>
            <w:tcW w:w="1497"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江铃控股有限公司</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374,818,810.9</w:t>
            </w:r>
            <w:r w:rsidRPr="00967798">
              <w:rPr>
                <w:rFonts w:ascii="黑体" w:eastAsia="黑体" w:hAnsi="黑体" w:cs="Arial" w:hint="eastAsia"/>
                <w:color w:val="000000"/>
                <w:kern w:val="0"/>
              </w:rPr>
              <w:t>3</w:t>
            </w: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363,988,695.87</w:t>
            </w:r>
          </w:p>
        </w:tc>
        <w:tc>
          <w:tcPr>
            <w:tcW w:w="1708"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销售收入增加，利润增加</w:t>
            </w:r>
          </w:p>
        </w:tc>
      </w:tr>
      <w:tr w:rsidR="00967798" w:rsidRPr="00967798" w:rsidTr="00967798">
        <w:tc>
          <w:tcPr>
            <w:tcW w:w="1497"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重庆</w:t>
            </w:r>
            <w:proofErr w:type="gramStart"/>
            <w:r w:rsidRPr="00967798">
              <w:rPr>
                <w:rFonts w:ascii="黑体" w:eastAsia="黑体" w:hAnsi="黑体" w:hint="eastAsia"/>
                <w:kern w:val="0"/>
              </w:rPr>
              <w:t>西仪汽车</w:t>
            </w:r>
            <w:proofErr w:type="gramEnd"/>
            <w:r w:rsidRPr="00967798">
              <w:rPr>
                <w:rFonts w:ascii="黑体" w:eastAsia="黑体" w:hAnsi="黑体" w:hint="eastAsia"/>
                <w:kern w:val="0"/>
              </w:rPr>
              <w:t>连杆有限公司</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Chars="-38" w:right="-68"/>
              <w:jc w:val="right"/>
              <w:rPr>
                <w:rFonts w:ascii="黑体" w:eastAsia="黑体" w:hAnsi="黑体" w:cs="Arial"/>
                <w:color w:val="000000"/>
                <w:kern w:val="0"/>
              </w:rPr>
            </w:pPr>
            <w:r w:rsidRPr="00967798">
              <w:rPr>
                <w:rFonts w:ascii="黑体" w:eastAsia="黑体" w:hAnsi="黑体" w:cs="Arial"/>
                <w:color w:val="000000"/>
                <w:kern w:val="0"/>
              </w:rPr>
              <w:t>(1,708,753.82)</w:t>
            </w: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448,145.51</w:t>
            </w:r>
          </w:p>
        </w:tc>
        <w:tc>
          <w:tcPr>
            <w:tcW w:w="1708"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销售收入下降，利润下降</w:t>
            </w:r>
          </w:p>
        </w:tc>
      </w:tr>
      <w:tr w:rsidR="00967798" w:rsidRPr="00967798" w:rsidTr="00967798">
        <w:tc>
          <w:tcPr>
            <w:tcW w:w="1497"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proofErr w:type="gramStart"/>
            <w:r w:rsidRPr="00967798">
              <w:rPr>
                <w:rFonts w:ascii="黑体" w:eastAsia="黑体" w:hAnsi="黑体" w:hint="eastAsia"/>
                <w:kern w:val="0"/>
              </w:rPr>
              <w:t>北京房安出租汽车</w:t>
            </w:r>
            <w:proofErr w:type="gramEnd"/>
            <w:r w:rsidRPr="00967798">
              <w:rPr>
                <w:rFonts w:ascii="黑体" w:eastAsia="黑体" w:hAnsi="黑体" w:hint="eastAsia"/>
                <w:kern w:val="0"/>
              </w:rPr>
              <w:t>有限责任公司</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w:t>
            </w: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tabs>
                <w:tab w:val="left" w:pos="674"/>
              </w:tabs>
              <w:autoSpaceDE w:val="0"/>
              <w:autoSpaceDN w:val="0"/>
              <w:spacing w:before="0" w:after="0"/>
              <w:ind w:rightChars="-38" w:right="-68"/>
              <w:jc w:val="right"/>
              <w:rPr>
                <w:rFonts w:ascii="黑体" w:eastAsia="黑体" w:hAnsi="黑体" w:cs="Arial"/>
                <w:color w:val="000000"/>
                <w:kern w:val="0"/>
              </w:rPr>
            </w:pPr>
            <w:r w:rsidRPr="00967798">
              <w:rPr>
                <w:rFonts w:ascii="黑体" w:eastAsia="黑体" w:hAnsi="黑体" w:cs="Arial"/>
                <w:color w:val="000000"/>
                <w:kern w:val="0"/>
              </w:rPr>
              <w:t>(998,629.64)</w:t>
            </w:r>
          </w:p>
        </w:tc>
        <w:tc>
          <w:tcPr>
            <w:tcW w:w="1708"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未确认投资损失</w:t>
            </w:r>
          </w:p>
        </w:tc>
      </w:tr>
      <w:tr w:rsidR="00967798" w:rsidRPr="00967798" w:rsidTr="00967798">
        <w:tc>
          <w:tcPr>
            <w:tcW w:w="1497"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长安标致雪铁龙汽车有限公司</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Chars="-38" w:right="-68"/>
              <w:jc w:val="right"/>
              <w:rPr>
                <w:rFonts w:ascii="黑体" w:eastAsia="黑体" w:hAnsi="黑体" w:cs="Arial"/>
                <w:color w:val="000000"/>
                <w:kern w:val="0"/>
              </w:rPr>
            </w:pPr>
            <w:r w:rsidRPr="00967798">
              <w:rPr>
                <w:rFonts w:ascii="黑体" w:eastAsia="黑体" w:hAnsi="黑体" w:cs="Arial"/>
                <w:color w:val="000000"/>
                <w:kern w:val="0"/>
              </w:rPr>
              <w:t>(332,842,518.18)</w:t>
            </w: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ind w:rightChars="-38" w:right="-68"/>
              <w:jc w:val="right"/>
              <w:rPr>
                <w:rFonts w:ascii="黑体" w:eastAsia="黑体" w:hAnsi="黑体" w:cs="Arial"/>
                <w:color w:val="000000"/>
                <w:kern w:val="0"/>
                <w:lang w:eastAsia="zh-TW"/>
              </w:rPr>
            </w:pPr>
            <w:r w:rsidRPr="00967798">
              <w:rPr>
                <w:rFonts w:ascii="黑体" w:eastAsia="黑体" w:hAnsi="黑体" w:cs="Arial"/>
                <w:color w:val="000000"/>
                <w:kern w:val="0"/>
              </w:rPr>
              <w:t>(161,510,779.33)</w:t>
            </w:r>
          </w:p>
        </w:tc>
        <w:tc>
          <w:tcPr>
            <w:tcW w:w="1708"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公司处于运营初期，亏损较高</w:t>
            </w:r>
          </w:p>
        </w:tc>
      </w:tr>
      <w:tr w:rsidR="00967798" w:rsidRPr="00967798" w:rsidTr="00967798">
        <w:tc>
          <w:tcPr>
            <w:tcW w:w="1497"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重庆长安跨越车辆有限公司</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9,660,693.8</w:t>
            </w:r>
            <w:r w:rsidRPr="00967798">
              <w:rPr>
                <w:rFonts w:ascii="黑体" w:eastAsia="黑体" w:hAnsi="黑体" w:cs="Arial" w:hint="eastAsia"/>
                <w:color w:val="000000"/>
                <w:kern w:val="0"/>
              </w:rPr>
              <w:t>6</w:t>
            </w: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2,490,445.97</w:t>
            </w:r>
          </w:p>
        </w:tc>
        <w:tc>
          <w:tcPr>
            <w:tcW w:w="1708" w:type="pct"/>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销售收入增加，利润增加</w:t>
            </w:r>
          </w:p>
        </w:tc>
      </w:tr>
      <w:tr w:rsidR="00967798" w:rsidRPr="00967798" w:rsidTr="00967798">
        <w:tc>
          <w:tcPr>
            <w:tcW w:w="1497" w:type="pct"/>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rPr>
            </w:pPr>
            <w:r w:rsidRPr="00967798">
              <w:rPr>
                <w:rFonts w:ascii="黑体" w:eastAsia="黑体" w:hAnsi="黑体" w:hint="eastAsia"/>
                <w:kern w:val="0"/>
              </w:rPr>
              <w:t>合计</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67798" w:rsidRPr="00967798" w:rsidRDefault="00967798" w:rsidP="00967798">
            <w:pPr>
              <w:widowControl/>
              <w:autoSpaceDE w:val="0"/>
              <w:autoSpaceDN w:val="0"/>
              <w:spacing w:before="0" w:after="0"/>
              <w:jc w:val="right"/>
              <w:rPr>
                <w:rFonts w:ascii="黑体" w:eastAsia="黑体" w:hAnsi="黑体" w:cs="Arial"/>
                <w:color w:val="000000"/>
                <w:kern w:val="0"/>
              </w:rPr>
            </w:pPr>
            <w:r w:rsidRPr="00967798">
              <w:rPr>
                <w:rFonts w:ascii="黑体" w:eastAsia="黑体" w:hAnsi="黑体" w:cs="Arial"/>
                <w:color w:val="000000"/>
                <w:kern w:val="0"/>
              </w:rPr>
              <w:t>9,439,864,877.63</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67798" w:rsidRPr="00967798" w:rsidRDefault="00967798" w:rsidP="00967798">
            <w:pPr>
              <w:widowControl/>
              <w:autoSpaceDE w:val="0"/>
              <w:autoSpaceDN w:val="0"/>
              <w:spacing w:before="0" w:after="0"/>
              <w:ind w:leftChars="-15" w:left="9" w:hangingChars="20" w:hanging="36"/>
              <w:jc w:val="right"/>
              <w:rPr>
                <w:rFonts w:ascii="黑体" w:eastAsia="黑体" w:hAnsi="黑体" w:cs="Arial"/>
                <w:color w:val="000000"/>
                <w:kern w:val="0"/>
              </w:rPr>
            </w:pPr>
            <w:r w:rsidRPr="00967798">
              <w:rPr>
                <w:rFonts w:ascii="黑体" w:eastAsia="黑体" w:hAnsi="黑体" w:cs="Arial"/>
                <w:color w:val="000000"/>
                <w:kern w:val="0"/>
              </w:rPr>
              <w:t>7,991,213,934.13</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rPr>
            </w:pPr>
          </w:p>
        </w:tc>
      </w:tr>
    </w:tbl>
    <w:p w:rsidR="00967798" w:rsidRDefault="00967798" w:rsidP="001D5DC4">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1D5DC4" w:rsidRPr="00967798" w:rsidRDefault="001D5DC4" w:rsidP="001D5DC4">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sectPr w:rsidR="001D5DC4" w:rsidRPr="00967798" w:rsidSect="00967798">
          <w:headerReference w:type="even" r:id="rId95"/>
          <w:headerReference w:type="default" r:id="rId96"/>
          <w:headerReference w:type="first" r:id="rId97"/>
          <w:pgSz w:w="11907" w:h="16840" w:code="9"/>
          <w:pgMar w:top="992" w:right="1418" w:bottom="1440" w:left="1418" w:header="0" w:footer="567" w:gutter="0"/>
          <w:cols w:space="720"/>
          <w:titlePg/>
          <w:docGrid w:linePitch="360"/>
        </w:sectPr>
      </w:pPr>
    </w:p>
    <w:p w:rsidR="001D5DC4" w:rsidRDefault="001D5DC4" w:rsidP="001D5DC4">
      <w:pPr>
        <w:rPr>
          <w:snapToGrid w:val="0"/>
        </w:rPr>
      </w:pPr>
    </w:p>
    <w:p w:rsidR="00967798" w:rsidRPr="00967798" w:rsidRDefault="00967798" w:rsidP="00967798">
      <w:pPr>
        <w:keepNext/>
        <w:keepLines/>
        <w:widowControl/>
        <w:tabs>
          <w:tab w:val="left" w:pos="882"/>
        </w:tabs>
        <w:overflowPunct w:val="0"/>
        <w:autoSpaceDE w:val="0"/>
        <w:autoSpaceDN w:val="0"/>
        <w:adjustRightInd w:val="0"/>
        <w:snapToGrid w:val="0"/>
        <w:spacing w:before="0" w:after="0"/>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1</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当期非经常性损益明细表</w:t>
      </w:r>
    </w:p>
    <w:p w:rsidR="00967798" w:rsidRPr="00967798" w:rsidRDefault="00967798" w:rsidP="00967798">
      <w:pPr>
        <w:widowControl/>
        <w:autoSpaceDE w:val="0"/>
        <w:autoSpaceDN w:val="0"/>
        <w:spacing w:before="0" w:after="0"/>
        <w:jc w:val="left"/>
        <w:rPr>
          <w:rFonts w:ascii="黑体" w:eastAsia="黑体" w:hAnsi="黑体"/>
          <w:kern w:val="0"/>
          <w:sz w:val="24"/>
          <w:szCs w:val="21"/>
        </w:rPr>
      </w:pPr>
    </w:p>
    <w:tbl>
      <w:tblPr>
        <w:tblW w:w="9179" w:type="dxa"/>
        <w:tblBorders>
          <w:top w:val="single" w:sz="4" w:space="0" w:color="auto"/>
          <w:left w:val="single" w:sz="4" w:space="0" w:color="auto"/>
          <w:bottom w:val="single" w:sz="4" w:space="0" w:color="auto"/>
          <w:right w:val="single" w:sz="4" w:space="0" w:color="auto"/>
        </w:tblBorders>
        <w:tblLayout w:type="fixed"/>
        <w:tblLook w:val="0000"/>
      </w:tblPr>
      <w:tblGrid>
        <w:gridCol w:w="7485"/>
        <w:gridCol w:w="1694"/>
      </w:tblGrid>
      <w:tr w:rsidR="00967798" w:rsidRPr="00967798" w:rsidTr="00967798">
        <w:tc>
          <w:tcPr>
            <w:tcW w:w="7485" w:type="dxa"/>
            <w:tcBorders>
              <w:top w:val="single" w:sz="4" w:space="0" w:color="auto"/>
              <w:bottom w:val="single" w:sz="4" w:space="0" w:color="auto"/>
            </w:tcBorders>
            <w:shd w:val="clear" w:color="auto" w:fill="DDDDDD"/>
          </w:tcPr>
          <w:p w:rsidR="00967798" w:rsidRPr="00967798" w:rsidRDefault="00967798" w:rsidP="00967798">
            <w:pPr>
              <w:widowControl/>
              <w:autoSpaceDE w:val="0"/>
              <w:autoSpaceDN w:val="0"/>
              <w:snapToGrid w:val="0"/>
              <w:spacing w:before="0" w:after="0"/>
              <w:ind w:firstLineChars="1050" w:firstLine="2100"/>
              <w:jc w:val="left"/>
              <w:rPr>
                <w:rFonts w:ascii="黑体" w:eastAsia="黑体" w:hAnsi="黑体"/>
                <w:kern w:val="0"/>
                <w:sz w:val="20"/>
                <w:szCs w:val="20"/>
              </w:rPr>
            </w:pPr>
            <w:bookmarkStart w:id="63" w:name="OLE_LINK47"/>
            <w:r w:rsidRPr="00967798">
              <w:rPr>
                <w:rFonts w:ascii="黑体" w:eastAsia="黑体" w:hAnsi="黑体" w:hint="eastAsia"/>
                <w:kern w:val="0"/>
                <w:sz w:val="20"/>
                <w:szCs w:val="20"/>
              </w:rPr>
              <w:t>项目</w:t>
            </w:r>
          </w:p>
        </w:tc>
        <w:tc>
          <w:tcPr>
            <w:tcW w:w="1694" w:type="dxa"/>
            <w:tcBorders>
              <w:top w:val="single" w:sz="4" w:space="0" w:color="auto"/>
              <w:left w:val="single" w:sz="4" w:space="0" w:color="auto"/>
              <w:bottom w:val="single" w:sz="4" w:space="0" w:color="auto"/>
            </w:tcBorders>
            <w:shd w:val="clear" w:color="auto" w:fill="DDDDDD"/>
          </w:tcPr>
          <w:p w:rsidR="00967798" w:rsidRPr="00967798" w:rsidRDefault="00967798" w:rsidP="00967798">
            <w:pPr>
              <w:widowControl/>
              <w:autoSpaceDE w:val="0"/>
              <w:autoSpaceDN w:val="0"/>
              <w:snapToGrid w:val="0"/>
              <w:spacing w:before="0" w:after="0"/>
              <w:jc w:val="center"/>
              <w:rPr>
                <w:rFonts w:ascii="黑体" w:eastAsia="黑体" w:hAnsi="黑体"/>
                <w:kern w:val="0"/>
                <w:sz w:val="20"/>
                <w:szCs w:val="20"/>
              </w:rPr>
            </w:pPr>
            <w:r w:rsidRPr="00967798">
              <w:rPr>
                <w:rFonts w:ascii="黑体" w:eastAsia="黑体" w:hAnsi="黑体"/>
                <w:kern w:val="0"/>
                <w:sz w:val="20"/>
                <w:szCs w:val="20"/>
              </w:rPr>
              <w:t>2015年金额</w:t>
            </w:r>
          </w:p>
        </w:tc>
      </w:tr>
      <w:tr w:rsidR="00967798" w:rsidRPr="00967798" w:rsidTr="00967798">
        <w:tc>
          <w:tcPr>
            <w:tcW w:w="7485" w:type="dxa"/>
            <w:tcBorders>
              <w:top w:val="single" w:sz="4" w:space="0" w:color="auto"/>
              <w:bottom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非流动资产处置损益(包括已计提资产减值准备的冲销部分)</w:t>
            </w:r>
          </w:p>
        </w:tc>
        <w:tc>
          <w:tcPr>
            <w:tcW w:w="1694" w:type="dxa"/>
            <w:tcBorders>
              <w:top w:val="single" w:sz="4" w:space="0" w:color="auto"/>
              <w:left w:val="single" w:sz="4" w:space="0" w:color="auto"/>
              <w:bottom w:val="single" w:sz="4" w:space="0" w:color="auto"/>
            </w:tcBorders>
          </w:tcPr>
          <w:p w:rsidR="00967798" w:rsidRPr="00967798" w:rsidRDefault="00967798" w:rsidP="00967798">
            <w:pPr>
              <w:widowControl/>
              <w:autoSpaceDE w:val="0"/>
              <w:autoSpaceDN w:val="0"/>
              <w:snapToGrid w:val="0"/>
              <w:spacing w:before="0" w:after="0"/>
              <w:ind w:right="-108"/>
              <w:jc w:val="right"/>
              <w:rPr>
                <w:rFonts w:ascii="黑体" w:eastAsia="黑体" w:hAnsi="黑体"/>
                <w:kern w:val="0"/>
                <w:sz w:val="20"/>
                <w:szCs w:val="20"/>
              </w:rPr>
            </w:pPr>
            <w:r w:rsidRPr="00967798">
              <w:rPr>
                <w:rFonts w:ascii="黑体" w:eastAsia="黑体" w:hAnsi="黑体"/>
                <w:kern w:val="0"/>
                <w:sz w:val="20"/>
                <w:szCs w:val="20"/>
              </w:rPr>
              <w:t>(34,314,067.34)</w:t>
            </w:r>
          </w:p>
        </w:tc>
      </w:tr>
      <w:tr w:rsidR="00967798" w:rsidRPr="00967798" w:rsidTr="00967798">
        <w:tc>
          <w:tcPr>
            <w:tcW w:w="7485" w:type="dxa"/>
            <w:tcBorders>
              <w:top w:val="single" w:sz="4" w:space="0" w:color="auto"/>
              <w:bottom w:val="single" w:sz="4" w:space="0" w:color="auto"/>
            </w:tcBorders>
            <w:shd w:val="clear" w:color="auto" w:fill="auto"/>
            <w:vAlign w:val="center"/>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计入当期损益的政府补助(与企业业务密切相关，按照国家统一标准定额或定量享受的政府补助除外)</w:t>
            </w:r>
          </w:p>
        </w:tc>
        <w:tc>
          <w:tcPr>
            <w:tcW w:w="1694" w:type="dxa"/>
            <w:tcBorders>
              <w:top w:val="single" w:sz="4" w:space="0" w:color="auto"/>
              <w:left w:val="single" w:sz="4" w:space="0" w:color="auto"/>
              <w:bottom w:val="single" w:sz="4" w:space="0" w:color="auto"/>
            </w:tcBorders>
          </w:tcPr>
          <w:p w:rsidR="00967798" w:rsidRPr="00967798" w:rsidRDefault="00967798" w:rsidP="00967798">
            <w:pPr>
              <w:widowControl/>
              <w:autoSpaceDE w:val="0"/>
              <w:autoSpaceDN w:val="0"/>
              <w:snapToGrid w:val="0"/>
              <w:spacing w:before="0" w:after="0"/>
              <w:jc w:val="right"/>
              <w:rPr>
                <w:rFonts w:ascii="黑体" w:eastAsia="黑体" w:hAnsi="黑体"/>
                <w:kern w:val="0"/>
                <w:sz w:val="20"/>
                <w:szCs w:val="20"/>
              </w:rPr>
            </w:pPr>
            <w:r w:rsidRPr="00967798">
              <w:rPr>
                <w:rFonts w:ascii="黑体" w:eastAsia="黑体" w:hAnsi="黑体"/>
                <w:kern w:val="0"/>
                <w:sz w:val="20"/>
                <w:szCs w:val="20"/>
              </w:rPr>
              <w:t>441,926,607.20</w:t>
            </w:r>
          </w:p>
        </w:tc>
      </w:tr>
      <w:tr w:rsidR="00967798" w:rsidRPr="00967798" w:rsidTr="00967798">
        <w:tc>
          <w:tcPr>
            <w:tcW w:w="7485" w:type="dxa"/>
            <w:tcBorders>
              <w:top w:val="single" w:sz="4" w:space="0" w:color="auto"/>
              <w:bottom w:val="single" w:sz="4" w:space="0" w:color="auto"/>
            </w:tcBorders>
            <w:shd w:val="clear" w:color="auto" w:fill="auto"/>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除上述各项之外的其他营业外收入和支出</w:t>
            </w:r>
          </w:p>
        </w:tc>
        <w:tc>
          <w:tcPr>
            <w:tcW w:w="1694" w:type="dxa"/>
            <w:tcBorders>
              <w:top w:val="single" w:sz="4" w:space="0" w:color="auto"/>
              <w:left w:val="single" w:sz="4" w:space="0" w:color="auto"/>
              <w:bottom w:val="single" w:sz="4" w:space="0" w:color="auto"/>
            </w:tcBorders>
          </w:tcPr>
          <w:p w:rsidR="00967798" w:rsidRPr="00967798" w:rsidRDefault="00967798" w:rsidP="00967798">
            <w:pPr>
              <w:widowControl/>
              <w:autoSpaceDE w:val="0"/>
              <w:autoSpaceDN w:val="0"/>
              <w:snapToGrid w:val="0"/>
              <w:spacing w:before="0" w:after="0"/>
              <w:jc w:val="right"/>
              <w:rPr>
                <w:rFonts w:ascii="黑体" w:eastAsia="黑体" w:hAnsi="黑体"/>
                <w:kern w:val="0"/>
                <w:sz w:val="20"/>
                <w:szCs w:val="20"/>
              </w:rPr>
            </w:pPr>
            <w:r w:rsidRPr="00967798">
              <w:rPr>
                <w:rFonts w:ascii="黑体" w:eastAsia="黑体" w:hAnsi="黑体"/>
                <w:kern w:val="0"/>
                <w:sz w:val="20"/>
                <w:szCs w:val="20"/>
              </w:rPr>
              <w:t>16,816,296.11</w:t>
            </w:r>
          </w:p>
        </w:tc>
      </w:tr>
      <w:tr w:rsidR="00967798" w:rsidRPr="00967798" w:rsidTr="00967798">
        <w:tc>
          <w:tcPr>
            <w:tcW w:w="7485" w:type="dxa"/>
            <w:tcBorders>
              <w:top w:val="single" w:sz="4" w:space="0" w:color="auto"/>
              <w:bottom w:val="single" w:sz="4" w:space="0" w:color="auto"/>
            </w:tcBorders>
            <w:shd w:val="clear" w:color="auto" w:fill="auto"/>
          </w:tcPr>
          <w:p w:rsidR="00967798" w:rsidRPr="00967798" w:rsidRDefault="00967798" w:rsidP="00967798">
            <w:pPr>
              <w:widowControl/>
              <w:tabs>
                <w:tab w:val="decimal" w:pos="1823"/>
              </w:tabs>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对非金融企业收取的资金延期付款利息</w:t>
            </w:r>
          </w:p>
        </w:tc>
        <w:tc>
          <w:tcPr>
            <w:tcW w:w="1694" w:type="dxa"/>
            <w:tcBorders>
              <w:top w:val="single" w:sz="4" w:space="0" w:color="auto"/>
              <w:left w:val="single" w:sz="4" w:space="0" w:color="auto"/>
              <w:bottom w:val="single" w:sz="4" w:space="0" w:color="auto"/>
            </w:tcBorders>
          </w:tcPr>
          <w:p w:rsidR="00967798" w:rsidRPr="00967798" w:rsidRDefault="00967798" w:rsidP="00967798">
            <w:pPr>
              <w:widowControl/>
              <w:autoSpaceDE w:val="0"/>
              <w:autoSpaceDN w:val="0"/>
              <w:snapToGrid w:val="0"/>
              <w:spacing w:before="0" w:after="0"/>
              <w:jc w:val="right"/>
              <w:rPr>
                <w:rFonts w:ascii="黑体" w:eastAsia="黑体" w:hAnsi="黑体"/>
                <w:kern w:val="0"/>
                <w:sz w:val="20"/>
                <w:szCs w:val="20"/>
              </w:rPr>
            </w:pPr>
            <w:r w:rsidRPr="00967798">
              <w:rPr>
                <w:rFonts w:ascii="黑体" w:eastAsia="黑体" w:hAnsi="黑体"/>
                <w:kern w:val="0"/>
                <w:sz w:val="20"/>
                <w:szCs w:val="20"/>
              </w:rPr>
              <w:t>38,457,111.56</w:t>
            </w:r>
          </w:p>
        </w:tc>
      </w:tr>
      <w:tr w:rsidR="00967798" w:rsidRPr="00967798" w:rsidTr="00967798">
        <w:tc>
          <w:tcPr>
            <w:tcW w:w="7485" w:type="dxa"/>
            <w:tcBorders>
              <w:top w:val="single" w:sz="4" w:space="0" w:color="auto"/>
              <w:bottom w:val="single" w:sz="4" w:space="0" w:color="auto"/>
            </w:tcBorders>
            <w:shd w:val="clear" w:color="auto" w:fill="auto"/>
          </w:tcPr>
          <w:p w:rsidR="00967798" w:rsidRPr="00967798" w:rsidRDefault="00967798" w:rsidP="00967798">
            <w:pPr>
              <w:widowControl/>
              <w:tabs>
                <w:tab w:val="left" w:pos="600"/>
                <w:tab w:val="decimal" w:pos="1599"/>
              </w:tabs>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所得税影响额</w:t>
            </w:r>
          </w:p>
        </w:tc>
        <w:tc>
          <w:tcPr>
            <w:tcW w:w="1694" w:type="dxa"/>
            <w:tcBorders>
              <w:top w:val="single" w:sz="4" w:space="0" w:color="auto"/>
              <w:left w:val="single" w:sz="4" w:space="0" w:color="auto"/>
              <w:bottom w:val="single" w:sz="4" w:space="0" w:color="auto"/>
            </w:tcBorders>
          </w:tcPr>
          <w:p w:rsidR="00967798" w:rsidRPr="00967798" w:rsidRDefault="00967798" w:rsidP="00967798">
            <w:pPr>
              <w:widowControl/>
              <w:autoSpaceDE w:val="0"/>
              <w:autoSpaceDN w:val="0"/>
              <w:snapToGrid w:val="0"/>
              <w:spacing w:before="0" w:after="0"/>
              <w:ind w:right="-108"/>
              <w:jc w:val="right"/>
              <w:rPr>
                <w:rFonts w:ascii="黑体" w:eastAsia="黑体" w:hAnsi="黑体"/>
                <w:kern w:val="0"/>
                <w:sz w:val="20"/>
                <w:szCs w:val="20"/>
              </w:rPr>
            </w:pPr>
            <w:r w:rsidRPr="00967798">
              <w:rPr>
                <w:rFonts w:ascii="黑体" w:eastAsia="黑体" w:hAnsi="黑体"/>
                <w:kern w:val="0"/>
                <w:sz w:val="20"/>
                <w:szCs w:val="20"/>
              </w:rPr>
              <w:t>(</w:t>
            </w:r>
            <w:r w:rsidRPr="00967798">
              <w:rPr>
                <w:rFonts w:ascii="黑体" w:eastAsia="黑体" w:hAnsi="黑体" w:hint="eastAsia"/>
                <w:kern w:val="0"/>
                <w:sz w:val="20"/>
                <w:szCs w:val="20"/>
              </w:rPr>
              <w:t>65</w:t>
            </w:r>
            <w:r w:rsidRPr="00967798">
              <w:rPr>
                <w:rFonts w:ascii="黑体" w:eastAsia="黑体" w:hAnsi="黑体"/>
                <w:kern w:val="0"/>
                <w:sz w:val="20"/>
                <w:szCs w:val="20"/>
              </w:rPr>
              <w:t>,</w:t>
            </w:r>
            <w:r w:rsidRPr="00967798">
              <w:rPr>
                <w:rFonts w:ascii="黑体" w:eastAsia="黑体" w:hAnsi="黑体" w:hint="eastAsia"/>
                <w:kern w:val="0"/>
                <w:sz w:val="20"/>
                <w:szCs w:val="20"/>
              </w:rPr>
              <w:t>174</w:t>
            </w:r>
            <w:r w:rsidRPr="00967798">
              <w:rPr>
                <w:rFonts w:ascii="黑体" w:eastAsia="黑体" w:hAnsi="黑体"/>
                <w:kern w:val="0"/>
                <w:sz w:val="20"/>
                <w:szCs w:val="20"/>
              </w:rPr>
              <w:t>,</w:t>
            </w:r>
            <w:r w:rsidRPr="00967798">
              <w:rPr>
                <w:rFonts w:ascii="黑体" w:eastAsia="黑体" w:hAnsi="黑体" w:hint="eastAsia"/>
                <w:kern w:val="0"/>
                <w:sz w:val="20"/>
                <w:szCs w:val="20"/>
              </w:rPr>
              <w:t>314</w:t>
            </w:r>
            <w:r w:rsidRPr="00967798">
              <w:rPr>
                <w:rFonts w:ascii="黑体" w:eastAsia="黑体" w:hAnsi="黑体"/>
                <w:kern w:val="0"/>
                <w:sz w:val="20"/>
                <w:szCs w:val="20"/>
              </w:rPr>
              <w:t>.</w:t>
            </w:r>
            <w:r w:rsidRPr="00967798">
              <w:rPr>
                <w:rFonts w:ascii="黑体" w:eastAsia="黑体" w:hAnsi="黑体" w:hint="eastAsia"/>
                <w:kern w:val="0"/>
                <w:sz w:val="20"/>
                <w:szCs w:val="20"/>
              </w:rPr>
              <w:t>56</w:t>
            </w:r>
            <w:r w:rsidRPr="00967798">
              <w:rPr>
                <w:rFonts w:ascii="黑体" w:eastAsia="黑体" w:hAnsi="黑体"/>
                <w:kern w:val="0"/>
                <w:sz w:val="20"/>
                <w:szCs w:val="20"/>
              </w:rPr>
              <w:t>)</w:t>
            </w:r>
          </w:p>
        </w:tc>
      </w:tr>
      <w:tr w:rsidR="00967798" w:rsidRPr="00967798" w:rsidTr="00967798">
        <w:tc>
          <w:tcPr>
            <w:tcW w:w="7485" w:type="dxa"/>
            <w:tcBorders>
              <w:top w:val="single" w:sz="4" w:space="0" w:color="auto"/>
              <w:bottom w:val="single" w:sz="4" w:space="0" w:color="auto"/>
            </w:tcBorders>
            <w:shd w:val="clear" w:color="auto" w:fill="auto"/>
          </w:tcPr>
          <w:p w:rsidR="00967798" w:rsidRPr="00967798" w:rsidRDefault="00967798" w:rsidP="00967798">
            <w:pPr>
              <w:widowControl/>
              <w:tabs>
                <w:tab w:val="decimal" w:pos="1599"/>
              </w:tabs>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少数股东权益影响额(税后)</w:t>
            </w:r>
          </w:p>
        </w:tc>
        <w:tc>
          <w:tcPr>
            <w:tcW w:w="1694" w:type="dxa"/>
            <w:tcBorders>
              <w:top w:val="single" w:sz="4" w:space="0" w:color="auto"/>
              <w:left w:val="single" w:sz="4" w:space="0" w:color="auto"/>
              <w:bottom w:val="single" w:sz="4" w:space="0" w:color="auto"/>
            </w:tcBorders>
          </w:tcPr>
          <w:p w:rsidR="00967798" w:rsidRPr="00967798" w:rsidRDefault="00967798" w:rsidP="00967798">
            <w:pPr>
              <w:widowControl/>
              <w:autoSpaceDE w:val="0"/>
              <w:autoSpaceDN w:val="0"/>
              <w:snapToGrid w:val="0"/>
              <w:spacing w:before="0" w:after="0"/>
              <w:ind w:right="-108"/>
              <w:jc w:val="right"/>
              <w:rPr>
                <w:rFonts w:ascii="黑体" w:eastAsia="黑体" w:hAnsi="黑体"/>
                <w:kern w:val="0"/>
                <w:sz w:val="20"/>
                <w:szCs w:val="20"/>
              </w:rPr>
            </w:pPr>
            <w:r w:rsidRPr="00967798">
              <w:rPr>
                <w:rFonts w:ascii="黑体" w:eastAsia="黑体" w:hAnsi="黑体"/>
                <w:kern w:val="0"/>
                <w:sz w:val="20"/>
                <w:szCs w:val="20"/>
              </w:rPr>
              <w:t>(</w:t>
            </w:r>
            <w:r w:rsidRPr="00967798">
              <w:rPr>
                <w:rFonts w:ascii="黑体" w:eastAsia="黑体" w:hAnsi="黑体" w:hint="eastAsia"/>
                <w:kern w:val="0"/>
                <w:sz w:val="20"/>
                <w:szCs w:val="20"/>
              </w:rPr>
              <w:t>5</w:t>
            </w:r>
            <w:r w:rsidRPr="00967798">
              <w:rPr>
                <w:rFonts w:ascii="黑体" w:eastAsia="黑体" w:hAnsi="黑体"/>
                <w:kern w:val="0"/>
                <w:sz w:val="20"/>
                <w:szCs w:val="20"/>
              </w:rPr>
              <w:t>,</w:t>
            </w:r>
            <w:r w:rsidRPr="00967798">
              <w:rPr>
                <w:rFonts w:ascii="黑体" w:eastAsia="黑体" w:hAnsi="黑体" w:hint="eastAsia"/>
                <w:kern w:val="0"/>
                <w:sz w:val="20"/>
                <w:szCs w:val="20"/>
              </w:rPr>
              <w:t>010</w:t>
            </w:r>
            <w:r w:rsidRPr="00967798">
              <w:rPr>
                <w:rFonts w:ascii="黑体" w:eastAsia="黑体" w:hAnsi="黑体"/>
                <w:kern w:val="0"/>
                <w:sz w:val="20"/>
                <w:szCs w:val="20"/>
              </w:rPr>
              <w:t>,</w:t>
            </w:r>
            <w:r w:rsidRPr="00967798">
              <w:rPr>
                <w:rFonts w:ascii="黑体" w:eastAsia="黑体" w:hAnsi="黑体" w:hint="eastAsia"/>
                <w:kern w:val="0"/>
                <w:sz w:val="20"/>
                <w:szCs w:val="20"/>
              </w:rPr>
              <w:t>753</w:t>
            </w:r>
            <w:r w:rsidRPr="00967798">
              <w:rPr>
                <w:rFonts w:ascii="黑体" w:eastAsia="黑体" w:hAnsi="黑体"/>
                <w:kern w:val="0"/>
                <w:sz w:val="20"/>
                <w:szCs w:val="20"/>
              </w:rPr>
              <w:t>.</w:t>
            </w:r>
            <w:r w:rsidRPr="00967798">
              <w:rPr>
                <w:rFonts w:ascii="黑体" w:eastAsia="黑体" w:hAnsi="黑体" w:hint="eastAsia"/>
                <w:kern w:val="0"/>
                <w:sz w:val="20"/>
                <w:szCs w:val="20"/>
              </w:rPr>
              <w:t>72</w:t>
            </w:r>
            <w:r w:rsidRPr="00967798">
              <w:rPr>
                <w:rFonts w:ascii="黑体" w:eastAsia="黑体" w:hAnsi="黑体"/>
                <w:kern w:val="0"/>
                <w:sz w:val="20"/>
                <w:szCs w:val="20"/>
              </w:rPr>
              <w:t>)</w:t>
            </w:r>
          </w:p>
        </w:tc>
      </w:tr>
      <w:tr w:rsidR="00967798" w:rsidRPr="00967798" w:rsidTr="00967798">
        <w:tc>
          <w:tcPr>
            <w:tcW w:w="7485" w:type="dxa"/>
            <w:tcBorders>
              <w:top w:val="single" w:sz="4" w:space="0" w:color="auto"/>
              <w:bottom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合计</w:t>
            </w:r>
          </w:p>
        </w:tc>
        <w:tc>
          <w:tcPr>
            <w:tcW w:w="1694" w:type="dxa"/>
            <w:tcBorders>
              <w:top w:val="single" w:sz="4" w:space="0" w:color="auto"/>
              <w:left w:val="single" w:sz="4" w:space="0" w:color="auto"/>
              <w:bottom w:val="single" w:sz="4" w:space="0" w:color="auto"/>
            </w:tcBorders>
          </w:tcPr>
          <w:p w:rsidR="00967798" w:rsidRPr="00967798" w:rsidRDefault="00967798" w:rsidP="00967798">
            <w:pPr>
              <w:widowControl/>
              <w:autoSpaceDE w:val="0"/>
              <w:autoSpaceDN w:val="0"/>
              <w:snapToGrid w:val="0"/>
              <w:spacing w:before="0" w:after="0"/>
              <w:jc w:val="right"/>
              <w:rPr>
                <w:rFonts w:ascii="黑体" w:eastAsia="黑体" w:hAnsi="黑体"/>
                <w:kern w:val="0"/>
                <w:sz w:val="20"/>
                <w:szCs w:val="20"/>
              </w:rPr>
            </w:pPr>
            <w:r w:rsidRPr="00967798">
              <w:rPr>
                <w:rFonts w:ascii="黑体" w:eastAsia="黑体" w:hAnsi="黑体"/>
                <w:kern w:val="0"/>
                <w:sz w:val="20"/>
                <w:szCs w:val="20"/>
              </w:rPr>
              <w:t>3</w:t>
            </w:r>
            <w:r w:rsidRPr="00967798">
              <w:rPr>
                <w:rFonts w:ascii="黑体" w:eastAsia="黑体" w:hAnsi="黑体" w:hint="eastAsia"/>
                <w:kern w:val="0"/>
                <w:sz w:val="20"/>
                <w:szCs w:val="20"/>
              </w:rPr>
              <w:t>92</w:t>
            </w:r>
            <w:r w:rsidRPr="00967798">
              <w:rPr>
                <w:rFonts w:ascii="黑体" w:eastAsia="黑体" w:hAnsi="黑体"/>
                <w:kern w:val="0"/>
                <w:sz w:val="20"/>
                <w:szCs w:val="20"/>
              </w:rPr>
              <w:t>,</w:t>
            </w:r>
            <w:r w:rsidRPr="00967798">
              <w:rPr>
                <w:rFonts w:ascii="黑体" w:eastAsia="黑体" w:hAnsi="黑体" w:hint="eastAsia"/>
                <w:kern w:val="0"/>
                <w:sz w:val="20"/>
                <w:szCs w:val="20"/>
              </w:rPr>
              <w:t>700</w:t>
            </w:r>
            <w:r w:rsidRPr="00967798">
              <w:rPr>
                <w:rFonts w:ascii="黑体" w:eastAsia="黑体" w:hAnsi="黑体"/>
                <w:kern w:val="0"/>
                <w:sz w:val="20"/>
                <w:szCs w:val="20"/>
              </w:rPr>
              <w:t>,</w:t>
            </w:r>
            <w:r w:rsidRPr="00967798">
              <w:rPr>
                <w:rFonts w:ascii="黑体" w:eastAsia="黑体" w:hAnsi="黑体" w:hint="eastAsia"/>
                <w:kern w:val="0"/>
                <w:sz w:val="20"/>
                <w:szCs w:val="20"/>
              </w:rPr>
              <w:t>879</w:t>
            </w:r>
            <w:r w:rsidRPr="00967798">
              <w:rPr>
                <w:rFonts w:ascii="黑体" w:eastAsia="黑体" w:hAnsi="黑体"/>
                <w:kern w:val="0"/>
                <w:sz w:val="20"/>
                <w:szCs w:val="20"/>
              </w:rPr>
              <w:t>.</w:t>
            </w:r>
            <w:r w:rsidRPr="00967798">
              <w:rPr>
                <w:rFonts w:ascii="黑体" w:eastAsia="黑体" w:hAnsi="黑体" w:hint="eastAsia"/>
                <w:kern w:val="0"/>
                <w:sz w:val="20"/>
                <w:szCs w:val="20"/>
              </w:rPr>
              <w:t>25</w:t>
            </w:r>
          </w:p>
        </w:tc>
      </w:tr>
      <w:bookmarkEnd w:id="63"/>
    </w:tbl>
    <w:p w:rsidR="00967798" w:rsidRPr="00967798" w:rsidRDefault="00967798" w:rsidP="00967798">
      <w:pPr>
        <w:widowControl/>
        <w:autoSpaceDE w:val="0"/>
        <w:autoSpaceDN w:val="0"/>
        <w:spacing w:before="0" w:after="0"/>
        <w:jc w:val="left"/>
        <w:rPr>
          <w:rFonts w:ascii="黑体" w:eastAsia="黑体" w:hAnsi="黑体"/>
          <w:kern w:val="0"/>
          <w:sz w:val="24"/>
          <w:szCs w:val="21"/>
        </w:rPr>
      </w:pPr>
    </w:p>
    <w:p w:rsidR="00967798" w:rsidRPr="00967798" w:rsidRDefault="00967798" w:rsidP="00967798">
      <w:pPr>
        <w:widowControl/>
        <w:tabs>
          <w:tab w:val="left" w:pos="896"/>
        </w:tabs>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注：</w:t>
      </w:r>
      <w:r w:rsidRPr="00967798">
        <w:rPr>
          <w:rFonts w:ascii="黑体" w:eastAsia="黑体" w:hAnsi="黑体" w:hint="eastAsia"/>
          <w:kern w:val="0"/>
          <w:sz w:val="20"/>
          <w:szCs w:val="20"/>
        </w:rPr>
        <w:tab/>
        <w:t>各非经常性损益项目按税前金额列示。</w:t>
      </w:r>
    </w:p>
    <w:p w:rsidR="00967798" w:rsidRPr="00967798" w:rsidRDefault="00967798" w:rsidP="00967798">
      <w:pPr>
        <w:widowControl/>
        <w:autoSpaceDE w:val="0"/>
        <w:autoSpaceDN w:val="0"/>
        <w:spacing w:before="0" w:after="0"/>
        <w:jc w:val="left"/>
        <w:rPr>
          <w:rFonts w:ascii="黑体" w:eastAsia="黑体" w:hAnsi="黑体"/>
          <w:kern w:val="0"/>
          <w:sz w:val="20"/>
          <w:szCs w:val="20"/>
        </w:rPr>
      </w:pPr>
    </w:p>
    <w:p w:rsidR="00967798" w:rsidRPr="00967798" w:rsidRDefault="00967798" w:rsidP="00C3666F">
      <w:pPr>
        <w:widowControl/>
        <w:autoSpaceDE w:val="0"/>
        <w:autoSpaceDN w:val="0"/>
        <w:spacing w:before="0" w:after="0"/>
        <w:rPr>
          <w:rFonts w:ascii="黑体" w:eastAsia="黑体" w:hAnsi="黑体"/>
          <w:kern w:val="0"/>
          <w:sz w:val="20"/>
          <w:szCs w:val="20"/>
        </w:rPr>
      </w:pPr>
      <w:r w:rsidRPr="00967798">
        <w:rPr>
          <w:rFonts w:ascii="黑体" w:eastAsia="黑体" w:hAnsi="黑体" w:hint="eastAsia"/>
          <w:kern w:val="0"/>
          <w:sz w:val="20"/>
          <w:szCs w:val="20"/>
        </w:rPr>
        <w:t>本集团对非经常性损益项目的确认依照《公开发行证券的公司信息披露解释性公告第</w:t>
      </w:r>
      <w:r w:rsidRPr="00967798">
        <w:rPr>
          <w:rFonts w:ascii="黑体" w:eastAsia="黑体" w:hAnsi="黑体"/>
          <w:kern w:val="0"/>
          <w:sz w:val="20"/>
          <w:szCs w:val="20"/>
        </w:rPr>
        <w:t>1号——非经常性损益》(证监会公告[2008]43号)的规定执行。</w:t>
      </w:r>
    </w:p>
    <w:p w:rsidR="00967798" w:rsidRPr="00967798" w:rsidRDefault="00967798" w:rsidP="00967798">
      <w:pPr>
        <w:widowControl/>
        <w:spacing w:before="0" w:after="0"/>
        <w:jc w:val="left"/>
        <w:rPr>
          <w:rFonts w:ascii="黑体" w:eastAsia="黑体" w:hAnsi="黑体"/>
          <w:kern w:val="0"/>
          <w:sz w:val="24"/>
          <w:szCs w:val="24"/>
        </w:rPr>
      </w:pPr>
    </w:p>
    <w:p w:rsidR="00967798" w:rsidRPr="00967798" w:rsidRDefault="00967798" w:rsidP="00967798">
      <w:pPr>
        <w:keepNext/>
        <w:keepLines/>
        <w:widowControl/>
        <w:overflowPunct w:val="0"/>
        <w:autoSpaceDE w:val="0"/>
        <w:autoSpaceDN w:val="0"/>
        <w:adjustRightInd w:val="0"/>
        <w:snapToGrid w:val="0"/>
        <w:spacing w:before="0" w:after="0"/>
        <w:ind w:left="896" w:hanging="896"/>
        <w:textAlignment w:val="bottom"/>
        <w:outlineLvl w:val="2"/>
        <w:rPr>
          <w:rFonts w:ascii="黑体" w:eastAsia="黑体" w:hAnsi="黑体" w:cs="Arial"/>
          <w:b/>
          <w:snapToGrid w:val="0"/>
          <w:kern w:val="0"/>
          <w:sz w:val="24"/>
          <w:szCs w:val="24"/>
        </w:rPr>
      </w:pPr>
      <w:r w:rsidRPr="00967798">
        <w:rPr>
          <w:rFonts w:ascii="黑体" w:eastAsia="黑体" w:hAnsi="黑体" w:cs="Arial"/>
          <w:b/>
          <w:snapToGrid w:val="0"/>
          <w:kern w:val="0"/>
          <w:sz w:val="24"/>
          <w:szCs w:val="24"/>
        </w:rPr>
        <w:t>2</w:t>
      </w:r>
      <w:r w:rsidRPr="00967798">
        <w:rPr>
          <w:rFonts w:ascii="黑体" w:eastAsia="黑体" w:hAnsi="黑体" w:cs="Arial" w:hint="eastAsia"/>
          <w:b/>
          <w:snapToGrid w:val="0"/>
          <w:kern w:val="0"/>
          <w:sz w:val="24"/>
          <w:szCs w:val="24"/>
        </w:rPr>
        <w:t>、</w:t>
      </w:r>
      <w:r w:rsidRPr="00967798">
        <w:rPr>
          <w:rFonts w:ascii="黑体" w:eastAsia="黑体" w:hAnsi="黑体" w:cs="Arial" w:hint="eastAsia"/>
          <w:b/>
          <w:snapToGrid w:val="0"/>
          <w:kern w:val="0"/>
          <w:sz w:val="24"/>
          <w:szCs w:val="24"/>
        </w:rPr>
        <w:tab/>
        <w:t>净资产收益率和每股收益</w:t>
      </w:r>
    </w:p>
    <w:p w:rsidR="00967798" w:rsidRPr="00967798" w:rsidRDefault="00967798" w:rsidP="00967798">
      <w:pPr>
        <w:widowControl/>
        <w:autoSpaceDE w:val="0"/>
        <w:autoSpaceDN w:val="0"/>
        <w:spacing w:before="0" w:after="0"/>
        <w:jc w:val="left"/>
        <w:rPr>
          <w:rFonts w:ascii="黑体" w:eastAsia="黑体" w:hAnsi="黑体"/>
          <w:kern w:val="0"/>
          <w:sz w:val="21"/>
          <w:szCs w:val="21"/>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kern w:val="0"/>
          <w:sz w:val="21"/>
          <w:szCs w:val="21"/>
        </w:rPr>
        <w:t>2015</w:t>
      </w:r>
      <w:r w:rsidRPr="00967798">
        <w:rPr>
          <w:rFonts w:ascii="黑体" w:eastAsia="黑体" w:hAnsi="黑体" w:hint="eastAsia"/>
          <w:kern w:val="0"/>
          <w:sz w:val="21"/>
          <w:szCs w:val="21"/>
        </w:rPr>
        <w:t>年</w:t>
      </w:r>
    </w:p>
    <w:p w:rsidR="00967798" w:rsidRPr="00967798" w:rsidRDefault="00967798" w:rsidP="00967798">
      <w:pPr>
        <w:widowControl/>
        <w:autoSpaceDE w:val="0"/>
        <w:autoSpaceDN w:val="0"/>
        <w:spacing w:before="0" w:after="0"/>
        <w:jc w:val="left"/>
        <w:rPr>
          <w:rFonts w:ascii="黑体" w:eastAsia="黑体" w:hAnsi="黑体"/>
          <w:kern w:val="0"/>
        </w:rPr>
      </w:pPr>
    </w:p>
    <w:tbl>
      <w:tblPr>
        <w:tblW w:w="9179" w:type="dxa"/>
        <w:tblBorders>
          <w:top w:val="single" w:sz="4" w:space="0" w:color="auto"/>
          <w:left w:val="single" w:sz="4" w:space="0" w:color="auto"/>
          <w:bottom w:val="single" w:sz="4" w:space="0" w:color="auto"/>
          <w:right w:val="single" w:sz="4" w:space="0" w:color="auto"/>
        </w:tblBorders>
        <w:tblLook w:val="0000"/>
      </w:tblPr>
      <w:tblGrid>
        <w:gridCol w:w="3227"/>
        <w:gridCol w:w="2641"/>
        <w:gridCol w:w="1701"/>
        <w:gridCol w:w="1610"/>
      </w:tblGrid>
      <w:tr w:rsidR="00967798" w:rsidRPr="00967798" w:rsidTr="00967798">
        <w:trPr>
          <w:trHeight w:val="290"/>
        </w:trPr>
        <w:tc>
          <w:tcPr>
            <w:tcW w:w="3227" w:type="dxa"/>
            <w:vMerge w:val="restart"/>
            <w:tcBorders>
              <w:top w:val="single" w:sz="4" w:space="0" w:color="auto"/>
              <w:left w:val="single" w:sz="4" w:space="0" w:color="auto"/>
              <w:bottom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报告期利润</w:t>
            </w:r>
          </w:p>
        </w:tc>
        <w:tc>
          <w:tcPr>
            <w:tcW w:w="2641" w:type="dxa"/>
            <w:vMerge w:val="restart"/>
            <w:tcBorders>
              <w:top w:val="single" w:sz="4" w:space="0" w:color="auto"/>
              <w:left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加权平均净资产收益率(%)</w:t>
            </w:r>
          </w:p>
        </w:tc>
        <w:tc>
          <w:tcPr>
            <w:tcW w:w="3311" w:type="dxa"/>
            <w:gridSpan w:val="2"/>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每股收益</w:t>
            </w:r>
          </w:p>
        </w:tc>
      </w:tr>
      <w:tr w:rsidR="00967798" w:rsidRPr="00967798" w:rsidTr="00967798">
        <w:trPr>
          <w:trHeight w:val="223"/>
        </w:trPr>
        <w:tc>
          <w:tcPr>
            <w:tcW w:w="3227" w:type="dxa"/>
            <w:vMerge/>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p>
        </w:tc>
        <w:tc>
          <w:tcPr>
            <w:tcW w:w="2641" w:type="dxa"/>
            <w:vMerge/>
            <w:tcBorders>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基本每股收益</w:t>
            </w:r>
          </w:p>
        </w:tc>
        <w:tc>
          <w:tcPr>
            <w:tcW w:w="1610"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稀释每股收益</w:t>
            </w:r>
          </w:p>
        </w:tc>
      </w:tr>
      <w:tr w:rsidR="00967798" w:rsidRPr="00967798" w:rsidTr="00967798">
        <w:trPr>
          <w:trHeight w:val="360"/>
        </w:trPr>
        <w:tc>
          <w:tcPr>
            <w:tcW w:w="3227"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归属于公司普通股股东的净利润</w:t>
            </w:r>
          </w:p>
        </w:tc>
        <w:tc>
          <w:tcPr>
            <w:tcW w:w="264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33.14</w:t>
            </w:r>
          </w:p>
        </w:tc>
        <w:tc>
          <w:tcPr>
            <w:tcW w:w="170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2.1</w:t>
            </w:r>
            <w:r w:rsidRPr="00967798">
              <w:rPr>
                <w:rFonts w:ascii="黑体" w:eastAsia="黑体" w:hAnsi="黑体" w:hint="eastAsia"/>
                <w:kern w:val="0"/>
                <w:sz w:val="20"/>
                <w:szCs w:val="20"/>
              </w:rPr>
              <w:t>3</w:t>
            </w:r>
          </w:p>
        </w:tc>
        <w:tc>
          <w:tcPr>
            <w:tcW w:w="161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hint="eastAsia"/>
                <w:kern w:val="0"/>
                <w:sz w:val="20"/>
                <w:szCs w:val="20"/>
              </w:rPr>
              <w:t>不适用</w:t>
            </w:r>
          </w:p>
        </w:tc>
      </w:tr>
      <w:tr w:rsidR="00967798" w:rsidRPr="00967798" w:rsidTr="00967798">
        <w:trPr>
          <w:trHeight w:val="360"/>
        </w:trPr>
        <w:tc>
          <w:tcPr>
            <w:tcW w:w="3227"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扣除非经常性损益后归属于公司普通股股东的净利润</w:t>
            </w:r>
          </w:p>
        </w:tc>
        <w:tc>
          <w:tcPr>
            <w:tcW w:w="264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31.84</w:t>
            </w:r>
          </w:p>
        </w:tc>
        <w:tc>
          <w:tcPr>
            <w:tcW w:w="170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2.0</w:t>
            </w:r>
            <w:r w:rsidRPr="00967798">
              <w:rPr>
                <w:rFonts w:ascii="黑体" w:eastAsia="黑体" w:hAnsi="黑体" w:hint="eastAsia"/>
                <w:kern w:val="0"/>
                <w:sz w:val="20"/>
                <w:szCs w:val="20"/>
              </w:rPr>
              <w:t>5</w:t>
            </w:r>
          </w:p>
        </w:tc>
        <w:tc>
          <w:tcPr>
            <w:tcW w:w="161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hint="eastAsia"/>
                <w:kern w:val="0"/>
                <w:sz w:val="20"/>
                <w:szCs w:val="20"/>
              </w:rPr>
              <w:t>不适用</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Cs/>
          <w:snapToGrid w:val="0"/>
          <w:kern w:val="0"/>
          <w:sz w:val="24"/>
          <w:szCs w:val="24"/>
        </w:rPr>
      </w:pPr>
    </w:p>
    <w:p w:rsidR="00967798" w:rsidRPr="00967798" w:rsidRDefault="00967798" w:rsidP="00967798">
      <w:pPr>
        <w:widowControl/>
        <w:autoSpaceDE w:val="0"/>
        <w:autoSpaceDN w:val="0"/>
        <w:spacing w:before="0" w:after="0"/>
        <w:jc w:val="left"/>
        <w:rPr>
          <w:rFonts w:ascii="黑体" w:eastAsia="黑体" w:hAnsi="黑体"/>
          <w:kern w:val="0"/>
          <w:sz w:val="21"/>
          <w:szCs w:val="21"/>
        </w:rPr>
      </w:pPr>
      <w:r w:rsidRPr="00967798">
        <w:rPr>
          <w:rFonts w:ascii="黑体" w:eastAsia="黑体" w:hAnsi="黑体" w:hint="eastAsia"/>
          <w:kern w:val="0"/>
          <w:sz w:val="21"/>
          <w:szCs w:val="21"/>
        </w:rPr>
        <w:t>2014年</w:t>
      </w:r>
    </w:p>
    <w:p w:rsidR="00967798" w:rsidRPr="00967798" w:rsidRDefault="00967798" w:rsidP="00967798">
      <w:pPr>
        <w:widowControl/>
        <w:autoSpaceDE w:val="0"/>
        <w:autoSpaceDN w:val="0"/>
        <w:spacing w:before="0" w:after="0"/>
        <w:jc w:val="left"/>
        <w:rPr>
          <w:rFonts w:ascii="黑体" w:eastAsia="黑体" w:hAnsi="黑体"/>
          <w:kern w:val="0"/>
        </w:rPr>
      </w:pPr>
    </w:p>
    <w:tbl>
      <w:tblPr>
        <w:tblW w:w="9179" w:type="dxa"/>
        <w:tblBorders>
          <w:top w:val="single" w:sz="4" w:space="0" w:color="auto"/>
          <w:left w:val="single" w:sz="4" w:space="0" w:color="auto"/>
          <w:bottom w:val="single" w:sz="4" w:space="0" w:color="auto"/>
          <w:right w:val="single" w:sz="4" w:space="0" w:color="auto"/>
        </w:tblBorders>
        <w:tblLook w:val="0000"/>
      </w:tblPr>
      <w:tblGrid>
        <w:gridCol w:w="3227"/>
        <w:gridCol w:w="2641"/>
        <w:gridCol w:w="1701"/>
        <w:gridCol w:w="1610"/>
      </w:tblGrid>
      <w:tr w:rsidR="00967798" w:rsidRPr="00967798" w:rsidTr="00967798">
        <w:trPr>
          <w:trHeight w:val="290"/>
        </w:trPr>
        <w:tc>
          <w:tcPr>
            <w:tcW w:w="3227" w:type="dxa"/>
            <w:vMerge w:val="restart"/>
            <w:tcBorders>
              <w:top w:val="single" w:sz="4" w:space="0" w:color="auto"/>
              <w:left w:val="single" w:sz="4" w:space="0" w:color="auto"/>
              <w:bottom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报告期利润</w:t>
            </w:r>
          </w:p>
        </w:tc>
        <w:tc>
          <w:tcPr>
            <w:tcW w:w="2641" w:type="dxa"/>
            <w:vMerge w:val="restart"/>
            <w:tcBorders>
              <w:top w:val="single" w:sz="4" w:space="0" w:color="auto"/>
              <w:left w:val="single" w:sz="4" w:space="0" w:color="auto"/>
              <w:right w:val="single" w:sz="4" w:space="0" w:color="auto"/>
            </w:tcBorders>
            <w:shd w:val="clear" w:color="auto" w:fill="DDDDDD"/>
            <w:vAlign w:val="center"/>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加权平均净资产收益率(%)</w:t>
            </w:r>
          </w:p>
        </w:tc>
        <w:tc>
          <w:tcPr>
            <w:tcW w:w="3311" w:type="dxa"/>
            <w:gridSpan w:val="2"/>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每股收益</w:t>
            </w:r>
          </w:p>
        </w:tc>
      </w:tr>
      <w:tr w:rsidR="00967798" w:rsidRPr="00967798" w:rsidTr="00967798">
        <w:trPr>
          <w:trHeight w:val="223"/>
        </w:trPr>
        <w:tc>
          <w:tcPr>
            <w:tcW w:w="3227" w:type="dxa"/>
            <w:vMerge/>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p>
        </w:tc>
        <w:tc>
          <w:tcPr>
            <w:tcW w:w="2641" w:type="dxa"/>
            <w:vMerge/>
            <w:tcBorders>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基本每股收益</w:t>
            </w:r>
          </w:p>
        </w:tc>
        <w:tc>
          <w:tcPr>
            <w:tcW w:w="1610"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center"/>
              <w:rPr>
                <w:rFonts w:ascii="黑体" w:eastAsia="黑体" w:hAnsi="黑体"/>
                <w:kern w:val="0"/>
                <w:sz w:val="20"/>
                <w:szCs w:val="20"/>
              </w:rPr>
            </w:pPr>
            <w:r w:rsidRPr="00967798">
              <w:rPr>
                <w:rFonts w:ascii="黑体" w:eastAsia="黑体" w:hAnsi="黑体" w:hint="eastAsia"/>
                <w:kern w:val="0"/>
                <w:sz w:val="20"/>
                <w:szCs w:val="20"/>
              </w:rPr>
              <w:t>稀释每股收益</w:t>
            </w:r>
          </w:p>
        </w:tc>
      </w:tr>
      <w:tr w:rsidR="00967798" w:rsidRPr="00967798" w:rsidTr="00967798">
        <w:trPr>
          <w:trHeight w:val="360"/>
        </w:trPr>
        <w:tc>
          <w:tcPr>
            <w:tcW w:w="3227" w:type="dxa"/>
            <w:tcBorders>
              <w:top w:val="single" w:sz="4" w:space="0" w:color="auto"/>
              <w:left w:val="single" w:sz="4" w:space="0" w:color="auto"/>
              <w:bottom w:val="single" w:sz="4" w:space="0" w:color="auto"/>
              <w:right w:val="single" w:sz="4" w:space="0" w:color="auto"/>
            </w:tcBorders>
            <w:shd w:val="clear" w:color="auto" w:fill="DDDDDD"/>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归属于公司普通股股东的净利润</w:t>
            </w:r>
          </w:p>
        </w:tc>
        <w:tc>
          <w:tcPr>
            <w:tcW w:w="264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34.20</w:t>
            </w:r>
          </w:p>
        </w:tc>
        <w:tc>
          <w:tcPr>
            <w:tcW w:w="170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1.62</w:t>
            </w:r>
          </w:p>
        </w:tc>
        <w:tc>
          <w:tcPr>
            <w:tcW w:w="161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hint="eastAsia"/>
                <w:kern w:val="0"/>
                <w:sz w:val="20"/>
                <w:szCs w:val="20"/>
              </w:rPr>
              <w:t>不适用</w:t>
            </w:r>
          </w:p>
        </w:tc>
      </w:tr>
      <w:tr w:rsidR="00967798" w:rsidRPr="00967798" w:rsidTr="00967798">
        <w:trPr>
          <w:trHeight w:val="360"/>
        </w:trPr>
        <w:tc>
          <w:tcPr>
            <w:tcW w:w="3227" w:type="dxa"/>
            <w:tcBorders>
              <w:top w:val="single" w:sz="4" w:space="0" w:color="auto"/>
              <w:left w:val="single" w:sz="4" w:space="0" w:color="auto"/>
              <w:bottom w:val="single" w:sz="4" w:space="0" w:color="auto"/>
              <w:right w:val="single" w:sz="4" w:space="0" w:color="auto"/>
            </w:tcBorders>
            <w:shd w:val="clear" w:color="auto" w:fill="DDDDDD"/>
            <w:vAlign w:val="bottom"/>
          </w:tcPr>
          <w:p w:rsidR="00967798" w:rsidRPr="00967798" w:rsidRDefault="00967798" w:rsidP="00967798">
            <w:pPr>
              <w:widowControl/>
              <w:autoSpaceDE w:val="0"/>
              <w:autoSpaceDN w:val="0"/>
              <w:spacing w:before="0" w:after="0"/>
              <w:jc w:val="left"/>
              <w:rPr>
                <w:rFonts w:ascii="黑体" w:eastAsia="黑体" w:hAnsi="黑体"/>
                <w:kern w:val="0"/>
                <w:sz w:val="20"/>
                <w:szCs w:val="20"/>
              </w:rPr>
            </w:pPr>
            <w:r w:rsidRPr="00967798">
              <w:rPr>
                <w:rFonts w:ascii="黑体" w:eastAsia="黑体" w:hAnsi="黑体" w:hint="eastAsia"/>
                <w:kern w:val="0"/>
                <w:sz w:val="20"/>
                <w:szCs w:val="20"/>
              </w:rPr>
              <w:t>扣除非经常性损益后归属于公司普通股股东的净利润</w:t>
            </w:r>
          </w:p>
        </w:tc>
        <w:tc>
          <w:tcPr>
            <w:tcW w:w="264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lang w:eastAsia="zh-TW"/>
              </w:rPr>
            </w:pPr>
            <w:r w:rsidRPr="00967798">
              <w:rPr>
                <w:rFonts w:ascii="黑体" w:eastAsia="黑体" w:hAnsi="黑体"/>
                <w:kern w:val="0"/>
                <w:sz w:val="20"/>
                <w:szCs w:val="20"/>
              </w:rPr>
              <w:t>32.96</w:t>
            </w:r>
          </w:p>
        </w:tc>
        <w:tc>
          <w:tcPr>
            <w:tcW w:w="1701"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kern w:val="0"/>
                <w:sz w:val="20"/>
                <w:szCs w:val="20"/>
              </w:rPr>
              <w:t>1.56</w:t>
            </w:r>
          </w:p>
        </w:tc>
        <w:tc>
          <w:tcPr>
            <w:tcW w:w="1610" w:type="dxa"/>
            <w:tcBorders>
              <w:top w:val="single" w:sz="4" w:space="0" w:color="auto"/>
              <w:left w:val="single" w:sz="4" w:space="0" w:color="auto"/>
              <w:bottom w:val="single" w:sz="4" w:space="0" w:color="auto"/>
              <w:right w:val="single" w:sz="4" w:space="0" w:color="auto"/>
            </w:tcBorders>
          </w:tcPr>
          <w:p w:rsidR="00967798" w:rsidRPr="00967798" w:rsidRDefault="00967798" w:rsidP="00967798">
            <w:pPr>
              <w:widowControl/>
              <w:autoSpaceDE w:val="0"/>
              <w:autoSpaceDN w:val="0"/>
              <w:spacing w:before="0" w:after="0"/>
              <w:jc w:val="right"/>
              <w:rPr>
                <w:rFonts w:ascii="黑体" w:eastAsia="黑体" w:hAnsi="黑体"/>
                <w:kern w:val="0"/>
                <w:sz w:val="20"/>
                <w:szCs w:val="20"/>
              </w:rPr>
            </w:pPr>
            <w:r w:rsidRPr="00967798">
              <w:rPr>
                <w:rFonts w:ascii="黑体" w:eastAsia="黑体" w:hAnsi="黑体" w:hint="eastAsia"/>
                <w:kern w:val="0"/>
                <w:sz w:val="20"/>
                <w:szCs w:val="20"/>
              </w:rPr>
              <w:t>不适用</w:t>
            </w:r>
          </w:p>
        </w:tc>
      </w:tr>
    </w:tbl>
    <w:p w:rsidR="00967798" w:rsidRPr="00967798" w:rsidRDefault="00967798" w:rsidP="00967798">
      <w:pPr>
        <w:widowControl/>
        <w:overflowPunct w:val="0"/>
        <w:autoSpaceDE w:val="0"/>
        <w:autoSpaceDN w:val="0"/>
        <w:adjustRightInd w:val="0"/>
        <w:snapToGrid w:val="0"/>
        <w:spacing w:before="0" w:after="0"/>
        <w:ind w:left="720" w:hanging="720"/>
        <w:textAlignment w:val="bottom"/>
        <w:rPr>
          <w:rFonts w:ascii="黑体" w:eastAsia="黑体" w:hAnsi="黑体" w:cs="Arial"/>
          <w:bCs/>
          <w:snapToGrid w:val="0"/>
          <w:kern w:val="0"/>
          <w:sz w:val="24"/>
          <w:szCs w:val="24"/>
        </w:rPr>
      </w:pPr>
    </w:p>
    <w:p w:rsidR="00967798" w:rsidRPr="00967798" w:rsidRDefault="00967798" w:rsidP="00C3666F">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本集团无稀释性潜在普通股。</w:t>
      </w:r>
    </w:p>
    <w:p w:rsidR="00967798" w:rsidRPr="00967798" w:rsidRDefault="00967798" w:rsidP="00C3666F">
      <w:pPr>
        <w:widowControl/>
        <w:autoSpaceDE w:val="0"/>
        <w:autoSpaceDN w:val="0"/>
        <w:spacing w:before="0" w:after="0"/>
        <w:rPr>
          <w:rFonts w:ascii="黑体" w:eastAsia="黑体" w:hAnsi="黑体"/>
          <w:kern w:val="0"/>
          <w:sz w:val="21"/>
          <w:szCs w:val="21"/>
        </w:rPr>
      </w:pPr>
    </w:p>
    <w:p w:rsidR="00967798" w:rsidRPr="00967798" w:rsidRDefault="00967798" w:rsidP="00C3666F">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本集团对净资产收益率和每股收益的列报依照中国证监会《公开发行证券的公司信息披露编报规则第</w:t>
      </w:r>
      <w:r w:rsidRPr="00967798">
        <w:rPr>
          <w:rFonts w:ascii="黑体" w:eastAsia="黑体" w:hAnsi="黑体"/>
          <w:kern w:val="0"/>
          <w:sz w:val="21"/>
          <w:szCs w:val="21"/>
        </w:rPr>
        <w:t>9号——净资产收益率和每股收益的计算及披露》(2010年修订)的规定。</w:t>
      </w:r>
    </w:p>
    <w:p w:rsidR="00967798" w:rsidRPr="00967798" w:rsidRDefault="00967798" w:rsidP="00C3666F">
      <w:pPr>
        <w:widowControl/>
        <w:autoSpaceDE w:val="0"/>
        <w:autoSpaceDN w:val="0"/>
        <w:spacing w:before="0" w:after="0"/>
        <w:rPr>
          <w:rFonts w:ascii="黑体" w:eastAsia="黑体" w:hAnsi="黑体"/>
          <w:kern w:val="0"/>
          <w:sz w:val="21"/>
          <w:szCs w:val="21"/>
        </w:rPr>
      </w:pPr>
    </w:p>
    <w:p w:rsidR="00967798" w:rsidRDefault="00967798" w:rsidP="00C3666F">
      <w:pPr>
        <w:widowControl/>
        <w:autoSpaceDE w:val="0"/>
        <w:autoSpaceDN w:val="0"/>
        <w:spacing w:before="0" w:after="0"/>
        <w:rPr>
          <w:rFonts w:ascii="黑体" w:eastAsia="黑体" w:hAnsi="黑体"/>
          <w:kern w:val="0"/>
          <w:sz w:val="21"/>
          <w:szCs w:val="21"/>
        </w:rPr>
      </w:pPr>
      <w:r w:rsidRPr="00967798">
        <w:rPr>
          <w:rFonts w:ascii="黑体" w:eastAsia="黑体" w:hAnsi="黑体" w:hint="eastAsia"/>
          <w:kern w:val="0"/>
          <w:sz w:val="21"/>
          <w:szCs w:val="21"/>
        </w:rPr>
        <w:t>基本每股收益按照归属于本公司普通股股东的当期净利润，除以发行在外普通股的加权平均数计算。</w:t>
      </w:r>
    </w:p>
    <w:p w:rsidR="001D5DC4" w:rsidRPr="00967798" w:rsidRDefault="001D5DC4" w:rsidP="00C3666F">
      <w:pPr>
        <w:widowControl/>
        <w:autoSpaceDE w:val="0"/>
        <w:autoSpaceDN w:val="0"/>
        <w:spacing w:before="0" w:after="0"/>
        <w:rPr>
          <w:rFonts w:ascii="黑体" w:eastAsia="黑体" w:hAnsi="黑体"/>
          <w:kern w:val="0"/>
          <w:sz w:val="21"/>
          <w:szCs w:val="21"/>
        </w:rPr>
      </w:pPr>
    </w:p>
    <w:p w:rsidR="00967798" w:rsidRPr="00967798" w:rsidRDefault="00967798" w:rsidP="004B763A">
      <w:pPr>
        <w:widowControl/>
        <w:overflowPunct w:val="0"/>
        <w:autoSpaceDE w:val="0"/>
        <w:autoSpaceDN w:val="0"/>
        <w:adjustRightInd w:val="0"/>
        <w:snapToGrid w:val="0"/>
        <w:spacing w:before="0" w:after="0"/>
        <w:ind w:left="720" w:hanging="720"/>
        <w:textAlignment w:val="bottom"/>
        <w:rPr>
          <w:rFonts w:ascii="黑体" w:eastAsia="黑体" w:hAnsi="黑体" w:cs="Arial"/>
          <w:snapToGrid w:val="0"/>
          <w:kern w:val="0"/>
          <w:sz w:val="24"/>
          <w:szCs w:val="24"/>
        </w:rPr>
      </w:pPr>
    </w:p>
    <w:p w:rsidR="00231364" w:rsidRDefault="00231364" w:rsidP="007F37FD">
      <w:bookmarkStart w:id="64" w:name="_Toc353702228"/>
      <w:bookmarkStart w:id="65" w:name="_Toc447782097"/>
    </w:p>
    <w:p w:rsidR="00587904" w:rsidRPr="00587904" w:rsidRDefault="00B20205" w:rsidP="008E00A7">
      <w:pPr>
        <w:pStyle w:val="af7"/>
      </w:pPr>
      <w:r>
        <w:rPr>
          <w:rFonts w:hint="eastAsia"/>
        </w:rPr>
        <w:lastRenderedPageBreak/>
        <w:t>第十</w:t>
      </w:r>
      <w:r w:rsidR="00587904" w:rsidRPr="00587904">
        <w:rPr>
          <w:rFonts w:hint="eastAsia"/>
        </w:rPr>
        <w:t>节</w:t>
      </w:r>
      <w:r w:rsidR="00FB4FBE">
        <w:rPr>
          <w:rFonts w:hint="eastAsia"/>
        </w:rPr>
        <w:t xml:space="preserve"> </w:t>
      </w:r>
      <w:r w:rsidR="00587904" w:rsidRPr="00587904">
        <w:rPr>
          <w:rFonts w:hint="eastAsia"/>
        </w:rPr>
        <w:t>备查文件目录</w:t>
      </w:r>
      <w:bookmarkEnd w:id="64"/>
      <w:bookmarkEnd w:id="65"/>
    </w:p>
    <w:p w:rsidR="00587904" w:rsidRPr="00F30B3B" w:rsidRDefault="00587904" w:rsidP="00587904">
      <w:pPr>
        <w:spacing w:line="360" w:lineRule="auto"/>
        <w:ind w:firstLineChars="200" w:firstLine="420"/>
        <w:rPr>
          <w:rFonts w:ascii="宋体"/>
          <w:sz w:val="21"/>
          <w:szCs w:val="21"/>
        </w:rPr>
      </w:pPr>
      <w:r w:rsidRPr="00F30B3B">
        <w:rPr>
          <w:rFonts w:ascii="宋体" w:hint="eastAsia"/>
          <w:sz w:val="21"/>
          <w:szCs w:val="21"/>
        </w:rPr>
        <w:t>⒈载有法定代表人、主管会计工作负责人、会计机构负责人签名并盖章的会计报表。</w:t>
      </w:r>
    </w:p>
    <w:p w:rsidR="00587904" w:rsidRPr="00F30B3B" w:rsidRDefault="00587904" w:rsidP="00587904">
      <w:pPr>
        <w:spacing w:line="360" w:lineRule="auto"/>
        <w:ind w:firstLineChars="200" w:firstLine="420"/>
        <w:rPr>
          <w:rFonts w:ascii="宋体"/>
          <w:sz w:val="21"/>
          <w:szCs w:val="21"/>
        </w:rPr>
      </w:pPr>
      <w:r w:rsidRPr="00F30B3B">
        <w:rPr>
          <w:rFonts w:ascii="宋体" w:hint="eastAsia"/>
          <w:sz w:val="21"/>
          <w:szCs w:val="21"/>
        </w:rPr>
        <w:t>⒉载有会计师事务所盖章、注册会计师签名并盖章的审计报告原件。</w:t>
      </w:r>
    </w:p>
    <w:p w:rsidR="00587904" w:rsidRPr="00F30B3B" w:rsidRDefault="00587904" w:rsidP="00587904">
      <w:pPr>
        <w:spacing w:line="360" w:lineRule="auto"/>
        <w:ind w:firstLineChars="200" w:firstLine="420"/>
        <w:rPr>
          <w:rFonts w:ascii="宋体"/>
          <w:sz w:val="21"/>
          <w:szCs w:val="21"/>
        </w:rPr>
      </w:pPr>
      <w:r w:rsidRPr="00F30B3B">
        <w:rPr>
          <w:rFonts w:ascii="宋体" w:hint="eastAsia"/>
          <w:sz w:val="21"/>
          <w:szCs w:val="21"/>
        </w:rPr>
        <w:t>⒊报告期内在中国证监会指定报纸上公开披露过的所有公司文件的正本及公告的原稿。</w:t>
      </w:r>
    </w:p>
    <w:p w:rsidR="00587904" w:rsidRPr="00F30B3B" w:rsidRDefault="00587904" w:rsidP="00587904">
      <w:pPr>
        <w:spacing w:line="360" w:lineRule="auto"/>
        <w:ind w:firstLineChars="200" w:firstLine="420"/>
        <w:rPr>
          <w:rFonts w:ascii="宋体"/>
          <w:sz w:val="21"/>
          <w:szCs w:val="21"/>
        </w:rPr>
      </w:pPr>
      <w:r w:rsidRPr="00F30B3B">
        <w:rPr>
          <w:rFonts w:ascii="宋体" w:hint="eastAsia"/>
          <w:sz w:val="21"/>
          <w:szCs w:val="21"/>
        </w:rPr>
        <w:t>⒋在其它证券市场公布的年度报告。</w:t>
      </w:r>
    </w:p>
    <w:p w:rsidR="00587904" w:rsidRPr="00F30B3B" w:rsidRDefault="00587904" w:rsidP="00587904">
      <w:pPr>
        <w:spacing w:line="360" w:lineRule="auto"/>
        <w:ind w:firstLine="480"/>
        <w:rPr>
          <w:rFonts w:ascii="宋体"/>
          <w:sz w:val="21"/>
          <w:szCs w:val="21"/>
        </w:rPr>
      </w:pPr>
    </w:p>
    <w:p w:rsidR="00587904" w:rsidRPr="00F30B3B" w:rsidRDefault="00587904" w:rsidP="00587904">
      <w:pPr>
        <w:spacing w:line="360" w:lineRule="auto"/>
        <w:ind w:firstLine="480"/>
        <w:rPr>
          <w:rFonts w:ascii="宋体"/>
          <w:sz w:val="21"/>
          <w:szCs w:val="21"/>
        </w:rPr>
      </w:pPr>
    </w:p>
    <w:p w:rsidR="00587904" w:rsidRPr="00F30B3B" w:rsidRDefault="00587904" w:rsidP="00587904">
      <w:pPr>
        <w:spacing w:line="360" w:lineRule="auto"/>
        <w:ind w:firstLine="480"/>
        <w:rPr>
          <w:rFonts w:ascii="宋体"/>
          <w:sz w:val="21"/>
          <w:szCs w:val="21"/>
        </w:rPr>
      </w:pPr>
      <w:r w:rsidRPr="00F30B3B">
        <w:rPr>
          <w:rFonts w:ascii="宋体" w:hint="eastAsia"/>
          <w:sz w:val="21"/>
          <w:szCs w:val="21"/>
        </w:rPr>
        <w:t xml:space="preserve">董事长：徐留平                           总裁：朱华荣      </w:t>
      </w:r>
    </w:p>
    <w:p w:rsidR="00587904" w:rsidRPr="00F30B3B" w:rsidRDefault="00587904" w:rsidP="00587904">
      <w:pPr>
        <w:spacing w:line="360" w:lineRule="auto"/>
        <w:ind w:firstLine="480"/>
        <w:rPr>
          <w:rFonts w:ascii="宋体"/>
          <w:sz w:val="21"/>
          <w:szCs w:val="21"/>
        </w:rPr>
      </w:pPr>
    </w:p>
    <w:p w:rsidR="00587904" w:rsidRPr="00F30B3B" w:rsidRDefault="00587904" w:rsidP="00587904">
      <w:pPr>
        <w:spacing w:line="360" w:lineRule="auto"/>
        <w:ind w:firstLine="480"/>
        <w:rPr>
          <w:rFonts w:ascii="宋体"/>
          <w:sz w:val="21"/>
          <w:szCs w:val="21"/>
        </w:rPr>
      </w:pPr>
    </w:p>
    <w:p w:rsidR="00587904" w:rsidRPr="00F30B3B" w:rsidRDefault="00587904" w:rsidP="00587904">
      <w:pPr>
        <w:spacing w:line="360" w:lineRule="auto"/>
        <w:ind w:firstLine="480"/>
        <w:rPr>
          <w:rFonts w:ascii="宋体"/>
          <w:sz w:val="21"/>
          <w:szCs w:val="21"/>
        </w:rPr>
      </w:pPr>
    </w:p>
    <w:p w:rsidR="00587904" w:rsidRPr="00F30B3B" w:rsidRDefault="00587904" w:rsidP="00587904">
      <w:pPr>
        <w:spacing w:line="360" w:lineRule="auto"/>
        <w:ind w:firstLine="480"/>
        <w:rPr>
          <w:rFonts w:ascii="宋体"/>
          <w:sz w:val="21"/>
          <w:szCs w:val="21"/>
        </w:rPr>
      </w:pPr>
    </w:p>
    <w:p w:rsidR="00587904" w:rsidRPr="00F30B3B" w:rsidRDefault="00587904" w:rsidP="00587904">
      <w:pPr>
        <w:spacing w:line="360" w:lineRule="auto"/>
        <w:ind w:firstLine="480"/>
        <w:rPr>
          <w:rFonts w:ascii="宋体"/>
          <w:sz w:val="21"/>
          <w:szCs w:val="21"/>
        </w:rPr>
      </w:pPr>
    </w:p>
    <w:p w:rsidR="00587904" w:rsidRPr="00F30B3B" w:rsidRDefault="00587904" w:rsidP="00587904">
      <w:pPr>
        <w:spacing w:line="360" w:lineRule="auto"/>
        <w:ind w:firstLine="480"/>
        <w:rPr>
          <w:rFonts w:ascii="宋体"/>
          <w:sz w:val="21"/>
          <w:szCs w:val="21"/>
        </w:rPr>
      </w:pPr>
    </w:p>
    <w:p w:rsidR="00587904" w:rsidRPr="00F30B3B" w:rsidRDefault="00587904" w:rsidP="00587904">
      <w:pPr>
        <w:spacing w:line="360" w:lineRule="auto"/>
        <w:jc w:val="center"/>
        <w:rPr>
          <w:rFonts w:ascii="宋体"/>
          <w:sz w:val="21"/>
          <w:szCs w:val="21"/>
        </w:rPr>
      </w:pPr>
      <w:r w:rsidRPr="00F30B3B">
        <w:rPr>
          <w:rFonts w:ascii="宋体" w:hint="eastAsia"/>
          <w:sz w:val="21"/>
          <w:szCs w:val="21"/>
        </w:rPr>
        <w:t xml:space="preserve">                                 重庆长安汽车股份有限公司</w:t>
      </w:r>
    </w:p>
    <w:p w:rsidR="00587904" w:rsidRPr="00F30B3B" w:rsidRDefault="00587904" w:rsidP="00587904">
      <w:pPr>
        <w:spacing w:line="360" w:lineRule="auto"/>
        <w:jc w:val="center"/>
        <w:rPr>
          <w:rFonts w:ascii="宋体"/>
          <w:sz w:val="21"/>
          <w:szCs w:val="21"/>
        </w:rPr>
      </w:pPr>
      <w:r w:rsidRPr="00F30B3B">
        <w:rPr>
          <w:rFonts w:ascii="Arial" w:hAnsi="Arial" w:cs="Arial" w:hint="eastAsia"/>
          <w:sz w:val="21"/>
          <w:szCs w:val="21"/>
        </w:rPr>
        <w:t xml:space="preserve"> </w:t>
      </w:r>
      <w:r w:rsidR="008E00A7" w:rsidRPr="00F30B3B">
        <w:rPr>
          <w:rFonts w:ascii="Arial" w:hAnsi="Arial" w:cs="Arial"/>
          <w:sz w:val="21"/>
          <w:szCs w:val="21"/>
        </w:rPr>
        <w:t xml:space="preserve">                               </w:t>
      </w:r>
      <w:r w:rsidRPr="00F30B3B">
        <w:rPr>
          <w:rFonts w:ascii="Arial" w:hAnsi="Arial" w:cs="Arial" w:hint="eastAsia"/>
          <w:sz w:val="21"/>
          <w:szCs w:val="21"/>
        </w:rPr>
        <w:t>201</w:t>
      </w:r>
      <w:r w:rsidR="008E00A7" w:rsidRPr="00F30B3B">
        <w:rPr>
          <w:rFonts w:ascii="Arial" w:hAnsi="Arial" w:cs="Arial"/>
          <w:sz w:val="21"/>
          <w:szCs w:val="21"/>
        </w:rPr>
        <w:t>6</w:t>
      </w:r>
      <w:r w:rsidRPr="00F30B3B">
        <w:rPr>
          <w:rFonts w:ascii="宋体" w:hint="eastAsia"/>
          <w:sz w:val="21"/>
          <w:szCs w:val="21"/>
        </w:rPr>
        <w:t>年</w:t>
      </w:r>
      <w:r w:rsidRPr="00F30B3B">
        <w:rPr>
          <w:rFonts w:ascii="Arial" w:hAnsi="Arial" w:cs="Arial" w:hint="eastAsia"/>
          <w:sz w:val="21"/>
          <w:szCs w:val="21"/>
        </w:rPr>
        <w:t>4</w:t>
      </w:r>
      <w:r w:rsidRPr="00F30B3B">
        <w:rPr>
          <w:rFonts w:ascii="宋体" w:hint="eastAsia"/>
          <w:sz w:val="21"/>
          <w:szCs w:val="21"/>
        </w:rPr>
        <w:t>月</w:t>
      </w:r>
      <w:r w:rsidRPr="00F30B3B">
        <w:rPr>
          <w:rFonts w:ascii="Arial" w:hAnsi="Arial" w:cs="Arial" w:hint="eastAsia"/>
          <w:sz w:val="21"/>
          <w:szCs w:val="21"/>
        </w:rPr>
        <w:t>1</w:t>
      </w:r>
      <w:r w:rsidR="008E00A7" w:rsidRPr="00F30B3B">
        <w:rPr>
          <w:rFonts w:ascii="Arial" w:hAnsi="Arial" w:cs="Arial"/>
          <w:sz w:val="21"/>
          <w:szCs w:val="21"/>
        </w:rPr>
        <w:t>8</w:t>
      </w:r>
      <w:r w:rsidRPr="00F30B3B">
        <w:rPr>
          <w:rFonts w:ascii="宋体" w:hint="eastAsia"/>
          <w:sz w:val="21"/>
          <w:szCs w:val="21"/>
        </w:rPr>
        <w:t>日</w:t>
      </w:r>
    </w:p>
    <w:p w:rsidR="00587904" w:rsidRPr="00F30B3B" w:rsidRDefault="00587904" w:rsidP="004171D4">
      <w:pPr>
        <w:rPr>
          <w:sz w:val="21"/>
          <w:szCs w:val="21"/>
        </w:rPr>
      </w:pPr>
    </w:p>
    <w:p w:rsidR="00587904" w:rsidRPr="00F30B3B" w:rsidRDefault="00587904" w:rsidP="004171D4">
      <w:pPr>
        <w:rPr>
          <w:sz w:val="21"/>
          <w:szCs w:val="21"/>
        </w:rPr>
      </w:pPr>
    </w:p>
    <w:p w:rsidR="00587904" w:rsidRDefault="00587904" w:rsidP="004171D4"/>
    <w:p w:rsidR="00587904" w:rsidRDefault="00587904" w:rsidP="004171D4"/>
    <w:p w:rsidR="00587904" w:rsidRDefault="00587904" w:rsidP="004171D4"/>
    <w:p w:rsidR="00587904" w:rsidRDefault="00587904" w:rsidP="004171D4"/>
    <w:p w:rsidR="00587904" w:rsidRDefault="00587904" w:rsidP="004171D4"/>
    <w:p w:rsidR="00587904" w:rsidRDefault="00587904" w:rsidP="004171D4"/>
    <w:p w:rsidR="00587904" w:rsidRDefault="00587904" w:rsidP="004171D4"/>
    <w:p w:rsidR="00587904" w:rsidRDefault="00587904" w:rsidP="004171D4"/>
    <w:p w:rsidR="00587904" w:rsidRDefault="00587904" w:rsidP="004171D4"/>
    <w:p w:rsidR="00587904" w:rsidRDefault="00587904" w:rsidP="004171D4"/>
    <w:p w:rsidR="00587904" w:rsidRDefault="00587904" w:rsidP="004171D4"/>
    <w:p w:rsidR="00587904" w:rsidRDefault="00587904" w:rsidP="004171D4"/>
    <w:p w:rsidR="00587904" w:rsidRDefault="00587904" w:rsidP="004171D4"/>
    <w:p w:rsidR="00587904" w:rsidRDefault="00587904" w:rsidP="004171D4"/>
    <w:p w:rsidR="00587904" w:rsidRDefault="00587904" w:rsidP="004171D4"/>
    <w:p w:rsidR="00587904" w:rsidRPr="009B7624" w:rsidRDefault="00587904" w:rsidP="004171D4"/>
    <w:p w:rsidR="004171D4" w:rsidRDefault="004171D4" w:rsidP="00C558B9">
      <w:pPr>
        <w:rPr>
          <w:rFonts w:ascii="黑体" w:eastAsia="黑体" w:hAnsi="Arial" w:cs="Arial"/>
          <w:color w:val="000000"/>
          <w:kern w:val="0"/>
          <w:szCs w:val="21"/>
          <w:u w:val="single"/>
        </w:rPr>
      </w:pPr>
    </w:p>
    <w:sectPr w:rsidR="004171D4" w:rsidSect="00D33E77">
      <w:headerReference w:type="default" r:id="rId98"/>
      <w:pgSz w:w="11906" w:h="16838"/>
      <w:pgMar w:top="1134" w:right="1134" w:bottom="1134" w:left="1134"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7E2" w:rsidRDefault="001D67E2" w:rsidP="00AB7610">
      <w:pPr>
        <w:spacing w:before="0" w:after="0"/>
      </w:pPr>
      <w:r>
        <w:separator/>
      </w:r>
    </w:p>
  </w:endnote>
  <w:endnote w:type="continuationSeparator" w:id="0">
    <w:p w:rsidR="001D67E2" w:rsidRDefault="001D67E2" w:rsidP="00AB761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Helvetica-Narrow">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NewRomanPSMT">
    <w:altName w:val="Arial Unicode MS"/>
    <w:panose1 w:val="00000000000000000000"/>
    <w:charset w:val="00"/>
    <w:family w:val="roman"/>
    <w:notTrueType/>
    <w:pitch w:val="default"/>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ung-Light-Identity-H">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pPr>
      <w:pStyle w:val="af1"/>
      <w:jc w:val="center"/>
    </w:pPr>
  </w:p>
  <w:p w:rsidR="00450C88" w:rsidRDefault="00450C88">
    <w:pPr>
      <w:pStyle w:val="af1"/>
      <w:tabs>
        <w:tab w:val="clear" w:pos="4153"/>
        <w:tab w:val="clear" w:pos="8306"/>
        <w:tab w:val="left" w:pos="235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Pr="00FE6956" w:rsidRDefault="000414E2" w:rsidP="00E3271A">
    <w:pPr>
      <w:pStyle w:val="af1"/>
      <w:jc w:val="center"/>
      <w:rPr>
        <w:rFonts w:eastAsia="黑体"/>
      </w:rPr>
    </w:pPr>
    <w:r w:rsidRPr="00FE6956">
      <w:rPr>
        <w:rStyle w:val="afa"/>
        <w:rFonts w:eastAsia="黑体"/>
        <w:sz w:val="18"/>
        <w:szCs w:val="18"/>
      </w:rPr>
      <w:fldChar w:fldCharType="begin"/>
    </w:r>
    <w:r w:rsidR="00450C88" w:rsidRPr="00FE6956">
      <w:rPr>
        <w:rStyle w:val="afa"/>
        <w:rFonts w:eastAsia="黑体"/>
        <w:sz w:val="18"/>
        <w:szCs w:val="18"/>
      </w:rPr>
      <w:instrText xml:space="preserve"> PAGE </w:instrText>
    </w:r>
    <w:r w:rsidRPr="00FE6956">
      <w:rPr>
        <w:rStyle w:val="afa"/>
        <w:rFonts w:eastAsia="黑体"/>
        <w:sz w:val="18"/>
        <w:szCs w:val="18"/>
      </w:rPr>
      <w:fldChar w:fldCharType="separate"/>
    </w:r>
    <w:r w:rsidR="00EA3FFB">
      <w:rPr>
        <w:rStyle w:val="afa"/>
        <w:rFonts w:eastAsia="黑体"/>
        <w:noProof/>
        <w:sz w:val="18"/>
        <w:szCs w:val="18"/>
      </w:rPr>
      <w:t>165</w:t>
    </w:r>
    <w:r w:rsidRPr="00FE6956">
      <w:rPr>
        <w:rStyle w:val="afa"/>
        <w:rFonts w:eastAsia="黑体"/>
        <w:sz w:val="18"/>
        <w:szCs w:val="18"/>
      </w:rPr>
      <w:fldChar w:fldCharType="end"/>
    </w:r>
  </w:p>
  <w:p w:rsidR="00450C88" w:rsidRDefault="00450C88" w:rsidP="00E3271A">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1"/>
      <w:jc w:val="center"/>
    </w:pPr>
    <w:r w:rsidRPr="000414E2">
      <w:fldChar w:fldCharType="begin"/>
    </w:r>
    <w:r w:rsidR="00450C88">
      <w:instrText xml:space="preserve"> PAGE   \* MERGEFORMAT </w:instrText>
    </w:r>
    <w:r w:rsidRPr="000414E2">
      <w:fldChar w:fldCharType="separate"/>
    </w:r>
    <w:r w:rsidR="00EA3FFB" w:rsidRPr="00EA3FFB">
      <w:rPr>
        <w:noProof/>
        <w:lang w:val="zh-CN"/>
      </w:rPr>
      <w:t>2</w:t>
    </w:r>
    <w:r>
      <w:rPr>
        <w:lang w:val="zh-CN"/>
      </w:rPr>
      <w:fldChar w:fldCharType="end"/>
    </w:r>
  </w:p>
  <w:p w:rsidR="00450C88" w:rsidRDefault="00450C88">
    <w:pPr>
      <w:pStyle w:val="af1"/>
      <w:tabs>
        <w:tab w:val="clear" w:pos="4153"/>
        <w:tab w:val="clear" w:pos="8306"/>
        <w:tab w:val="left" w:pos="2355"/>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1"/>
      <w:jc w:val="center"/>
    </w:pPr>
    <w:r w:rsidRPr="000414E2">
      <w:fldChar w:fldCharType="begin"/>
    </w:r>
    <w:r w:rsidR="00450C88">
      <w:instrText xml:space="preserve"> PAGE   \* MERGEFORMAT </w:instrText>
    </w:r>
    <w:r w:rsidRPr="000414E2">
      <w:fldChar w:fldCharType="separate"/>
    </w:r>
    <w:r w:rsidR="00EA3FFB" w:rsidRPr="00EA3FFB">
      <w:rPr>
        <w:noProof/>
        <w:lang w:val="zh-CN"/>
      </w:rPr>
      <w:t>35</w:t>
    </w:r>
    <w:r>
      <w:rPr>
        <w:lang w:val="zh-CN"/>
      </w:rPr>
      <w:fldChar w:fldCharType="end"/>
    </w:r>
  </w:p>
  <w:p w:rsidR="00450C88" w:rsidRDefault="00450C88">
    <w:pPr>
      <w:pStyle w:val="af1"/>
      <w:tabs>
        <w:tab w:val="clear" w:pos="4153"/>
        <w:tab w:val="clear" w:pos="8306"/>
        <w:tab w:val="left" w:pos="2355"/>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Pr="00BC1091" w:rsidRDefault="000414E2" w:rsidP="00531C3C">
    <w:pPr>
      <w:pStyle w:val="af1"/>
      <w:jc w:val="center"/>
      <w:rPr>
        <w:noProof/>
        <w:lang w:val="zh-CN"/>
      </w:rPr>
    </w:pPr>
    <w:r w:rsidRPr="00BC1091">
      <w:rPr>
        <w:noProof/>
        <w:lang w:val="zh-CN"/>
      </w:rPr>
      <w:fldChar w:fldCharType="begin"/>
    </w:r>
    <w:r w:rsidR="00450C88" w:rsidRPr="00BC1091">
      <w:rPr>
        <w:noProof/>
        <w:lang w:val="zh-CN"/>
      </w:rPr>
      <w:instrText xml:space="preserve"> PAGE </w:instrText>
    </w:r>
    <w:r w:rsidRPr="00BC1091">
      <w:rPr>
        <w:noProof/>
        <w:lang w:val="zh-CN"/>
      </w:rPr>
      <w:fldChar w:fldCharType="separate"/>
    </w:r>
    <w:r w:rsidR="00EA3FFB">
      <w:rPr>
        <w:noProof/>
        <w:lang w:val="zh-CN"/>
      </w:rPr>
      <w:t>61</w:t>
    </w:r>
    <w:r w:rsidRPr="00BC1091">
      <w:rPr>
        <w:noProof/>
        <w:lang w:val="zh-C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Pr="00FE6956" w:rsidRDefault="000414E2" w:rsidP="00531C3C">
    <w:pPr>
      <w:pStyle w:val="af1"/>
      <w:jc w:val="center"/>
      <w:rPr>
        <w:rStyle w:val="afa"/>
        <w:rFonts w:eastAsia="黑体"/>
        <w:noProof/>
        <w:sz w:val="18"/>
        <w:szCs w:val="18"/>
      </w:rPr>
    </w:pPr>
    <w:r w:rsidRPr="00FE6956">
      <w:rPr>
        <w:rStyle w:val="afa"/>
        <w:rFonts w:eastAsia="黑体"/>
        <w:noProof/>
        <w:sz w:val="18"/>
        <w:szCs w:val="18"/>
      </w:rPr>
      <w:fldChar w:fldCharType="begin"/>
    </w:r>
    <w:r w:rsidR="00450C88" w:rsidRPr="00FE6956">
      <w:rPr>
        <w:rStyle w:val="afa"/>
        <w:rFonts w:eastAsia="黑体"/>
        <w:noProof/>
        <w:sz w:val="18"/>
        <w:szCs w:val="18"/>
      </w:rPr>
      <w:instrText xml:space="preserve"> PAGE </w:instrText>
    </w:r>
    <w:r w:rsidRPr="00FE6956">
      <w:rPr>
        <w:rStyle w:val="afa"/>
        <w:rFonts w:eastAsia="黑体"/>
        <w:noProof/>
        <w:sz w:val="18"/>
        <w:szCs w:val="18"/>
      </w:rPr>
      <w:fldChar w:fldCharType="separate"/>
    </w:r>
    <w:r w:rsidR="00EA3FFB">
      <w:rPr>
        <w:rStyle w:val="afa"/>
        <w:rFonts w:eastAsia="黑体"/>
        <w:noProof/>
        <w:sz w:val="18"/>
        <w:szCs w:val="18"/>
      </w:rPr>
      <w:t>63</w:t>
    </w:r>
    <w:r w:rsidRPr="00FE6956">
      <w:rPr>
        <w:rStyle w:val="afa"/>
        <w:rFonts w:eastAsia="黑体"/>
        <w:noProof/>
        <w:sz w:val="18"/>
        <w:szCs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Pr="00FE6956" w:rsidRDefault="000414E2" w:rsidP="00531C3C">
    <w:pPr>
      <w:pStyle w:val="af1"/>
      <w:jc w:val="center"/>
      <w:rPr>
        <w:rStyle w:val="afa"/>
        <w:rFonts w:eastAsia="黑体"/>
        <w:noProof/>
        <w:sz w:val="18"/>
        <w:szCs w:val="18"/>
      </w:rPr>
    </w:pPr>
    <w:r w:rsidRPr="00FE6956">
      <w:rPr>
        <w:rStyle w:val="afa"/>
        <w:rFonts w:eastAsia="黑体"/>
        <w:noProof/>
        <w:sz w:val="18"/>
        <w:szCs w:val="18"/>
      </w:rPr>
      <w:fldChar w:fldCharType="begin"/>
    </w:r>
    <w:r w:rsidR="00450C88" w:rsidRPr="00FE6956">
      <w:rPr>
        <w:rStyle w:val="afa"/>
        <w:rFonts w:eastAsia="黑体"/>
        <w:noProof/>
        <w:sz w:val="18"/>
        <w:szCs w:val="18"/>
      </w:rPr>
      <w:instrText xml:space="preserve"> PAGE </w:instrText>
    </w:r>
    <w:r w:rsidRPr="00FE6956">
      <w:rPr>
        <w:rStyle w:val="afa"/>
        <w:rFonts w:eastAsia="黑体"/>
        <w:noProof/>
        <w:sz w:val="18"/>
        <w:szCs w:val="18"/>
      </w:rPr>
      <w:fldChar w:fldCharType="separate"/>
    </w:r>
    <w:r w:rsidR="00EA3FFB">
      <w:rPr>
        <w:rStyle w:val="afa"/>
        <w:rFonts w:eastAsia="黑体"/>
        <w:noProof/>
        <w:sz w:val="18"/>
        <w:szCs w:val="18"/>
      </w:rPr>
      <w:t>70</w:t>
    </w:r>
    <w:r w:rsidRPr="00FE6956">
      <w:rPr>
        <w:rStyle w:val="afa"/>
        <w:rFonts w:eastAsia="黑体"/>
        <w:noProof/>
        <w:sz w:val="18"/>
        <w:szCs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rsidP="00231364">
    <w:pPr>
      <w:pStyle w:val="af1"/>
      <w:framePr w:wrap="around" w:vAnchor="text" w:hAnchor="margin" w:xAlign="center" w:y="1"/>
      <w:rPr>
        <w:rStyle w:val="afa"/>
      </w:rPr>
    </w:pPr>
    <w:r>
      <w:rPr>
        <w:rStyle w:val="afa"/>
      </w:rPr>
      <w:fldChar w:fldCharType="begin"/>
    </w:r>
    <w:r w:rsidR="00450C88">
      <w:rPr>
        <w:rStyle w:val="afa"/>
      </w:rPr>
      <w:instrText xml:space="preserve">PAGE  </w:instrText>
    </w:r>
    <w:r>
      <w:rPr>
        <w:rStyle w:val="afa"/>
      </w:rPr>
      <w:fldChar w:fldCharType="end"/>
    </w:r>
  </w:p>
  <w:p w:rsidR="00450C88" w:rsidRDefault="00450C88" w:rsidP="00231364">
    <w:pPr>
      <w:pStyle w:val="af1"/>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Pr="00FE6956" w:rsidRDefault="000414E2" w:rsidP="00231364">
    <w:pPr>
      <w:pStyle w:val="af1"/>
      <w:jc w:val="center"/>
      <w:rPr>
        <w:rStyle w:val="afa"/>
        <w:rFonts w:eastAsia="黑体"/>
        <w:noProof/>
        <w:sz w:val="18"/>
        <w:szCs w:val="18"/>
      </w:rPr>
    </w:pPr>
    <w:r w:rsidRPr="00FE6956">
      <w:rPr>
        <w:rStyle w:val="afa"/>
        <w:rFonts w:eastAsia="黑体"/>
        <w:noProof/>
        <w:sz w:val="18"/>
        <w:szCs w:val="18"/>
      </w:rPr>
      <w:fldChar w:fldCharType="begin"/>
    </w:r>
    <w:r w:rsidR="00450C88" w:rsidRPr="00FE6956">
      <w:rPr>
        <w:rStyle w:val="afa"/>
        <w:rFonts w:eastAsia="黑体"/>
        <w:noProof/>
        <w:sz w:val="18"/>
        <w:szCs w:val="18"/>
      </w:rPr>
      <w:instrText xml:space="preserve"> PAGE </w:instrText>
    </w:r>
    <w:r w:rsidRPr="00FE6956">
      <w:rPr>
        <w:rStyle w:val="afa"/>
        <w:rFonts w:eastAsia="黑体"/>
        <w:noProof/>
        <w:sz w:val="18"/>
        <w:szCs w:val="18"/>
      </w:rPr>
      <w:fldChar w:fldCharType="separate"/>
    </w:r>
    <w:r w:rsidR="00EA3FFB">
      <w:rPr>
        <w:rStyle w:val="afa"/>
        <w:rFonts w:eastAsia="黑体"/>
        <w:noProof/>
        <w:sz w:val="18"/>
        <w:szCs w:val="18"/>
      </w:rPr>
      <w:t>167</w:t>
    </w:r>
    <w:r w:rsidRPr="00FE6956">
      <w:rPr>
        <w:rStyle w:val="afa"/>
        <w:rFonts w:eastAsia="黑体"/>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7E2" w:rsidRDefault="001D67E2" w:rsidP="00AB7610">
      <w:pPr>
        <w:spacing w:before="0" w:after="0"/>
      </w:pPr>
      <w:r>
        <w:separator/>
      </w:r>
    </w:p>
  </w:footnote>
  <w:footnote w:type="continuationSeparator" w:id="0">
    <w:p w:rsidR="001D67E2" w:rsidRDefault="001D67E2" w:rsidP="00AB761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pPr>
      <w:pStyle w:val="Header1"/>
    </w:pPr>
    <w:r>
      <w:rPr>
        <w:rFonts w:hint="eastAsia"/>
      </w:rPr>
      <w:t>重庆长安汽车股份有限公司</w:t>
    </w:r>
    <w:r>
      <w:t>2015</w:t>
    </w:r>
    <w:r>
      <w:rPr>
        <w:rFonts w:hint="eastAsia"/>
      </w:rPr>
      <w:t>年度报告全文</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08" o:spid="_x0000_s2058" type="#_x0000_t136" style="position:absolute;left:0;text-align:left;margin-left:0;margin-top:0;width:390.65pt;height:195.3pt;rotation:315;z-index:-251651072;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12" o:spid="_x0000_s2062" type="#_x0000_t136" style="position:absolute;left:0;text-align:left;margin-left:0;margin-top:0;width:390.65pt;height:195.3pt;rotation:315;z-index:-251646976;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531C3C">
    <w:pPr>
      <w:overflowPunct w:val="0"/>
      <w:autoSpaceDE w:val="0"/>
      <w:autoSpaceDN w:val="0"/>
      <w:adjustRightInd w:val="0"/>
      <w:jc w:val="center"/>
      <w:outlineLvl w:val="0"/>
      <w:rPr>
        <w:rFonts w:ascii="Arial" w:eastAsia="黑体" w:hAnsi="Arial"/>
        <w:b/>
      </w:rPr>
    </w:pPr>
  </w:p>
  <w:p w:rsidR="00450C88" w:rsidRDefault="00450C88" w:rsidP="00531C3C">
    <w:pPr>
      <w:overflowPunct w:val="0"/>
      <w:autoSpaceDE w:val="0"/>
      <w:autoSpaceDN w:val="0"/>
      <w:adjustRightInd w:val="0"/>
      <w:jc w:val="center"/>
      <w:outlineLvl w:val="0"/>
      <w:rPr>
        <w:rFonts w:ascii="Arial" w:eastAsia="黑体" w:hAnsi="Arial"/>
        <w:b/>
      </w:rPr>
    </w:pPr>
  </w:p>
  <w:p w:rsidR="00450C88" w:rsidRPr="007E2553" w:rsidRDefault="00450C88" w:rsidP="00531C3C">
    <w:pPr>
      <w:overflowPunct w:val="0"/>
      <w:autoSpaceDE w:val="0"/>
      <w:autoSpaceDN w:val="0"/>
      <w:adjustRightInd w:val="0"/>
      <w:jc w:val="center"/>
      <w:outlineLvl w:val="0"/>
      <w:rPr>
        <w:rFonts w:ascii="Arial" w:eastAsia="黑体" w:hAnsi="Arial"/>
        <w:b/>
      </w:rPr>
    </w:pPr>
    <w:r w:rsidRPr="008606E0">
      <w:rPr>
        <w:rFonts w:ascii="黑体" w:eastAsia="黑体" w:hAnsi="华文楷体" w:hint="eastAsia"/>
        <w:b/>
        <w:bCs/>
        <w:snapToGrid w:val="0"/>
      </w:rPr>
      <w:t>重庆长安汽车股份有限公司</w:t>
    </w:r>
  </w:p>
  <w:p w:rsidR="00450C88" w:rsidRPr="007E2553" w:rsidRDefault="00450C88" w:rsidP="00531C3C">
    <w:pPr>
      <w:overflowPunct w:val="0"/>
      <w:autoSpaceDE w:val="0"/>
      <w:autoSpaceDN w:val="0"/>
      <w:adjustRightInd w:val="0"/>
      <w:jc w:val="center"/>
      <w:outlineLvl w:val="0"/>
      <w:rPr>
        <w:rFonts w:ascii="Arial" w:eastAsia="黑体" w:hAnsi="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合并利润表</w:t>
    </w:r>
  </w:p>
  <w:p w:rsidR="00450C88" w:rsidRPr="00E64B53" w:rsidRDefault="00450C88" w:rsidP="00531C3C">
    <w:pPr>
      <w:overflowPunct w:val="0"/>
      <w:autoSpaceDE w:val="0"/>
      <w:autoSpaceDN w:val="0"/>
      <w:adjustRightInd w:val="0"/>
      <w:jc w:val="center"/>
      <w:rPr>
        <w:rFonts w:ascii="Arial" w:eastAsia="黑体" w:hAnsi="Arial" w:cs="Arial"/>
        <w:b/>
      </w:rPr>
    </w:pPr>
  </w:p>
  <w:p w:rsidR="00450C88" w:rsidRPr="00E64B53" w:rsidRDefault="00450C88" w:rsidP="00531C3C">
    <w:pPr>
      <w:overflowPunct w:val="0"/>
      <w:autoSpaceDE w:val="0"/>
      <w:autoSpaceDN w:val="0"/>
      <w:adjustRightInd w:val="0"/>
      <w:jc w:val="center"/>
      <w:rPr>
        <w:rFonts w:ascii="Arial" w:eastAsia="黑体" w:hAnsi="Arial" w:cs="Arial"/>
        <w:b/>
      </w:rPr>
    </w:pPr>
    <w:r>
      <w:rPr>
        <w:rFonts w:ascii="Arial" w:eastAsia="黑体" w:hAnsi="Arial" w:cs="Arial"/>
        <w:b/>
      </w:rPr>
      <w:t>20</w:t>
    </w:r>
    <w:r>
      <w:rPr>
        <w:rFonts w:ascii="Arial" w:eastAsia="黑体" w:hAnsi="Arial" w:cs="Arial" w:hint="eastAsia"/>
        <w:b/>
      </w:rPr>
      <w:t>15</w:t>
    </w:r>
    <w:r w:rsidRPr="00E64B53">
      <w:rPr>
        <w:rFonts w:ascii="Arial" w:eastAsia="黑体" w:hAnsi="Arial" w:cs="Arial"/>
        <w:b/>
      </w:rPr>
      <w:t>年度</w:t>
    </w:r>
  </w:p>
  <w:p w:rsidR="00450C88" w:rsidRPr="007E2553" w:rsidRDefault="00450C88" w:rsidP="00531C3C">
    <w:pPr>
      <w:overflowPunct w:val="0"/>
      <w:autoSpaceDE w:val="0"/>
      <w:autoSpaceDN w:val="0"/>
      <w:adjustRightInd w:val="0"/>
      <w:jc w:val="center"/>
      <w:outlineLvl w:val="0"/>
      <w:rPr>
        <w:rFonts w:ascii="Arial" w:eastAsia="黑体" w:hAnsi="Arial"/>
        <w:b/>
      </w:rPr>
    </w:pPr>
  </w:p>
  <w:p w:rsidR="00450C88" w:rsidRPr="007E2553" w:rsidRDefault="00450C88" w:rsidP="00531C3C">
    <w:pPr>
      <w:overflowPunct w:val="0"/>
      <w:autoSpaceDE w:val="0"/>
      <w:autoSpaceDN w:val="0"/>
      <w:adjustRightInd w:val="0"/>
      <w:jc w:val="center"/>
      <w:outlineLvl w:val="0"/>
      <w:rPr>
        <w:rFonts w:ascii="Arial" w:eastAsia="黑体" w:hAnsi="Arial"/>
        <w:b/>
      </w:rPr>
    </w:pPr>
    <w:r w:rsidRPr="007E2553">
      <w:rPr>
        <w:rFonts w:ascii="Arial" w:eastAsia="黑体" w:hAnsi="Arial" w:hint="eastAsia"/>
        <w:b/>
      </w:rPr>
      <w:t>人民币元</w:t>
    </w:r>
  </w:p>
  <w:p w:rsidR="00450C88" w:rsidRPr="007E2553" w:rsidRDefault="00450C88" w:rsidP="00531C3C">
    <w:pPr>
      <w:tabs>
        <w:tab w:val="right" w:pos="8295"/>
      </w:tabs>
      <w:overflowPunct w:val="0"/>
      <w:autoSpaceDE w:val="0"/>
      <w:autoSpaceDN w:val="0"/>
      <w:adjustRightInd w:val="0"/>
      <w:rPr>
        <w:rFonts w:ascii="Arial" w:eastAsia="黑体" w:hAnsi="Arial"/>
        <w:b/>
        <w:u w:val="single"/>
      </w:rPr>
    </w:pPr>
    <w:r w:rsidRPr="007E2553">
      <w:rPr>
        <w:rFonts w:ascii="Arial" w:eastAsia="黑体" w:hAnsi="Arial"/>
        <w:b/>
        <w:u w:val="single"/>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11" o:spid="_x0000_s2061" type="#_x0000_t136" style="position:absolute;left:0;text-align:left;margin-left:0;margin-top:0;width:390.65pt;height:195.3pt;rotation:315;z-index:-251648000;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15" o:spid="_x0000_s2065" type="#_x0000_t136" style="position:absolute;left:0;text-align:left;margin-left:0;margin-top:0;width:390.65pt;height:195.3pt;rotation:315;z-index:-251643904;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531C3C">
    <w:pPr>
      <w:overflowPunct w:val="0"/>
      <w:autoSpaceDE w:val="0"/>
      <w:autoSpaceDN w:val="0"/>
      <w:adjustRightInd w:val="0"/>
      <w:jc w:val="center"/>
      <w:outlineLvl w:val="0"/>
      <w:rPr>
        <w:rFonts w:ascii="Arial" w:eastAsia="黑体" w:hAnsi="Arial"/>
        <w:b/>
      </w:rPr>
    </w:pPr>
  </w:p>
  <w:p w:rsidR="00450C88" w:rsidRDefault="00450C88" w:rsidP="00531C3C">
    <w:pPr>
      <w:overflowPunct w:val="0"/>
      <w:autoSpaceDE w:val="0"/>
      <w:autoSpaceDN w:val="0"/>
      <w:adjustRightInd w:val="0"/>
      <w:jc w:val="center"/>
      <w:outlineLvl w:val="0"/>
      <w:rPr>
        <w:rFonts w:ascii="Arial" w:eastAsia="黑体" w:hAnsi="Arial"/>
        <w:b/>
      </w:rPr>
    </w:pPr>
  </w:p>
  <w:p w:rsidR="00450C88" w:rsidRPr="00AC17A8" w:rsidRDefault="00450C88" w:rsidP="00531C3C">
    <w:pPr>
      <w:overflowPunct w:val="0"/>
      <w:autoSpaceDE w:val="0"/>
      <w:autoSpaceDN w:val="0"/>
      <w:adjustRightInd w:val="0"/>
      <w:jc w:val="center"/>
      <w:outlineLvl w:val="0"/>
      <w:rPr>
        <w:rFonts w:ascii="Arial" w:eastAsia="黑体" w:hAnsi="Arial"/>
        <w:b/>
      </w:rPr>
    </w:pPr>
    <w:r w:rsidRPr="008606E0">
      <w:rPr>
        <w:rFonts w:ascii="黑体" w:eastAsia="黑体" w:hAnsi="华文楷体" w:hint="eastAsia"/>
        <w:b/>
        <w:bCs/>
        <w:snapToGrid w:val="0"/>
      </w:rPr>
      <w:t>重庆长安汽车股份有限公司</w:t>
    </w:r>
  </w:p>
  <w:p w:rsidR="00450C88" w:rsidRPr="00AC17A8" w:rsidRDefault="00450C88" w:rsidP="00531C3C">
    <w:pPr>
      <w:overflowPunct w:val="0"/>
      <w:autoSpaceDE w:val="0"/>
      <w:autoSpaceDN w:val="0"/>
      <w:adjustRightInd w:val="0"/>
      <w:jc w:val="center"/>
      <w:outlineLvl w:val="0"/>
      <w:rPr>
        <w:rFonts w:ascii="Arial" w:eastAsia="黑体" w:hAnsi="Arial"/>
        <w:b/>
      </w:rPr>
    </w:pPr>
  </w:p>
  <w:p w:rsidR="00450C88" w:rsidRPr="00AC17A8" w:rsidRDefault="00450C88" w:rsidP="00531C3C">
    <w:pPr>
      <w:overflowPunct w:val="0"/>
      <w:autoSpaceDE w:val="0"/>
      <w:autoSpaceDN w:val="0"/>
      <w:adjustRightInd w:val="0"/>
      <w:jc w:val="center"/>
      <w:outlineLvl w:val="0"/>
      <w:rPr>
        <w:rFonts w:ascii="Arial" w:eastAsia="黑体" w:hAnsi="Arial" w:cs="Arial"/>
        <w:b/>
      </w:rPr>
    </w:pPr>
    <w:r w:rsidRPr="00AC17A8">
      <w:rPr>
        <w:rFonts w:ascii="Arial" w:eastAsia="黑体" w:hAnsi="Arial" w:cs="Arial"/>
        <w:b/>
      </w:rPr>
      <w:t>合并利润表</w:t>
    </w:r>
    <w:r w:rsidRPr="00AC17A8">
      <w:rPr>
        <w:rFonts w:ascii="Arial" w:eastAsia="黑体" w:hAnsi="Arial" w:cs="Arial" w:hint="eastAsia"/>
        <w:b/>
      </w:rPr>
      <w:t>(</w:t>
    </w:r>
    <w:r w:rsidRPr="00AC17A8">
      <w:rPr>
        <w:rFonts w:ascii="Arial" w:eastAsia="黑体" w:hAnsi="Arial" w:cs="Arial" w:hint="eastAsia"/>
        <w:b/>
      </w:rPr>
      <w:t>续</w:t>
    </w:r>
    <w:r w:rsidRPr="00AC17A8">
      <w:rPr>
        <w:rFonts w:ascii="Arial" w:eastAsia="黑体" w:hAnsi="Arial" w:cs="Arial" w:hint="eastAsia"/>
        <w:b/>
      </w:rPr>
      <w:t>)</w:t>
    </w:r>
  </w:p>
  <w:p w:rsidR="00450C88" w:rsidRPr="00AC17A8" w:rsidRDefault="00450C88" w:rsidP="00531C3C">
    <w:pPr>
      <w:overflowPunct w:val="0"/>
      <w:autoSpaceDE w:val="0"/>
      <w:autoSpaceDN w:val="0"/>
      <w:adjustRightInd w:val="0"/>
      <w:jc w:val="center"/>
      <w:rPr>
        <w:rFonts w:ascii="Arial" w:eastAsia="黑体" w:hAnsi="Arial" w:cs="Arial"/>
        <w:b/>
      </w:rPr>
    </w:pPr>
  </w:p>
  <w:p w:rsidR="00450C88" w:rsidRPr="00AC17A8" w:rsidRDefault="00450C88" w:rsidP="00531C3C">
    <w:pPr>
      <w:overflowPunct w:val="0"/>
      <w:autoSpaceDE w:val="0"/>
      <w:autoSpaceDN w:val="0"/>
      <w:adjustRightInd w:val="0"/>
      <w:jc w:val="center"/>
      <w:rPr>
        <w:rFonts w:ascii="Arial" w:eastAsia="黑体" w:hAnsi="Arial" w:cs="Arial"/>
        <w:b/>
      </w:rPr>
    </w:pPr>
    <w:r w:rsidRPr="00AC17A8">
      <w:rPr>
        <w:rFonts w:ascii="Arial" w:eastAsia="黑体" w:hAnsi="Arial" w:cs="Arial"/>
        <w:b/>
      </w:rPr>
      <w:t>20</w:t>
    </w:r>
    <w:r w:rsidRPr="00AC17A8">
      <w:rPr>
        <w:rFonts w:ascii="Arial" w:eastAsia="黑体" w:hAnsi="Arial" w:cs="Arial" w:hint="eastAsia"/>
        <w:b/>
      </w:rPr>
      <w:t>1</w:t>
    </w:r>
    <w:r>
      <w:rPr>
        <w:rFonts w:ascii="Arial" w:eastAsia="黑体" w:hAnsi="Arial" w:cs="Arial" w:hint="eastAsia"/>
        <w:b/>
      </w:rPr>
      <w:t>5</w:t>
    </w:r>
    <w:r w:rsidRPr="00AC17A8">
      <w:rPr>
        <w:rFonts w:ascii="Arial" w:eastAsia="黑体" w:hAnsi="Arial" w:cs="Arial"/>
        <w:b/>
      </w:rPr>
      <w:t>年度</w:t>
    </w:r>
  </w:p>
  <w:p w:rsidR="00450C88" w:rsidRPr="00AC17A8" w:rsidRDefault="00450C88" w:rsidP="00531C3C">
    <w:pPr>
      <w:overflowPunct w:val="0"/>
      <w:autoSpaceDE w:val="0"/>
      <w:autoSpaceDN w:val="0"/>
      <w:adjustRightInd w:val="0"/>
      <w:jc w:val="center"/>
      <w:outlineLvl w:val="0"/>
      <w:rPr>
        <w:rFonts w:ascii="Arial" w:eastAsia="黑体" w:hAnsi="Arial"/>
        <w:b/>
      </w:rPr>
    </w:pPr>
  </w:p>
  <w:p w:rsidR="00450C88" w:rsidRPr="007E2553" w:rsidRDefault="00450C88" w:rsidP="00531C3C">
    <w:pPr>
      <w:overflowPunct w:val="0"/>
      <w:autoSpaceDE w:val="0"/>
      <w:autoSpaceDN w:val="0"/>
      <w:adjustRightInd w:val="0"/>
      <w:jc w:val="center"/>
      <w:outlineLvl w:val="0"/>
      <w:rPr>
        <w:rFonts w:ascii="Arial" w:eastAsia="黑体" w:hAnsi="Arial"/>
        <w:b/>
      </w:rPr>
    </w:pPr>
    <w:r w:rsidRPr="00AC17A8">
      <w:rPr>
        <w:rFonts w:ascii="Arial" w:eastAsia="黑体" w:hAnsi="Arial" w:hint="eastAsia"/>
        <w:b/>
      </w:rPr>
      <w:t>人民币元</w:t>
    </w:r>
  </w:p>
  <w:p w:rsidR="00450C88" w:rsidRPr="007E2553" w:rsidRDefault="00450C88" w:rsidP="00531C3C">
    <w:pPr>
      <w:tabs>
        <w:tab w:val="right" w:pos="8295"/>
      </w:tabs>
      <w:overflowPunct w:val="0"/>
      <w:autoSpaceDE w:val="0"/>
      <w:autoSpaceDN w:val="0"/>
      <w:adjustRightInd w:val="0"/>
      <w:rPr>
        <w:rFonts w:ascii="Arial" w:eastAsia="黑体" w:hAnsi="Arial"/>
        <w:b/>
        <w:u w:val="single"/>
      </w:rPr>
    </w:pPr>
    <w:r w:rsidRPr="007E2553">
      <w:rPr>
        <w:rFonts w:ascii="Arial" w:eastAsia="黑体" w:hAnsi="Arial"/>
        <w:b/>
        <w:u w:val="single"/>
      </w:rPr>
      <w:tab/>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14" o:spid="_x0000_s2064" type="#_x0000_t136" style="position:absolute;left:0;text-align:left;margin-left:0;margin-top:0;width:390.65pt;height:195.3pt;rotation:315;z-index:-251644928;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18" o:spid="_x0000_s2068" type="#_x0000_t136" style="position:absolute;left:0;text-align:left;margin-left:0;margin-top:0;width:390.65pt;height:195.3pt;rotation:315;z-index:-251640832;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531C3C">
    <w:pPr>
      <w:overflowPunct w:val="0"/>
      <w:autoSpaceDE w:val="0"/>
      <w:autoSpaceDN w:val="0"/>
      <w:jc w:val="center"/>
      <w:rPr>
        <w:rFonts w:ascii="Arial" w:eastAsia="黑体" w:hAnsi="Arial" w:cs="Arial"/>
        <w:b/>
      </w:rPr>
    </w:pPr>
  </w:p>
  <w:p w:rsidR="00450C88" w:rsidRDefault="00450C88" w:rsidP="00531C3C">
    <w:pPr>
      <w:overflowPunct w:val="0"/>
      <w:autoSpaceDE w:val="0"/>
      <w:autoSpaceDN w:val="0"/>
      <w:jc w:val="center"/>
      <w:rPr>
        <w:rFonts w:ascii="Arial" w:eastAsia="黑体" w:hAnsi="Arial" w:cs="Arial"/>
        <w:b/>
      </w:rPr>
    </w:pPr>
  </w:p>
  <w:p w:rsidR="00450C88" w:rsidRPr="00E64B53" w:rsidRDefault="00450C88" w:rsidP="00531C3C">
    <w:pPr>
      <w:overflowPunct w:val="0"/>
      <w:autoSpaceDE w:val="0"/>
      <w:autoSpaceDN w:val="0"/>
      <w:jc w:val="center"/>
      <w:rPr>
        <w:rFonts w:ascii="Arial" w:eastAsia="黑体" w:hAnsi="Arial" w:cs="Arial"/>
        <w:b/>
      </w:rPr>
    </w:pPr>
    <w:r w:rsidRPr="008606E0">
      <w:rPr>
        <w:rFonts w:ascii="黑体" w:eastAsia="黑体" w:hAnsi="华文楷体" w:hint="eastAsia"/>
        <w:b/>
        <w:bCs/>
        <w:snapToGrid w:val="0"/>
      </w:rPr>
      <w:t>重庆长安汽车股份有限公司</w:t>
    </w:r>
  </w:p>
  <w:p w:rsidR="00450C88" w:rsidRPr="00E64B53" w:rsidRDefault="00450C88" w:rsidP="00531C3C">
    <w:pPr>
      <w:overflowPunct w:val="0"/>
      <w:autoSpaceDE w:val="0"/>
      <w:autoSpaceDN w:val="0"/>
      <w:jc w:val="center"/>
      <w:rPr>
        <w:rFonts w:ascii="Arial" w:eastAsia="黑体" w:hAnsi="Arial" w:cs="Arial"/>
        <w:b/>
      </w:rPr>
    </w:pPr>
  </w:p>
  <w:p w:rsidR="00450C88" w:rsidRPr="00E64B53" w:rsidRDefault="00450C88" w:rsidP="00531C3C">
    <w:pPr>
      <w:overflowPunct w:val="0"/>
      <w:autoSpaceDE w:val="0"/>
      <w:autoSpaceDN w:val="0"/>
      <w:jc w:val="center"/>
      <w:rPr>
        <w:rFonts w:ascii="Arial" w:eastAsia="黑体" w:hAnsi="Arial" w:cs="Arial"/>
        <w:b/>
      </w:rPr>
    </w:pPr>
    <w:r w:rsidRPr="00E64B53">
      <w:rPr>
        <w:rFonts w:ascii="Arial" w:eastAsia="黑体" w:hAnsi="Arial" w:cs="Arial"/>
        <w:b/>
      </w:rPr>
      <w:t>合并股东权益变动表</w:t>
    </w:r>
  </w:p>
  <w:p w:rsidR="00450C88" w:rsidRPr="00E64B53" w:rsidRDefault="00450C88" w:rsidP="00531C3C">
    <w:pPr>
      <w:overflowPunct w:val="0"/>
      <w:autoSpaceDE w:val="0"/>
      <w:autoSpaceDN w:val="0"/>
      <w:jc w:val="center"/>
      <w:rPr>
        <w:rFonts w:ascii="Arial" w:eastAsia="黑体" w:hAnsi="Arial" w:cs="Arial"/>
        <w:b/>
      </w:rPr>
    </w:pPr>
  </w:p>
  <w:p w:rsidR="00450C88" w:rsidRPr="00E64B53" w:rsidRDefault="00450C88" w:rsidP="00531C3C">
    <w:pPr>
      <w:overflowPunct w:val="0"/>
      <w:autoSpaceDE w:val="0"/>
      <w:autoSpaceDN w:val="0"/>
      <w:jc w:val="center"/>
      <w:rPr>
        <w:rFonts w:ascii="Arial" w:eastAsia="黑体" w:hAnsi="Arial" w:cs="Arial"/>
        <w:b/>
      </w:rPr>
    </w:pPr>
    <w:r>
      <w:rPr>
        <w:rFonts w:ascii="Arial" w:eastAsia="黑体" w:hAnsi="Arial" w:cs="Arial"/>
        <w:b/>
      </w:rPr>
      <w:t>20</w:t>
    </w:r>
    <w:r>
      <w:rPr>
        <w:rFonts w:ascii="Arial" w:eastAsia="黑体" w:hAnsi="Arial" w:cs="Arial" w:hint="eastAsia"/>
        <w:b/>
      </w:rPr>
      <w:t>15</w:t>
    </w:r>
    <w:r w:rsidRPr="00E64B53">
      <w:rPr>
        <w:rFonts w:ascii="Arial" w:eastAsia="黑体" w:hAnsi="Arial" w:cs="Arial"/>
        <w:b/>
      </w:rPr>
      <w:t>年度</w:t>
    </w:r>
  </w:p>
  <w:p w:rsidR="00450C88" w:rsidRPr="00E64B53" w:rsidRDefault="00450C88" w:rsidP="00531C3C">
    <w:pPr>
      <w:overflowPunct w:val="0"/>
      <w:autoSpaceDE w:val="0"/>
      <w:autoSpaceDN w:val="0"/>
      <w:jc w:val="center"/>
      <w:rPr>
        <w:rFonts w:ascii="Arial" w:eastAsia="黑体" w:hAnsi="Arial" w:cs="Arial"/>
        <w:b/>
      </w:rPr>
    </w:pPr>
  </w:p>
  <w:p w:rsidR="00450C88" w:rsidRPr="00E64B53" w:rsidRDefault="00450C88" w:rsidP="00531C3C">
    <w:pPr>
      <w:overflowPunct w:val="0"/>
      <w:autoSpaceDE w:val="0"/>
      <w:autoSpaceDN w:val="0"/>
      <w:jc w:val="center"/>
      <w:rPr>
        <w:rFonts w:ascii="Arial" w:eastAsia="黑体" w:hAnsi="Arial" w:cs="Arial"/>
        <w:b/>
      </w:rPr>
    </w:pPr>
    <w:r w:rsidRPr="00E64B53">
      <w:rPr>
        <w:rFonts w:ascii="Arial" w:eastAsia="黑体" w:hAnsi="Arial" w:cs="Arial"/>
        <w:b/>
      </w:rPr>
      <w:t>人民币元</w:t>
    </w:r>
  </w:p>
  <w:p w:rsidR="00450C88" w:rsidRPr="00E64B53" w:rsidRDefault="00450C88">
    <w:pPr>
      <w:tabs>
        <w:tab w:val="right" w:pos="13284"/>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17" o:spid="_x0000_s2067" type="#_x0000_t136" style="position:absolute;left:0;text-align:left;margin-left:0;margin-top:0;width:390.65pt;height:195.3pt;rotation:315;z-index:-251641856;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pPr>
      <w:pStyle w:val="Header1"/>
    </w:pPr>
    <w:r>
      <w:rPr>
        <w:rFonts w:hint="eastAsia"/>
      </w:rPr>
      <w:t>重庆长安汽车股份有限公司</w:t>
    </w:r>
    <w:r>
      <w:t>2015</w:t>
    </w:r>
    <w:r>
      <w:rPr>
        <w:rFonts w:hint="eastAsia"/>
      </w:rPr>
      <w:t>年度报告全文</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21" o:spid="_x0000_s2071" type="#_x0000_t136" style="position:absolute;left:0;text-align:left;margin-left:0;margin-top:0;width:390.65pt;height:195.3pt;rotation:315;z-index:-251637760;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531C3C">
    <w:pPr>
      <w:overflowPunct w:val="0"/>
      <w:autoSpaceDE w:val="0"/>
      <w:autoSpaceDN w:val="0"/>
      <w:jc w:val="center"/>
      <w:rPr>
        <w:rFonts w:ascii="Arial" w:eastAsia="黑体" w:hAnsi="Arial" w:cs="Arial"/>
        <w:b/>
      </w:rPr>
    </w:pPr>
  </w:p>
  <w:p w:rsidR="00450C88" w:rsidRDefault="00450C88" w:rsidP="00531C3C">
    <w:pPr>
      <w:overflowPunct w:val="0"/>
      <w:autoSpaceDE w:val="0"/>
      <w:autoSpaceDN w:val="0"/>
      <w:jc w:val="center"/>
      <w:rPr>
        <w:rFonts w:ascii="Arial" w:eastAsia="黑体" w:hAnsi="Arial" w:cs="Arial"/>
        <w:b/>
      </w:rPr>
    </w:pPr>
  </w:p>
  <w:p w:rsidR="00450C88" w:rsidRPr="00E64B53" w:rsidRDefault="00450C88" w:rsidP="00531C3C">
    <w:pPr>
      <w:overflowPunct w:val="0"/>
      <w:autoSpaceDE w:val="0"/>
      <w:autoSpaceDN w:val="0"/>
      <w:jc w:val="center"/>
      <w:rPr>
        <w:rFonts w:ascii="Arial" w:eastAsia="黑体" w:hAnsi="Arial" w:cs="Arial"/>
        <w:b/>
      </w:rPr>
    </w:pPr>
    <w:r w:rsidRPr="008606E0">
      <w:rPr>
        <w:rFonts w:ascii="黑体" w:eastAsia="黑体" w:hAnsi="华文楷体" w:hint="eastAsia"/>
        <w:b/>
        <w:bCs/>
        <w:snapToGrid w:val="0"/>
      </w:rPr>
      <w:t>重庆长安汽车股份有限公司</w:t>
    </w:r>
  </w:p>
  <w:p w:rsidR="00450C88" w:rsidRPr="00E64B53" w:rsidRDefault="00450C88" w:rsidP="00531C3C">
    <w:pPr>
      <w:overflowPunct w:val="0"/>
      <w:autoSpaceDE w:val="0"/>
      <w:autoSpaceDN w:val="0"/>
      <w:jc w:val="center"/>
      <w:rPr>
        <w:rFonts w:ascii="Arial" w:eastAsia="黑体" w:hAnsi="Arial" w:cs="Arial"/>
        <w:b/>
      </w:rPr>
    </w:pPr>
  </w:p>
  <w:p w:rsidR="00450C88" w:rsidRPr="00E64B53" w:rsidRDefault="00450C88" w:rsidP="00531C3C">
    <w:pPr>
      <w:overflowPunct w:val="0"/>
      <w:autoSpaceDE w:val="0"/>
      <w:autoSpaceDN w:val="0"/>
      <w:jc w:val="center"/>
      <w:rPr>
        <w:rFonts w:ascii="Arial" w:eastAsia="黑体" w:hAnsi="Arial" w:cs="Arial"/>
        <w:b/>
      </w:rPr>
    </w:pPr>
    <w:r w:rsidRPr="00E64B53">
      <w:rPr>
        <w:rFonts w:ascii="Arial" w:eastAsia="黑体" w:hAnsi="Arial" w:cs="Arial"/>
        <w:b/>
      </w:rPr>
      <w:t>合并股东权益变动表</w:t>
    </w:r>
    <w:r w:rsidRPr="00E64B53">
      <w:rPr>
        <w:rFonts w:ascii="Arial" w:eastAsia="黑体" w:hAnsi="Arial" w:cs="Arial"/>
        <w:b/>
      </w:rPr>
      <w:t>(</w:t>
    </w:r>
    <w:r w:rsidRPr="00E64B53">
      <w:rPr>
        <w:rFonts w:ascii="Arial" w:eastAsia="黑体" w:hAnsi="Arial" w:cs="Arial"/>
        <w:b/>
        <w:bCs/>
      </w:rPr>
      <w:t>续</w:t>
    </w:r>
    <w:r w:rsidRPr="00E64B53">
      <w:rPr>
        <w:rFonts w:ascii="Arial" w:eastAsia="黑体" w:hAnsi="Arial" w:cs="Arial"/>
        <w:b/>
        <w:bCs/>
      </w:rPr>
      <w:t>)</w:t>
    </w:r>
  </w:p>
  <w:p w:rsidR="00450C88" w:rsidRPr="00E64B53" w:rsidRDefault="00450C88" w:rsidP="00531C3C">
    <w:pPr>
      <w:overflowPunct w:val="0"/>
      <w:autoSpaceDE w:val="0"/>
      <w:autoSpaceDN w:val="0"/>
      <w:jc w:val="center"/>
      <w:rPr>
        <w:rFonts w:ascii="Arial" w:eastAsia="黑体" w:hAnsi="Arial" w:cs="Arial"/>
        <w:b/>
      </w:rPr>
    </w:pPr>
  </w:p>
  <w:p w:rsidR="00450C88" w:rsidRPr="00E64B53" w:rsidRDefault="00450C88" w:rsidP="00531C3C">
    <w:pPr>
      <w:overflowPunct w:val="0"/>
      <w:autoSpaceDE w:val="0"/>
      <w:autoSpaceDN w:val="0"/>
      <w:jc w:val="center"/>
      <w:rPr>
        <w:rFonts w:ascii="Arial" w:eastAsia="黑体" w:hAnsi="Arial" w:cs="Arial"/>
        <w:b/>
      </w:rPr>
    </w:pPr>
    <w:r>
      <w:rPr>
        <w:rFonts w:ascii="Arial" w:eastAsia="黑体" w:hAnsi="Arial" w:cs="Arial"/>
        <w:b/>
      </w:rPr>
      <w:t>20</w:t>
    </w:r>
    <w:r>
      <w:rPr>
        <w:rFonts w:ascii="Arial" w:eastAsia="黑体" w:hAnsi="Arial" w:cs="Arial" w:hint="eastAsia"/>
        <w:b/>
      </w:rPr>
      <w:t>14</w:t>
    </w:r>
    <w:r w:rsidRPr="00E64B53">
      <w:rPr>
        <w:rFonts w:ascii="Arial" w:eastAsia="黑体" w:hAnsi="Arial" w:cs="Arial"/>
        <w:b/>
      </w:rPr>
      <w:t>年度</w:t>
    </w:r>
  </w:p>
  <w:p w:rsidR="00450C88" w:rsidRPr="00E64B53" w:rsidRDefault="00450C88" w:rsidP="00531C3C">
    <w:pPr>
      <w:overflowPunct w:val="0"/>
      <w:autoSpaceDE w:val="0"/>
      <w:autoSpaceDN w:val="0"/>
      <w:jc w:val="center"/>
      <w:rPr>
        <w:rFonts w:ascii="Arial" w:eastAsia="黑体" w:hAnsi="Arial" w:cs="Arial"/>
        <w:b/>
      </w:rPr>
    </w:pPr>
  </w:p>
  <w:p w:rsidR="00450C88" w:rsidRPr="00E64B53" w:rsidRDefault="00450C88" w:rsidP="00531C3C">
    <w:pPr>
      <w:overflowPunct w:val="0"/>
      <w:autoSpaceDE w:val="0"/>
      <w:autoSpaceDN w:val="0"/>
      <w:jc w:val="center"/>
      <w:rPr>
        <w:rFonts w:ascii="Arial" w:eastAsia="黑体" w:hAnsi="Arial" w:cs="Arial"/>
        <w:b/>
      </w:rPr>
    </w:pPr>
    <w:r w:rsidRPr="00E64B53">
      <w:rPr>
        <w:rFonts w:ascii="Arial" w:eastAsia="黑体" w:hAnsi="Arial" w:cs="Arial"/>
        <w:b/>
      </w:rPr>
      <w:t>人民币元</w:t>
    </w:r>
  </w:p>
  <w:p w:rsidR="00450C88" w:rsidRPr="00E64B53" w:rsidRDefault="00450C88" w:rsidP="00531C3C">
    <w:pPr>
      <w:tabs>
        <w:tab w:val="right" w:pos="13298"/>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20" o:spid="_x0000_s2070" type="#_x0000_t136" style="position:absolute;left:0;text-align:left;margin-left:0;margin-top:0;width:390.65pt;height:195.3pt;rotation:315;z-index:-251638784;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24" o:spid="_x0000_s2074" type="#_x0000_t136" style="position:absolute;left:0;text-align:left;margin-left:0;margin-top:0;width:390.65pt;height:195.3pt;rotation:315;z-index:-251634688;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531C3C">
    <w:pPr>
      <w:overflowPunct w:val="0"/>
      <w:autoSpaceDE w:val="0"/>
      <w:autoSpaceDN w:val="0"/>
      <w:adjustRightInd w:val="0"/>
      <w:jc w:val="center"/>
      <w:outlineLvl w:val="0"/>
      <w:rPr>
        <w:rFonts w:ascii="Arial" w:eastAsia="黑体" w:hAnsi="Arial" w:cs="Arial"/>
        <w:b/>
      </w:rPr>
    </w:pPr>
  </w:p>
  <w:p w:rsidR="00450C88" w:rsidRDefault="00450C88" w:rsidP="00531C3C">
    <w:pPr>
      <w:overflowPunct w:val="0"/>
      <w:autoSpaceDE w:val="0"/>
      <w:autoSpaceDN w:val="0"/>
      <w:adjustRightInd w:val="0"/>
      <w:jc w:val="center"/>
      <w:outlineLvl w:val="0"/>
      <w:rPr>
        <w:rFonts w:ascii="Arial" w:eastAsia="黑体" w:hAnsi="Arial" w:cs="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8606E0">
      <w:rPr>
        <w:rFonts w:ascii="黑体" w:eastAsia="黑体" w:hAnsi="华文楷体" w:hint="eastAsia"/>
        <w:b/>
        <w:bCs/>
        <w:snapToGrid w:val="0"/>
      </w:rPr>
      <w:t>重庆长安汽车股份有限公司</w:t>
    </w:r>
  </w:p>
  <w:p w:rsidR="00450C88" w:rsidRPr="00E64B53" w:rsidRDefault="00450C88" w:rsidP="00531C3C">
    <w:pPr>
      <w:overflowPunct w:val="0"/>
      <w:autoSpaceDE w:val="0"/>
      <w:autoSpaceDN w:val="0"/>
      <w:adjustRightInd w:val="0"/>
      <w:jc w:val="center"/>
      <w:outlineLvl w:val="0"/>
      <w:rPr>
        <w:rFonts w:ascii="Arial" w:eastAsia="黑体" w:hAnsi="Arial" w:cs="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合并现金流量表</w:t>
    </w:r>
  </w:p>
  <w:p w:rsidR="00450C88" w:rsidRPr="00E64B53" w:rsidRDefault="00450C88" w:rsidP="00531C3C">
    <w:pPr>
      <w:overflowPunct w:val="0"/>
      <w:autoSpaceDE w:val="0"/>
      <w:autoSpaceDN w:val="0"/>
      <w:adjustRightInd w:val="0"/>
      <w:jc w:val="center"/>
      <w:rPr>
        <w:rFonts w:ascii="Arial" w:eastAsia="黑体" w:hAnsi="Arial" w:cs="Arial"/>
        <w:b/>
      </w:rPr>
    </w:pPr>
  </w:p>
  <w:p w:rsidR="00450C88" w:rsidRPr="00E64B53" w:rsidRDefault="00450C88" w:rsidP="00531C3C">
    <w:pPr>
      <w:overflowPunct w:val="0"/>
      <w:autoSpaceDE w:val="0"/>
      <w:autoSpaceDN w:val="0"/>
      <w:adjustRightInd w:val="0"/>
      <w:jc w:val="center"/>
      <w:rPr>
        <w:rFonts w:ascii="Arial" w:eastAsia="黑体" w:hAnsi="Arial" w:cs="Arial"/>
        <w:b/>
      </w:rPr>
    </w:pPr>
    <w:r>
      <w:rPr>
        <w:rFonts w:ascii="Arial" w:eastAsia="黑体" w:hAnsi="Arial" w:cs="Arial"/>
        <w:b/>
      </w:rPr>
      <w:t>20</w:t>
    </w:r>
    <w:r>
      <w:rPr>
        <w:rFonts w:ascii="Arial" w:eastAsia="黑体" w:hAnsi="Arial" w:cs="Arial" w:hint="eastAsia"/>
        <w:b/>
      </w:rPr>
      <w:t>15</w:t>
    </w:r>
    <w:r w:rsidRPr="00E64B53">
      <w:rPr>
        <w:rFonts w:ascii="Arial" w:eastAsia="黑体" w:hAnsi="Arial" w:cs="Arial"/>
        <w:b/>
      </w:rPr>
      <w:t>年度</w:t>
    </w:r>
  </w:p>
  <w:p w:rsidR="00450C88" w:rsidRPr="00E64B53" w:rsidRDefault="00450C88" w:rsidP="00531C3C">
    <w:pPr>
      <w:overflowPunct w:val="0"/>
      <w:autoSpaceDE w:val="0"/>
      <w:autoSpaceDN w:val="0"/>
      <w:adjustRightInd w:val="0"/>
      <w:jc w:val="center"/>
      <w:outlineLvl w:val="0"/>
      <w:rPr>
        <w:rFonts w:ascii="Arial" w:eastAsia="黑体" w:hAnsi="Arial" w:cs="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人民币元</w:t>
    </w:r>
  </w:p>
  <w:p w:rsidR="00450C88" w:rsidRPr="00E64B53" w:rsidRDefault="00450C88" w:rsidP="00531C3C">
    <w:pPr>
      <w:tabs>
        <w:tab w:val="right" w:pos="8295"/>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23" o:spid="_x0000_s2073" type="#_x0000_t136" style="position:absolute;left:0;text-align:left;margin-left:0;margin-top:0;width:390.65pt;height:195.3pt;rotation:315;z-index:-251635712;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27" o:spid="_x0000_s2077" type="#_x0000_t136" style="position:absolute;left:0;text-align:left;margin-left:0;margin-top:0;width:390.65pt;height:195.3pt;rotation:315;z-index:-251631616;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531C3C">
    <w:pPr>
      <w:overflowPunct w:val="0"/>
      <w:autoSpaceDE w:val="0"/>
      <w:autoSpaceDN w:val="0"/>
      <w:adjustRightInd w:val="0"/>
      <w:jc w:val="center"/>
      <w:outlineLvl w:val="0"/>
      <w:rPr>
        <w:rFonts w:ascii="Arial" w:eastAsia="黑体" w:hAnsi="Arial" w:cs="Arial"/>
        <w:b/>
      </w:rPr>
    </w:pPr>
  </w:p>
  <w:p w:rsidR="00450C88" w:rsidRDefault="00450C88" w:rsidP="00531C3C">
    <w:pPr>
      <w:overflowPunct w:val="0"/>
      <w:autoSpaceDE w:val="0"/>
      <w:autoSpaceDN w:val="0"/>
      <w:adjustRightInd w:val="0"/>
      <w:jc w:val="center"/>
      <w:outlineLvl w:val="0"/>
      <w:rPr>
        <w:rFonts w:ascii="Arial" w:eastAsia="黑体" w:hAnsi="Arial" w:cs="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8606E0">
      <w:rPr>
        <w:rFonts w:ascii="黑体" w:eastAsia="黑体" w:hAnsi="华文楷体" w:hint="eastAsia"/>
        <w:b/>
        <w:bCs/>
        <w:snapToGrid w:val="0"/>
      </w:rPr>
      <w:t>重庆长安汽车股份有限公司</w:t>
    </w:r>
  </w:p>
  <w:p w:rsidR="00450C88" w:rsidRPr="00E64B53" w:rsidRDefault="00450C88" w:rsidP="00531C3C">
    <w:pPr>
      <w:overflowPunct w:val="0"/>
      <w:autoSpaceDE w:val="0"/>
      <w:autoSpaceDN w:val="0"/>
      <w:adjustRightInd w:val="0"/>
      <w:jc w:val="center"/>
      <w:outlineLvl w:val="0"/>
      <w:rPr>
        <w:rFonts w:ascii="Arial" w:eastAsia="黑体" w:hAnsi="Arial" w:cs="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合并现金流量表</w:t>
    </w:r>
    <w:r w:rsidRPr="00E64B53">
      <w:rPr>
        <w:rFonts w:ascii="Arial" w:eastAsia="黑体" w:hAnsi="Arial" w:cs="Arial"/>
        <w:b/>
      </w:rPr>
      <w:t>(</w:t>
    </w:r>
    <w:r w:rsidRPr="00E64B53">
      <w:rPr>
        <w:rFonts w:ascii="Arial" w:eastAsia="黑体" w:hAnsi="Arial" w:cs="Arial"/>
        <w:b/>
        <w:bCs/>
      </w:rPr>
      <w:t>续</w:t>
    </w:r>
    <w:r w:rsidRPr="00E64B53">
      <w:rPr>
        <w:rFonts w:ascii="Arial" w:eastAsia="黑体" w:hAnsi="Arial" w:cs="Arial"/>
        <w:b/>
        <w:bCs/>
      </w:rPr>
      <w:t>)</w:t>
    </w:r>
  </w:p>
  <w:p w:rsidR="00450C88" w:rsidRPr="00E64B53" w:rsidRDefault="00450C88" w:rsidP="00531C3C">
    <w:pPr>
      <w:overflowPunct w:val="0"/>
      <w:autoSpaceDE w:val="0"/>
      <w:autoSpaceDN w:val="0"/>
      <w:adjustRightInd w:val="0"/>
      <w:jc w:val="center"/>
      <w:rPr>
        <w:rFonts w:ascii="Arial" w:eastAsia="黑体" w:hAnsi="Arial" w:cs="Arial"/>
        <w:b/>
      </w:rPr>
    </w:pPr>
  </w:p>
  <w:p w:rsidR="00450C88" w:rsidRPr="00E64B53" w:rsidRDefault="00450C88" w:rsidP="00531C3C">
    <w:pPr>
      <w:overflowPunct w:val="0"/>
      <w:autoSpaceDE w:val="0"/>
      <w:autoSpaceDN w:val="0"/>
      <w:adjustRightInd w:val="0"/>
      <w:jc w:val="center"/>
      <w:rPr>
        <w:rFonts w:ascii="Arial" w:eastAsia="黑体" w:hAnsi="Arial" w:cs="Arial"/>
        <w:b/>
      </w:rPr>
    </w:pPr>
    <w:r>
      <w:rPr>
        <w:rFonts w:ascii="Arial" w:eastAsia="黑体" w:hAnsi="Arial" w:cs="Arial"/>
        <w:b/>
      </w:rPr>
      <w:t>20</w:t>
    </w:r>
    <w:r>
      <w:rPr>
        <w:rFonts w:ascii="Arial" w:eastAsia="黑体" w:hAnsi="Arial" w:cs="Arial" w:hint="eastAsia"/>
        <w:b/>
      </w:rPr>
      <w:t>15</w:t>
    </w:r>
    <w:r w:rsidRPr="00E64B53">
      <w:rPr>
        <w:rFonts w:ascii="Arial" w:eastAsia="黑体" w:hAnsi="Arial" w:cs="Arial"/>
        <w:b/>
      </w:rPr>
      <w:t>年度</w:t>
    </w:r>
  </w:p>
  <w:p w:rsidR="00450C88" w:rsidRPr="00E64B53" w:rsidRDefault="00450C88" w:rsidP="00531C3C">
    <w:pPr>
      <w:overflowPunct w:val="0"/>
      <w:autoSpaceDE w:val="0"/>
      <w:autoSpaceDN w:val="0"/>
      <w:adjustRightInd w:val="0"/>
      <w:jc w:val="center"/>
      <w:outlineLvl w:val="0"/>
      <w:rPr>
        <w:rFonts w:ascii="Arial" w:eastAsia="黑体" w:hAnsi="Arial" w:cs="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人民币元</w:t>
    </w:r>
  </w:p>
  <w:p w:rsidR="00450C88" w:rsidRPr="00E64B53" w:rsidRDefault="00450C88" w:rsidP="00531C3C">
    <w:pPr>
      <w:tabs>
        <w:tab w:val="right" w:pos="8295"/>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26" o:spid="_x0000_s2076" type="#_x0000_t136" style="position:absolute;left:0;text-align:left;margin-left:0;margin-top:0;width:390.65pt;height:195.3pt;rotation:315;z-index:-251632640;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30" o:spid="_x0000_s2080" type="#_x0000_t136" style="position:absolute;left:0;text-align:left;margin-left:0;margin-top:0;width:390.65pt;height:195.3pt;rotation:315;z-index:-251628544;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03" o:spid="_x0000_s2053" type="#_x0000_t136" style="position:absolute;left:0;text-align:left;margin-left:0;margin-top:0;width:390.65pt;height:195.3pt;rotation:315;z-index:-251656192;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531C3C">
    <w:pPr>
      <w:overflowPunct w:val="0"/>
      <w:autoSpaceDE w:val="0"/>
      <w:autoSpaceDN w:val="0"/>
      <w:adjustRightInd w:val="0"/>
      <w:jc w:val="center"/>
      <w:outlineLvl w:val="0"/>
      <w:rPr>
        <w:rFonts w:ascii="Arial" w:eastAsia="黑体" w:hAnsi="Arial" w:cs="Arial"/>
        <w:b/>
      </w:rPr>
    </w:pPr>
  </w:p>
  <w:p w:rsidR="00450C88" w:rsidRDefault="00450C88" w:rsidP="00531C3C">
    <w:pPr>
      <w:overflowPunct w:val="0"/>
      <w:autoSpaceDE w:val="0"/>
      <w:autoSpaceDN w:val="0"/>
      <w:adjustRightInd w:val="0"/>
      <w:jc w:val="center"/>
      <w:outlineLvl w:val="0"/>
      <w:rPr>
        <w:rFonts w:ascii="Arial" w:eastAsia="黑体" w:hAnsi="Arial" w:cs="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8606E0">
      <w:rPr>
        <w:rFonts w:ascii="黑体" w:eastAsia="黑体" w:hAnsi="华文楷体" w:hint="eastAsia"/>
        <w:b/>
        <w:bCs/>
        <w:snapToGrid w:val="0"/>
      </w:rPr>
      <w:t>重庆长安汽车股份有限公司</w:t>
    </w:r>
  </w:p>
  <w:p w:rsidR="00450C88" w:rsidRPr="00E64B53" w:rsidRDefault="00450C88" w:rsidP="00531C3C">
    <w:pPr>
      <w:overflowPunct w:val="0"/>
      <w:autoSpaceDE w:val="0"/>
      <w:autoSpaceDN w:val="0"/>
      <w:adjustRightInd w:val="0"/>
      <w:jc w:val="center"/>
      <w:outlineLvl w:val="0"/>
      <w:rPr>
        <w:rFonts w:ascii="Arial" w:eastAsia="黑体" w:hAnsi="Arial" w:cs="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资产负债表</w:t>
    </w:r>
  </w:p>
  <w:p w:rsidR="00450C88" w:rsidRPr="00E64B53" w:rsidRDefault="00450C88" w:rsidP="00531C3C">
    <w:pPr>
      <w:overflowPunct w:val="0"/>
      <w:autoSpaceDE w:val="0"/>
      <w:autoSpaceDN w:val="0"/>
      <w:adjustRightInd w:val="0"/>
      <w:jc w:val="center"/>
      <w:rPr>
        <w:rFonts w:ascii="Arial" w:eastAsia="黑体" w:hAnsi="Arial" w:cs="Arial"/>
        <w:b/>
      </w:rPr>
    </w:pPr>
  </w:p>
  <w:p w:rsidR="00450C88" w:rsidRPr="00E64B53" w:rsidRDefault="00450C88" w:rsidP="00531C3C">
    <w:pPr>
      <w:overflowPunct w:val="0"/>
      <w:autoSpaceDE w:val="0"/>
      <w:autoSpaceDN w:val="0"/>
      <w:adjustRightInd w:val="0"/>
      <w:jc w:val="center"/>
      <w:rPr>
        <w:rFonts w:ascii="Arial" w:eastAsia="黑体" w:hAnsi="Arial" w:cs="Arial"/>
        <w:b/>
      </w:rPr>
    </w:pPr>
    <w:r>
      <w:rPr>
        <w:rFonts w:ascii="Arial" w:eastAsia="黑体" w:hAnsi="Arial" w:cs="Arial"/>
        <w:b/>
      </w:rPr>
      <w:t>20</w:t>
    </w:r>
    <w:r>
      <w:rPr>
        <w:rFonts w:ascii="Arial" w:eastAsia="黑体" w:hAnsi="Arial" w:cs="Arial" w:hint="eastAsia"/>
        <w:b/>
      </w:rPr>
      <w:t>15</w:t>
    </w:r>
    <w:r w:rsidRPr="00E64B53">
      <w:rPr>
        <w:rFonts w:ascii="Arial" w:eastAsia="黑体" w:hAnsi="Arial" w:cs="Arial"/>
        <w:b/>
      </w:rPr>
      <w:t>年</w:t>
    </w:r>
    <w:r w:rsidRPr="00E64B53">
      <w:rPr>
        <w:rFonts w:ascii="Arial" w:eastAsia="黑体" w:hAnsi="Arial" w:cs="Arial"/>
        <w:b/>
      </w:rPr>
      <w:t>12</w:t>
    </w:r>
    <w:r w:rsidRPr="00E64B53">
      <w:rPr>
        <w:rFonts w:ascii="Arial" w:eastAsia="黑体" w:hAnsi="Arial" w:cs="Arial"/>
        <w:b/>
      </w:rPr>
      <w:t>月</w:t>
    </w:r>
    <w:r w:rsidRPr="00E64B53">
      <w:rPr>
        <w:rFonts w:ascii="Arial" w:eastAsia="黑体" w:hAnsi="Arial" w:cs="Arial"/>
        <w:b/>
      </w:rPr>
      <w:t>31</w:t>
    </w:r>
    <w:r w:rsidRPr="00E64B53">
      <w:rPr>
        <w:rFonts w:ascii="Arial" w:eastAsia="黑体" w:hAnsi="Arial" w:cs="Arial"/>
        <w:b/>
      </w:rPr>
      <w:t>日</w:t>
    </w:r>
  </w:p>
  <w:p w:rsidR="00450C88" w:rsidRPr="00E64B53" w:rsidRDefault="00450C88" w:rsidP="00531C3C">
    <w:pPr>
      <w:overflowPunct w:val="0"/>
      <w:autoSpaceDE w:val="0"/>
      <w:autoSpaceDN w:val="0"/>
      <w:adjustRightInd w:val="0"/>
      <w:jc w:val="center"/>
      <w:outlineLvl w:val="0"/>
      <w:rPr>
        <w:rFonts w:ascii="Arial" w:eastAsia="黑体" w:hAnsi="Arial" w:cs="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人民币元</w:t>
    </w:r>
  </w:p>
  <w:p w:rsidR="00450C88" w:rsidRPr="00E64B53" w:rsidRDefault="00450C88" w:rsidP="00531C3C">
    <w:pPr>
      <w:tabs>
        <w:tab w:val="right" w:pos="8295"/>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29" o:spid="_x0000_s2079" type="#_x0000_t136" style="position:absolute;left:0;text-align:left;margin-left:0;margin-top:0;width:390.65pt;height:195.3pt;rotation:315;z-index:-251629568;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33" o:spid="_x0000_s2083" type="#_x0000_t136" style="position:absolute;left:0;text-align:left;margin-left:0;margin-top:0;width:390.65pt;height:195.3pt;rotation:315;z-index:-251625472;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531C3C">
    <w:pPr>
      <w:overflowPunct w:val="0"/>
      <w:autoSpaceDE w:val="0"/>
      <w:autoSpaceDN w:val="0"/>
      <w:adjustRightInd w:val="0"/>
      <w:jc w:val="center"/>
      <w:outlineLvl w:val="0"/>
      <w:rPr>
        <w:rFonts w:ascii="Arial" w:eastAsia="黑体" w:hAnsi="Arial" w:cs="Arial"/>
        <w:b/>
      </w:rPr>
    </w:pPr>
  </w:p>
  <w:p w:rsidR="00450C88" w:rsidRDefault="00450C88" w:rsidP="00531C3C">
    <w:pPr>
      <w:overflowPunct w:val="0"/>
      <w:autoSpaceDE w:val="0"/>
      <w:autoSpaceDN w:val="0"/>
      <w:adjustRightInd w:val="0"/>
      <w:jc w:val="center"/>
      <w:outlineLvl w:val="0"/>
      <w:rPr>
        <w:rFonts w:ascii="Arial" w:eastAsia="黑体" w:hAnsi="Arial" w:cs="Arial"/>
        <w:b/>
      </w:rPr>
    </w:pPr>
  </w:p>
  <w:p w:rsidR="00450C88" w:rsidRPr="008606E0" w:rsidRDefault="00450C88" w:rsidP="00531C3C">
    <w:pPr>
      <w:autoSpaceDE w:val="0"/>
      <w:autoSpaceDN w:val="0"/>
      <w:snapToGrid w:val="0"/>
      <w:jc w:val="center"/>
      <w:rPr>
        <w:rFonts w:ascii="黑体" w:eastAsia="黑体" w:hAnsi="华文楷体"/>
        <w:b/>
        <w:bCs/>
        <w:snapToGrid w:val="0"/>
      </w:rPr>
    </w:pPr>
    <w:r w:rsidRPr="008606E0">
      <w:rPr>
        <w:rFonts w:ascii="黑体" w:eastAsia="黑体" w:hAnsi="华文楷体" w:hint="eastAsia"/>
        <w:b/>
        <w:bCs/>
        <w:snapToGrid w:val="0"/>
      </w:rPr>
      <w:t>重庆长安汽车股份有限公司</w:t>
    </w:r>
  </w:p>
  <w:p w:rsidR="00450C88" w:rsidRPr="00E64B53" w:rsidRDefault="00450C88" w:rsidP="00531C3C">
    <w:pPr>
      <w:overflowPunct w:val="0"/>
      <w:autoSpaceDE w:val="0"/>
      <w:autoSpaceDN w:val="0"/>
      <w:adjustRightInd w:val="0"/>
      <w:jc w:val="center"/>
      <w:outlineLvl w:val="0"/>
      <w:rPr>
        <w:rFonts w:ascii="Arial" w:eastAsia="黑体" w:hAnsi="Arial" w:cs="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资产负债表</w:t>
    </w:r>
    <w:r w:rsidRPr="00E64B53">
      <w:rPr>
        <w:rFonts w:ascii="Arial" w:eastAsia="黑体" w:hAnsi="Arial" w:cs="Arial"/>
        <w:b/>
      </w:rPr>
      <w:t>(</w:t>
    </w:r>
    <w:r w:rsidRPr="00E64B53">
      <w:rPr>
        <w:rFonts w:ascii="Arial" w:eastAsia="黑体" w:hAnsi="Arial" w:cs="Arial"/>
        <w:b/>
        <w:bCs/>
      </w:rPr>
      <w:t>续</w:t>
    </w:r>
    <w:r w:rsidRPr="00E64B53">
      <w:rPr>
        <w:rFonts w:ascii="Arial" w:eastAsia="黑体" w:hAnsi="Arial" w:cs="Arial"/>
        <w:b/>
        <w:bCs/>
      </w:rPr>
      <w:t>)</w:t>
    </w:r>
  </w:p>
  <w:p w:rsidR="00450C88" w:rsidRPr="00E64B53" w:rsidRDefault="00450C88" w:rsidP="00531C3C">
    <w:pPr>
      <w:overflowPunct w:val="0"/>
      <w:autoSpaceDE w:val="0"/>
      <w:autoSpaceDN w:val="0"/>
      <w:adjustRightInd w:val="0"/>
      <w:jc w:val="center"/>
      <w:rPr>
        <w:rFonts w:ascii="Arial" w:eastAsia="黑体" w:hAnsi="Arial" w:cs="Arial"/>
        <w:b/>
      </w:rPr>
    </w:pPr>
  </w:p>
  <w:p w:rsidR="00450C88" w:rsidRPr="00E64B53" w:rsidRDefault="00450C88" w:rsidP="00531C3C">
    <w:pPr>
      <w:overflowPunct w:val="0"/>
      <w:autoSpaceDE w:val="0"/>
      <w:autoSpaceDN w:val="0"/>
      <w:adjustRightInd w:val="0"/>
      <w:jc w:val="center"/>
      <w:rPr>
        <w:rFonts w:ascii="Arial" w:eastAsia="黑体" w:hAnsi="Arial" w:cs="Arial"/>
        <w:b/>
      </w:rPr>
    </w:pPr>
    <w:r>
      <w:rPr>
        <w:rFonts w:ascii="Arial" w:eastAsia="黑体" w:hAnsi="Arial" w:cs="Arial"/>
        <w:b/>
      </w:rPr>
      <w:t>20</w:t>
    </w:r>
    <w:r>
      <w:rPr>
        <w:rFonts w:ascii="Arial" w:eastAsia="黑体" w:hAnsi="Arial" w:cs="Arial" w:hint="eastAsia"/>
        <w:b/>
      </w:rPr>
      <w:t>15</w:t>
    </w:r>
    <w:r w:rsidRPr="00E64B53">
      <w:rPr>
        <w:rFonts w:ascii="Arial" w:eastAsia="黑体" w:hAnsi="Arial" w:cs="Arial"/>
        <w:b/>
      </w:rPr>
      <w:t>年</w:t>
    </w:r>
    <w:r w:rsidRPr="00E64B53">
      <w:rPr>
        <w:rFonts w:ascii="Arial" w:eastAsia="黑体" w:hAnsi="Arial" w:cs="Arial"/>
        <w:b/>
      </w:rPr>
      <w:t>12</w:t>
    </w:r>
    <w:r w:rsidRPr="00E64B53">
      <w:rPr>
        <w:rFonts w:ascii="Arial" w:eastAsia="黑体" w:hAnsi="Arial" w:cs="Arial"/>
        <w:b/>
      </w:rPr>
      <w:t>月</w:t>
    </w:r>
    <w:r w:rsidRPr="00E64B53">
      <w:rPr>
        <w:rFonts w:ascii="Arial" w:eastAsia="黑体" w:hAnsi="Arial" w:cs="Arial"/>
        <w:b/>
      </w:rPr>
      <w:t>31</w:t>
    </w:r>
    <w:r w:rsidRPr="00E64B53">
      <w:rPr>
        <w:rFonts w:ascii="Arial" w:eastAsia="黑体" w:hAnsi="Arial" w:cs="Arial"/>
        <w:b/>
      </w:rPr>
      <w:t>日</w:t>
    </w:r>
  </w:p>
  <w:p w:rsidR="00450C88" w:rsidRPr="00E64B53" w:rsidRDefault="00450C88" w:rsidP="00531C3C">
    <w:pPr>
      <w:overflowPunct w:val="0"/>
      <w:autoSpaceDE w:val="0"/>
      <w:autoSpaceDN w:val="0"/>
      <w:adjustRightInd w:val="0"/>
      <w:jc w:val="center"/>
      <w:outlineLvl w:val="0"/>
      <w:rPr>
        <w:rFonts w:ascii="Arial" w:eastAsia="黑体" w:hAnsi="Arial" w:cs="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人民币元</w:t>
    </w:r>
  </w:p>
  <w:p w:rsidR="00450C88" w:rsidRPr="00E64B53" w:rsidRDefault="00450C88" w:rsidP="00531C3C">
    <w:pPr>
      <w:tabs>
        <w:tab w:val="right" w:pos="8295"/>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32" o:spid="_x0000_s2082" type="#_x0000_t136" style="position:absolute;left:0;text-align:left;margin-left:0;margin-top:0;width:390.65pt;height:195.3pt;rotation:315;z-index:-251626496;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36" o:spid="_x0000_s2086" type="#_x0000_t136" style="position:absolute;left:0;text-align:left;margin-left:0;margin-top:0;width:390.65pt;height:195.3pt;rotation:315;z-index:-251622400;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531C3C">
    <w:pPr>
      <w:overflowPunct w:val="0"/>
      <w:autoSpaceDE w:val="0"/>
      <w:autoSpaceDN w:val="0"/>
      <w:adjustRightInd w:val="0"/>
      <w:jc w:val="center"/>
      <w:outlineLvl w:val="0"/>
      <w:rPr>
        <w:rFonts w:ascii="Arial" w:eastAsia="黑体" w:hAnsi="Arial" w:cs="Arial"/>
        <w:b/>
      </w:rPr>
    </w:pPr>
  </w:p>
  <w:p w:rsidR="00450C88" w:rsidRDefault="00450C88" w:rsidP="00531C3C">
    <w:pPr>
      <w:overflowPunct w:val="0"/>
      <w:autoSpaceDE w:val="0"/>
      <w:autoSpaceDN w:val="0"/>
      <w:adjustRightInd w:val="0"/>
      <w:jc w:val="center"/>
      <w:outlineLvl w:val="0"/>
      <w:rPr>
        <w:rFonts w:ascii="Arial" w:eastAsia="黑体" w:hAnsi="Arial" w:cs="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8606E0">
      <w:rPr>
        <w:rFonts w:ascii="黑体" w:eastAsia="黑体" w:hAnsi="华文楷体" w:hint="eastAsia"/>
        <w:b/>
        <w:bCs/>
        <w:snapToGrid w:val="0"/>
      </w:rPr>
      <w:t>重庆长安汽车股份有限公司</w:t>
    </w:r>
  </w:p>
  <w:p w:rsidR="00450C88" w:rsidRPr="00E64B53" w:rsidRDefault="00450C88" w:rsidP="00531C3C">
    <w:pPr>
      <w:overflowPunct w:val="0"/>
      <w:autoSpaceDE w:val="0"/>
      <w:autoSpaceDN w:val="0"/>
      <w:adjustRightInd w:val="0"/>
      <w:jc w:val="center"/>
      <w:outlineLvl w:val="0"/>
      <w:rPr>
        <w:rFonts w:ascii="Arial" w:eastAsia="黑体" w:hAnsi="Arial" w:cs="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利润</w:t>
    </w:r>
    <w:r w:rsidRPr="00AC17A8">
      <w:rPr>
        <w:rFonts w:ascii="Arial" w:eastAsia="黑体" w:hAnsi="Arial" w:cs="Arial"/>
        <w:b/>
      </w:rPr>
      <w:t>表</w:t>
    </w:r>
  </w:p>
  <w:p w:rsidR="00450C88" w:rsidRPr="00E64B53" w:rsidRDefault="00450C88" w:rsidP="00531C3C">
    <w:pPr>
      <w:overflowPunct w:val="0"/>
      <w:autoSpaceDE w:val="0"/>
      <w:autoSpaceDN w:val="0"/>
      <w:adjustRightInd w:val="0"/>
      <w:jc w:val="center"/>
      <w:rPr>
        <w:rFonts w:ascii="Arial" w:eastAsia="黑体" w:hAnsi="Arial" w:cs="Arial"/>
        <w:b/>
      </w:rPr>
    </w:pPr>
  </w:p>
  <w:p w:rsidR="00450C88" w:rsidRPr="00E64B53" w:rsidRDefault="00450C88" w:rsidP="00531C3C">
    <w:pPr>
      <w:overflowPunct w:val="0"/>
      <w:autoSpaceDE w:val="0"/>
      <w:autoSpaceDN w:val="0"/>
      <w:adjustRightInd w:val="0"/>
      <w:jc w:val="center"/>
      <w:rPr>
        <w:rFonts w:ascii="Arial" w:eastAsia="黑体" w:hAnsi="Arial" w:cs="Arial"/>
        <w:b/>
      </w:rPr>
    </w:pPr>
    <w:r>
      <w:rPr>
        <w:rFonts w:ascii="Arial" w:eastAsia="黑体" w:hAnsi="Arial" w:cs="Arial"/>
        <w:b/>
      </w:rPr>
      <w:t>20</w:t>
    </w:r>
    <w:r>
      <w:rPr>
        <w:rFonts w:ascii="Arial" w:eastAsia="黑体" w:hAnsi="Arial" w:cs="Arial" w:hint="eastAsia"/>
        <w:b/>
      </w:rPr>
      <w:t>15</w:t>
    </w:r>
    <w:r w:rsidRPr="00E64B53">
      <w:rPr>
        <w:rFonts w:ascii="Arial" w:eastAsia="黑体" w:hAnsi="Arial" w:cs="Arial"/>
        <w:b/>
      </w:rPr>
      <w:t>年度</w:t>
    </w:r>
  </w:p>
  <w:p w:rsidR="00450C88" w:rsidRPr="00E64B53" w:rsidRDefault="00450C88" w:rsidP="00531C3C">
    <w:pPr>
      <w:overflowPunct w:val="0"/>
      <w:autoSpaceDE w:val="0"/>
      <w:autoSpaceDN w:val="0"/>
      <w:adjustRightInd w:val="0"/>
      <w:jc w:val="center"/>
      <w:outlineLvl w:val="0"/>
      <w:rPr>
        <w:rFonts w:ascii="Arial" w:eastAsia="黑体" w:hAnsi="Arial" w:cs="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人民币元</w:t>
    </w:r>
  </w:p>
  <w:p w:rsidR="00450C88" w:rsidRPr="00E64B53" w:rsidRDefault="00450C88" w:rsidP="00531C3C">
    <w:pPr>
      <w:tabs>
        <w:tab w:val="right" w:pos="8295"/>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35" o:spid="_x0000_s2085" type="#_x0000_t136" style="position:absolute;left:0;text-align:left;margin-left:0;margin-top:0;width:390.65pt;height:195.3pt;rotation:315;z-index:-251623424;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39" o:spid="_x0000_s2089" type="#_x0000_t136" style="position:absolute;left:0;text-align:left;margin-left:0;margin-top:0;width:390.65pt;height:195.3pt;rotation:315;z-index:-251619328;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531C3C">
    <w:pPr>
      <w:overflowPunct w:val="0"/>
      <w:autoSpaceDE w:val="0"/>
      <w:autoSpaceDN w:val="0"/>
      <w:jc w:val="center"/>
      <w:rPr>
        <w:rFonts w:ascii="Arial" w:eastAsia="黑体" w:hAnsi="Arial" w:cs="Arial"/>
        <w:b/>
      </w:rPr>
    </w:pPr>
  </w:p>
  <w:p w:rsidR="00450C88" w:rsidRDefault="00450C88" w:rsidP="00531C3C">
    <w:pPr>
      <w:overflowPunct w:val="0"/>
      <w:autoSpaceDE w:val="0"/>
      <w:autoSpaceDN w:val="0"/>
      <w:jc w:val="center"/>
      <w:rPr>
        <w:rFonts w:ascii="Arial" w:eastAsia="黑体" w:hAnsi="Arial" w:cs="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8606E0">
      <w:rPr>
        <w:rFonts w:ascii="黑体" w:eastAsia="黑体" w:hAnsi="华文楷体" w:hint="eastAsia"/>
        <w:b/>
        <w:bCs/>
        <w:snapToGrid w:val="0"/>
      </w:rPr>
      <w:t>重庆长安汽车股份有限公司</w:t>
    </w:r>
  </w:p>
  <w:p w:rsidR="00450C88" w:rsidRPr="00E64B53" w:rsidRDefault="00450C88" w:rsidP="00531C3C">
    <w:pPr>
      <w:overflowPunct w:val="0"/>
      <w:autoSpaceDE w:val="0"/>
      <w:autoSpaceDN w:val="0"/>
      <w:jc w:val="center"/>
      <w:rPr>
        <w:rFonts w:ascii="Arial" w:eastAsia="黑体" w:hAnsi="Arial" w:cs="Arial"/>
        <w:b/>
      </w:rPr>
    </w:pPr>
  </w:p>
  <w:p w:rsidR="00450C88" w:rsidRPr="00E64B53" w:rsidRDefault="00450C88" w:rsidP="00531C3C">
    <w:pPr>
      <w:overflowPunct w:val="0"/>
      <w:autoSpaceDE w:val="0"/>
      <w:autoSpaceDN w:val="0"/>
      <w:jc w:val="center"/>
      <w:rPr>
        <w:rFonts w:ascii="Arial" w:eastAsia="黑体" w:hAnsi="Arial" w:cs="Arial"/>
        <w:b/>
      </w:rPr>
    </w:pPr>
    <w:r w:rsidRPr="00E64B53">
      <w:rPr>
        <w:rFonts w:ascii="Arial" w:eastAsia="黑体" w:hAnsi="Arial" w:cs="Arial"/>
        <w:b/>
      </w:rPr>
      <w:t>股东权益变动表</w:t>
    </w:r>
  </w:p>
  <w:p w:rsidR="00450C88" w:rsidRPr="00E64B53" w:rsidRDefault="00450C88" w:rsidP="00531C3C">
    <w:pPr>
      <w:overflowPunct w:val="0"/>
      <w:autoSpaceDE w:val="0"/>
      <w:autoSpaceDN w:val="0"/>
      <w:jc w:val="center"/>
      <w:rPr>
        <w:rFonts w:ascii="Arial" w:eastAsia="黑体" w:hAnsi="Arial" w:cs="Arial"/>
        <w:b/>
      </w:rPr>
    </w:pPr>
  </w:p>
  <w:p w:rsidR="00450C88" w:rsidRPr="00E64B53" w:rsidRDefault="00450C88" w:rsidP="00531C3C">
    <w:pPr>
      <w:overflowPunct w:val="0"/>
      <w:autoSpaceDE w:val="0"/>
      <w:autoSpaceDN w:val="0"/>
      <w:jc w:val="center"/>
      <w:rPr>
        <w:rFonts w:ascii="Arial" w:eastAsia="黑体" w:hAnsi="Arial" w:cs="Arial"/>
        <w:b/>
      </w:rPr>
    </w:pPr>
    <w:r>
      <w:rPr>
        <w:rFonts w:ascii="Arial" w:eastAsia="黑体" w:hAnsi="Arial" w:cs="Arial"/>
        <w:b/>
      </w:rPr>
      <w:t>20</w:t>
    </w:r>
    <w:r>
      <w:rPr>
        <w:rFonts w:ascii="Arial" w:eastAsia="黑体" w:hAnsi="Arial" w:cs="Arial" w:hint="eastAsia"/>
        <w:b/>
      </w:rPr>
      <w:t>15</w:t>
    </w:r>
    <w:r w:rsidRPr="00E64B53">
      <w:rPr>
        <w:rFonts w:ascii="Arial" w:eastAsia="黑体" w:hAnsi="Arial" w:cs="Arial"/>
        <w:b/>
      </w:rPr>
      <w:t>年度</w:t>
    </w:r>
  </w:p>
  <w:p w:rsidR="00450C88" w:rsidRPr="00E64B53" w:rsidRDefault="00450C88" w:rsidP="00531C3C">
    <w:pPr>
      <w:overflowPunct w:val="0"/>
      <w:autoSpaceDE w:val="0"/>
      <w:autoSpaceDN w:val="0"/>
      <w:jc w:val="center"/>
      <w:rPr>
        <w:rFonts w:ascii="Arial" w:eastAsia="黑体" w:hAnsi="Arial" w:cs="Arial"/>
        <w:b/>
      </w:rPr>
    </w:pPr>
  </w:p>
  <w:p w:rsidR="00450C88" w:rsidRPr="00E64B53" w:rsidRDefault="00450C88" w:rsidP="00531C3C">
    <w:pPr>
      <w:overflowPunct w:val="0"/>
      <w:autoSpaceDE w:val="0"/>
      <w:autoSpaceDN w:val="0"/>
      <w:jc w:val="center"/>
      <w:rPr>
        <w:rFonts w:ascii="Arial" w:eastAsia="黑体" w:hAnsi="Arial" w:cs="Arial"/>
      </w:rPr>
    </w:pPr>
    <w:r w:rsidRPr="00E64B53">
      <w:rPr>
        <w:rFonts w:ascii="Arial" w:eastAsia="黑体" w:hAnsi="Arial" w:cs="Arial"/>
        <w:b/>
      </w:rPr>
      <w:t>人民币元</w:t>
    </w:r>
  </w:p>
  <w:p w:rsidR="00450C88" w:rsidRPr="00E64B53" w:rsidRDefault="00450C88">
    <w:pPr>
      <w:tabs>
        <w:tab w:val="right" w:pos="13382"/>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02" o:spid="_x0000_s2052" type="#_x0000_t136" style="position:absolute;left:0;text-align:left;margin-left:0;margin-top:0;width:390.65pt;height:195.3pt;rotation:315;z-index:-251657216;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38" o:spid="_x0000_s2088" type="#_x0000_t136" style="position:absolute;left:0;text-align:left;margin-left:0;margin-top:0;width:390.65pt;height:195.3pt;rotation:315;z-index:-251620352;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42" o:spid="_x0000_s2092" type="#_x0000_t136" style="position:absolute;left:0;text-align:left;margin-left:0;margin-top:0;width:390.65pt;height:195.3pt;rotation:315;z-index:-251616256;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531C3C">
    <w:pPr>
      <w:overflowPunct w:val="0"/>
      <w:autoSpaceDE w:val="0"/>
      <w:autoSpaceDN w:val="0"/>
      <w:jc w:val="center"/>
      <w:rPr>
        <w:rFonts w:ascii="Arial" w:eastAsia="黑体" w:hAnsi="Arial" w:cs="Arial"/>
        <w:b/>
      </w:rPr>
    </w:pPr>
  </w:p>
  <w:p w:rsidR="00450C88" w:rsidRDefault="00450C88" w:rsidP="00531C3C">
    <w:pPr>
      <w:overflowPunct w:val="0"/>
      <w:autoSpaceDE w:val="0"/>
      <w:autoSpaceDN w:val="0"/>
      <w:jc w:val="center"/>
      <w:rPr>
        <w:rFonts w:ascii="Arial" w:eastAsia="黑体" w:hAnsi="Arial" w:cs="Arial"/>
        <w:b/>
      </w:rPr>
    </w:pPr>
  </w:p>
  <w:p w:rsidR="00450C88" w:rsidRPr="00E64B53" w:rsidRDefault="00450C88" w:rsidP="00531C3C">
    <w:pPr>
      <w:overflowPunct w:val="0"/>
      <w:autoSpaceDE w:val="0"/>
      <w:autoSpaceDN w:val="0"/>
      <w:adjustRightInd w:val="0"/>
      <w:jc w:val="center"/>
      <w:outlineLvl w:val="0"/>
      <w:rPr>
        <w:rFonts w:ascii="Arial" w:eastAsia="黑体" w:hAnsi="Arial" w:cs="Arial"/>
        <w:b/>
      </w:rPr>
    </w:pPr>
    <w:r w:rsidRPr="008606E0">
      <w:rPr>
        <w:rFonts w:ascii="黑体" w:eastAsia="黑体" w:hAnsi="华文楷体" w:hint="eastAsia"/>
        <w:b/>
        <w:bCs/>
        <w:snapToGrid w:val="0"/>
      </w:rPr>
      <w:t>重庆长安汽车股份有限公司</w:t>
    </w:r>
  </w:p>
  <w:p w:rsidR="00450C88" w:rsidRPr="00E64B53" w:rsidRDefault="00450C88" w:rsidP="00531C3C">
    <w:pPr>
      <w:overflowPunct w:val="0"/>
      <w:autoSpaceDE w:val="0"/>
      <w:autoSpaceDN w:val="0"/>
      <w:jc w:val="center"/>
      <w:rPr>
        <w:rFonts w:ascii="Arial" w:eastAsia="黑体" w:hAnsi="Arial" w:cs="Arial"/>
        <w:b/>
      </w:rPr>
    </w:pPr>
  </w:p>
  <w:p w:rsidR="00450C88" w:rsidRPr="00E64B53" w:rsidRDefault="00450C88" w:rsidP="00531C3C">
    <w:pPr>
      <w:overflowPunct w:val="0"/>
      <w:autoSpaceDE w:val="0"/>
      <w:autoSpaceDN w:val="0"/>
      <w:jc w:val="center"/>
      <w:rPr>
        <w:rFonts w:ascii="Arial" w:eastAsia="黑体" w:hAnsi="Arial" w:cs="Arial"/>
        <w:b/>
      </w:rPr>
    </w:pPr>
    <w:r w:rsidRPr="00E64B53">
      <w:rPr>
        <w:rFonts w:ascii="Arial" w:eastAsia="黑体" w:hAnsi="Arial" w:cs="Arial"/>
        <w:b/>
      </w:rPr>
      <w:t>股东权益变动表</w:t>
    </w:r>
    <w:r w:rsidRPr="00E64B53">
      <w:rPr>
        <w:rFonts w:ascii="Arial" w:eastAsia="黑体" w:hAnsi="Arial" w:cs="Arial"/>
        <w:b/>
      </w:rPr>
      <w:t>(</w:t>
    </w:r>
    <w:r w:rsidRPr="00E64B53">
      <w:rPr>
        <w:rFonts w:ascii="Arial" w:eastAsia="黑体" w:hAnsi="Arial" w:cs="Arial"/>
        <w:b/>
        <w:bCs/>
      </w:rPr>
      <w:t>续</w:t>
    </w:r>
    <w:r w:rsidRPr="00E64B53">
      <w:rPr>
        <w:rFonts w:ascii="Arial" w:eastAsia="黑体" w:hAnsi="Arial" w:cs="Arial"/>
        <w:b/>
        <w:bCs/>
      </w:rPr>
      <w:t>)</w:t>
    </w:r>
  </w:p>
  <w:p w:rsidR="00450C88" w:rsidRPr="00E64B53" w:rsidRDefault="00450C88" w:rsidP="00531C3C">
    <w:pPr>
      <w:overflowPunct w:val="0"/>
      <w:autoSpaceDE w:val="0"/>
      <w:autoSpaceDN w:val="0"/>
      <w:jc w:val="center"/>
      <w:rPr>
        <w:rFonts w:ascii="Arial" w:eastAsia="黑体" w:hAnsi="Arial" w:cs="Arial"/>
        <w:b/>
      </w:rPr>
    </w:pPr>
  </w:p>
  <w:p w:rsidR="00450C88" w:rsidRPr="00E64B53" w:rsidRDefault="00450C88" w:rsidP="00531C3C">
    <w:pPr>
      <w:overflowPunct w:val="0"/>
      <w:autoSpaceDE w:val="0"/>
      <w:autoSpaceDN w:val="0"/>
      <w:jc w:val="center"/>
      <w:rPr>
        <w:rFonts w:ascii="Arial" w:eastAsia="黑体" w:hAnsi="Arial" w:cs="Arial"/>
        <w:b/>
      </w:rPr>
    </w:pPr>
    <w:r>
      <w:rPr>
        <w:rFonts w:ascii="Arial" w:eastAsia="黑体" w:hAnsi="Arial" w:cs="Arial"/>
        <w:b/>
      </w:rPr>
      <w:t>20</w:t>
    </w:r>
    <w:r>
      <w:rPr>
        <w:rFonts w:ascii="Arial" w:eastAsia="黑体" w:hAnsi="Arial" w:cs="Arial" w:hint="eastAsia"/>
        <w:b/>
      </w:rPr>
      <w:t>14</w:t>
    </w:r>
    <w:r w:rsidRPr="00E64B53">
      <w:rPr>
        <w:rFonts w:ascii="Arial" w:eastAsia="黑体" w:hAnsi="Arial" w:cs="Arial"/>
        <w:b/>
      </w:rPr>
      <w:t>年度</w:t>
    </w:r>
  </w:p>
  <w:p w:rsidR="00450C88" w:rsidRPr="00E64B53" w:rsidRDefault="00450C88" w:rsidP="00531C3C">
    <w:pPr>
      <w:overflowPunct w:val="0"/>
      <w:autoSpaceDE w:val="0"/>
      <w:autoSpaceDN w:val="0"/>
      <w:jc w:val="center"/>
      <w:rPr>
        <w:rFonts w:ascii="Arial" w:eastAsia="黑体" w:hAnsi="Arial" w:cs="Arial"/>
        <w:b/>
      </w:rPr>
    </w:pPr>
  </w:p>
  <w:p w:rsidR="00450C88" w:rsidRPr="00E64B53" w:rsidRDefault="00450C88" w:rsidP="00531C3C">
    <w:pPr>
      <w:overflowPunct w:val="0"/>
      <w:autoSpaceDE w:val="0"/>
      <w:autoSpaceDN w:val="0"/>
      <w:jc w:val="center"/>
      <w:rPr>
        <w:rFonts w:ascii="Arial" w:eastAsia="黑体" w:hAnsi="Arial" w:cs="Arial"/>
      </w:rPr>
    </w:pPr>
    <w:r w:rsidRPr="00E64B53">
      <w:rPr>
        <w:rFonts w:ascii="Arial" w:eastAsia="黑体" w:hAnsi="Arial" w:cs="Arial"/>
        <w:b/>
      </w:rPr>
      <w:t>人民币元</w:t>
    </w:r>
  </w:p>
  <w:p w:rsidR="00450C88" w:rsidRPr="00E64B53" w:rsidRDefault="00450C88" w:rsidP="00531C3C">
    <w:pPr>
      <w:tabs>
        <w:tab w:val="right" w:pos="13368"/>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41" o:spid="_x0000_s2091" type="#_x0000_t136" style="position:absolute;left:0;text-align:left;margin-left:0;margin-top:0;width:390.65pt;height:195.3pt;rotation:315;z-index:-251617280;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45" o:spid="_x0000_s2191" type="#_x0000_t136" style="position:absolute;left:0;text-align:left;margin-left:0;margin-top:0;width:390.65pt;height:195.3pt;rotation:315;z-index:-251609088;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231364">
    <w:pPr>
      <w:pStyle w:val="ae"/>
      <w:overflowPunct w:val="0"/>
      <w:autoSpaceDE w:val="0"/>
      <w:autoSpaceDN w:val="0"/>
      <w:jc w:val="center"/>
      <w:rPr>
        <w:rFonts w:ascii="Arial" w:eastAsia="黑体" w:hAnsi="Arial" w:cs="Arial"/>
        <w:b/>
        <w:szCs w:val="24"/>
      </w:rPr>
    </w:pPr>
  </w:p>
  <w:p w:rsidR="00450C88" w:rsidRDefault="00450C88" w:rsidP="00231364">
    <w:pPr>
      <w:pStyle w:val="ae"/>
      <w:overflowPunct w:val="0"/>
      <w:autoSpaceDE w:val="0"/>
      <w:autoSpaceDN w:val="0"/>
      <w:jc w:val="center"/>
      <w:rPr>
        <w:rFonts w:ascii="Arial" w:eastAsia="黑体" w:hAnsi="Arial" w:cs="Arial"/>
        <w:b/>
        <w:szCs w:val="24"/>
      </w:rPr>
    </w:pPr>
  </w:p>
  <w:p w:rsidR="00450C88" w:rsidRPr="00E64B53" w:rsidRDefault="00450C88" w:rsidP="00231364">
    <w:pPr>
      <w:pStyle w:val="ae"/>
      <w:overflowPunct w:val="0"/>
      <w:autoSpaceDE w:val="0"/>
      <w:autoSpaceDN w:val="0"/>
      <w:jc w:val="center"/>
      <w:rPr>
        <w:rFonts w:ascii="Arial" w:eastAsia="黑体" w:hAnsi="Arial" w:cs="Arial"/>
        <w:b/>
        <w:szCs w:val="24"/>
      </w:rPr>
    </w:pPr>
    <w:r w:rsidRPr="008606E0">
      <w:rPr>
        <w:rFonts w:ascii="黑体" w:eastAsia="黑体" w:hAnsi="华文楷体" w:hint="eastAsia"/>
        <w:b/>
        <w:bCs/>
        <w:snapToGrid w:val="0"/>
      </w:rPr>
      <w:t>重庆长安汽车股份有限公司</w:t>
    </w:r>
  </w:p>
  <w:p w:rsidR="00450C88" w:rsidRPr="00E64B53" w:rsidRDefault="00450C88" w:rsidP="00231364">
    <w:pPr>
      <w:overflowPunct w:val="0"/>
      <w:autoSpaceDE w:val="0"/>
      <w:autoSpaceDN w:val="0"/>
      <w:adjustRightInd w:val="0"/>
      <w:jc w:val="center"/>
      <w:outlineLvl w:val="0"/>
      <w:rPr>
        <w:rFonts w:ascii="Arial" w:eastAsia="黑体" w:hAnsi="Arial" w:cs="Arial"/>
        <w:b/>
      </w:rPr>
    </w:pPr>
  </w:p>
  <w:p w:rsidR="00450C88" w:rsidRPr="00E64B53" w:rsidRDefault="00450C88" w:rsidP="00231364">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现金流量表</w:t>
    </w:r>
    <w:r w:rsidRPr="00E64B53">
      <w:rPr>
        <w:rFonts w:ascii="Arial" w:eastAsia="黑体" w:hAnsi="Arial" w:cs="Arial"/>
        <w:b/>
      </w:rPr>
      <w:t>(</w:t>
    </w:r>
    <w:r w:rsidRPr="00E64B53">
      <w:rPr>
        <w:rFonts w:ascii="Arial" w:eastAsia="黑体" w:hAnsi="Arial" w:cs="Arial"/>
        <w:b/>
        <w:bCs/>
      </w:rPr>
      <w:t>续</w:t>
    </w:r>
    <w:r w:rsidRPr="00E64B53">
      <w:rPr>
        <w:rFonts w:ascii="Arial" w:eastAsia="黑体" w:hAnsi="Arial" w:cs="Arial"/>
        <w:b/>
        <w:bCs/>
      </w:rPr>
      <w:t>)</w:t>
    </w:r>
  </w:p>
  <w:p w:rsidR="00450C88" w:rsidRPr="00E64B53" w:rsidRDefault="00450C88" w:rsidP="00231364">
    <w:pPr>
      <w:overflowPunct w:val="0"/>
      <w:autoSpaceDE w:val="0"/>
      <w:autoSpaceDN w:val="0"/>
      <w:adjustRightInd w:val="0"/>
      <w:jc w:val="center"/>
      <w:rPr>
        <w:rFonts w:ascii="Arial" w:eastAsia="黑体" w:hAnsi="Arial" w:cs="Arial"/>
        <w:b/>
      </w:rPr>
    </w:pPr>
  </w:p>
  <w:p w:rsidR="00450C88" w:rsidRPr="00E64B53" w:rsidRDefault="00450C88" w:rsidP="00231364">
    <w:pPr>
      <w:overflowPunct w:val="0"/>
      <w:autoSpaceDE w:val="0"/>
      <w:autoSpaceDN w:val="0"/>
      <w:adjustRightInd w:val="0"/>
      <w:jc w:val="center"/>
      <w:rPr>
        <w:rFonts w:ascii="Arial" w:eastAsia="黑体" w:hAnsi="Arial" w:cs="Arial"/>
        <w:b/>
      </w:rPr>
    </w:pPr>
    <w:r>
      <w:rPr>
        <w:rFonts w:ascii="Arial" w:eastAsia="黑体" w:hAnsi="Arial" w:cs="Arial"/>
        <w:b/>
      </w:rPr>
      <w:t>20</w:t>
    </w:r>
    <w:r>
      <w:rPr>
        <w:rFonts w:ascii="Arial" w:eastAsia="黑体" w:hAnsi="Arial" w:cs="Arial" w:hint="eastAsia"/>
        <w:b/>
      </w:rPr>
      <w:t>15</w:t>
    </w:r>
    <w:r w:rsidRPr="00E64B53">
      <w:rPr>
        <w:rFonts w:ascii="Arial" w:eastAsia="黑体" w:hAnsi="Arial" w:cs="Arial"/>
        <w:b/>
      </w:rPr>
      <w:t>年度</w:t>
    </w:r>
  </w:p>
  <w:p w:rsidR="00450C88" w:rsidRPr="00E64B53" w:rsidRDefault="00450C88" w:rsidP="00231364">
    <w:pPr>
      <w:overflowPunct w:val="0"/>
      <w:autoSpaceDE w:val="0"/>
      <w:autoSpaceDN w:val="0"/>
      <w:adjustRightInd w:val="0"/>
      <w:jc w:val="center"/>
      <w:outlineLvl w:val="0"/>
      <w:rPr>
        <w:rFonts w:ascii="Arial" w:eastAsia="黑体" w:hAnsi="Arial" w:cs="Arial"/>
        <w:b/>
      </w:rPr>
    </w:pPr>
  </w:p>
  <w:p w:rsidR="00450C88" w:rsidRPr="00E64B53" w:rsidRDefault="00450C88" w:rsidP="00231364">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人民币元</w:t>
    </w:r>
  </w:p>
  <w:p w:rsidR="00450C88" w:rsidRDefault="00450C88" w:rsidP="00231364">
    <w:pPr>
      <w:pStyle w:val="af3"/>
      <w:tabs>
        <w:tab w:val="right" w:pos="8280"/>
      </w:tabs>
    </w:pPr>
    <w:r w:rsidRPr="00E64B53">
      <w:rPr>
        <w:rFonts w:ascii="Arial" w:eastAsia="黑体" w:hAnsi="Arial" w:cs="Arial"/>
        <w:b/>
        <w:u w:val="single"/>
      </w:rPr>
      <w:tab/>
    </w:r>
    <w:r>
      <w:rPr>
        <w:rFonts w:ascii="Arial" w:eastAsia="黑体" w:hAnsi="Arial" w:cs="Arial" w:hint="eastAsia"/>
        <w:b/>
        <w:u w:val="single"/>
      </w:rPr>
      <w:tab/>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231364">
    <w:pPr>
      <w:overflowPunct w:val="0"/>
      <w:autoSpaceDE w:val="0"/>
      <w:autoSpaceDN w:val="0"/>
      <w:adjustRightInd w:val="0"/>
      <w:jc w:val="center"/>
      <w:outlineLvl w:val="0"/>
      <w:rPr>
        <w:rFonts w:ascii="Arial" w:eastAsia="黑体" w:hAnsi="Arial" w:cs="Arial"/>
        <w:b/>
      </w:rPr>
    </w:pPr>
  </w:p>
  <w:p w:rsidR="00450C88" w:rsidRDefault="00450C88" w:rsidP="00231364">
    <w:pPr>
      <w:overflowPunct w:val="0"/>
      <w:autoSpaceDE w:val="0"/>
      <w:autoSpaceDN w:val="0"/>
      <w:adjustRightInd w:val="0"/>
      <w:jc w:val="center"/>
      <w:outlineLvl w:val="0"/>
      <w:rPr>
        <w:rFonts w:ascii="Arial" w:eastAsia="黑体" w:hAnsi="Arial" w:cs="Arial"/>
        <w:b/>
      </w:rPr>
    </w:pPr>
  </w:p>
  <w:p w:rsidR="00450C88" w:rsidRPr="008606E0" w:rsidRDefault="00450C88" w:rsidP="00231364">
    <w:pPr>
      <w:autoSpaceDE w:val="0"/>
      <w:autoSpaceDN w:val="0"/>
      <w:jc w:val="center"/>
      <w:rPr>
        <w:rFonts w:ascii="黑体" w:eastAsia="黑体" w:hAnsi="华文楷体"/>
        <w:b/>
        <w:bCs/>
        <w:snapToGrid w:val="0"/>
      </w:rPr>
    </w:pPr>
    <w:r w:rsidRPr="008606E0">
      <w:rPr>
        <w:rFonts w:ascii="黑体" w:eastAsia="黑体" w:hAnsi="华文楷体" w:hint="eastAsia"/>
        <w:b/>
        <w:bCs/>
        <w:snapToGrid w:val="0"/>
      </w:rPr>
      <w:t>重庆长安汽车股份有限公司</w:t>
    </w:r>
  </w:p>
  <w:p w:rsidR="00450C88" w:rsidRPr="00E64B53" w:rsidRDefault="00450C88" w:rsidP="00231364">
    <w:pPr>
      <w:overflowPunct w:val="0"/>
      <w:autoSpaceDE w:val="0"/>
      <w:autoSpaceDN w:val="0"/>
      <w:adjustRightInd w:val="0"/>
      <w:jc w:val="center"/>
      <w:outlineLvl w:val="0"/>
      <w:rPr>
        <w:rFonts w:ascii="Arial" w:eastAsia="黑体" w:hAnsi="Arial" w:cs="Arial"/>
        <w:b/>
      </w:rPr>
    </w:pPr>
  </w:p>
  <w:p w:rsidR="00450C88" w:rsidRPr="00E64B53" w:rsidRDefault="00450C88" w:rsidP="00231364">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现金流量表</w:t>
    </w:r>
  </w:p>
  <w:p w:rsidR="00450C88" w:rsidRPr="00E64B53" w:rsidRDefault="00450C88" w:rsidP="00231364">
    <w:pPr>
      <w:overflowPunct w:val="0"/>
      <w:autoSpaceDE w:val="0"/>
      <w:autoSpaceDN w:val="0"/>
      <w:adjustRightInd w:val="0"/>
      <w:jc w:val="center"/>
      <w:rPr>
        <w:rFonts w:ascii="Arial" w:eastAsia="黑体" w:hAnsi="Arial" w:cs="Arial"/>
        <w:b/>
      </w:rPr>
    </w:pPr>
  </w:p>
  <w:p w:rsidR="00450C88" w:rsidRPr="00E64B53" w:rsidRDefault="00450C88" w:rsidP="00231364">
    <w:pPr>
      <w:overflowPunct w:val="0"/>
      <w:autoSpaceDE w:val="0"/>
      <w:autoSpaceDN w:val="0"/>
      <w:adjustRightInd w:val="0"/>
      <w:jc w:val="center"/>
      <w:rPr>
        <w:rFonts w:ascii="Arial" w:eastAsia="黑体" w:hAnsi="Arial" w:cs="Arial"/>
        <w:b/>
      </w:rPr>
    </w:pPr>
    <w:r>
      <w:rPr>
        <w:rFonts w:ascii="Arial" w:eastAsia="黑体" w:hAnsi="Arial" w:cs="Arial"/>
        <w:b/>
      </w:rPr>
      <w:t>20</w:t>
    </w:r>
    <w:r>
      <w:rPr>
        <w:rFonts w:ascii="Arial" w:eastAsia="黑体" w:hAnsi="Arial" w:cs="Arial" w:hint="eastAsia"/>
        <w:b/>
      </w:rPr>
      <w:t>15</w:t>
    </w:r>
    <w:r w:rsidRPr="00E64B53">
      <w:rPr>
        <w:rFonts w:ascii="Arial" w:eastAsia="黑体" w:hAnsi="Arial" w:cs="Arial"/>
        <w:b/>
      </w:rPr>
      <w:t>年度</w:t>
    </w:r>
  </w:p>
  <w:p w:rsidR="00450C88" w:rsidRPr="00E64B53" w:rsidRDefault="00450C88" w:rsidP="00231364">
    <w:pPr>
      <w:overflowPunct w:val="0"/>
      <w:autoSpaceDE w:val="0"/>
      <w:autoSpaceDN w:val="0"/>
      <w:adjustRightInd w:val="0"/>
      <w:jc w:val="center"/>
      <w:outlineLvl w:val="0"/>
      <w:rPr>
        <w:rFonts w:ascii="Arial" w:eastAsia="黑体" w:hAnsi="Arial" w:cs="Arial"/>
        <w:b/>
      </w:rPr>
    </w:pPr>
  </w:p>
  <w:p w:rsidR="00450C88" w:rsidRPr="00E64B53" w:rsidRDefault="00450C88" w:rsidP="00231364">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人民币元</w:t>
    </w:r>
  </w:p>
  <w:p w:rsidR="00450C88" w:rsidRPr="00AD0E2C" w:rsidRDefault="00450C88" w:rsidP="00231364">
    <w:pPr>
      <w:tabs>
        <w:tab w:val="right" w:pos="8295"/>
      </w:tabs>
      <w:overflowPunct w:val="0"/>
      <w:autoSpaceDE w:val="0"/>
      <w:autoSpaceDN w:val="0"/>
      <w:adjustRightInd w:val="0"/>
      <w:rPr>
        <w:rFonts w:ascii="Arial" w:eastAsia="黑体" w:hAnsi="Arial" w:cs="Arial"/>
        <w:b/>
        <w:u w:val="single"/>
      </w:rPr>
    </w:pPr>
    <w:r>
      <w:rPr>
        <w:rFonts w:ascii="Arial" w:eastAsia="黑体" w:hAnsi="Arial" w:cs="Arial"/>
        <w:b/>
        <w:u w:val="single"/>
      </w:rPr>
      <w:tab/>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48" o:spid="_x0000_s2253" type="#_x0000_t136" style="position:absolute;left:0;text-align:left;margin-left:0;margin-top:0;width:390.65pt;height:195.3pt;rotation:315;z-index:-251606016;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Pr="00E551C9" w:rsidRDefault="00450C88" w:rsidP="00E551C9">
    <w:pPr>
      <w:pBdr>
        <w:bottom w:val="single" w:sz="4" w:space="1" w:color="auto"/>
      </w:pBdr>
      <w:overflowPunct w:val="0"/>
      <w:autoSpaceDE w:val="0"/>
      <w:autoSpaceDN w:val="0"/>
      <w:adjustRightInd w:val="0"/>
      <w:snapToGrid w:val="0"/>
      <w:ind w:rightChars="-30" w:right="-54"/>
      <w:textAlignment w:val="bottom"/>
      <w:rPr>
        <w:rFonts w:ascii="Arial" w:eastAsia="黑体" w:hAnsi="Arial"/>
        <w:bCs/>
        <w:snapToGrid w:val="0"/>
        <w:sz w:val="20"/>
        <w:szCs w:val="20"/>
      </w:rPr>
    </w:pPr>
    <w:r w:rsidRPr="00411244">
      <w:rPr>
        <w:rFonts w:ascii="黑体" w:eastAsia="黑体" w:hint="eastAsia"/>
        <w:sz w:val="20"/>
        <w:szCs w:val="20"/>
      </w:rPr>
      <w:t>重庆长安汽车股份有限公司</w:t>
    </w:r>
    <w:r>
      <w:rPr>
        <w:rFonts w:ascii="Arial" w:eastAsia="黑体" w:hAnsi="Arial" w:hint="eastAsia"/>
        <w:bCs/>
        <w:snapToGrid w:val="0"/>
        <w:sz w:val="20"/>
        <w:szCs w:val="20"/>
      </w:rPr>
      <w:t xml:space="preserve">   </w:t>
    </w:r>
    <w:r>
      <w:rPr>
        <w:rFonts w:ascii="Arial" w:eastAsia="黑体" w:hAnsi="Arial"/>
        <w:bCs/>
        <w:snapToGrid w:val="0"/>
        <w:sz w:val="20"/>
        <w:szCs w:val="20"/>
      </w:rPr>
      <w:t xml:space="preserve">    </w:t>
    </w:r>
    <w:r w:rsidRPr="00411244">
      <w:rPr>
        <w:rFonts w:ascii="Arial" w:eastAsia="黑体" w:hAnsi="Arial" w:hint="eastAsia"/>
        <w:bCs/>
        <w:snapToGrid w:val="0"/>
        <w:sz w:val="20"/>
        <w:szCs w:val="20"/>
      </w:rPr>
      <w:t>财务报表附注</w:t>
    </w:r>
    <w:r>
      <w:rPr>
        <w:rFonts w:ascii="Arial" w:eastAsia="黑体" w:hAnsi="Arial" w:hint="eastAsia"/>
        <w:bCs/>
        <w:snapToGrid w:val="0"/>
        <w:sz w:val="20"/>
        <w:szCs w:val="20"/>
      </w:rPr>
      <w:t xml:space="preserve">  </w:t>
    </w:r>
    <w:r>
      <w:rPr>
        <w:rFonts w:ascii="Arial" w:eastAsia="黑体" w:hAnsi="Arial"/>
        <w:bCs/>
        <w:snapToGrid w:val="0"/>
        <w:sz w:val="20"/>
        <w:szCs w:val="20"/>
      </w:rPr>
      <w:t xml:space="preserve">     </w:t>
    </w:r>
    <w:r w:rsidRPr="00B13BA9">
      <w:rPr>
        <w:rFonts w:ascii="黑体" w:eastAsia="黑体" w:hAnsi="黑体"/>
        <w:bCs/>
        <w:snapToGrid w:val="0"/>
        <w:sz w:val="20"/>
        <w:szCs w:val="20"/>
      </w:rPr>
      <w:t>2015</w:t>
    </w:r>
    <w:r w:rsidRPr="00B13BA9">
      <w:rPr>
        <w:rFonts w:ascii="黑体" w:eastAsia="黑体" w:hAnsi="黑体" w:hint="eastAsia"/>
        <w:bCs/>
        <w:snapToGrid w:val="0"/>
        <w:sz w:val="20"/>
        <w:szCs w:val="20"/>
      </w:rPr>
      <w:t>年</w:t>
    </w:r>
    <w:r w:rsidRPr="00B13BA9">
      <w:rPr>
        <w:rFonts w:ascii="黑体" w:eastAsia="黑体" w:hAnsi="黑体"/>
        <w:bCs/>
        <w:snapToGrid w:val="0"/>
        <w:sz w:val="20"/>
        <w:szCs w:val="20"/>
      </w:rPr>
      <w:t>12</w:t>
    </w:r>
    <w:r w:rsidRPr="00B13BA9">
      <w:rPr>
        <w:rFonts w:ascii="黑体" w:eastAsia="黑体" w:hAnsi="黑体" w:hint="eastAsia"/>
        <w:bCs/>
        <w:snapToGrid w:val="0"/>
        <w:sz w:val="20"/>
        <w:szCs w:val="20"/>
      </w:rPr>
      <w:t>月</w:t>
    </w:r>
    <w:r w:rsidRPr="00B13BA9">
      <w:rPr>
        <w:rFonts w:ascii="黑体" w:eastAsia="黑体" w:hAnsi="黑体"/>
        <w:bCs/>
        <w:snapToGrid w:val="0"/>
        <w:sz w:val="20"/>
        <w:szCs w:val="20"/>
      </w:rPr>
      <w:t>31</w:t>
    </w:r>
    <w:r w:rsidRPr="00B13BA9">
      <w:rPr>
        <w:rFonts w:ascii="黑体" w:eastAsia="黑体" w:hAnsi="黑体" w:hint="eastAsia"/>
        <w:bCs/>
        <w:snapToGrid w:val="0"/>
        <w:sz w:val="20"/>
        <w:szCs w:val="20"/>
      </w:rPr>
      <w:t>日</w:t>
    </w:r>
    <w:r>
      <w:rPr>
        <w:rFonts w:ascii="黑体" w:eastAsia="黑体" w:hAnsi="黑体"/>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人民币元</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Pr="00411244" w:rsidRDefault="00450C88" w:rsidP="00967798">
    <w:pPr>
      <w:pBdr>
        <w:bottom w:val="single" w:sz="4" w:space="1" w:color="auto"/>
      </w:pBdr>
      <w:overflowPunct w:val="0"/>
      <w:autoSpaceDE w:val="0"/>
      <w:autoSpaceDN w:val="0"/>
      <w:adjustRightInd w:val="0"/>
      <w:snapToGrid w:val="0"/>
      <w:textAlignment w:val="bottom"/>
      <w:rPr>
        <w:rFonts w:ascii="Arial" w:eastAsia="黑体" w:hAnsi="Arial"/>
        <w:bCs/>
        <w:snapToGrid w:val="0"/>
        <w:sz w:val="20"/>
        <w:szCs w:val="20"/>
      </w:rPr>
    </w:pPr>
    <w:r w:rsidRPr="00411244">
      <w:rPr>
        <w:rFonts w:ascii="黑体" w:eastAsia="黑体" w:hint="eastAsia"/>
        <w:sz w:val="20"/>
        <w:szCs w:val="20"/>
      </w:rPr>
      <w:t>重庆长安汽车股份有限公司</w:t>
    </w:r>
    <w:r w:rsidRPr="00411244">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财务报表附注</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2015</w:t>
    </w:r>
    <w:r w:rsidRPr="00411244">
      <w:rPr>
        <w:rFonts w:ascii="Arial" w:eastAsia="黑体" w:hAnsi="Arial" w:hint="eastAsia"/>
        <w:bCs/>
        <w:snapToGrid w:val="0"/>
        <w:sz w:val="20"/>
        <w:szCs w:val="20"/>
      </w:rPr>
      <w:t>年</w:t>
    </w:r>
    <w:r w:rsidRPr="00411244">
      <w:rPr>
        <w:rFonts w:ascii="Arial" w:eastAsia="黑体" w:hAnsi="Arial" w:hint="eastAsia"/>
        <w:bCs/>
        <w:snapToGrid w:val="0"/>
        <w:sz w:val="20"/>
        <w:szCs w:val="20"/>
      </w:rPr>
      <w:t>12</w:t>
    </w:r>
    <w:r w:rsidRPr="00411244">
      <w:rPr>
        <w:rFonts w:ascii="Arial" w:eastAsia="黑体" w:hAnsi="Arial" w:hint="eastAsia"/>
        <w:bCs/>
        <w:snapToGrid w:val="0"/>
        <w:sz w:val="20"/>
        <w:szCs w:val="20"/>
      </w:rPr>
      <w:t>月</w:t>
    </w:r>
    <w:r w:rsidRPr="00411244">
      <w:rPr>
        <w:rFonts w:ascii="Arial" w:eastAsia="黑体" w:hAnsi="Arial" w:hint="eastAsia"/>
        <w:bCs/>
        <w:snapToGrid w:val="0"/>
        <w:sz w:val="20"/>
        <w:szCs w:val="20"/>
      </w:rPr>
      <w:t>31</w:t>
    </w:r>
    <w:r w:rsidRPr="00411244">
      <w:rPr>
        <w:rFonts w:ascii="Arial" w:eastAsia="黑体" w:hAnsi="Arial" w:hint="eastAsia"/>
        <w:bCs/>
        <w:snapToGrid w:val="0"/>
        <w:sz w:val="20"/>
        <w:szCs w:val="20"/>
      </w:rPr>
      <w:t>日</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人民币元</w:t>
    </w:r>
  </w:p>
  <w:p w:rsidR="00450C88" w:rsidRPr="00AD0E2C" w:rsidRDefault="00450C88" w:rsidP="00967798">
    <w:pPr>
      <w:pStyle w:val="ae"/>
      <w:overflowPunct w:val="0"/>
      <w:autoSpaceDE w:val="0"/>
      <w:autoSpaceDN w:val="0"/>
      <w:rPr>
        <w:rFonts w:ascii="Arial" w:eastAsia="黑体" w:hAnsi="Arial" w:cs="Arial"/>
        <w:b/>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06" o:spid="_x0000_s2056" type="#_x0000_t136" style="position:absolute;left:0;text-align:left;margin-left:0;margin-top:0;width:390.65pt;height:195.3pt;rotation:315;z-index:-251653120;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51" o:spid="_x0000_s2256" type="#_x0000_t136" style="position:absolute;left:0;text-align:left;margin-left:0;margin-top:0;width:390.65pt;height:195.3pt;rotation:315;z-index:-251602944;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52" o:spid="_x0000_s2257" type="#_x0000_t136" style="position:absolute;left:0;text-align:left;margin-left:0;margin-top:0;width:390.65pt;height:195.3pt;rotation:315;z-index:-251601920;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Pr="00B311B4" w:rsidRDefault="00450C88" w:rsidP="00967798">
    <w:pPr>
      <w:pBdr>
        <w:bottom w:val="single" w:sz="4" w:space="1" w:color="auto"/>
      </w:pBdr>
      <w:overflowPunct w:val="0"/>
      <w:autoSpaceDE w:val="0"/>
      <w:autoSpaceDN w:val="0"/>
      <w:adjustRightInd w:val="0"/>
      <w:snapToGrid w:val="0"/>
      <w:textAlignment w:val="bottom"/>
      <w:rPr>
        <w:rFonts w:ascii="Arial" w:eastAsia="黑体" w:hAnsi="Arial"/>
        <w:bCs/>
        <w:snapToGrid w:val="0"/>
        <w:sz w:val="20"/>
        <w:szCs w:val="20"/>
      </w:rPr>
    </w:pPr>
    <w:r w:rsidRPr="00B311B4">
      <w:rPr>
        <w:rFonts w:ascii="黑体" w:eastAsia="黑体" w:hint="eastAsia"/>
        <w:sz w:val="20"/>
        <w:szCs w:val="20"/>
      </w:rPr>
      <w:t>重庆长安汽车股份有限公司</w:t>
    </w:r>
    <w:r w:rsidRPr="00C11C97">
      <w:rPr>
        <w:rFonts w:ascii="Arial" w:eastAsia="黑体" w:hAnsi="Arial"/>
        <w:bCs/>
        <w:snapToGrid w:val="0"/>
        <w:sz w:val="20"/>
        <w:szCs w:val="20"/>
      </w:rPr>
      <w:t xml:space="preserve">            </w:t>
    </w:r>
    <w:r>
      <w:rPr>
        <w:rFonts w:ascii="Arial" w:eastAsia="黑体" w:hAnsi="Arial" w:hint="eastAsia"/>
        <w:bCs/>
        <w:snapToGrid w:val="0"/>
        <w:sz w:val="20"/>
        <w:szCs w:val="20"/>
      </w:rPr>
      <w:t xml:space="preserve">                                              </w:t>
    </w:r>
    <w:r w:rsidRPr="00C11C97">
      <w:rPr>
        <w:rFonts w:ascii="Arial" w:eastAsia="黑体" w:hAnsi="Arial"/>
        <w:bCs/>
        <w:snapToGrid w:val="0"/>
        <w:sz w:val="20"/>
        <w:szCs w:val="20"/>
      </w:rPr>
      <w:t xml:space="preserve">     </w:t>
    </w:r>
    <w:r w:rsidRPr="00C11C97">
      <w:rPr>
        <w:rFonts w:ascii="Arial" w:eastAsia="黑体" w:hAnsi="Arial" w:hint="eastAsia"/>
        <w:bCs/>
        <w:snapToGrid w:val="0"/>
        <w:sz w:val="20"/>
        <w:szCs w:val="20"/>
      </w:rPr>
      <w:t>财务报表附注</w:t>
    </w:r>
    <w:r w:rsidRPr="00C11C97">
      <w:rPr>
        <w:rFonts w:ascii="Arial" w:eastAsia="黑体" w:hAnsi="Arial"/>
        <w:bCs/>
        <w:snapToGrid w:val="0"/>
        <w:sz w:val="20"/>
        <w:szCs w:val="20"/>
      </w:rPr>
      <w:t xml:space="preserve">      </w:t>
    </w:r>
    <w:r>
      <w:rPr>
        <w:rFonts w:ascii="Arial" w:eastAsia="黑体" w:hAnsi="Arial" w:hint="eastAsia"/>
        <w:bCs/>
        <w:snapToGrid w:val="0"/>
        <w:sz w:val="20"/>
        <w:szCs w:val="20"/>
      </w:rPr>
      <w:t xml:space="preserve">                           </w:t>
    </w:r>
    <w:r w:rsidRPr="00C11C97">
      <w:rPr>
        <w:rFonts w:ascii="Arial" w:eastAsia="黑体" w:hAnsi="Arial"/>
        <w:bCs/>
        <w:snapToGrid w:val="0"/>
        <w:sz w:val="20"/>
        <w:szCs w:val="20"/>
      </w:rPr>
      <w:t xml:space="preserve">             2015</w:t>
    </w:r>
    <w:r w:rsidRPr="00C11C97">
      <w:rPr>
        <w:rFonts w:ascii="Arial" w:eastAsia="黑体" w:hAnsi="Arial" w:hint="eastAsia"/>
        <w:bCs/>
        <w:snapToGrid w:val="0"/>
        <w:sz w:val="20"/>
        <w:szCs w:val="20"/>
      </w:rPr>
      <w:t>年</w:t>
    </w:r>
    <w:r w:rsidRPr="00C11C97">
      <w:rPr>
        <w:rFonts w:ascii="Arial" w:eastAsia="黑体" w:hAnsi="Arial"/>
        <w:bCs/>
        <w:snapToGrid w:val="0"/>
        <w:sz w:val="20"/>
        <w:szCs w:val="20"/>
      </w:rPr>
      <w:t>12</w:t>
    </w:r>
    <w:r w:rsidRPr="00C11C97">
      <w:rPr>
        <w:rFonts w:ascii="Arial" w:eastAsia="黑体" w:hAnsi="Arial" w:hint="eastAsia"/>
        <w:bCs/>
        <w:snapToGrid w:val="0"/>
        <w:sz w:val="20"/>
        <w:szCs w:val="20"/>
      </w:rPr>
      <w:t>月</w:t>
    </w:r>
    <w:r w:rsidRPr="00C11C97">
      <w:rPr>
        <w:rFonts w:ascii="Arial" w:eastAsia="黑体" w:hAnsi="Arial"/>
        <w:bCs/>
        <w:snapToGrid w:val="0"/>
        <w:sz w:val="20"/>
        <w:szCs w:val="20"/>
      </w:rPr>
      <w:t>31</w:t>
    </w:r>
    <w:r w:rsidRPr="00C11C97">
      <w:rPr>
        <w:rFonts w:ascii="Arial" w:eastAsia="黑体" w:hAnsi="Arial" w:hint="eastAsia"/>
        <w:bCs/>
        <w:snapToGrid w:val="0"/>
        <w:sz w:val="20"/>
        <w:szCs w:val="20"/>
      </w:rPr>
      <w:t>日</w:t>
    </w:r>
    <w:r w:rsidRPr="00C11C97">
      <w:rPr>
        <w:rFonts w:ascii="Arial" w:eastAsia="黑体" w:hAnsi="Arial"/>
        <w:bCs/>
        <w:snapToGrid w:val="0"/>
        <w:sz w:val="20"/>
        <w:szCs w:val="20"/>
      </w:rPr>
      <w:t xml:space="preserve">    </w:t>
    </w:r>
    <w:r>
      <w:rPr>
        <w:rFonts w:ascii="Arial" w:eastAsia="黑体" w:hAnsi="Arial" w:hint="eastAsia"/>
        <w:bCs/>
        <w:snapToGrid w:val="0"/>
        <w:sz w:val="20"/>
        <w:szCs w:val="20"/>
      </w:rPr>
      <w:t xml:space="preserve">                       </w:t>
    </w:r>
    <w:r w:rsidRPr="00C11C97">
      <w:rPr>
        <w:rFonts w:ascii="Arial" w:eastAsia="黑体" w:hAnsi="Arial"/>
        <w:bCs/>
        <w:snapToGrid w:val="0"/>
        <w:sz w:val="20"/>
        <w:szCs w:val="20"/>
      </w:rPr>
      <w:t xml:space="preserve"> </w:t>
    </w:r>
    <w:r>
      <w:rPr>
        <w:rFonts w:ascii="Arial" w:eastAsia="黑体" w:hAnsi="Arial" w:hint="eastAsia"/>
        <w:bCs/>
        <w:snapToGrid w:val="0"/>
        <w:sz w:val="20"/>
        <w:szCs w:val="20"/>
      </w:rPr>
      <w:t xml:space="preserve">       </w:t>
    </w:r>
    <w:r w:rsidRPr="00C11C97">
      <w:rPr>
        <w:rFonts w:ascii="Arial" w:eastAsia="黑体" w:hAnsi="Arial"/>
        <w:bCs/>
        <w:snapToGrid w:val="0"/>
        <w:sz w:val="20"/>
        <w:szCs w:val="20"/>
      </w:rPr>
      <w:t xml:space="preserve"> </w:t>
    </w:r>
    <w:r w:rsidRPr="00C11C97">
      <w:rPr>
        <w:rFonts w:ascii="Arial" w:eastAsia="黑体" w:hAnsi="Arial" w:hint="eastAsia"/>
        <w:bCs/>
        <w:snapToGrid w:val="0"/>
        <w:sz w:val="20"/>
        <w:szCs w:val="20"/>
      </w:rPr>
      <w:t>人民币元</w:t>
    </w:r>
  </w:p>
  <w:p w:rsidR="00450C88" w:rsidRPr="00AD0E2C" w:rsidRDefault="00450C88" w:rsidP="00967798">
    <w:pPr>
      <w:pStyle w:val="ae"/>
      <w:overflowPunct w:val="0"/>
      <w:autoSpaceDE w:val="0"/>
      <w:autoSpaceDN w:val="0"/>
      <w:ind w:left="782" w:hanging="422"/>
      <w:rPr>
        <w:rFonts w:ascii="Arial" w:eastAsia="黑体" w:hAnsi="Arial" w:cs="Arial"/>
        <w:b/>
        <w:u w:val="single"/>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54" o:spid="_x0000_s2259" type="#_x0000_t136" style="position:absolute;left:0;text-align:left;margin-left:0;margin-top:0;width:390.65pt;height:195.3pt;rotation:315;z-index:-251599872;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pPr>
      <w:pStyle w:val="af3"/>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Pr="00AD0E2C" w:rsidRDefault="00450C88" w:rsidP="00967798">
    <w:pPr>
      <w:pBdr>
        <w:bottom w:val="single" w:sz="4" w:space="1" w:color="auto"/>
      </w:pBdr>
      <w:overflowPunct w:val="0"/>
      <w:autoSpaceDE w:val="0"/>
      <w:autoSpaceDN w:val="0"/>
      <w:adjustRightInd w:val="0"/>
      <w:snapToGrid w:val="0"/>
      <w:ind w:right="-1"/>
      <w:textAlignment w:val="bottom"/>
      <w:rPr>
        <w:rFonts w:ascii="Arial" w:eastAsia="黑体" w:hAnsi="Arial" w:cs="Arial"/>
        <w:b/>
        <w:u w:val="single"/>
      </w:rPr>
    </w:pPr>
    <w:r w:rsidRPr="00B311B4">
      <w:rPr>
        <w:rFonts w:ascii="黑体" w:eastAsia="黑体" w:hint="eastAsia"/>
        <w:sz w:val="20"/>
        <w:szCs w:val="20"/>
      </w:rPr>
      <w:t>重庆长安汽车股份有限公司</w:t>
    </w:r>
    <w:r w:rsidRPr="00C11C97">
      <w:rPr>
        <w:rFonts w:ascii="Arial" w:eastAsia="黑体" w:hAnsi="Arial"/>
        <w:bCs/>
        <w:snapToGrid w:val="0"/>
        <w:sz w:val="20"/>
        <w:szCs w:val="20"/>
      </w:rPr>
      <w:t xml:space="preserve">     </w:t>
    </w:r>
    <w:r>
      <w:rPr>
        <w:rFonts w:ascii="Arial" w:eastAsia="黑体" w:hAnsi="Arial" w:hint="eastAsia"/>
        <w:bCs/>
        <w:snapToGrid w:val="0"/>
        <w:sz w:val="20"/>
        <w:szCs w:val="20"/>
      </w:rPr>
      <w:t xml:space="preserve">      </w:t>
    </w:r>
    <w:r w:rsidRPr="00C11C97">
      <w:rPr>
        <w:rFonts w:ascii="Arial" w:eastAsia="黑体" w:hAnsi="Arial"/>
        <w:bCs/>
        <w:snapToGrid w:val="0"/>
        <w:sz w:val="20"/>
        <w:szCs w:val="20"/>
      </w:rPr>
      <w:t xml:space="preserve">   </w:t>
    </w:r>
    <w:r w:rsidRPr="00C11C97">
      <w:rPr>
        <w:rFonts w:ascii="Arial" w:eastAsia="黑体" w:hAnsi="Arial" w:hint="eastAsia"/>
        <w:bCs/>
        <w:snapToGrid w:val="0"/>
        <w:sz w:val="20"/>
        <w:szCs w:val="20"/>
      </w:rPr>
      <w:t>财务报表附注</w:t>
    </w:r>
    <w:r w:rsidRPr="00C11C97">
      <w:rPr>
        <w:rFonts w:ascii="Arial" w:eastAsia="黑体" w:hAnsi="Arial"/>
        <w:bCs/>
        <w:snapToGrid w:val="0"/>
        <w:sz w:val="20"/>
        <w:szCs w:val="20"/>
      </w:rPr>
      <w:t xml:space="preserve">      </w:t>
    </w:r>
    <w:r>
      <w:rPr>
        <w:rFonts w:ascii="Arial" w:eastAsia="黑体" w:hAnsi="Arial" w:hint="eastAsia"/>
        <w:bCs/>
        <w:snapToGrid w:val="0"/>
        <w:sz w:val="20"/>
        <w:szCs w:val="20"/>
      </w:rPr>
      <w:t xml:space="preserve">                 </w:t>
    </w:r>
    <w:r w:rsidRPr="00C11C97">
      <w:rPr>
        <w:rFonts w:ascii="Arial" w:eastAsia="黑体" w:hAnsi="Arial"/>
        <w:bCs/>
        <w:snapToGrid w:val="0"/>
        <w:sz w:val="20"/>
        <w:szCs w:val="20"/>
      </w:rPr>
      <w:t xml:space="preserve">  2015</w:t>
    </w:r>
    <w:r w:rsidRPr="00C11C97">
      <w:rPr>
        <w:rFonts w:ascii="Arial" w:eastAsia="黑体" w:hAnsi="Arial" w:hint="eastAsia"/>
        <w:bCs/>
        <w:snapToGrid w:val="0"/>
        <w:sz w:val="20"/>
        <w:szCs w:val="20"/>
      </w:rPr>
      <w:t>年</w:t>
    </w:r>
    <w:r w:rsidRPr="00C11C97">
      <w:rPr>
        <w:rFonts w:ascii="Arial" w:eastAsia="黑体" w:hAnsi="Arial"/>
        <w:bCs/>
        <w:snapToGrid w:val="0"/>
        <w:sz w:val="20"/>
        <w:szCs w:val="20"/>
      </w:rPr>
      <w:t>12</w:t>
    </w:r>
    <w:r w:rsidRPr="00C11C97">
      <w:rPr>
        <w:rFonts w:ascii="Arial" w:eastAsia="黑体" w:hAnsi="Arial" w:hint="eastAsia"/>
        <w:bCs/>
        <w:snapToGrid w:val="0"/>
        <w:sz w:val="20"/>
        <w:szCs w:val="20"/>
      </w:rPr>
      <w:t>月</w:t>
    </w:r>
    <w:r w:rsidRPr="00C11C97">
      <w:rPr>
        <w:rFonts w:ascii="Arial" w:eastAsia="黑体" w:hAnsi="Arial"/>
        <w:bCs/>
        <w:snapToGrid w:val="0"/>
        <w:sz w:val="20"/>
        <w:szCs w:val="20"/>
      </w:rPr>
      <w:t>31</w:t>
    </w:r>
    <w:r w:rsidRPr="00C11C97">
      <w:rPr>
        <w:rFonts w:ascii="Arial" w:eastAsia="黑体" w:hAnsi="Arial" w:hint="eastAsia"/>
        <w:bCs/>
        <w:snapToGrid w:val="0"/>
        <w:sz w:val="20"/>
        <w:szCs w:val="20"/>
      </w:rPr>
      <w:t>日</w:t>
    </w:r>
    <w:r w:rsidRPr="00C11C97">
      <w:rPr>
        <w:rFonts w:ascii="Arial" w:eastAsia="黑体" w:hAnsi="Arial"/>
        <w:bCs/>
        <w:snapToGrid w:val="0"/>
        <w:sz w:val="20"/>
        <w:szCs w:val="20"/>
      </w:rPr>
      <w:t xml:space="preserve"> </w:t>
    </w:r>
    <w:r>
      <w:rPr>
        <w:rFonts w:ascii="Arial" w:eastAsia="黑体" w:hAnsi="Arial" w:hint="eastAsia"/>
        <w:bCs/>
        <w:snapToGrid w:val="0"/>
        <w:sz w:val="20"/>
        <w:szCs w:val="20"/>
      </w:rPr>
      <w:t xml:space="preserve">            </w:t>
    </w:r>
    <w:r w:rsidRPr="00C11C97">
      <w:rPr>
        <w:rFonts w:ascii="Arial" w:eastAsia="黑体" w:hAnsi="Arial"/>
        <w:bCs/>
        <w:snapToGrid w:val="0"/>
        <w:sz w:val="20"/>
        <w:szCs w:val="20"/>
      </w:rPr>
      <w:t xml:space="preserve"> </w:t>
    </w:r>
    <w:r w:rsidRPr="00C11C97">
      <w:rPr>
        <w:rFonts w:ascii="Arial" w:eastAsia="黑体" w:hAnsi="Arial" w:hint="eastAsia"/>
        <w:bCs/>
        <w:snapToGrid w:val="0"/>
        <w:sz w:val="20"/>
        <w:szCs w:val="20"/>
      </w:rPr>
      <w:t>人民币元</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57" o:spid="_x0000_s2262" type="#_x0000_t136" style="position:absolute;left:0;text-align:left;margin-left:0;margin-top:0;width:390.65pt;height:195.3pt;rotation:315;z-index:-251596800;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Pr="00411244" w:rsidRDefault="00450C88" w:rsidP="00967798">
    <w:pPr>
      <w:pBdr>
        <w:bottom w:val="single" w:sz="4" w:space="1" w:color="auto"/>
      </w:pBdr>
      <w:overflowPunct w:val="0"/>
      <w:autoSpaceDE w:val="0"/>
      <w:autoSpaceDN w:val="0"/>
      <w:adjustRightInd w:val="0"/>
      <w:snapToGrid w:val="0"/>
      <w:textAlignment w:val="bottom"/>
      <w:rPr>
        <w:rFonts w:ascii="Arial" w:eastAsia="黑体" w:hAnsi="Arial"/>
        <w:bCs/>
        <w:snapToGrid w:val="0"/>
        <w:sz w:val="20"/>
        <w:szCs w:val="20"/>
      </w:rPr>
    </w:pPr>
    <w:r w:rsidRPr="00411244">
      <w:rPr>
        <w:rFonts w:ascii="黑体" w:eastAsia="黑体" w:hint="eastAsia"/>
        <w:sz w:val="20"/>
        <w:szCs w:val="20"/>
      </w:rPr>
      <w:t>重庆长安汽车股份有限公司</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ab/>
    </w:r>
    <w:r>
      <w:rPr>
        <w:rFonts w:ascii="Arial" w:eastAsia="黑体" w:hAnsi="Arial" w:hint="eastAsia"/>
        <w:bCs/>
        <w:snapToGrid w:val="0"/>
        <w:sz w:val="20"/>
        <w:szCs w:val="20"/>
      </w:rPr>
      <w:tab/>
    </w:r>
    <w:r w:rsidRPr="00411244">
      <w:rPr>
        <w:rFonts w:ascii="Arial" w:eastAsia="黑体" w:hAnsi="Arial" w:hint="eastAsia"/>
        <w:bCs/>
        <w:snapToGrid w:val="0"/>
        <w:sz w:val="20"/>
        <w:szCs w:val="20"/>
      </w:rPr>
      <w:t>财务报表附注</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Pr>
        <w:rFonts w:ascii="Arial" w:eastAsia="黑体" w:hAnsi="Arial" w:hint="eastAsia"/>
        <w:bCs/>
        <w:snapToGrid w:val="0"/>
        <w:sz w:val="20"/>
        <w:szCs w:val="20"/>
      </w:rPr>
      <w:tab/>
    </w:r>
    <w:r>
      <w:rPr>
        <w:rFonts w:ascii="Arial" w:eastAsia="黑体" w:hAnsi="Arial" w:hint="eastAsia"/>
        <w:bCs/>
        <w:snapToGrid w:val="0"/>
        <w:sz w:val="20"/>
        <w:szCs w:val="20"/>
      </w:rPr>
      <w:tab/>
    </w:r>
    <w:r>
      <w:rPr>
        <w:rFonts w:ascii="Arial" w:eastAsia="黑体" w:hAnsi="Arial" w:hint="eastAsia"/>
        <w:bCs/>
        <w:snapToGrid w:val="0"/>
        <w:sz w:val="20"/>
        <w:szCs w:val="20"/>
      </w:rPr>
      <w:tab/>
      <w:t xml:space="preserve">     </w:t>
    </w:r>
    <w:r w:rsidRPr="00411244">
      <w:rPr>
        <w:rFonts w:ascii="Arial" w:eastAsia="黑体" w:hAnsi="Arial" w:hint="eastAsia"/>
        <w:bCs/>
        <w:snapToGrid w:val="0"/>
        <w:sz w:val="20"/>
        <w:szCs w:val="20"/>
      </w:rPr>
      <w:t xml:space="preserve">  2015</w:t>
    </w:r>
    <w:r w:rsidRPr="00411244">
      <w:rPr>
        <w:rFonts w:ascii="Arial" w:eastAsia="黑体" w:hAnsi="Arial" w:hint="eastAsia"/>
        <w:bCs/>
        <w:snapToGrid w:val="0"/>
        <w:sz w:val="20"/>
        <w:szCs w:val="20"/>
      </w:rPr>
      <w:t>年</w:t>
    </w:r>
    <w:r w:rsidRPr="00411244">
      <w:rPr>
        <w:rFonts w:ascii="Arial" w:eastAsia="黑体" w:hAnsi="Arial" w:hint="eastAsia"/>
        <w:bCs/>
        <w:snapToGrid w:val="0"/>
        <w:sz w:val="20"/>
        <w:szCs w:val="20"/>
      </w:rPr>
      <w:t>12</w:t>
    </w:r>
    <w:r w:rsidRPr="00411244">
      <w:rPr>
        <w:rFonts w:ascii="Arial" w:eastAsia="黑体" w:hAnsi="Arial" w:hint="eastAsia"/>
        <w:bCs/>
        <w:snapToGrid w:val="0"/>
        <w:sz w:val="20"/>
        <w:szCs w:val="20"/>
      </w:rPr>
      <w:t>月</w:t>
    </w:r>
    <w:r w:rsidRPr="00411244">
      <w:rPr>
        <w:rFonts w:ascii="Arial" w:eastAsia="黑体" w:hAnsi="Arial" w:hint="eastAsia"/>
        <w:bCs/>
        <w:snapToGrid w:val="0"/>
        <w:sz w:val="20"/>
        <w:szCs w:val="20"/>
      </w:rPr>
      <w:t>31</w:t>
    </w:r>
    <w:r w:rsidRPr="00411244">
      <w:rPr>
        <w:rFonts w:ascii="Arial" w:eastAsia="黑体" w:hAnsi="Arial" w:hint="eastAsia"/>
        <w:bCs/>
        <w:snapToGrid w:val="0"/>
        <w:sz w:val="20"/>
        <w:szCs w:val="20"/>
      </w:rPr>
      <w:t>日</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Pr>
        <w:rFonts w:ascii="Arial" w:eastAsia="黑体" w:hAnsi="Arial" w:hint="eastAsia"/>
        <w:bCs/>
        <w:snapToGrid w:val="0"/>
        <w:sz w:val="20"/>
        <w:szCs w:val="20"/>
      </w:rPr>
      <w:tab/>
    </w:r>
    <w:r>
      <w:rPr>
        <w:rFonts w:ascii="Arial" w:eastAsia="黑体" w:hAnsi="Arial" w:hint="eastAsia"/>
        <w:bCs/>
        <w:snapToGrid w:val="0"/>
        <w:sz w:val="20"/>
        <w:szCs w:val="20"/>
      </w:rPr>
      <w:tab/>
    </w:r>
    <w:r>
      <w:rPr>
        <w:rFonts w:ascii="Arial" w:eastAsia="黑体" w:hAnsi="Arial" w:hint="eastAsia"/>
        <w:bCs/>
        <w:snapToGrid w:val="0"/>
        <w:sz w:val="20"/>
        <w:szCs w:val="20"/>
      </w:rPr>
      <w:tab/>
      <w:t xml:space="preserve">     </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人民币元</w:t>
    </w:r>
  </w:p>
  <w:p w:rsidR="00450C88" w:rsidRDefault="00450C88" w:rsidP="00967798">
    <w:pPr>
      <w:pStyle w:val="af3"/>
      <w:tabs>
        <w:tab w:val="right" w:pos="8280"/>
      </w:tabs>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Pr="00B311B4" w:rsidRDefault="00450C88" w:rsidP="00967798">
    <w:pPr>
      <w:pBdr>
        <w:bottom w:val="single" w:sz="4" w:space="1" w:color="auto"/>
      </w:pBdr>
      <w:overflowPunct w:val="0"/>
      <w:autoSpaceDE w:val="0"/>
      <w:autoSpaceDN w:val="0"/>
      <w:adjustRightInd w:val="0"/>
      <w:snapToGrid w:val="0"/>
      <w:textAlignment w:val="bottom"/>
      <w:rPr>
        <w:rFonts w:ascii="Arial" w:eastAsia="黑体" w:hAnsi="Arial"/>
        <w:bCs/>
        <w:snapToGrid w:val="0"/>
        <w:sz w:val="20"/>
        <w:szCs w:val="20"/>
      </w:rPr>
    </w:pPr>
    <w:r w:rsidRPr="00B311B4">
      <w:rPr>
        <w:rFonts w:ascii="黑体" w:eastAsia="黑体" w:hint="eastAsia"/>
        <w:sz w:val="20"/>
        <w:szCs w:val="20"/>
      </w:rPr>
      <w:t>重庆长安汽车股份有限公司</w:t>
    </w:r>
    <w:r w:rsidRPr="00C11C97">
      <w:rPr>
        <w:rFonts w:ascii="Arial" w:eastAsia="黑体" w:hAnsi="Arial"/>
        <w:bCs/>
        <w:snapToGrid w:val="0"/>
        <w:sz w:val="20"/>
        <w:szCs w:val="20"/>
      </w:rPr>
      <w:t xml:space="preserve">     </w:t>
    </w:r>
    <w:r>
      <w:rPr>
        <w:rFonts w:ascii="Arial" w:eastAsia="黑体" w:hAnsi="Arial" w:hint="eastAsia"/>
        <w:bCs/>
        <w:snapToGrid w:val="0"/>
        <w:sz w:val="20"/>
        <w:szCs w:val="20"/>
      </w:rPr>
      <w:t xml:space="preserve">                                           </w:t>
    </w:r>
    <w:r w:rsidRPr="00C11C97">
      <w:rPr>
        <w:rFonts w:ascii="Arial" w:eastAsia="黑体" w:hAnsi="Arial"/>
        <w:bCs/>
        <w:snapToGrid w:val="0"/>
        <w:sz w:val="20"/>
        <w:szCs w:val="20"/>
      </w:rPr>
      <w:t xml:space="preserve">         </w:t>
    </w:r>
    <w:r w:rsidRPr="00C11C97">
      <w:rPr>
        <w:rFonts w:ascii="Arial" w:eastAsia="黑体" w:hAnsi="Arial" w:hint="eastAsia"/>
        <w:bCs/>
        <w:snapToGrid w:val="0"/>
        <w:sz w:val="20"/>
        <w:szCs w:val="20"/>
      </w:rPr>
      <w:t>财务报表附注</w:t>
    </w:r>
    <w:r w:rsidRPr="00C11C97">
      <w:rPr>
        <w:rFonts w:ascii="Arial" w:eastAsia="黑体" w:hAnsi="Arial"/>
        <w:bCs/>
        <w:snapToGrid w:val="0"/>
        <w:sz w:val="20"/>
        <w:szCs w:val="20"/>
      </w:rPr>
      <w:t xml:space="preserve">      </w:t>
    </w:r>
    <w:r>
      <w:rPr>
        <w:rFonts w:ascii="Arial" w:eastAsia="黑体" w:hAnsi="Arial" w:hint="eastAsia"/>
        <w:bCs/>
        <w:snapToGrid w:val="0"/>
        <w:sz w:val="20"/>
        <w:szCs w:val="20"/>
      </w:rPr>
      <w:t xml:space="preserve">                                   </w:t>
    </w:r>
    <w:r w:rsidRPr="00C11C97">
      <w:rPr>
        <w:rFonts w:ascii="Arial" w:eastAsia="黑体" w:hAnsi="Arial"/>
        <w:bCs/>
        <w:snapToGrid w:val="0"/>
        <w:sz w:val="20"/>
        <w:szCs w:val="20"/>
      </w:rPr>
      <w:t xml:space="preserve">  2015</w:t>
    </w:r>
    <w:r w:rsidRPr="00C11C97">
      <w:rPr>
        <w:rFonts w:ascii="Arial" w:eastAsia="黑体" w:hAnsi="Arial" w:hint="eastAsia"/>
        <w:bCs/>
        <w:snapToGrid w:val="0"/>
        <w:sz w:val="20"/>
        <w:szCs w:val="20"/>
      </w:rPr>
      <w:t>年</w:t>
    </w:r>
    <w:r w:rsidRPr="00C11C97">
      <w:rPr>
        <w:rFonts w:ascii="Arial" w:eastAsia="黑体" w:hAnsi="Arial"/>
        <w:bCs/>
        <w:snapToGrid w:val="0"/>
        <w:sz w:val="20"/>
        <w:szCs w:val="20"/>
      </w:rPr>
      <w:t>12</w:t>
    </w:r>
    <w:r w:rsidRPr="00C11C97">
      <w:rPr>
        <w:rFonts w:ascii="Arial" w:eastAsia="黑体" w:hAnsi="Arial" w:hint="eastAsia"/>
        <w:bCs/>
        <w:snapToGrid w:val="0"/>
        <w:sz w:val="20"/>
        <w:szCs w:val="20"/>
      </w:rPr>
      <w:t>月</w:t>
    </w:r>
    <w:r w:rsidRPr="00C11C97">
      <w:rPr>
        <w:rFonts w:ascii="Arial" w:eastAsia="黑体" w:hAnsi="Arial"/>
        <w:bCs/>
        <w:snapToGrid w:val="0"/>
        <w:sz w:val="20"/>
        <w:szCs w:val="20"/>
      </w:rPr>
      <w:t>31</w:t>
    </w:r>
    <w:r w:rsidRPr="00C11C97">
      <w:rPr>
        <w:rFonts w:ascii="Arial" w:eastAsia="黑体" w:hAnsi="Arial" w:hint="eastAsia"/>
        <w:bCs/>
        <w:snapToGrid w:val="0"/>
        <w:sz w:val="20"/>
        <w:szCs w:val="20"/>
      </w:rPr>
      <w:t>日</w:t>
    </w:r>
    <w:r w:rsidRPr="00C11C97">
      <w:rPr>
        <w:rFonts w:ascii="Arial" w:eastAsia="黑体" w:hAnsi="Arial"/>
        <w:bCs/>
        <w:snapToGrid w:val="0"/>
        <w:sz w:val="20"/>
        <w:szCs w:val="20"/>
      </w:rPr>
      <w:t xml:space="preserve"> </w:t>
    </w:r>
    <w:r>
      <w:rPr>
        <w:rFonts w:ascii="Arial" w:eastAsia="黑体" w:hAnsi="Arial" w:hint="eastAsia"/>
        <w:bCs/>
        <w:snapToGrid w:val="0"/>
        <w:sz w:val="20"/>
        <w:szCs w:val="20"/>
      </w:rPr>
      <w:t xml:space="preserve">                                   </w:t>
    </w:r>
    <w:r w:rsidRPr="00C11C97">
      <w:rPr>
        <w:rFonts w:ascii="Arial" w:eastAsia="黑体" w:hAnsi="Arial"/>
        <w:bCs/>
        <w:snapToGrid w:val="0"/>
        <w:sz w:val="20"/>
        <w:szCs w:val="20"/>
      </w:rPr>
      <w:t xml:space="preserve"> </w:t>
    </w:r>
    <w:r>
      <w:rPr>
        <w:rFonts w:ascii="Arial" w:eastAsia="黑体" w:hAnsi="Arial" w:hint="eastAsia"/>
        <w:bCs/>
        <w:snapToGrid w:val="0"/>
        <w:sz w:val="20"/>
        <w:szCs w:val="20"/>
      </w:rPr>
      <w:t xml:space="preserve">       </w:t>
    </w:r>
    <w:r w:rsidRPr="00C11C97">
      <w:rPr>
        <w:rFonts w:ascii="Arial" w:eastAsia="黑体" w:hAnsi="Arial"/>
        <w:bCs/>
        <w:snapToGrid w:val="0"/>
        <w:sz w:val="20"/>
        <w:szCs w:val="20"/>
      </w:rPr>
      <w:t xml:space="preserve"> </w:t>
    </w:r>
    <w:r w:rsidRPr="00C11C97">
      <w:rPr>
        <w:rFonts w:ascii="Arial" w:eastAsia="黑体" w:hAnsi="Arial" w:hint="eastAsia"/>
        <w:bCs/>
        <w:snapToGrid w:val="0"/>
        <w:sz w:val="20"/>
        <w:szCs w:val="20"/>
      </w:rPr>
      <w:t>人民币元</w:t>
    </w:r>
    <w:r>
      <w:rPr>
        <w:rFonts w:ascii="Arial" w:eastAsia="黑体" w:hAnsi="Arial" w:hint="eastAsia"/>
        <w:bCs/>
        <w:snapToGrid w:val="0"/>
        <w:sz w:val="20"/>
        <w:szCs w:val="20"/>
      </w:rPr>
      <w:t xml:space="preserve">        </w:t>
    </w:r>
  </w:p>
  <w:p w:rsidR="00450C88" w:rsidRPr="00AD0E2C" w:rsidRDefault="00450C88" w:rsidP="00967798">
    <w:pPr>
      <w:pStyle w:val="ae"/>
      <w:overflowPunct w:val="0"/>
      <w:autoSpaceDE w:val="0"/>
      <w:autoSpaceDN w:val="0"/>
      <w:ind w:left="782" w:hanging="422"/>
      <w:rPr>
        <w:rFonts w:ascii="Arial" w:eastAsia="黑体" w:hAnsi="Arial" w:cs="Arial"/>
        <w:b/>
        <w:u w:val="single"/>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60" o:spid="_x0000_s2265" type="#_x0000_t136" style="position:absolute;left:0;text-align:left;margin-left:0;margin-top:0;width:390.65pt;height:195.3pt;rotation:315;z-index:-251593728;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531C3C">
    <w:pPr>
      <w:overflowPunct w:val="0"/>
      <w:autoSpaceDE w:val="0"/>
      <w:autoSpaceDN w:val="0"/>
      <w:adjustRightInd w:val="0"/>
      <w:jc w:val="center"/>
      <w:outlineLvl w:val="0"/>
      <w:rPr>
        <w:rFonts w:ascii="Arial" w:eastAsia="黑体" w:hAnsi="Arial"/>
        <w:b/>
      </w:rPr>
    </w:pPr>
  </w:p>
  <w:p w:rsidR="00450C88" w:rsidRDefault="00450C88" w:rsidP="00531C3C">
    <w:pPr>
      <w:overflowPunct w:val="0"/>
      <w:autoSpaceDE w:val="0"/>
      <w:autoSpaceDN w:val="0"/>
      <w:adjustRightInd w:val="0"/>
      <w:jc w:val="center"/>
      <w:outlineLvl w:val="0"/>
      <w:rPr>
        <w:rFonts w:ascii="Arial" w:eastAsia="黑体" w:hAnsi="Arial"/>
        <w:b/>
      </w:rPr>
    </w:pPr>
  </w:p>
  <w:p w:rsidR="00450C88" w:rsidRDefault="00450C88" w:rsidP="00531C3C">
    <w:pPr>
      <w:overflowPunct w:val="0"/>
      <w:autoSpaceDE w:val="0"/>
      <w:autoSpaceDN w:val="0"/>
      <w:adjustRightInd w:val="0"/>
      <w:jc w:val="center"/>
      <w:outlineLvl w:val="0"/>
      <w:rPr>
        <w:rFonts w:ascii="Arial" w:eastAsia="黑体" w:hAnsi="Arial"/>
        <w:b/>
      </w:rPr>
    </w:pPr>
    <w:r w:rsidRPr="00D14108">
      <w:rPr>
        <w:rFonts w:ascii="Arial" w:eastAsia="黑体" w:hAnsi="Arial" w:hint="eastAsia"/>
        <w:b/>
      </w:rPr>
      <w:t>重庆长安汽车股份有限公司</w:t>
    </w:r>
  </w:p>
  <w:p w:rsidR="00450C88" w:rsidRPr="007E2553" w:rsidRDefault="00450C88" w:rsidP="00531C3C">
    <w:pPr>
      <w:overflowPunct w:val="0"/>
      <w:autoSpaceDE w:val="0"/>
      <w:autoSpaceDN w:val="0"/>
      <w:adjustRightInd w:val="0"/>
      <w:jc w:val="center"/>
      <w:outlineLvl w:val="0"/>
      <w:rPr>
        <w:rFonts w:ascii="Arial" w:eastAsia="黑体" w:hAnsi="Arial"/>
        <w:b/>
      </w:rPr>
    </w:pPr>
  </w:p>
  <w:p w:rsidR="00450C88" w:rsidRPr="007E2553" w:rsidRDefault="00450C88" w:rsidP="00531C3C">
    <w:pPr>
      <w:overflowPunct w:val="0"/>
      <w:autoSpaceDE w:val="0"/>
      <w:autoSpaceDN w:val="0"/>
      <w:adjustRightInd w:val="0"/>
      <w:jc w:val="center"/>
      <w:outlineLvl w:val="0"/>
      <w:rPr>
        <w:rFonts w:ascii="Arial" w:eastAsia="黑体" w:hAnsi="Arial"/>
        <w:b/>
      </w:rPr>
    </w:pPr>
    <w:r w:rsidRPr="007E2553">
      <w:rPr>
        <w:rFonts w:ascii="Arial" w:eastAsia="黑体" w:hAnsi="Arial" w:hint="eastAsia"/>
        <w:b/>
      </w:rPr>
      <w:t>合并资产负债表</w:t>
    </w:r>
  </w:p>
  <w:p w:rsidR="00450C88" w:rsidRPr="007E2553" w:rsidRDefault="00450C88" w:rsidP="00531C3C">
    <w:pPr>
      <w:overflowPunct w:val="0"/>
      <w:autoSpaceDE w:val="0"/>
      <w:autoSpaceDN w:val="0"/>
      <w:adjustRightInd w:val="0"/>
      <w:jc w:val="center"/>
      <w:rPr>
        <w:rFonts w:ascii="Arial" w:eastAsia="黑体" w:hAnsi="Arial"/>
        <w:b/>
      </w:rPr>
    </w:pPr>
  </w:p>
  <w:p w:rsidR="00450C88" w:rsidRPr="007E2553" w:rsidRDefault="00450C88" w:rsidP="00531C3C">
    <w:pPr>
      <w:overflowPunct w:val="0"/>
      <w:autoSpaceDE w:val="0"/>
      <w:autoSpaceDN w:val="0"/>
      <w:adjustRightInd w:val="0"/>
      <w:jc w:val="center"/>
      <w:rPr>
        <w:rFonts w:ascii="Arial" w:eastAsia="黑体" w:hAnsi="Arial"/>
        <w:b/>
      </w:rPr>
    </w:pPr>
    <w:r>
      <w:rPr>
        <w:rFonts w:ascii="Arial" w:eastAsia="黑体" w:hAnsi="Arial" w:hint="eastAsia"/>
        <w:b/>
      </w:rPr>
      <w:t>2015</w:t>
    </w:r>
    <w:r w:rsidRPr="007E2553">
      <w:rPr>
        <w:rFonts w:ascii="Arial" w:eastAsia="黑体" w:hAnsi="Arial" w:hint="eastAsia"/>
        <w:b/>
      </w:rPr>
      <w:t>年</w:t>
    </w:r>
    <w:r w:rsidRPr="007E2553">
      <w:rPr>
        <w:rFonts w:ascii="Arial" w:eastAsia="黑体" w:hAnsi="Arial" w:hint="eastAsia"/>
        <w:b/>
      </w:rPr>
      <w:t>12</w:t>
    </w:r>
    <w:r w:rsidRPr="007E2553">
      <w:rPr>
        <w:rFonts w:ascii="Arial" w:eastAsia="黑体" w:hAnsi="Arial" w:hint="eastAsia"/>
        <w:b/>
      </w:rPr>
      <w:t>月</w:t>
    </w:r>
    <w:r w:rsidRPr="007E2553">
      <w:rPr>
        <w:rFonts w:ascii="Arial" w:eastAsia="黑体" w:hAnsi="Arial" w:hint="eastAsia"/>
        <w:b/>
      </w:rPr>
      <w:t>31</w:t>
    </w:r>
    <w:r w:rsidRPr="007E2553">
      <w:rPr>
        <w:rFonts w:ascii="Arial" w:eastAsia="黑体" w:hAnsi="Arial" w:hint="eastAsia"/>
        <w:b/>
      </w:rPr>
      <w:t>日</w:t>
    </w:r>
  </w:p>
  <w:p w:rsidR="00450C88" w:rsidRPr="007E2553" w:rsidRDefault="00450C88" w:rsidP="00531C3C">
    <w:pPr>
      <w:overflowPunct w:val="0"/>
      <w:autoSpaceDE w:val="0"/>
      <w:autoSpaceDN w:val="0"/>
      <w:adjustRightInd w:val="0"/>
      <w:jc w:val="center"/>
      <w:outlineLvl w:val="0"/>
      <w:rPr>
        <w:rFonts w:ascii="Arial" w:eastAsia="黑体" w:hAnsi="Arial"/>
        <w:b/>
      </w:rPr>
    </w:pPr>
  </w:p>
  <w:p w:rsidR="00450C88" w:rsidRPr="007E2553" w:rsidRDefault="00450C88" w:rsidP="00531C3C">
    <w:pPr>
      <w:overflowPunct w:val="0"/>
      <w:autoSpaceDE w:val="0"/>
      <w:autoSpaceDN w:val="0"/>
      <w:adjustRightInd w:val="0"/>
      <w:jc w:val="center"/>
      <w:outlineLvl w:val="0"/>
      <w:rPr>
        <w:rFonts w:ascii="Arial" w:eastAsia="黑体" w:hAnsi="Arial"/>
        <w:b/>
      </w:rPr>
    </w:pPr>
    <w:r w:rsidRPr="007E2553">
      <w:rPr>
        <w:rFonts w:ascii="Arial" w:eastAsia="黑体" w:hAnsi="Arial" w:hint="eastAsia"/>
        <w:b/>
      </w:rPr>
      <w:t>人民币元</w:t>
    </w:r>
  </w:p>
  <w:p w:rsidR="00450C88" w:rsidRPr="007E2553" w:rsidRDefault="00450C88" w:rsidP="00531C3C">
    <w:pPr>
      <w:tabs>
        <w:tab w:val="right" w:pos="8295"/>
      </w:tabs>
      <w:overflowPunct w:val="0"/>
      <w:autoSpaceDE w:val="0"/>
      <w:autoSpaceDN w:val="0"/>
      <w:adjustRightInd w:val="0"/>
      <w:rPr>
        <w:rFonts w:ascii="Arial" w:eastAsia="黑体" w:hAnsi="Arial"/>
        <w:b/>
        <w:u w:val="single"/>
      </w:rPr>
    </w:pPr>
    <w:r w:rsidRPr="007E2553">
      <w:rPr>
        <w:rFonts w:ascii="Arial" w:eastAsia="黑体" w:hAnsi="Arial"/>
        <w:b/>
        <w:u w:val="single"/>
      </w:rPr>
      <w:tab/>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Pr="00E551C9" w:rsidRDefault="00450C88" w:rsidP="00E551C9">
    <w:pPr>
      <w:pBdr>
        <w:bottom w:val="single" w:sz="4" w:space="1" w:color="auto"/>
      </w:pBdr>
      <w:overflowPunct w:val="0"/>
      <w:autoSpaceDE w:val="0"/>
      <w:autoSpaceDN w:val="0"/>
      <w:adjustRightInd w:val="0"/>
      <w:snapToGrid w:val="0"/>
      <w:textAlignment w:val="bottom"/>
      <w:rPr>
        <w:rFonts w:ascii="Arial" w:eastAsia="黑体" w:hAnsi="Arial"/>
        <w:bCs/>
        <w:snapToGrid w:val="0"/>
        <w:sz w:val="20"/>
        <w:szCs w:val="20"/>
      </w:rPr>
    </w:pPr>
    <w:r w:rsidRPr="00411244">
      <w:rPr>
        <w:rFonts w:ascii="黑体" w:eastAsia="黑体" w:hint="eastAsia"/>
        <w:sz w:val="20"/>
        <w:szCs w:val="20"/>
      </w:rPr>
      <w:t>重庆长安汽车股份有限公司</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Pr>
        <w:rFonts w:ascii="Arial" w:eastAsia="黑体" w:hAnsi="Arial"/>
        <w:bCs/>
        <w:snapToGrid w:val="0"/>
        <w:sz w:val="20"/>
        <w:szCs w:val="20"/>
      </w:rPr>
      <w:t xml:space="preserve">       </w:t>
    </w:r>
    <w:r w:rsidRPr="00411244">
      <w:rPr>
        <w:rFonts w:ascii="Arial" w:eastAsia="黑体" w:hAnsi="Arial" w:hint="eastAsia"/>
        <w:bCs/>
        <w:snapToGrid w:val="0"/>
        <w:sz w:val="20"/>
        <w:szCs w:val="20"/>
      </w:rPr>
      <w:t>财务报表附注</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Pr>
        <w:rFonts w:ascii="Arial" w:eastAsia="黑体" w:hAnsi="Arial"/>
        <w:bCs/>
        <w:snapToGrid w:val="0"/>
        <w:sz w:val="20"/>
        <w:szCs w:val="20"/>
      </w:rPr>
      <w:t xml:space="preserve">     </w:t>
    </w:r>
    <w:r w:rsidRPr="00411244">
      <w:rPr>
        <w:rFonts w:ascii="Arial" w:eastAsia="黑体" w:hAnsi="Arial" w:hint="eastAsia"/>
        <w:bCs/>
        <w:snapToGrid w:val="0"/>
        <w:sz w:val="20"/>
        <w:szCs w:val="20"/>
      </w:rPr>
      <w:t>2015</w:t>
    </w:r>
    <w:r w:rsidRPr="00411244">
      <w:rPr>
        <w:rFonts w:ascii="Arial" w:eastAsia="黑体" w:hAnsi="Arial" w:hint="eastAsia"/>
        <w:bCs/>
        <w:snapToGrid w:val="0"/>
        <w:sz w:val="20"/>
        <w:szCs w:val="20"/>
      </w:rPr>
      <w:t>年</w:t>
    </w:r>
    <w:r w:rsidRPr="00411244">
      <w:rPr>
        <w:rFonts w:ascii="Arial" w:eastAsia="黑体" w:hAnsi="Arial" w:hint="eastAsia"/>
        <w:bCs/>
        <w:snapToGrid w:val="0"/>
        <w:sz w:val="20"/>
        <w:szCs w:val="20"/>
      </w:rPr>
      <w:t>12</w:t>
    </w:r>
    <w:r w:rsidRPr="00411244">
      <w:rPr>
        <w:rFonts w:ascii="Arial" w:eastAsia="黑体" w:hAnsi="Arial" w:hint="eastAsia"/>
        <w:bCs/>
        <w:snapToGrid w:val="0"/>
        <w:sz w:val="20"/>
        <w:szCs w:val="20"/>
      </w:rPr>
      <w:t>月</w:t>
    </w:r>
    <w:r w:rsidRPr="00411244">
      <w:rPr>
        <w:rFonts w:ascii="Arial" w:eastAsia="黑体" w:hAnsi="Arial" w:hint="eastAsia"/>
        <w:bCs/>
        <w:snapToGrid w:val="0"/>
        <w:sz w:val="20"/>
        <w:szCs w:val="20"/>
      </w:rPr>
      <w:t>31</w:t>
    </w:r>
    <w:r w:rsidRPr="00411244">
      <w:rPr>
        <w:rFonts w:ascii="Arial" w:eastAsia="黑体" w:hAnsi="Arial" w:hint="eastAsia"/>
        <w:bCs/>
        <w:snapToGrid w:val="0"/>
        <w:sz w:val="20"/>
        <w:szCs w:val="20"/>
      </w:rPr>
      <w:t>日</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人民币元</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Pr="00B311B4" w:rsidRDefault="00450C88" w:rsidP="00967798">
    <w:pPr>
      <w:pBdr>
        <w:bottom w:val="single" w:sz="4" w:space="1" w:color="auto"/>
      </w:pBdr>
      <w:overflowPunct w:val="0"/>
      <w:autoSpaceDE w:val="0"/>
      <w:autoSpaceDN w:val="0"/>
      <w:adjustRightInd w:val="0"/>
      <w:snapToGrid w:val="0"/>
      <w:textAlignment w:val="bottom"/>
      <w:rPr>
        <w:rFonts w:ascii="Arial" w:eastAsia="黑体" w:hAnsi="Arial"/>
        <w:bCs/>
        <w:snapToGrid w:val="0"/>
        <w:sz w:val="20"/>
        <w:szCs w:val="20"/>
      </w:rPr>
    </w:pPr>
    <w:r w:rsidRPr="00B311B4">
      <w:rPr>
        <w:rFonts w:ascii="黑体" w:eastAsia="黑体" w:hint="eastAsia"/>
        <w:sz w:val="20"/>
        <w:szCs w:val="20"/>
      </w:rPr>
      <w:t>重庆长安汽车股份有限公司</w:t>
    </w:r>
    <w:r w:rsidRPr="00C11C97">
      <w:rPr>
        <w:rFonts w:ascii="Arial" w:eastAsia="黑体" w:hAnsi="Arial"/>
        <w:bCs/>
        <w:snapToGrid w:val="0"/>
        <w:sz w:val="20"/>
        <w:szCs w:val="20"/>
      </w:rPr>
      <w:t xml:space="preserve">              </w:t>
    </w:r>
    <w:r w:rsidRPr="00C11C97">
      <w:rPr>
        <w:rFonts w:ascii="Arial" w:eastAsia="黑体" w:hAnsi="Arial" w:hint="eastAsia"/>
        <w:bCs/>
        <w:snapToGrid w:val="0"/>
        <w:sz w:val="20"/>
        <w:szCs w:val="20"/>
      </w:rPr>
      <w:t>财务报表附注</w:t>
    </w:r>
    <w:r w:rsidRPr="00C11C97">
      <w:rPr>
        <w:rFonts w:ascii="Arial" w:eastAsia="黑体" w:hAnsi="Arial"/>
        <w:bCs/>
        <w:snapToGrid w:val="0"/>
        <w:sz w:val="20"/>
        <w:szCs w:val="20"/>
      </w:rPr>
      <w:t xml:space="preserve">      </w:t>
    </w:r>
    <w:r>
      <w:rPr>
        <w:rFonts w:ascii="Arial" w:eastAsia="黑体" w:hAnsi="Arial" w:hint="eastAsia"/>
        <w:bCs/>
        <w:snapToGrid w:val="0"/>
        <w:sz w:val="20"/>
        <w:szCs w:val="20"/>
      </w:rPr>
      <w:t xml:space="preserve">       </w:t>
    </w:r>
    <w:r w:rsidRPr="00C11C97">
      <w:rPr>
        <w:rFonts w:ascii="Arial" w:eastAsia="黑体" w:hAnsi="Arial"/>
        <w:bCs/>
        <w:snapToGrid w:val="0"/>
        <w:sz w:val="20"/>
        <w:szCs w:val="20"/>
      </w:rPr>
      <w:t xml:space="preserve">  2015</w:t>
    </w:r>
    <w:r w:rsidRPr="00C11C97">
      <w:rPr>
        <w:rFonts w:ascii="Arial" w:eastAsia="黑体" w:hAnsi="Arial" w:hint="eastAsia"/>
        <w:bCs/>
        <w:snapToGrid w:val="0"/>
        <w:sz w:val="20"/>
        <w:szCs w:val="20"/>
      </w:rPr>
      <w:t>年</w:t>
    </w:r>
    <w:r w:rsidRPr="00C11C97">
      <w:rPr>
        <w:rFonts w:ascii="Arial" w:eastAsia="黑体" w:hAnsi="Arial"/>
        <w:bCs/>
        <w:snapToGrid w:val="0"/>
        <w:sz w:val="20"/>
        <w:szCs w:val="20"/>
      </w:rPr>
      <w:t>12</w:t>
    </w:r>
    <w:r w:rsidRPr="00C11C97">
      <w:rPr>
        <w:rFonts w:ascii="Arial" w:eastAsia="黑体" w:hAnsi="Arial" w:hint="eastAsia"/>
        <w:bCs/>
        <w:snapToGrid w:val="0"/>
        <w:sz w:val="20"/>
        <w:szCs w:val="20"/>
      </w:rPr>
      <w:t>月</w:t>
    </w:r>
    <w:r w:rsidRPr="00C11C97">
      <w:rPr>
        <w:rFonts w:ascii="Arial" w:eastAsia="黑体" w:hAnsi="Arial"/>
        <w:bCs/>
        <w:snapToGrid w:val="0"/>
        <w:sz w:val="20"/>
        <w:szCs w:val="20"/>
      </w:rPr>
      <w:t>31</w:t>
    </w:r>
    <w:r w:rsidRPr="00C11C97">
      <w:rPr>
        <w:rFonts w:ascii="Arial" w:eastAsia="黑体" w:hAnsi="Arial" w:hint="eastAsia"/>
        <w:bCs/>
        <w:snapToGrid w:val="0"/>
        <w:sz w:val="20"/>
        <w:szCs w:val="20"/>
      </w:rPr>
      <w:t>日</w:t>
    </w:r>
    <w:r w:rsidRPr="00C11C97">
      <w:rPr>
        <w:rFonts w:ascii="Arial" w:eastAsia="黑体" w:hAnsi="Arial"/>
        <w:bCs/>
        <w:snapToGrid w:val="0"/>
        <w:sz w:val="20"/>
        <w:szCs w:val="20"/>
      </w:rPr>
      <w:t xml:space="preserve"> </w:t>
    </w:r>
    <w:r>
      <w:rPr>
        <w:rFonts w:ascii="Arial" w:eastAsia="黑体" w:hAnsi="Arial" w:hint="eastAsia"/>
        <w:bCs/>
        <w:snapToGrid w:val="0"/>
        <w:sz w:val="20"/>
        <w:szCs w:val="20"/>
      </w:rPr>
      <w:t xml:space="preserve">    </w:t>
    </w:r>
    <w:r w:rsidRPr="00C11C97">
      <w:rPr>
        <w:rFonts w:ascii="Arial" w:eastAsia="黑体" w:hAnsi="Arial"/>
        <w:bCs/>
        <w:snapToGrid w:val="0"/>
        <w:sz w:val="20"/>
        <w:szCs w:val="20"/>
      </w:rPr>
      <w:t xml:space="preserve"> </w:t>
    </w:r>
    <w:r>
      <w:rPr>
        <w:rFonts w:ascii="Arial" w:eastAsia="黑体" w:hAnsi="Arial" w:hint="eastAsia"/>
        <w:bCs/>
        <w:snapToGrid w:val="0"/>
        <w:sz w:val="20"/>
        <w:szCs w:val="20"/>
      </w:rPr>
      <w:t xml:space="preserve">                    </w:t>
    </w:r>
    <w:r w:rsidRPr="00C11C97">
      <w:rPr>
        <w:rFonts w:ascii="Arial" w:eastAsia="黑体" w:hAnsi="Arial"/>
        <w:bCs/>
        <w:snapToGrid w:val="0"/>
        <w:sz w:val="20"/>
        <w:szCs w:val="20"/>
      </w:rPr>
      <w:t xml:space="preserve"> </w:t>
    </w:r>
    <w:r w:rsidRPr="00C11C97">
      <w:rPr>
        <w:rFonts w:ascii="Arial" w:eastAsia="黑体" w:hAnsi="Arial" w:hint="eastAsia"/>
        <w:bCs/>
        <w:snapToGrid w:val="0"/>
        <w:sz w:val="20"/>
        <w:szCs w:val="20"/>
      </w:rPr>
      <w:t>人民币元</w:t>
    </w:r>
  </w:p>
  <w:p w:rsidR="00450C88" w:rsidRPr="00AD0E2C" w:rsidRDefault="00450C88" w:rsidP="00967798">
    <w:pPr>
      <w:pStyle w:val="ae"/>
      <w:overflowPunct w:val="0"/>
      <w:autoSpaceDE w:val="0"/>
      <w:autoSpaceDN w:val="0"/>
      <w:ind w:left="782" w:hanging="422"/>
      <w:rPr>
        <w:rFonts w:ascii="Arial" w:eastAsia="黑体" w:hAnsi="Arial" w:cs="Arial"/>
        <w:b/>
        <w:u w:val="single"/>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63" o:spid="_x0000_s2268" type="#_x0000_t136" style="position:absolute;left:0;text-align:left;margin-left:0;margin-top:0;width:390.65pt;height:195.3pt;rotation:315;z-index:-251590656;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967798">
    <w:pPr>
      <w:pStyle w:val="ae"/>
      <w:overflowPunct w:val="0"/>
      <w:autoSpaceDE w:val="0"/>
      <w:autoSpaceDN w:val="0"/>
      <w:ind w:left="760" w:hanging="400"/>
      <w:jc w:val="center"/>
      <w:rPr>
        <w:rFonts w:ascii="Arial" w:eastAsia="黑体" w:hAnsi="Arial" w:cs="Arial"/>
        <w:b/>
        <w:szCs w:val="24"/>
      </w:rPr>
    </w:pPr>
  </w:p>
  <w:p w:rsidR="00450C88" w:rsidRDefault="00450C88" w:rsidP="00967798">
    <w:pPr>
      <w:pStyle w:val="ae"/>
      <w:overflowPunct w:val="0"/>
      <w:autoSpaceDE w:val="0"/>
      <w:autoSpaceDN w:val="0"/>
      <w:ind w:left="842" w:hanging="482"/>
      <w:jc w:val="center"/>
      <w:rPr>
        <w:rFonts w:ascii="Arial" w:eastAsia="黑体" w:hAnsi="Arial" w:cs="Arial"/>
        <w:b/>
        <w:szCs w:val="24"/>
      </w:rPr>
    </w:pPr>
  </w:p>
  <w:p w:rsidR="00450C88" w:rsidRPr="000736A2" w:rsidRDefault="00450C88" w:rsidP="00967798">
    <w:pPr>
      <w:pBdr>
        <w:bottom w:val="single" w:sz="4" w:space="1" w:color="auto"/>
      </w:pBdr>
      <w:overflowPunct w:val="0"/>
      <w:autoSpaceDE w:val="0"/>
      <w:autoSpaceDN w:val="0"/>
      <w:adjustRightInd w:val="0"/>
      <w:jc w:val="center"/>
      <w:outlineLvl w:val="0"/>
      <w:rPr>
        <w:rFonts w:ascii="Arial" w:eastAsia="黑体" w:hAnsi="Arial" w:cs="Arial"/>
        <w:sz w:val="21"/>
        <w:szCs w:val="21"/>
      </w:rPr>
    </w:pPr>
    <w:r w:rsidRPr="000736A2">
      <w:rPr>
        <w:rFonts w:ascii="黑体" w:eastAsia="黑体" w:hAnsi="华文楷体" w:hint="eastAsia"/>
        <w:bCs/>
        <w:snapToGrid w:val="0"/>
        <w:sz w:val="21"/>
        <w:szCs w:val="21"/>
      </w:rPr>
      <w:t>重庆长安汽车股份有限公司</w:t>
    </w:r>
    <w:r>
      <w:rPr>
        <w:rFonts w:ascii="黑体" w:eastAsia="黑体" w:hAnsi="华文楷体" w:hint="eastAsia"/>
        <w:bCs/>
        <w:snapToGrid w:val="0"/>
        <w:sz w:val="21"/>
        <w:szCs w:val="21"/>
      </w:rPr>
      <w:t xml:space="preserve">                   </w:t>
    </w:r>
    <w:r w:rsidRPr="000736A2">
      <w:rPr>
        <w:rFonts w:ascii="Arial" w:eastAsia="黑体" w:hAnsi="Arial" w:hint="eastAsia"/>
        <w:bCs/>
        <w:snapToGrid w:val="0"/>
        <w:sz w:val="21"/>
        <w:szCs w:val="21"/>
      </w:rPr>
      <w:t xml:space="preserve"> </w:t>
    </w:r>
    <w:r w:rsidRPr="000736A2">
      <w:rPr>
        <w:rFonts w:ascii="Arial" w:eastAsia="黑体" w:hAnsi="Arial" w:hint="eastAsia"/>
        <w:bCs/>
        <w:snapToGrid w:val="0"/>
        <w:sz w:val="21"/>
        <w:szCs w:val="21"/>
      </w:rPr>
      <w:t>财务报表附注</w:t>
    </w:r>
    <w:r>
      <w:rPr>
        <w:rFonts w:ascii="Arial" w:eastAsia="黑体" w:hAnsi="Arial" w:hint="eastAsia"/>
        <w:bCs/>
        <w:snapToGrid w:val="0"/>
        <w:sz w:val="21"/>
        <w:szCs w:val="21"/>
      </w:rPr>
      <w:t xml:space="preserve">                      </w:t>
    </w:r>
    <w:r w:rsidRPr="000736A2">
      <w:rPr>
        <w:rFonts w:ascii="Arial" w:eastAsia="黑体" w:hAnsi="Arial" w:hint="eastAsia"/>
        <w:bCs/>
        <w:snapToGrid w:val="0"/>
        <w:sz w:val="21"/>
        <w:szCs w:val="21"/>
      </w:rPr>
      <w:t>2015</w:t>
    </w:r>
    <w:r w:rsidRPr="000736A2">
      <w:rPr>
        <w:rFonts w:ascii="Arial" w:eastAsia="黑体" w:hAnsi="Arial" w:hint="eastAsia"/>
        <w:bCs/>
        <w:snapToGrid w:val="0"/>
        <w:sz w:val="21"/>
        <w:szCs w:val="21"/>
      </w:rPr>
      <w:t>年</w:t>
    </w:r>
    <w:r w:rsidRPr="000736A2">
      <w:rPr>
        <w:rFonts w:ascii="Arial" w:eastAsia="黑体" w:hAnsi="Arial" w:hint="eastAsia"/>
        <w:bCs/>
        <w:snapToGrid w:val="0"/>
        <w:sz w:val="21"/>
        <w:szCs w:val="21"/>
      </w:rPr>
      <w:t>12</w:t>
    </w:r>
    <w:r w:rsidRPr="000736A2">
      <w:rPr>
        <w:rFonts w:ascii="Arial" w:eastAsia="黑体" w:hAnsi="Arial" w:hint="eastAsia"/>
        <w:bCs/>
        <w:snapToGrid w:val="0"/>
        <w:sz w:val="21"/>
        <w:szCs w:val="21"/>
      </w:rPr>
      <w:t>月</w:t>
    </w:r>
    <w:r w:rsidRPr="000736A2">
      <w:rPr>
        <w:rFonts w:ascii="Arial" w:eastAsia="黑体" w:hAnsi="Arial" w:hint="eastAsia"/>
        <w:bCs/>
        <w:snapToGrid w:val="0"/>
        <w:sz w:val="21"/>
        <w:szCs w:val="21"/>
      </w:rPr>
      <w:t>31</w:t>
    </w:r>
    <w:r w:rsidRPr="000736A2">
      <w:rPr>
        <w:rFonts w:ascii="Arial" w:eastAsia="黑体" w:hAnsi="Arial" w:hint="eastAsia"/>
        <w:bCs/>
        <w:snapToGrid w:val="0"/>
        <w:sz w:val="21"/>
        <w:szCs w:val="21"/>
      </w:rPr>
      <w:t>日</w:t>
    </w:r>
    <w:r w:rsidRPr="000736A2">
      <w:rPr>
        <w:rFonts w:ascii="Arial" w:eastAsia="黑体" w:hAnsi="Arial" w:cs="Arial" w:hint="eastAsia"/>
        <w:sz w:val="21"/>
        <w:szCs w:val="21"/>
      </w:rPr>
      <w:t xml:space="preserve">      </w:t>
    </w:r>
    <w:r>
      <w:rPr>
        <w:rFonts w:ascii="Arial" w:eastAsia="黑体" w:hAnsi="Arial" w:cs="Arial" w:hint="eastAsia"/>
        <w:sz w:val="21"/>
        <w:szCs w:val="21"/>
      </w:rPr>
      <w:t xml:space="preserve">             </w:t>
    </w:r>
    <w:r w:rsidRPr="000736A2">
      <w:rPr>
        <w:rFonts w:ascii="Arial" w:eastAsia="黑体" w:hAnsi="Arial" w:cs="Arial"/>
        <w:sz w:val="21"/>
        <w:szCs w:val="21"/>
      </w:rPr>
      <w:t>人民币元</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967798">
    <w:pPr>
      <w:pStyle w:val="ae"/>
      <w:overflowPunct w:val="0"/>
      <w:autoSpaceDE w:val="0"/>
      <w:autoSpaceDN w:val="0"/>
      <w:ind w:left="760" w:hanging="400"/>
      <w:jc w:val="center"/>
      <w:rPr>
        <w:rFonts w:ascii="Arial" w:eastAsia="黑体" w:hAnsi="Arial" w:cs="Arial"/>
        <w:b/>
        <w:szCs w:val="24"/>
      </w:rPr>
    </w:pPr>
  </w:p>
  <w:p w:rsidR="00450C88" w:rsidRDefault="00450C88" w:rsidP="00967798">
    <w:pPr>
      <w:pStyle w:val="ae"/>
      <w:overflowPunct w:val="0"/>
      <w:autoSpaceDE w:val="0"/>
      <w:autoSpaceDN w:val="0"/>
      <w:ind w:left="842" w:hanging="482"/>
      <w:jc w:val="center"/>
      <w:rPr>
        <w:rFonts w:ascii="Arial" w:eastAsia="黑体" w:hAnsi="Arial" w:cs="Arial"/>
        <w:b/>
        <w:szCs w:val="24"/>
      </w:rPr>
    </w:pPr>
  </w:p>
  <w:p w:rsidR="00450C88" w:rsidRPr="000736A2" w:rsidRDefault="00450C88">
    <w:pPr>
      <w:pBdr>
        <w:bottom w:val="single" w:sz="4" w:space="1" w:color="auto"/>
      </w:pBdr>
      <w:overflowPunct w:val="0"/>
      <w:autoSpaceDE w:val="0"/>
      <w:autoSpaceDN w:val="0"/>
      <w:adjustRightInd w:val="0"/>
      <w:jc w:val="center"/>
      <w:outlineLvl w:val="0"/>
      <w:rPr>
        <w:rFonts w:ascii="Arial" w:eastAsia="黑体" w:hAnsi="Arial" w:cs="Arial"/>
        <w:sz w:val="21"/>
        <w:szCs w:val="21"/>
      </w:rPr>
    </w:pPr>
    <w:r w:rsidRPr="000736A2">
      <w:rPr>
        <w:rFonts w:ascii="黑体" w:eastAsia="黑体" w:hAnsi="华文楷体" w:hint="eastAsia"/>
        <w:bCs/>
        <w:snapToGrid w:val="0"/>
        <w:sz w:val="21"/>
        <w:szCs w:val="21"/>
      </w:rPr>
      <w:t>重庆长安汽车股份有限公司</w:t>
    </w:r>
    <w:r>
      <w:rPr>
        <w:rFonts w:ascii="黑体" w:eastAsia="黑体" w:hAnsi="华文楷体" w:hint="eastAsia"/>
        <w:bCs/>
        <w:snapToGrid w:val="0"/>
        <w:sz w:val="21"/>
        <w:szCs w:val="21"/>
      </w:rPr>
      <w:t xml:space="preserve">               </w:t>
    </w:r>
    <w:r w:rsidRPr="000736A2">
      <w:rPr>
        <w:rFonts w:ascii="Arial" w:eastAsia="黑体" w:hAnsi="Arial" w:hint="eastAsia"/>
        <w:bCs/>
        <w:snapToGrid w:val="0"/>
        <w:sz w:val="21"/>
        <w:szCs w:val="21"/>
      </w:rPr>
      <w:t>财务报表附注</w:t>
    </w:r>
    <w:r>
      <w:rPr>
        <w:rFonts w:ascii="Arial" w:eastAsia="黑体" w:hAnsi="Arial" w:hint="eastAsia"/>
        <w:bCs/>
        <w:snapToGrid w:val="0"/>
        <w:sz w:val="21"/>
        <w:szCs w:val="21"/>
      </w:rPr>
      <w:t xml:space="preserve">                  </w:t>
    </w:r>
    <w:r w:rsidRPr="000736A2">
      <w:rPr>
        <w:rFonts w:ascii="Arial" w:eastAsia="黑体" w:hAnsi="Arial" w:hint="eastAsia"/>
        <w:bCs/>
        <w:snapToGrid w:val="0"/>
        <w:sz w:val="21"/>
        <w:szCs w:val="21"/>
      </w:rPr>
      <w:t>2015</w:t>
    </w:r>
    <w:r w:rsidRPr="000736A2">
      <w:rPr>
        <w:rFonts w:ascii="Arial" w:eastAsia="黑体" w:hAnsi="Arial" w:hint="eastAsia"/>
        <w:bCs/>
        <w:snapToGrid w:val="0"/>
        <w:sz w:val="21"/>
        <w:szCs w:val="21"/>
      </w:rPr>
      <w:t>年</w:t>
    </w:r>
    <w:r w:rsidRPr="000736A2">
      <w:rPr>
        <w:rFonts w:ascii="Arial" w:eastAsia="黑体" w:hAnsi="Arial" w:hint="eastAsia"/>
        <w:bCs/>
        <w:snapToGrid w:val="0"/>
        <w:sz w:val="21"/>
        <w:szCs w:val="21"/>
      </w:rPr>
      <w:t>12</w:t>
    </w:r>
    <w:r w:rsidRPr="000736A2">
      <w:rPr>
        <w:rFonts w:ascii="Arial" w:eastAsia="黑体" w:hAnsi="Arial" w:hint="eastAsia"/>
        <w:bCs/>
        <w:snapToGrid w:val="0"/>
        <w:sz w:val="21"/>
        <w:szCs w:val="21"/>
      </w:rPr>
      <w:t>月</w:t>
    </w:r>
    <w:r w:rsidRPr="000736A2">
      <w:rPr>
        <w:rFonts w:ascii="Arial" w:eastAsia="黑体" w:hAnsi="Arial" w:hint="eastAsia"/>
        <w:bCs/>
        <w:snapToGrid w:val="0"/>
        <w:sz w:val="21"/>
        <w:szCs w:val="21"/>
      </w:rPr>
      <w:t>31</w:t>
    </w:r>
    <w:r w:rsidRPr="000736A2">
      <w:rPr>
        <w:rFonts w:ascii="Arial" w:eastAsia="黑体" w:hAnsi="Arial" w:hint="eastAsia"/>
        <w:bCs/>
        <w:snapToGrid w:val="0"/>
        <w:sz w:val="21"/>
        <w:szCs w:val="21"/>
      </w:rPr>
      <w:t>日</w:t>
    </w:r>
    <w:r w:rsidRPr="000736A2">
      <w:rPr>
        <w:rFonts w:ascii="Arial" w:eastAsia="黑体" w:hAnsi="Arial" w:cs="Arial" w:hint="eastAsia"/>
        <w:sz w:val="21"/>
        <w:szCs w:val="21"/>
      </w:rPr>
      <w:t xml:space="preserve">      </w:t>
    </w:r>
    <w:r>
      <w:rPr>
        <w:rFonts w:ascii="Arial" w:eastAsia="黑体" w:hAnsi="Arial" w:cs="Arial" w:hint="eastAsia"/>
        <w:sz w:val="21"/>
        <w:szCs w:val="21"/>
      </w:rPr>
      <w:t xml:space="preserve">       </w:t>
    </w:r>
    <w:r w:rsidRPr="000736A2">
      <w:rPr>
        <w:rFonts w:ascii="Arial" w:eastAsia="黑体" w:hAnsi="Arial" w:cs="Arial" w:hint="eastAsia"/>
        <w:sz w:val="21"/>
        <w:szCs w:val="21"/>
      </w:rPr>
      <w:t xml:space="preserve"> </w:t>
    </w:r>
    <w:r w:rsidRPr="000736A2">
      <w:rPr>
        <w:rFonts w:ascii="Arial" w:eastAsia="黑体" w:hAnsi="Arial" w:cs="Arial"/>
        <w:sz w:val="21"/>
        <w:szCs w:val="21"/>
      </w:rPr>
      <w:t>人民币元</w:t>
    </w:r>
  </w:p>
  <w:p w:rsidR="00450C88" w:rsidRPr="001D5DC4" w:rsidRDefault="00450C88" w:rsidP="00967798">
    <w:pPr>
      <w:overflowPunct w:val="0"/>
      <w:autoSpaceDE w:val="0"/>
      <w:autoSpaceDN w:val="0"/>
      <w:adjustRightInd w:val="0"/>
      <w:outlineLvl w:val="0"/>
      <w:rPr>
        <w:rFonts w:ascii="Arial" w:eastAsia="黑体" w:hAnsi="Arial" w:cs="Arial"/>
        <w:b/>
        <w:u w:val="single"/>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66" o:spid="_x0000_s2271" type="#_x0000_t136" style="position:absolute;left:0;text-align:left;margin-left:0;margin-top:0;width:390.65pt;height:195.3pt;rotation:315;z-index:-251587584;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Pr="00E551C9" w:rsidRDefault="00450C88" w:rsidP="001D5DC4">
    <w:pPr>
      <w:pBdr>
        <w:bottom w:val="single" w:sz="4" w:space="1" w:color="auto"/>
      </w:pBdr>
      <w:overflowPunct w:val="0"/>
      <w:autoSpaceDE w:val="0"/>
      <w:autoSpaceDN w:val="0"/>
      <w:adjustRightInd w:val="0"/>
      <w:snapToGrid w:val="0"/>
      <w:textAlignment w:val="bottom"/>
      <w:rPr>
        <w:rFonts w:ascii="Arial" w:eastAsia="黑体" w:hAnsi="Arial"/>
        <w:bCs/>
        <w:snapToGrid w:val="0"/>
        <w:sz w:val="20"/>
        <w:szCs w:val="20"/>
      </w:rPr>
    </w:pPr>
    <w:r w:rsidRPr="00411244">
      <w:rPr>
        <w:rFonts w:ascii="黑体" w:eastAsia="黑体" w:hint="eastAsia"/>
        <w:sz w:val="20"/>
        <w:szCs w:val="20"/>
      </w:rPr>
      <w:t>重庆长安汽车股份庆长安汽车股份有限公司</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Pr>
        <w:rFonts w:ascii="Arial" w:eastAsia="黑体" w:hAnsi="Arial"/>
        <w:bCs/>
        <w:snapToGrid w:val="0"/>
        <w:sz w:val="20"/>
        <w:szCs w:val="20"/>
      </w:rPr>
      <w:t xml:space="preserve">   </w:t>
    </w:r>
    <w:r w:rsidRPr="00411244">
      <w:rPr>
        <w:rFonts w:ascii="Arial" w:eastAsia="黑体" w:hAnsi="Arial" w:hint="eastAsia"/>
        <w:bCs/>
        <w:snapToGrid w:val="0"/>
        <w:sz w:val="20"/>
        <w:szCs w:val="20"/>
      </w:rPr>
      <w:t>财务报表附注</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Pr>
        <w:rFonts w:ascii="Arial" w:eastAsia="黑体" w:hAnsi="Arial"/>
        <w:bCs/>
        <w:snapToGrid w:val="0"/>
        <w:sz w:val="20"/>
        <w:szCs w:val="20"/>
      </w:rPr>
      <w:t xml:space="preserve">  </w:t>
    </w:r>
    <w:r w:rsidRPr="00411244">
      <w:rPr>
        <w:rFonts w:ascii="Arial" w:eastAsia="黑体" w:hAnsi="Arial" w:hint="eastAsia"/>
        <w:bCs/>
        <w:snapToGrid w:val="0"/>
        <w:sz w:val="20"/>
        <w:szCs w:val="20"/>
      </w:rPr>
      <w:t>2015</w:t>
    </w:r>
    <w:r w:rsidRPr="00411244">
      <w:rPr>
        <w:rFonts w:ascii="Arial" w:eastAsia="黑体" w:hAnsi="Arial" w:hint="eastAsia"/>
        <w:bCs/>
        <w:snapToGrid w:val="0"/>
        <w:sz w:val="20"/>
        <w:szCs w:val="20"/>
      </w:rPr>
      <w:t>年</w:t>
    </w:r>
    <w:r w:rsidRPr="00411244">
      <w:rPr>
        <w:rFonts w:ascii="Arial" w:eastAsia="黑体" w:hAnsi="Arial" w:hint="eastAsia"/>
        <w:bCs/>
        <w:snapToGrid w:val="0"/>
        <w:sz w:val="20"/>
        <w:szCs w:val="20"/>
      </w:rPr>
      <w:t>12</w:t>
    </w:r>
    <w:r w:rsidRPr="00411244">
      <w:rPr>
        <w:rFonts w:ascii="Arial" w:eastAsia="黑体" w:hAnsi="Arial" w:hint="eastAsia"/>
        <w:bCs/>
        <w:snapToGrid w:val="0"/>
        <w:sz w:val="20"/>
        <w:szCs w:val="20"/>
      </w:rPr>
      <w:t>月</w:t>
    </w:r>
    <w:r w:rsidRPr="00411244">
      <w:rPr>
        <w:rFonts w:ascii="Arial" w:eastAsia="黑体" w:hAnsi="Arial" w:hint="eastAsia"/>
        <w:bCs/>
        <w:snapToGrid w:val="0"/>
        <w:sz w:val="20"/>
        <w:szCs w:val="20"/>
      </w:rPr>
      <w:t>31</w:t>
    </w:r>
    <w:r w:rsidRPr="00411244">
      <w:rPr>
        <w:rFonts w:ascii="Arial" w:eastAsia="黑体" w:hAnsi="Arial" w:hint="eastAsia"/>
        <w:bCs/>
        <w:snapToGrid w:val="0"/>
        <w:sz w:val="20"/>
        <w:szCs w:val="20"/>
      </w:rPr>
      <w:t>日</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人民币元</w:t>
    </w:r>
  </w:p>
  <w:p w:rsidR="00450C88" w:rsidRPr="001D5DC4" w:rsidRDefault="00450C88" w:rsidP="001D5DC4">
    <w:pPr>
      <w:pStyle w:val="ae"/>
      <w:overflowPunct w:val="0"/>
      <w:autoSpaceDE w:val="0"/>
      <w:autoSpaceDN w:val="0"/>
      <w:rPr>
        <w:rFonts w:ascii="Arial" w:eastAsia="黑体" w:hAnsi="Arial" w:cs="Arial"/>
        <w:b/>
        <w:szCs w:val="24"/>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967798">
    <w:pPr>
      <w:overflowPunct w:val="0"/>
      <w:autoSpaceDE w:val="0"/>
      <w:autoSpaceDN w:val="0"/>
      <w:adjustRightInd w:val="0"/>
      <w:jc w:val="center"/>
      <w:outlineLvl w:val="0"/>
      <w:rPr>
        <w:rFonts w:ascii="Arial" w:eastAsia="黑体" w:hAnsi="Arial" w:cs="Arial"/>
        <w:b/>
      </w:rPr>
    </w:pPr>
  </w:p>
  <w:p w:rsidR="00450C88" w:rsidRDefault="00450C88" w:rsidP="00967798">
    <w:pPr>
      <w:overflowPunct w:val="0"/>
      <w:autoSpaceDE w:val="0"/>
      <w:autoSpaceDN w:val="0"/>
      <w:adjustRightInd w:val="0"/>
      <w:jc w:val="center"/>
      <w:outlineLvl w:val="0"/>
      <w:rPr>
        <w:rFonts w:ascii="Arial" w:eastAsia="黑体" w:hAnsi="Arial" w:cs="Arial"/>
        <w:b/>
      </w:rPr>
    </w:pPr>
  </w:p>
  <w:p w:rsidR="00450C88" w:rsidRPr="00411244" w:rsidRDefault="00450C88" w:rsidP="00967798">
    <w:pPr>
      <w:pBdr>
        <w:bottom w:val="single" w:sz="4" w:space="1" w:color="auto"/>
      </w:pBdr>
      <w:overflowPunct w:val="0"/>
      <w:autoSpaceDE w:val="0"/>
      <w:autoSpaceDN w:val="0"/>
      <w:adjustRightInd w:val="0"/>
      <w:snapToGrid w:val="0"/>
      <w:textAlignment w:val="bottom"/>
      <w:rPr>
        <w:rFonts w:ascii="Arial" w:eastAsia="黑体" w:hAnsi="Arial"/>
        <w:bCs/>
        <w:snapToGrid w:val="0"/>
        <w:sz w:val="20"/>
        <w:szCs w:val="20"/>
      </w:rPr>
    </w:pPr>
    <w:r w:rsidRPr="00411244">
      <w:rPr>
        <w:rFonts w:ascii="黑体" w:eastAsia="黑体" w:hint="eastAsia"/>
        <w:sz w:val="20"/>
        <w:szCs w:val="20"/>
      </w:rPr>
      <w:t>重庆长安汽车股份有限公司</w:t>
    </w:r>
    <w:r>
      <w:rPr>
        <w:rFonts w:ascii="Arial" w:eastAsia="黑体" w:hAnsi="Arial" w:hint="eastAsia"/>
        <w:bCs/>
        <w:snapToGrid w:val="0"/>
        <w:sz w:val="20"/>
        <w:szCs w:val="20"/>
      </w:rPr>
      <w:t xml:space="preserve">    </w:t>
    </w:r>
    <w:r>
      <w:rPr>
        <w:rFonts w:ascii="Arial" w:eastAsia="黑体" w:hAnsi="Arial"/>
        <w:bCs/>
        <w:snapToGrid w:val="0"/>
        <w:sz w:val="20"/>
        <w:szCs w:val="20"/>
      </w:rPr>
      <w:t xml:space="preserve">    </w:t>
    </w:r>
    <w:r w:rsidRPr="00411244">
      <w:rPr>
        <w:rFonts w:ascii="Arial" w:eastAsia="黑体" w:hAnsi="Arial" w:hint="eastAsia"/>
        <w:bCs/>
        <w:snapToGrid w:val="0"/>
        <w:sz w:val="20"/>
        <w:szCs w:val="20"/>
      </w:rPr>
      <w:t>财务报表附注</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Pr>
        <w:rFonts w:ascii="Arial" w:eastAsia="黑体" w:hAnsi="Arial"/>
        <w:bCs/>
        <w:snapToGrid w:val="0"/>
        <w:sz w:val="20"/>
        <w:szCs w:val="20"/>
      </w:rPr>
      <w:t xml:space="preserve">   </w:t>
    </w:r>
    <w:r w:rsidRPr="00411244">
      <w:rPr>
        <w:rFonts w:ascii="Arial" w:eastAsia="黑体" w:hAnsi="Arial" w:hint="eastAsia"/>
        <w:bCs/>
        <w:snapToGrid w:val="0"/>
        <w:sz w:val="20"/>
        <w:szCs w:val="20"/>
      </w:rPr>
      <w:t>2015</w:t>
    </w:r>
    <w:r w:rsidRPr="00411244">
      <w:rPr>
        <w:rFonts w:ascii="Arial" w:eastAsia="黑体" w:hAnsi="Arial" w:hint="eastAsia"/>
        <w:bCs/>
        <w:snapToGrid w:val="0"/>
        <w:sz w:val="20"/>
        <w:szCs w:val="20"/>
      </w:rPr>
      <w:t>年</w:t>
    </w:r>
    <w:r w:rsidRPr="00411244">
      <w:rPr>
        <w:rFonts w:ascii="Arial" w:eastAsia="黑体" w:hAnsi="Arial" w:hint="eastAsia"/>
        <w:bCs/>
        <w:snapToGrid w:val="0"/>
        <w:sz w:val="20"/>
        <w:szCs w:val="20"/>
      </w:rPr>
      <w:t>12</w:t>
    </w:r>
    <w:r w:rsidRPr="00411244">
      <w:rPr>
        <w:rFonts w:ascii="Arial" w:eastAsia="黑体" w:hAnsi="Arial" w:hint="eastAsia"/>
        <w:bCs/>
        <w:snapToGrid w:val="0"/>
        <w:sz w:val="20"/>
        <w:szCs w:val="20"/>
      </w:rPr>
      <w:t>月</w:t>
    </w:r>
    <w:r w:rsidRPr="00411244">
      <w:rPr>
        <w:rFonts w:ascii="Arial" w:eastAsia="黑体" w:hAnsi="Arial" w:hint="eastAsia"/>
        <w:bCs/>
        <w:snapToGrid w:val="0"/>
        <w:sz w:val="20"/>
        <w:szCs w:val="20"/>
      </w:rPr>
      <w:t>31</w:t>
    </w:r>
    <w:r w:rsidRPr="00411244">
      <w:rPr>
        <w:rFonts w:ascii="Arial" w:eastAsia="黑体" w:hAnsi="Arial" w:hint="eastAsia"/>
        <w:bCs/>
        <w:snapToGrid w:val="0"/>
        <w:sz w:val="20"/>
        <w:szCs w:val="20"/>
      </w:rPr>
      <w:t>日</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人民币元</w:t>
    </w:r>
  </w:p>
  <w:p w:rsidR="00450C88" w:rsidRPr="007E2553" w:rsidRDefault="00450C88" w:rsidP="00967798">
    <w:pPr>
      <w:overflowPunct w:val="0"/>
      <w:autoSpaceDE w:val="0"/>
      <w:autoSpaceDN w:val="0"/>
      <w:adjustRightInd w:val="0"/>
      <w:snapToGrid w:val="0"/>
      <w:jc w:val="center"/>
      <w:textAlignment w:val="bottom"/>
      <w:rPr>
        <w:rFonts w:ascii="Arial" w:eastAsia="黑体" w:hAnsi="Arial"/>
        <w:b/>
        <w:u w:val="single"/>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69" o:spid="_x0000_s2274" type="#_x0000_t136" style="position:absolute;left:0;text-align:left;margin-left:0;margin-top:0;width:390.65pt;height:195.3pt;rotation:315;z-index:-251584512;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rsidP="00967798">
    <w:pPr>
      <w:pStyle w:val="ae"/>
      <w:overflowPunct w:val="0"/>
      <w:autoSpaceDE w:val="0"/>
      <w:autoSpaceDN w:val="0"/>
      <w:ind w:left="760" w:hanging="400"/>
      <w:jc w:val="center"/>
      <w:rPr>
        <w:rFonts w:ascii="Arial" w:eastAsia="黑体" w:hAnsi="Arial" w:cs="Arial"/>
        <w:b/>
        <w:szCs w:val="24"/>
      </w:rPr>
    </w:pPr>
    <w:r w:rsidRPr="000414E2">
      <w:rPr>
        <w:rFonts w:ascii="楷体_GB2312" w:eastAsia="楷体_GB2312"/>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70" o:spid="_x0000_s2275" type="#_x0000_t136" style="position:absolute;left:0;text-align:left;margin-left:0;margin-top:0;width:390.65pt;height:195.3pt;rotation:315;z-index:-251583488;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p w:rsidR="00450C88" w:rsidRDefault="00450C88" w:rsidP="00967798">
    <w:pPr>
      <w:pStyle w:val="ae"/>
      <w:overflowPunct w:val="0"/>
      <w:autoSpaceDE w:val="0"/>
      <w:autoSpaceDN w:val="0"/>
      <w:ind w:left="842" w:hanging="482"/>
      <w:jc w:val="center"/>
      <w:rPr>
        <w:rFonts w:ascii="Arial" w:eastAsia="黑体" w:hAnsi="Arial" w:cs="Arial"/>
        <w:b/>
        <w:szCs w:val="24"/>
      </w:rPr>
    </w:pPr>
  </w:p>
  <w:p w:rsidR="00450C88" w:rsidRPr="00E64B53" w:rsidRDefault="00450C88" w:rsidP="00967798">
    <w:pPr>
      <w:pStyle w:val="ae"/>
      <w:overflowPunct w:val="0"/>
      <w:autoSpaceDE w:val="0"/>
      <w:autoSpaceDN w:val="0"/>
      <w:ind w:left="842" w:hanging="482"/>
      <w:jc w:val="center"/>
      <w:rPr>
        <w:rFonts w:ascii="Arial" w:eastAsia="黑体" w:hAnsi="Arial" w:cs="Arial"/>
        <w:b/>
        <w:szCs w:val="24"/>
      </w:rPr>
    </w:pPr>
    <w:r w:rsidRPr="00E64B53">
      <w:rPr>
        <w:rFonts w:ascii="Arial" w:eastAsia="黑体" w:hAnsi="Arial" w:cs="Arial"/>
        <w:b/>
        <w:szCs w:val="24"/>
      </w:rPr>
      <w:t>上市股份有限公司</w:t>
    </w:r>
  </w:p>
  <w:p w:rsidR="00450C88" w:rsidRPr="00E64B53" w:rsidRDefault="00450C88" w:rsidP="00967798">
    <w:pPr>
      <w:overflowPunct w:val="0"/>
      <w:autoSpaceDE w:val="0"/>
      <w:autoSpaceDN w:val="0"/>
      <w:adjustRightInd w:val="0"/>
      <w:jc w:val="center"/>
      <w:outlineLvl w:val="0"/>
      <w:rPr>
        <w:rFonts w:ascii="Arial" w:eastAsia="黑体" w:hAnsi="Arial" w:cs="Arial"/>
        <w:b/>
      </w:rPr>
    </w:pPr>
  </w:p>
  <w:p w:rsidR="00450C88" w:rsidRPr="00E64B53" w:rsidRDefault="00450C88" w:rsidP="00967798">
    <w:pPr>
      <w:overflowPunct w:val="0"/>
      <w:autoSpaceDE w:val="0"/>
      <w:autoSpaceDN w:val="0"/>
      <w:adjustRightInd w:val="0"/>
      <w:jc w:val="center"/>
      <w:outlineLvl w:val="0"/>
      <w:rPr>
        <w:rFonts w:ascii="Arial" w:eastAsia="黑体" w:hAnsi="Arial" w:cs="Arial"/>
        <w:b/>
      </w:rPr>
    </w:pPr>
    <w:r w:rsidRPr="007E2553">
      <w:rPr>
        <w:rFonts w:ascii="Arial" w:eastAsia="黑体" w:hAnsi="Arial" w:hint="eastAsia"/>
        <w:b/>
        <w:bCs/>
        <w:snapToGrid w:val="0"/>
      </w:rPr>
      <w:t>财务报表</w:t>
    </w:r>
    <w:r>
      <w:rPr>
        <w:rFonts w:ascii="Arial" w:eastAsia="黑体" w:hAnsi="Arial" w:hint="eastAsia"/>
        <w:b/>
        <w:bCs/>
        <w:snapToGrid w:val="0"/>
      </w:rPr>
      <w:t>补充资料</w:t>
    </w:r>
    <w:r w:rsidRPr="00E64B53">
      <w:rPr>
        <w:rFonts w:ascii="Arial" w:eastAsia="黑体" w:hAnsi="Arial" w:cs="Arial"/>
        <w:b/>
      </w:rPr>
      <w:t>(</w:t>
    </w:r>
    <w:r w:rsidRPr="00E64B53">
      <w:rPr>
        <w:rFonts w:ascii="Arial" w:eastAsia="黑体" w:hAnsi="Arial" w:cs="Arial"/>
        <w:b/>
        <w:bCs/>
      </w:rPr>
      <w:t>续</w:t>
    </w:r>
    <w:r w:rsidRPr="00E64B53">
      <w:rPr>
        <w:rFonts w:ascii="Arial" w:eastAsia="黑体" w:hAnsi="Arial" w:cs="Arial"/>
        <w:b/>
        <w:bCs/>
      </w:rPr>
      <w:t>)</w:t>
    </w:r>
  </w:p>
  <w:p w:rsidR="00450C88" w:rsidRPr="00E64B53" w:rsidRDefault="00450C88" w:rsidP="00967798">
    <w:pPr>
      <w:overflowPunct w:val="0"/>
      <w:autoSpaceDE w:val="0"/>
      <w:autoSpaceDN w:val="0"/>
      <w:adjustRightInd w:val="0"/>
      <w:jc w:val="center"/>
      <w:rPr>
        <w:rFonts w:ascii="Arial" w:eastAsia="黑体" w:hAnsi="Arial" w:cs="Arial"/>
        <w:b/>
      </w:rPr>
    </w:pPr>
  </w:p>
  <w:p w:rsidR="00450C88" w:rsidRPr="00E64B53" w:rsidRDefault="00450C88" w:rsidP="00967798">
    <w:pPr>
      <w:overflowPunct w:val="0"/>
      <w:autoSpaceDE w:val="0"/>
      <w:autoSpaceDN w:val="0"/>
      <w:adjustRightInd w:val="0"/>
      <w:jc w:val="center"/>
      <w:rPr>
        <w:rFonts w:ascii="Arial" w:eastAsia="黑体" w:hAnsi="Arial" w:cs="Arial"/>
        <w:b/>
      </w:rPr>
    </w:pPr>
    <w:r>
      <w:rPr>
        <w:rFonts w:ascii="Arial" w:eastAsia="黑体" w:hAnsi="Arial" w:hint="eastAsia"/>
        <w:b/>
        <w:bCs/>
        <w:snapToGrid w:val="0"/>
      </w:rPr>
      <w:t>2015</w:t>
    </w:r>
    <w:r w:rsidRPr="007E2553">
      <w:rPr>
        <w:rFonts w:ascii="Arial" w:eastAsia="黑体" w:hAnsi="Arial" w:hint="eastAsia"/>
        <w:b/>
        <w:bCs/>
        <w:snapToGrid w:val="0"/>
      </w:rPr>
      <w:t>年</w:t>
    </w:r>
    <w:r w:rsidRPr="007E2553">
      <w:rPr>
        <w:rFonts w:ascii="Arial" w:eastAsia="黑体" w:hAnsi="Arial" w:hint="eastAsia"/>
        <w:b/>
        <w:bCs/>
        <w:snapToGrid w:val="0"/>
      </w:rPr>
      <w:t>12</w:t>
    </w:r>
    <w:r w:rsidRPr="007E2553">
      <w:rPr>
        <w:rFonts w:ascii="Arial" w:eastAsia="黑体" w:hAnsi="Arial" w:hint="eastAsia"/>
        <w:b/>
        <w:bCs/>
        <w:snapToGrid w:val="0"/>
      </w:rPr>
      <w:t>月</w:t>
    </w:r>
    <w:r w:rsidRPr="007E2553">
      <w:rPr>
        <w:rFonts w:ascii="Arial" w:eastAsia="黑体" w:hAnsi="Arial" w:hint="eastAsia"/>
        <w:b/>
        <w:bCs/>
        <w:snapToGrid w:val="0"/>
      </w:rPr>
      <w:t>31</w:t>
    </w:r>
    <w:r w:rsidRPr="007E2553">
      <w:rPr>
        <w:rFonts w:ascii="Arial" w:eastAsia="黑体" w:hAnsi="Arial" w:hint="eastAsia"/>
        <w:b/>
        <w:bCs/>
        <w:snapToGrid w:val="0"/>
      </w:rPr>
      <w:t>日</w:t>
    </w:r>
  </w:p>
  <w:p w:rsidR="00450C88" w:rsidRPr="00E64B53" w:rsidRDefault="00450C88" w:rsidP="00967798">
    <w:pPr>
      <w:overflowPunct w:val="0"/>
      <w:autoSpaceDE w:val="0"/>
      <w:autoSpaceDN w:val="0"/>
      <w:adjustRightInd w:val="0"/>
      <w:jc w:val="center"/>
      <w:outlineLvl w:val="0"/>
      <w:rPr>
        <w:rFonts w:ascii="Arial" w:eastAsia="黑体" w:hAnsi="Arial" w:cs="Arial"/>
        <w:b/>
      </w:rPr>
    </w:pPr>
  </w:p>
  <w:p w:rsidR="00450C88" w:rsidRPr="00E64B53" w:rsidRDefault="00450C88" w:rsidP="00967798">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人民币元</w:t>
    </w:r>
  </w:p>
  <w:p w:rsidR="00450C88" w:rsidRDefault="00450C88" w:rsidP="00967798">
    <w:pPr>
      <w:pStyle w:val="af3"/>
      <w:tabs>
        <w:tab w:val="right" w:pos="8280"/>
      </w:tabs>
    </w:pPr>
    <w:r w:rsidRPr="00E64B53">
      <w:rPr>
        <w:rFonts w:ascii="Arial" w:eastAsia="黑体" w:hAnsi="Arial" w:cs="Arial"/>
        <w:b/>
        <w:u w:val="single"/>
      </w:rPr>
      <w:tab/>
    </w:r>
    <w:r>
      <w:rPr>
        <w:rFonts w:ascii="Arial" w:eastAsia="黑体" w:hAnsi="Arial" w:cs="Arial" w:hint="eastAsia"/>
        <w:b/>
        <w:u w:val="single"/>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05" o:spid="_x0000_s2055" type="#_x0000_t136" style="position:absolute;left:0;text-align:left;margin-left:0;margin-top:0;width:390.65pt;height:195.3pt;rotation:315;z-index:-251654144;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967798">
    <w:pPr>
      <w:overflowPunct w:val="0"/>
      <w:autoSpaceDE w:val="0"/>
      <w:autoSpaceDN w:val="0"/>
      <w:adjustRightInd w:val="0"/>
      <w:jc w:val="center"/>
      <w:outlineLvl w:val="0"/>
      <w:rPr>
        <w:rFonts w:ascii="Arial" w:eastAsia="黑体" w:hAnsi="Arial" w:cs="Arial"/>
        <w:b/>
      </w:rPr>
    </w:pPr>
  </w:p>
  <w:p w:rsidR="00450C88" w:rsidRPr="00411244" w:rsidRDefault="00450C88" w:rsidP="00967798">
    <w:pPr>
      <w:pBdr>
        <w:bottom w:val="single" w:sz="4" w:space="1" w:color="auto"/>
      </w:pBdr>
      <w:overflowPunct w:val="0"/>
      <w:autoSpaceDE w:val="0"/>
      <w:autoSpaceDN w:val="0"/>
      <w:adjustRightInd w:val="0"/>
      <w:snapToGrid w:val="0"/>
      <w:textAlignment w:val="bottom"/>
      <w:rPr>
        <w:rFonts w:ascii="Arial" w:eastAsia="黑体" w:hAnsi="Arial"/>
        <w:bCs/>
        <w:snapToGrid w:val="0"/>
        <w:sz w:val="20"/>
        <w:szCs w:val="20"/>
      </w:rPr>
    </w:pPr>
    <w:r w:rsidRPr="00411244">
      <w:rPr>
        <w:rFonts w:ascii="黑体" w:eastAsia="黑体" w:hint="eastAsia"/>
        <w:sz w:val="20"/>
        <w:szCs w:val="20"/>
      </w:rPr>
      <w:t>重庆长安汽车股份有限公司</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财务报表附注</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2015</w:t>
    </w:r>
    <w:r w:rsidRPr="00411244">
      <w:rPr>
        <w:rFonts w:ascii="Arial" w:eastAsia="黑体" w:hAnsi="Arial" w:hint="eastAsia"/>
        <w:bCs/>
        <w:snapToGrid w:val="0"/>
        <w:sz w:val="20"/>
        <w:szCs w:val="20"/>
      </w:rPr>
      <w:t>年</w:t>
    </w:r>
    <w:r w:rsidRPr="00411244">
      <w:rPr>
        <w:rFonts w:ascii="Arial" w:eastAsia="黑体" w:hAnsi="Arial" w:hint="eastAsia"/>
        <w:bCs/>
        <w:snapToGrid w:val="0"/>
        <w:sz w:val="20"/>
        <w:szCs w:val="20"/>
      </w:rPr>
      <w:t>12</w:t>
    </w:r>
    <w:r w:rsidRPr="00411244">
      <w:rPr>
        <w:rFonts w:ascii="Arial" w:eastAsia="黑体" w:hAnsi="Arial" w:hint="eastAsia"/>
        <w:bCs/>
        <w:snapToGrid w:val="0"/>
        <w:sz w:val="20"/>
        <w:szCs w:val="20"/>
      </w:rPr>
      <w:t>月</w:t>
    </w:r>
    <w:r w:rsidRPr="00411244">
      <w:rPr>
        <w:rFonts w:ascii="Arial" w:eastAsia="黑体" w:hAnsi="Arial" w:hint="eastAsia"/>
        <w:bCs/>
        <w:snapToGrid w:val="0"/>
        <w:sz w:val="20"/>
        <w:szCs w:val="20"/>
      </w:rPr>
      <w:t>31</w:t>
    </w:r>
    <w:r w:rsidRPr="00411244">
      <w:rPr>
        <w:rFonts w:ascii="Arial" w:eastAsia="黑体" w:hAnsi="Arial" w:hint="eastAsia"/>
        <w:bCs/>
        <w:snapToGrid w:val="0"/>
        <w:sz w:val="20"/>
        <w:szCs w:val="20"/>
      </w:rPr>
      <w:t>日</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人民币元</w:t>
    </w:r>
  </w:p>
  <w:p w:rsidR="00450C88" w:rsidRPr="007E2553" w:rsidRDefault="00450C88" w:rsidP="00967798">
    <w:pPr>
      <w:overflowPunct w:val="0"/>
      <w:autoSpaceDE w:val="0"/>
      <w:autoSpaceDN w:val="0"/>
      <w:adjustRightInd w:val="0"/>
      <w:jc w:val="center"/>
      <w:outlineLvl w:val="0"/>
      <w:rPr>
        <w:rFonts w:ascii="Arial" w:eastAsia="黑体" w:hAnsi="Arial"/>
        <w:b/>
        <w:u w:val="single"/>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72" o:spid="_x0000_s2277" type="#_x0000_t136" style="position:absolute;left:0;text-align:left;margin-left:0;margin-top:0;width:390.65pt;height:195.3pt;rotation:315;z-index:-251581440;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967798">
    <w:pPr>
      <w:pStyle w:val="ae"/>
      <w:overflowPunct w:val="0"/>
      <w:autoSpaceDE w:val="0"/>
      <w:autoSpaceDN w:val="0"/>
      <w:ind w:left="760" w:hanging="400"/>
      <w:jc w:val="center"/>
      <w:rPr>
        <w:rFonts w:ascii="Arial" w:eastAsia="黑体" w:hAnsi="Arial" w:cs="Arial"/>
        <w:b/>
        <w:szCs w:val="24"/>
      </w:rPr>
    </w:pPr>
  </w:p>
  <w:p w:rsidR="00450C88" w:rsidRDefault="00450C88" w:rsidP="00967798">
    <w:pPr>
      <w:pStyle w:val="ae"/>
      <w:overflowPunct w:val="0"/>
      <w:autoSpaceDE w:val="0"/>
      <w:autoSpaceDN w:val="0"/>
      <w:ind w:left="842" w:hanging="482"/>
      <w:jc w:val="center"/>
      <w:rPr>
        <w:rFonts w:ascii="Arial" w:eastAsia="黑体" w:hAnsi="Arial" w:cs="Arial"/>
        <w:b/>
        <w:szCs w:val="24"/>
      </w:rPr>
    </w:pPr>
  </w:p>
  <w:p w:rsidR="00450C88" w:rsidRPr="001D5DC4" w:rsidRDefault="00450C88" w:rsidP="001D5DC4">
    <w:pPr>
      <w:pBdr>
        <w:bottom w:val="single" w:sz="4" w:space="1" w:color="auto"/>
      </w:pBdr>
      <w:overflowPunct w:val="0"/>
      <w:autoSpaceDE w:val="0"/>
      <w:autoSpaceDN w:val="0"/>
      <w:adjustRightInd w:val="0"/>
      <w:jc w:val="center"/>
      <w:outlineLvl w:val="0"/>
      <w:rPr>
        <w:rFonts w:ascii="Arial" w:eastAsia="黑体" w:hAnsi="Arial" w:cs="Arial"/>
        <w:sz w:val="21"/>
        <w:szCs w:val="21"/>
      </w:rPr>
    </w:pPr>
    <w:r w:rsidRPr="000736A2">
      <w:rPr>
        <w:rFonts w:ascii="黑体" w:eastAsia="黑体" w:hAnsi="华文楷体" w:hint="eastAsia"/>
        <w:bCs/>
        <w:snapToGrid w:val="0"/>
        <w:sz w:val="21"/>
        <w:szCs w:val="21"/>
      </w:rPr>
      <w:t>重庆长安汽车股份有限公司</w:t>
    </w:r>
    <w:r>
      <w:rPr>
        <w:rFonts w:ascii="黑体" w:eastAsia="黑体" w:hAnsi="华文楷体" w:hint="eastAsia"/>
        <w:bCs/>
        <w:snapToGrid w:val="0"/>
        <w:sz w:val="21"/>
        <w:szCs w:val="21"/>
      </w:rPr>
      <w:t xml:space="preserve">        </w:t>
    </w:r>
    <w:r>
      <w:rPr>
        <w:rFonts w:ascii="黑体" w:eastAsia="黑体" w:hAnsi="华文楷体"/>
        <w:bCs/>
        <w:snapToGrid w:val="0"/>
        <w:sz w:val="21"/>
        <w:szCs w:val="21"/>
      </w:rPr>
      <w:t xml:space="preserve">          </w:t>
    </w:r>
    <w:r>
      <w:rPr>
        <w:rFonts w:ascii="黑体" w:eastAsia="黑体" w:hAnsi="华文楷体" w:hint="eastAsia"/>
        <w:bCs/>
        <w:snapToGrid w:val="0"/>
        <w:sz w:val="21"/>
        <w:szCs w:val="21"/>
      </w:rPr>
      <w:t xml:space="preserve"> </w:t>
    </w:r>
    <w:r w:rsidRPr="000736A2">
      <w:rPr>
        <w:rFonts w:ascii="Arial" w:eastAsia="黑体" w:hAnsi="Arial" w:hint="eastAsia"/>
        <w:bCs/>
        <w:snapToGrid w:val="0"/>
        <w:sz w:val="21"/>
        <w:szCs w:val="21"/>
      </w:rPr>
      <w:t>财务报表附注</w:t>
    </w:r>
    <w:r>
      <w:rPr>
        <w:rFonts w:ascii="Arial" w:eastAsia="黑体" w:hAnsi="Arial" w:hint="eastAsia"/>
        <w:bCs/>
        <w:snapToGrid w:val="0"/>
        <w:sz w:val="21"/>
        <w:szCs w:val="21"/>
      </w:rPr>
      <w:t xml:space="preserve">                  </w:t>
    </w:r>
    <w:r w:rsidRPr="000736A2">
      <w:rPr>
        <w:rFonts w:ascii="Arial" w:eastAsia="黑体" w:hAnsi="Arial" w:hint="eastAsia"/>
        <w:bCs/>
        <w:snapToGrid w:val="0"/>
        <w:sz w:val="21"/>
        <w:szCs w:val="21"/>
      </w:rPr>
      <w:t>2015</w:t>
    </w:r>
    <w:r w:rsidRPr="000736A2">
      <w:rPr>
        <w:rFonts w:ascii="Arial" w:eastAsia="黑体" w:hAnsi="Arial" w:hint="eastAsia"/>
        <w:bCs/>
        <w:snapToGrid w:val="0"/>
        <w:sz w:val="21"/>
        <w:szCs w:val="21"/>
      </w:rPr>
      <w:t>年</w:t>
    </w:r>
    <w:r w:rsidRPr="000736A2">
      <w:rPr>
        <w:rFonts w:ascii="Arial" w:eastAsia="黑体" w:hAnsi="Arial" w:hint="eastAsia"/>
        <w:bCs/>
        <w:snapToGrid w:val="0"/>
        <w:sz w:val="21"/>
        <w:szCs w:val="21"/>
      </w:rPr>
      <w:t>12</w:t>
    </w:r>
    <w:r w:rsidRPr="000736A2">
      <w:rPr>
        <w:rFonts w:ascii="Arial" w:eastAsia="黑体" w:hAnsi="Arial" w:hint="eastAsia"/>
        <w:bCs/>
        <w:snapToGrid w:val="0"/>
        <w:sz w:val="21"/>
        <w:szCs w:val="21"/>
      </w:rPr>
      <w:t>月</w:t>
    </w:r>
    <w:r w:rsidRPr="000736A2">
      <w:rPr>
        <w:rFonts w:ascii="Arial" w:eastAsia="黑体" w:hAnsi="Arial" w:hint="eastAsia"/>
        <w:bCs/>
        <w:snapToGrid w:val="0"/>
        <w:sz w:val="21"/>
        <w:szCs w:val="21"/>
      </w:rPr>
      <w:t>31</w:t>
    </w:r>
    <w:r w:rsidRPr="000736A2">
      <w:rPr>
        <w:rFonts w:ascii="Arial" w:eastAsia="黑体" w:hAnsi="Arial" w:hint="eastAsia"/>
        <w:bCs/>
        <w:snapToGrid w:val="0"/>
        <w:sz w:val="21"/>
        <w:szCs w:val="21"/>
      </w:rPr>
      <w:t>日</w:t>
    </w:r>
    <w:r w:rsidRPr="000736A2">
      <w:rPr>
        <w:rFonts w:ascii="Arial" w:eastAsia="黑体" w:hAnsi="Arial" w:cs="Arial" w:hint="eastAsia"/>
        <w:sz w:val="21"/>
        <w:szCs w:val="21"/>
      </w:rPr>
      <w:t xml:space="preserve">      </w:t>
    </w:r>
    <w:r>
      <w:rPr>
        <w:rFonts w:ascii="Arial" w:eastAsia="黑体" w:hAnsi="Arial" w:cs="Arial" w:hint="eastAsia"/>
        <w:sz w:val="21"/>
        <w:szCs w:val="21"/>
      </w:rPr>
      <w:t xml:space="preserve">        </w:t>
    </w:r>
    <w:r w:rsidRPr="000736A2">
      <w:rPr>
        <w:rFonts w:ascii="Arial" w:eastAsia="黑体" w:hAnsi="Arial" w:cs="Arial"/>
        <w:sz w:val="21"/>
        <w:szCs w:val="21"/>
      </w:rPr>
      <w:t>人民币元</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967798">
    <w:pPr>
      <w:overflowPunct w:val="0"/>
      <w:autoSpaceDE w:val="0"/>
      <w:autoSpaceDN w:val="0"/>
      <w:adjustRightInd w:val="0"/>
      <w:jc w:val="center"/>
      <w:outlineLvl w:val="0"/>
      <w:rPr>
        <w:rFonts w:ascii="Arial" w:eastAsia="黑体" w:hAnsi="Arial" w:cs="Arial"/>
        <w:b/>
      </w:rPr>
    </w:pPr>
  </w:p>
  <w:p w:rsidR="00450C88" w:rsidRDefault="00450C88" w:rsidP="00967798">
    <w:pPr>
      <w:overflowPunct w:val="0"/>
      <w:autoSpaceDE w:val="0"/>
      <w:autoSpaceDN w:val="0"/>
      <w:adjustRightInd w:val="0"/>
      <w:jc w:val="center"/>
      <w:outlineLvl w:val="0"/>
      <w:rPr>
        <w:rFonts w:ascii="Arial" w:eastAsia="黑体" w:hAnsi="Arial" w:cs="Arial"/>
        <w:b/>
      </w:rPr>
    </w:pPr>
  </w:p>
  <w:p w:rsidR="00450C88" w:rsidRPr="000736A2" w:rsidRDefault="00450C88" w:rsidP="00967798">
    <w:pPr>
      <w:pBdr>
        <w:bottom w:val="single" w:sz="4" w:space="1" w:color="auto"/>
      </w:pBdr>
      <w:overflowPunct w:val="0"/>
      <w:autoSpaceDE w:val="0"/>
      <w:autoSpaceDN w:val="0"/>
      <w:adjustRightInd w:val="0"/>
      <w:jc w:val="center"/>
      <w:outlineLvl w:val="0"/>
      <w:rPr>
        <w:rFonts w:ascii="Arial" w:eastAsia="黑体" w:hAnsi="Arial" w:cs="Arial"/>
        <w:sz w:val="21"/>
        <w:szCs w:val="21"/>
      </w:rPr>
    </w:pPr>
    <w:r w:rsidRPr="000736A2">
      <w:rPr>
        <w:rFonts w:ascii="黑体" w:eastAsia="黑体" w:hAnsi="华文楷体" w:hint="eastAsia"/>
        <w:bCs/>
        <w:snapToGrid w:val="0"/>
        <w:sz w:val="21"/>
        <w:szCs w:val="21"/>
      </w:rPr>
      <w:t>重庆长安汽车股份有限公司</w:t>
    </w:r>
    <w:r>
      <w:rPr>
        <w:rFonts w:ascii="黑体" w:eastAsia="黑体" w:hAnsi="华文楷体" w:hint="eastAsia"/>
        <w:bCs/>
        <w:snapToGrid w:val="0"/>
        <w:sz w:val="21"/>
        <w:szCs w:val="21"/>
      </w:rPr>
      <w:t xml:space="preserve">        </w:t>
    </w:r>
    <w:r w:rsidRPr="000736A2">
      <w:rPr>
        <w:rFonts w:ascii="Arial" w:eastAsia="黑体" w:hAnsi="Arial" w:hint="eastAsia"/>
        <w:bCs/>
        <w:snapToGrid w:val="0"/>
        <w:sz w:val="21"/>
        <w:szCs w:val="21"/>
      </w:rPr>
      <w:t xml:space="preserve"> </w:t>
    </w:r>
    <w:r>
      <w:rPr>
        <w:rFonts w:ascii="Arial" w:eastAsia="黑体" w:hAnsi="Arial"/>
        <w:bCs/>
        <w:snapToGrid w:val="0"/>
        <w:sz w:val="21"/>
        <w:szCs w:val="21"/>
      </w:rPr>
      <w:t xml:space="preserve">   </w:t>
    </w:r>
    <w:r w:rsidRPr="000736A2">
      <w:rPr>
        <w:rFonts w:ascii="Arial" w:eastAsia="黑体" w:hAnsi="Arial" w:hint="eastAsia"/>
        <w:bCs/>
        <w:snapToGrid w:val="0"/>
        <w:sz w:val="21"/>
        <w:szCs w:val="21"/>
      </w:rPr>
      <w:t>财务报表附注</w:t>
    </w:r>
    <w:r>
      <w:rPr>
        <w:rFonts w:ascii="Arial" w:eastAsia="黑体" w:hAnsi="Arial" w:hint="eastAsia"/>
        <w:bCs/>
        <w:snapToGrid w:val="0"/>
        <w:sz w:val="21"/>
        <w:szCs w:val="21"/>
      </w:rPr>
      <w:t xml:space="preserve">              </w:t>
    </w:r>
    <w:r w:rsidRPr="000736A2">
      <w:rPr>
        <w:rFonts w:ascii="Arial" w:eastAsia="黑体" w:hAnsi="Arial" w:hint="eastAsia"/>
        <w:bCs/>
        <w:snapToGrid w:val="0"/>
        <w:sz w:val="21"/>
        <w:szCs w:val="21"/>
      </w:rPr>
      <w:t>2015</w:t>
    </w:r>
    <w:r w:rsidRPr="000736A2">
      <w:rPr>
        <w:rFonts w:ascii="Arial" w:eastAsia="黑体" w:hAnsi="Arial" w:hint="eastAsia"/>
        <w:bCs/>
        <w:snapToGrid w:val="0"/>
        <w:sz w:val="21"/>
        <w:szCs w:val="21"/>
      </w:rPr>
      <w:t>年</w:t>
    </w:r>
    <w:r w:rsidRPr="000736A2">
      <w:rPr>
        <w:rFonts w:ascii="Arial" w:eastAsia="黑体" w:hAnsi="Arial" w:hint="eastAsia"/>
        <w:bCs/>
        <w:snapToGrid w:val="0"/>
        <w:sz w:val="21"/>
        <w:szCs w:val="21"/>
      </w:rPr>
      <w:t>12</w:t>
    </w:r>
    <w:r w:rsidRPr="000736A2">
      <w:rPr>
        <w:rFonts w:ascii="Arial" w:eastAsia="黑体" w:hAnsi="Arial" w:hint="eastAsia"/>
        <w:bCs/>
        <w:snapToGrid w:val="0"/>
        <w:sz w:val="21"/>
        <w:szCs w:val="21"/>
      </w:rPr>
      <w:t>月</w:t>
    </w:r>
    <w:r w:rsidRPr="000736A2">
      <w:rPr>
        <w:rFonts w:ascii="Arial" w:eastAsia="黑体" w:hAnsi="Arial" w:hint="eastAsia"/>
        <w:bCs/>
        <w:snapToGrid w:val="0"/>
        <w:sz w:val="21"/>
        <w:szCs w:val="21"/>
      </w:rPr>
      <w:t>31</w:t>
    </w:r>
    <w:r w:rsidRPr="000736A2">
      <w:rPr>
        <w:rFonts w:ascii="Arial" w:eastAsia="黑体" w:hAnsi="Arial" w:hint="eastAsia"/>
        <w:bCs/>
        <w:snapToGrid w:val="0"/>
        <w:sz w:val="21"/>
        <w:szCs w:val="21"/>
      </w:rPr>
      <w:t>日</w:t>
    </w:r>
    <w:r w:rsidRPr="000736A2">
      <w:rPr>
        <w:rFonts w:ascii="Arial" w:eastAsia="黑体" w:hAnsi="Arial" w:cs="Arial" w:hint="eastAsia"/>
        <w:sz w:val="21"/>
        <w:szCs w:val="21"/>
      </w:rPr>
      <w:t xml:space="preserve">      </w:t>
    </w:r>
    <w:r>
      <w:rPr>
        <w:rFonts w:ascii="Arial" w:eastAsia="黑体" w:hAnsi="Arial" w:cs="Arial" w:hint="eastAsia"/>
        <w:sz w:val="21"/>
        <w:szCs w:val="21"/>
      </w:rPr>
      <w:t xml:space="preserve">    </w:t>
    </w:r>
    <w:r w:rsidRPr="000736A2">
      <w:rPr>
        <w:rFonts w:ascii="Arial" w:eastAsia="黑体" w:hAnsi="Arial" w:cs="Arial" w:hint="eastAsia"/>
        <w:sz w:val="21"/>
        <w:szCs w:val="21"/>
      </w:rPr>
      <w:t xml:space="preserve">    </w:t>
    </w:r>
    <w:r w:rsidRPr="000736A2">
      <w:rPr>
        <w:rFonts w:ascii="Arial" w:eastAsia="黑体" w:hAnsi="Arial" w:cs="Arial"/>
        <w:sz w:val="21"/>
        <w:szCs w:val="21"/>
      </w:rPr>
      <w:t>人民币元</w:t>
    </w:r>
  </w:p>
  <w:p w:rsidR="00450C88" w:rsidRPr="007E2553" w:rsidRDefault="00450C88" w:rsidP="00967798">
    <w:pPr>
      <w:overflowPunct w:val="0"/>
      <w:autoSpaceDE w:val="0"/>
      <w:autoSpaceDN w:val="0"/>
      <w:adjustRightInd w:val="0"/>
      <w:snapToGrid w:val="0"/>
      <w:jc w:val="center"/>
      <w:textAlignment w:val="bottom"/>
      <w:rPr>
        <w:rFonts w:ascii="Arial" w:eastAsia="黑体" w:hAnsi="Arial"/>
        <w:b/>
        <w:u w:val="single"/>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75" o:spid="_x0000_s2280" type="#_x0000_t136" style="position:absolute;left:0;text-align:left;margin-left:0;margin-top:0;width:390.65pt;height:195.3pt;rotation:315;z-index:-251578368;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967798">
    <w:pPr>
      <w:pStyle w:val="ae"/>
      <w:overflowPunct w:val="0"/>
      <w:autoSpaceDE w:val="0"/>
      <w:autoSpaceDN w:val="0"/>
      <w:ind w:left="760" w:hanging="400"/>
      <w:jc w:val="center"/>
      <w:rPr>
        <w:rFonts w:ascii="Arial" w:eastAsia="黑体" w:hAnsi="Arial" w:cs="Arial"/>
        <w:b/>
        <w:szCs w:val="24"/>
      </w:rPr>
    </w:pPr>
  </w:p>
  <w:p w:rsidR="00450C88" w:rsidRDefault="00450C88" w:rsidP="00967798">
    <w:pPr>
      <w:pStyle w:val="ae"/>
      <w:overflowPunct w:val="0"/>
      <w:autoSpaceDE w:val="0"/>
      <w:autoSpaceDN w:val="0"/>
      <w:ind w:left="842" w:hanging="482"/>
      <w:jc w:val="center"/>
      <w:rPr>
        <w:rFonts w:ascii="Arial" w:eastAsia="黑体" w:hAnsi="Arial" w:cs="Arial"/>
        <w:b/>
        <w:szCs w:val="24"/>
      </w:rPr>
    </w:pPr>
  </w:p>
  <w:p w:rsidR="00450C88" w:rsidRPr="00411244" w:rsidRDefault="00450C88" w:rsidP="00967798">
    <w:pPr>
      <w:pBdr>
        <w:bottom w:val="single" w:sz="4" w:space="1" w:color="auto"/>
      </w:pBdr>
      <w:overflowPunct w:val="0"/>
      <w:autoSpaceDE w:val="0"/>
      <w:autoSpaceDN w:val="0"/>
      <w:adjustRightInd w:val="0"/>
      <w:snapToGrid w:val="0"/>
      <w:textAlignment w:val="bottom"/>
      <w:rPr>
        <w:rFonts w:ascii="Arial" w:eastAsia="黑体" w:hAnsi="Arial"/>
        <w:bCs/>
        <w:snapToGrid w:val="0"/>
        <w:sz w:val="20"/>
        <w:szCs w:val="20"/>
      </w:rPr>
    </w:pPr>
    <w:r w:rsidRPr="00411244">
      <w:rPr>
        <w:rFonts w:ascii="黑体" w:eastAsia="黑体" w:hint="eastAsia"/>
        <w:sz w:val="20"/>
        <w:szCs w:val="20"/>
      </w:rPr>
      <w:t>重庆长安汽车股份有限公司</w:t>
    </w:r>
    <w:r w:rsidRPr="00411244">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财务报表附注</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2015</w:t>
    </w:r>
    <w:r w:rsidRPr="00411244">
      <w:rPr>
        <w:rFonts w:ascii="Arial" w:eastAsia="黑体" w:hAnsi="Arial" w:hint="eastAsia"/>
        <w:bCs/>
        <w:snapToGrid w:val="0"/>
        <w:sz w:val="20"/>
        <w:szCs w:val="20"/>
      </w:rPr>
      <w:t>年</w:t>
    </w:r>
    <w:r w:rsidRPr="00411244">
      <w:rPr>
        <w:rFonts w:ascii="Arial" w:eastAsia="黑体" w:hAnsi="Arial" w:hint="eastAsia"/>
        <w:bCs/>
        <w:snapToGrid w:val="0"/>
        <w:sz w:val="20"/>
        <w:szCs w:val="20"/>
      </w:rPr>
      <w:t>12</w:t>
    </w:r>
    <w:r w:rsidRPr="00411244">
      <w:rPr>
        <w:rFonts w:ascii="Arial" w:eastAsia="黑体" w:hAnsi="Arial" w:hint="eastAsia"/>
        <w:bCs/>
        <w:snapToGrid w:val="0"/>
        <w:sz w:val="20"/>
        <w:szCs w:val="20"/>
      </w:rPr>
      <w:t>月</w:t>
    </w:r>
    <w:r w:rsidRPr="00411244">
      <w:rPr>
        <w:rFonts w:ascii="Arial" w:eastAsia="黑体" w:hAnsi="Arial" w:hint="eastAsia"/>
        <w:bCs/>
        <w:snapToGrid w:val="0"/>
        <w:sz w:val="20"/>
        <w:szCs w:val="20"/>
      </w:rPr>
      <w:t>31</w:t>
    </w:r>
    <w:r w:rsidRPr="00411244">
      <w:rPr>
        <w:rFonts w:ascii="Arial" w:eastAsia="黑体" w:hAnsi="Arial" w:hint="eastAsia"/>
        <w:bCs/>
        <w:snapToGrid w:val="0"/>
        <w:sz w:val="20"/>
        <w:szCs w:val="20"/>
      </w:rPr>
      <w:t>日</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人民币元</w:t>
    </w:r>
  </w:p>
  <w:p w:rsidR="00450C88" w:rsidRDefault="00450C88" w:rsidP="00967798">
    <w:pPr>
      <w:pStyle w:val="af3"/>
      <w:tabs>
        <w:tab w:val="right" w:pos="8280"/>
      </w:tabs>
    </w:pPr>
    <w:r>
      <w:rPr>
        <w:rFonts w:ascii="Arial" w:eastAsia="黑体" w:hAnsi="Arial" w:cs="Arial" w:hint="eastAsia"/>
        <w:b/>
        <w:u w:val="single"/>
      </w:rPr>
      <w:t xml:space="preserve">  </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967798">
    <w:pPr>
      <w:overflowPunct w:val="0"/>
      <w:autoSpaceDE w:val="0"/>
      <w:autoSpaceDN w:val="0"/>
      <w:adjustRightInd w:val="0"/>
      <w:jc w:val="center"/>
      <w:outlineLvl w:val="0"/>
      <w:rPr>
        <w:rFonts w:ascii="Arial" w:eastAsia="黑体" w:hAnsi="Arial" w:cs="Arial"/>
        <w:b/>
      </w:rPr>
    </w:pPr>
  </w:p>
  <w:p w:rsidR="00450C88" w:rsidRDefault="00450C88" w:rsidP="00967798">
    <w:pPr>
      <w:overflowPunct w:val="0"/>
      <w:autoSpaceDE w:val="0"/>
      <w:autoSpaceDN w:val="0"/>
      <w:adjustRightInd w:val="0"/>
      <w:jc w:val="center"/>
      <w:outlineLvl w:val="0"/>
      <w:rPr>
        <w:rFonts w:ascii="Arial" w:eastAsia="黑体" w:hAnsi="Arial" w:cs="Arial"/>
        <w:b/>
      </w:rPr>
    </w:pPr>
  </w:p>
  <w:p w:rsidR="00450C88" w:rsidRPr="00411244" w:rsidRDefault="00450C88" w:rsidP="00967798">
    <w:pPr>
      <w:pBdr>
        <w:bottom w:val="single" w:sz="4" w:space="1" w:color="auto"/>
      </w:pBdr>
      <w:overflowPunct w:val="0"/>
      <w:autoSpaceDE w:val="0"/>
      <w:autoSpaceDN w:val="0"/>
      <w:adjustRightInd w:val="0"/>
      <w:snapToGrid w:val="0"/>
      <w:textAlignment w:val="bottom"/>
      <w:rPr>
        <w:rFonts w:ascii="Arial" w:eastAsia="黑体" w:hAnsi="Arial"/>
        <w:bCs/>
        <w:snapToGrid w:val="0"/>
        <w:sz w:val="20"/>
        <w:szCs w:val="20"/>
      </w:rPr>
    </w:pPr>
    <w:r w:rsidRPr="00411244">
      <w:rPr>
        <w:rFonts w:ascii="黑体" w:eastAsia="黑体" w:hint="eastAsia"/>
        <w:sz w:val="20"/>
        <w:szCs w:val="20"/>
      </w:rPr>
      <w:t>重庆长安汽车股份有限公司</w:t>
    </w:r>
    <w:r>
      <w:rPr>
        <w:rFonts w:ascii="Arial" w:eastAsia="黑体" w:hAnsi="Arial" w:hint="eastAsia"/>
        <w:bCs/>
        <w:snapToGrid w:val="0"/>
        <w:sz w:val="20"/>
        <w:szCs w:val="20"/>
      </w:rPr>
      <w:t xml:space="preserve">   </w:t>
    </w:r>
    <w:r>
      <w:rPr>
        <w:rFonts w:ascii="Arial" w:eastAsia="黑体" w:hAnsi="Arial"/>
        <w:bCs/>
        <w:snapToGrid w:val="0"/>
        <w:sz w:val="20"/>
        <w:szCs w:val="20"/>
      </w:rPr>
      <w:t xml:space="preserve">      </w:t>
    </w:r>
    <w:r w:rsidRPr="00411244">
      <w:rPr>
        <w:rFonts w:ascii="Arial" w:eastAsia="黑体" w:hAnsi="Arial" w:hint="eastAsia"/>
        <w:bCs/>
        <w:snapToGrid w:val="0"/>
        <w:sz w:val="20"/>
        <w:szCs w:val="20"/>
      </w:rPr>
      <w:t>财务报表附注</w:t>
    </w:r>
    <w:r>
      <w:rPr>
        <w:rFonts w:ascii="Arial" w:eastAsia="黑体" w:hAnsi="Arial" w:hint="eastAsia"/>
        <w:bCs/>
        <w:snapToGrid w:val="0"/>
        <w:sz w:val="20"/>
        <w:szCs w:val="20"/>
      </w:rPr>
      <w:t xml:space="preserve">    </w:t>
    </w:r>
    <w:r>
      <w:rPr>
        <w:rFonts w:ascii="Arial" w:eastAsia="黑体" w:hAnsi="Arial"/>
        <w:bCs/>
        <w:snapToGrid w:val="0"/>
        <w:sz w:val="20"/>
        <w:szCs w:val="20"/>
      </w:rPr>
      <w:t xml:space="preserve">  </w:t>
    </w:r>
    <w:r w:rsidRPr="00411244">
      <w:rPr>
        <w:rFonts w:ascii="Arial" w:eastAsia="黑体" w:hAnsi="Arial" w:hint="eastAsia"/>
        <w:bCs/>
        <w:snapToGrid w:val="0"/>
        <w:sz w:val="20"/>
        <w:szCs w:val="20"/>
      </w:rPr>
      <w:t xml:space="preserve"> </w:t>
    </w:r>
    <w:r>
      <w:rPr>
        <w:rFonts w:ascii="Arial" w:eastAsia="黑体" w:hAnsi="Arial"/>
        <w:bCs/>
        <w:snapToGrid w:val="0"/>
        <w:sz w:val="20"/>
        <w:szCs w:val="20"/>
      </w:rPr>
      <w:t xml:space="preserve">  </w:t>
    </w:r>
    <w:r w:rsidRPr="00411244">
      <w:rPr>
        <w:rFonts w:ascii="Arial" w:eastAsia="黑体" w:hAnsi="Arial" w:hint="eastAsia"/>
        <w:bCs/>
        <w:snapToGrid w:val="0"/>
        <w:sz w:val="20"/>
        <w:szCs w:val="20"/>
      </w:rPr>
      <w:t>2015</w:t>
    </w:r>
    <w:r w:rsidRPr="00411244">
      <w:rPr>
        <w:rFonts w:ascii="Arial" w:eastAsia="黑体" w:hAnsi="Arial" w:hint="eastAsia"/>
        <w:bCs/>
        <w:snapToGrid w:val="0"/>
        <w:sz w:val="20"/>
        <w:szCs w:val="20"/>
      </w:rPr>
      <w:t>年</w:t>
    </w:r>
    <w:r w:rsidRPr="00411244">
      <w:rPr>
        <w:rFonts w:ascii="Arial" w:eastAsia="黑体" w:hAnsi="Arial" w:hint="eastAsia"/>
        <w:bCs/>
        <w:snapToGrid w:val="0"/>
        <w:sz w:val="20"/>
        <w:szCs w:val="20"/>
      </w:rPr>
      <w:t>12</w:t>
    </w:r>
    <w:r w:rsidRPr="00411244">
      <w:rPr>
        <w:rFonts w:ascii="Arial" w:eastAsia="黑体" w:hAnsi="Arial" w:hint="eastAsia"/>
        <w:bCs/>
        <w:snapToGrid w:val="0"/>
        <w:sz w:val="20"/>
        <w:szCs w:val="20"/>
      </w:rPr>
      <w:t>月</w:t>
    </w:r>
    <w:r w:rsidRPr="00411244">
      <w:rPr>
        <w:rFonts w:ascii="Arial" w:eastAsia="黑体" w:hAnsi="Arial" w:hint="eastAsia"/>
        <w:bCs/>
        <w:snapToGrid w:val="0"/>
        <w:sz w:val="20"/>
        <w:szCs w:val="20"/>
      </w:rPr>
      <w:t>31</w:t>
    </w:r>
    <w:r w:rsidRPr="00411244">
      <w:rPr>
        <w:rFonts w:ascii="Arial" w:eastAsia="黑体" w:hAnsi="Arial" w:hint="eastAsia"/>
        <w:bCs/>
        <w:snapToGrid w:val="0"/>
        <w:sz w:val="20"/>
        <w:szCs w:val="20"/>
      </w:rPr>
      <w:t>日</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 xml:space="preserve"> </w:t>
    </w:r>
    <w:r>
      <w:rPr>
        <w:rFonts w:ascii="Arial" w:eastAsia="黑体" w:hAnsi="Arial" w:hint="eastAsia"/>
        <w:bCs/>
        <w:snapToGrid w:val="0"/>
        <w:sz w:val="20"/>
        <w:szCs w:val="20"/>
      </w:rPr>
      <w:t xml:space="preserve">     </w:t>
    </w:r>
    <w:r w:rsidRPr="00411244">
      <w:rPr>
        <w:rFonts w:ascii="Arial" w:eastAsia="黑体" w:hAnsi="Arial" w:hint="eastAsia"/>
        <w:bCs/>
        <w:snapToGrid w:val="0"/>
        <w:sz w:val="20"/>
        <w:szCs w:val="20"/>
      </w:rPr>
      <w:t>人民币元</w:t>
    </w:r>
  </w:p>
  <w:p w:rsidR="00450C88" w:rsidRPr="007E2553" w:rsidRDefault="00450C88" w:rsidP="00967798">
    <w:pPr>
      <w:overflowPunct w:val="0"/>
      <w:autoSpaceDE w:val="0"/>
      <w:autoSpaceDN w:val="0"/>
      <w:adjustRightInd w:val="0"/>
      <w:snapToGrid w:val="0"/>
      <w:jc w:val="center"/>
      <w:textAlignment w:val="bottom"/>
      <w:rPr>
        <w:rFonts w:ascii="Arial" w:eastAsia="黑体" w:hAnsi="Arial"/>
        <w:b/>
        <w:u w:val="single"/>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Pr="00115593" w:rsidRDefault="00450C88" w:rsidP="00F7393B">
    <w:pPr>
      <w:pBdr>
        <w:bottom w:val="single" w:sz="4" w:space="1" w:color="auto"/>
      </w:pBdr>
      <w:overflowPunct w:val="0"/>
      <w:autoSpaceDE w:val="0"/>
      <w:autoSpaceDN w:val="0"/>
      <w:adjustRightInd w:val="0"/>
      <w:snapToGrid w:val="0"/>
      <w:jc w:val="right"/>
      <w:textAlignment w:val="bottom"/>
      <w:rPr>
        <w:rFonts w:ascii="Arial" w:eastAsia="黑体" w:hAnsi="Arial"/>
        <w:bCs/>
        <w:snapToGrid w:val="0"/>
        <w:sz w:val="20"/>
        <w:szCs w:val="20"/>
      </w:rPr>
    </w:pPr>
    <w:r w:rsidRPr="00411244">
      <w:rPr>
        <w:rFonts w:ascii="黑体" w:eastAsia="黑体" w:hint="eastAsia"/>
        <w:sz w:val="20"/>
        <w:szCs w:val="20"/>
      </w:rPr>
      <w:t>重庆长安汽车股份有限公司</w:t>
    </w:r>
    <w:r>
      <w:rPr>
        <w:rFonts w:ascii="黑体" w:eastAsia="黑体" w:hint="eastAsia"/>
        <w:sz w:val="20"/>
        <w:szCs w:val="20"/>
      </w:rPr>
      <w:t>2</w:t>
    </w:r>
    <w:r>
      <w:rPr>
        <w:rFonts w:ascii="黑体" w:eastAsia="黑体"/>
        <w:sz w:val="20"/>
        <w:szCs w:val="20"/>
      </w:rPr>
      <w:t>015</w:t>
    </w:r>
    <w:r>
      <w:rPr>
        <w:rFonts w:ascii="黑体" w:eastAsia="黑体" w:hint="eastAsia"/>
        <w:sz w:val="20"/>
        <w:szCs w:val="20"/>
      </w:rPr>
      <w:t>年度报告</w:t>
    </w:r>
    <w:r>
      <w:rPr>
        <w:rFonts w:ascii="黑体" w:eastAsia="黑体"/>
        <w:sz w:val="20"/>
        <w:szCs w:val="20"/>
      </w:rPr>
      <w:t>全文</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0414E2">
    <w:pPr>
      <w:pStyle w:val="af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410609" o:spid="_x0000_s2059" type="#_x0000_t136" style="position:absolute;left:0;text-align:left;margin-left:0;margin-top:0;width:390.65pt;height:195.3pt;rotation:315;z-index:-251650048;mso-position-horizontal:center;mso-position-horizontal-relative:margin;mso-position-vertical:center;mso-position-vertical-relative:margin" o:allowincell="f" fillcolor="silver" stroked="f">
          <v:fill opacity=".5"/>
          <v:textpath style="font-family:&quot;宋体&quot;;font-size:1pt" string="草稿"/>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88" w:rsidRDefault="00450C88" w:rsidP="00531C3C">
    <w:pPr>
      <w:overflowPunct w:val="0"/>
      <w:autoSpaceDE w:val="0"/>
      <w:autoSpaceDN w:val="0"/>
      <w:adjustRightInd w:val="0"/>
      <w:jc w:val="center"/>
      <w:outlineLvl w:val="0"/>
      <w:rPr>
        <w:rFonts w:ascii="Arial" w:eastAsia="黑体" w:hAnsi="Arial"/>
        <w:b/>
      </w:rPr>
    </w:pPr>
  </w:p>
  <w:p w:rsidR="00450C88" w:rsidRDefault="00450C88" w:rsidP="00531C3C">
    <w:pPr>
      <w:overflowPunct w:val="0"/>
      <w:autoSpaceDE w:val="0"/>
      <w:autoSpaceDN w:val="0"/>
      <w:adjustRightInd w:val="0"/>
      <w:jc w:val="center"/>
      <w:outlineLvl w:val="0"/>
      <w:rPr>
        <w:rFonts w:ascii="Arial" w:eastAsia="黑体" w:hAnsi="Arial"/>
        <w:b/>
      </w:rPr>
    </w:pPr>
  </w:p>
  <w:p w:rsidR="00450C88" w:rsidRPr="008606E0" w:rsidRDefault="00450C88" w:rsidP="00531C3C">
    <w:pPr>
      <w:autoSpaceDE w:val="0"/>
      <w:autoSpaceDN w:val="0"/>
      <w:snapToGrid w:val="0"/>
      <w:jc w:val="center"/>
      <w:rPr>
        <w:rFonts w:ascii="黑体" w:eastAsia="黑体" w:hAnsi="华文楷体"/>
        <w:b/>
        <w:bCs/>
        <w:snapToGrid w:val="0"/>
      </w:rPr>
    </w:pPr>
    <w:r w:rsidRPr="008606E0">
      <w:rPr>
        <w:rFonts w:ascii="黑体" w:eastAsia="黑体" w:hAnsi="华文楷体" w:hint="eastAsia"/>
        <w:b/>
        <w:bCs/>
        <w:snapToGrid w:val="0"/>
      </w:rPr>
      <w:t>重庆长安汽车股份有限公司</w:t>
    </w:r>
  </w:p>
  <w:p w:rsidR="00450C88" w:rsidRPr="007E2553" w:rsidRDefault="00450C88" w:rsidP="00531C3C">
    <w:pPr>
      <w:overflowPunct w:val="0"/>
      <w:autoSpaceDE w:val="0"/>
      <w:autoSpaceDN w:val="0"/>
      <w:adjustRightInd w:val="0"/>
      <w:jc w:val="center"/>
      <w:outlineLvl w:val="0"/>
      <w:rPr>
        <w:rFonts w:ascii="Arial" w:eastAsia="黑体" w:hAnsi="Arial"/>
        <w:b/>
      </w:rPr>
    </w:pPr>
  </w:p>
  <w:p w:rsidR="00450C88" w:rsidRPr="007E2553" w:rsidRDefault="00450C88" w:rsidP="00531C3C">
    <w:pPr>
      <w:overflowPunct w:val="0"/>
      <w:autoSpaceDE w:val="0"/>
      <w:autoSpaceDN w:val="0"/>
      <w:adjustRightInd w:val="0"/>
      <w:jc w:val="center"/>
      <w:outlineLvl w:val="0"/>
      <w:rPr>
        <w:rFonts w:ascii="Arial" w:eastAsia="黑体" w:hAnsi="Arial"/>
        <w:b/>
      </w:rPr>
    </w:pPr>
    <w:r w:rsidRPr="007E2553">
      <w:rPr>
        <w:rFonts w:ascii="Arial" w:eastAsia="黑体" w:hAnsi="Arial" w:hint="eastAsia"/>
        <w:b/>
      </w:rPr>
      <w:t>合并资产负债表</w:t>
    </w:r>
    <w:r w:rsidRPr="00E64B53">
      <w:rPr>
        <w:rFonts w:ascii="Arial" w:eastAsia="黑体" w:hAnsi="Arial" w:cs="Arial"/>
        <w:b/>
      </w:rPr>
      <w:t>(</w:t>
    </w:r>
    <w:r w:rsidRPr="00E64B53">
      <w:rPr>
        <w:rFonts w:ascii="Arial" w:eastAsia="黑体" w:hAnsi="Arial" w:cs="Arial"/>
        <w:b/>
        <w:bCs/>
      </w:rPr>
      <w:t>续</w:t>
    </w:r>
    <w:r w:rsidRPr="00E64B53">
      <w:rPr>
        <w:rFonts w:ascii="Arial" w:eastAsia="黑体" w:hAnsi="Arial" w:cs="Arial"/>
        <w:b/>
        <w:bCs/>
      </w:rPr>
      <w:t>)</w:t>
    </w:r>
  </w:p>
  <w:p w:rsidR="00450C88" w:rsidRPr="007E2553" w:rsidRDefault="00450C88" w:rsidP="00531C3C">
    <w:pPr>
      <w:overflowPunct w:val="0"/>
      <w:autoSpaceDE w:val="0"/>
      <w:autoSpaceDN w:val="0"/>
      <w:adjustRightInd w:val="0"/>
      <w:jc w:val="center"/>
      <w:rPr>
        <w:rFonts w:ascii="Arial" w:eastAsia="黑体" w:hAnsi="Arial"/>
        <w:b/>
      </w:rPr>
    </w:pPr>
  </w:p>
  <w:p w:rsidR="00450C88" w:rsidRPr="007E2553" w:rsidRDefault="00450C88" w:rsidP="00531C3C">
    <w:pPr>
      <w:overflowPunct w:val="0"/>
      <w:autoSpaceDE w:val="0"/>
      <w:autoSpaceDN w:val="0"/>
      <w:adjustRightInd w:val="0"/>
      <w:jc w:val="center"/>
      <w:rPr>
        <w:rFonts w:ascii="Arial" w:eastAsia="黑体" w:hAnsi="Arial"/>
        <w:b/>
      </w:rPr>
    </w:pPr>
    <w:r>
      <w:rPr>
        <w:rFonts w:ascii="Arial" w:eastAsia="黑体" w:hAnsi="Arial" w:hint="eastAsia"/>
        <w:b/>
      </w:rPr>
      <w:t>2015</w:t>
    </w:r>
    <w:r w:rsidRPr="007E2553">
      <w:rPr>
        <w:rFonts w:ascii="Arial" w:eastAsia="黑体" w:hAnsi="Arial" w:hint="eastAsia"/>
        <w:b/>
      </w:rPr>
      <w:t>年</w:t>
    </w:r>
    <w:r w:rsidRPr="007E2553">
      <w:rPr>
        <w:rFonts w:ascii="Arial" w:eastAsia="黑体" w:hAnsi="Arial" w:hint="eastAsia"/>
        <w:b/>
      </w:rPr>
      <w:t>12</w:t>
    </w:r>
    <w:r w:rsidRPr="007E2553">
      <w:rPr>
        <w:rFonts w:ascii="Arial" w:eastAsia="黑体" w:hAnsi="Arial" w:hint="eastAsia"/>
        <w:b/>
      </w:rPr>
      <w:t>月</w:t>
    </w:r>
    <w:r w:rsidRPr="007E2553">
      <w:rPr>
        <w:rFonts w:ascii="Arial" w:eastAsia="黑体" w:hAnsi="Arial" w:hint="eastAsia"/>
        <w:b/>
      </w:rPr>
      <w:t>31</w:t>
    </w:r>
    <w:r w:rsidRPr="007E2553">
      <w:rPr>
        <w:rFonts w:ascii="Arial" w:eastAsia="黑体" w:hAnsi="Arial" w:hint="eastAsia"/>
        <w:b/>
      </w:rPr>
      <w:t>日</w:t>
    </w:r>
  </w:p>
  <w:p w:rsidR="00450C88" w:rsidRPr="007E2553" w:rsidRDefault="00450C88" w:rsidP="00531C3C">
    <w:pPr>
      <w:overflowPunct w:val="0"/>
      <w:autoSpaceDE w:val="0"/>
      <w:autoSpaceDN w:val="0"/>
      <w:adjustRightInd w:val="0"/>
      <w:jc w:val="center"/>
      <w:outlineLvl w:val="0"/>
      <w:rPr>
        <w:rFonts w:ascii="Arial" w:eastAsia="黑体" w:hAnsi="Arial"/>
        <w:b/>
      </w:rPr>
    </w:pPr>
  </w:p>
  <w:p w:rsidR="00450C88" w:rsidRPr="007E2553" w:rsidRDefault="00450C88" w:rsidP="00531C3C">
    <w:pPr>
      <w:overflowPunct w:val="0"/>
      <w:autoSpaceDE w:val="0"/>
      <w:autoSpaceDN w:val="0"/>
      <w:adjustRightInd w:val="0"/>
      <w:jc w:val="center"/>
      <w:outlineLvl w:val="0"/>
      <w:rPr>
        <w:rFonts w:ascii="Arial" w:eastAsia="黑体" w:hAnsi="Arial"/>
        <w:b/>
      </w:rPr>
    </w:pPr>
    <w:r w:rsidRPr="007E2553">
      <w:rPr>
        <w:rFonts w:ascii="Arial" w:eastAsia="黑体" w:hAnsi="Arial" w:hint="eastAsia"/>
        <w:b/>
      </w:rPr>
      <w:t>人民币元</w:t>
    </w:r>
  </w:p>
  <w:p w:rsidR="00450C88" w:rsidRPr="007E2553" w:rsidRDefault="00450C88" w:rsidP="00531C3C">
    <w:pPr>
      <w:tabs>
        <w:tab w:val="right" w:pos="8295"/>
      </w:tabs>
      <w:overflowPunct w:val="0"/>
      <w:autoSpaceDE w:val="0"/>
      <w:autoSpaceDN w:val="0"/>
      <w:adjustRightInd w:val="0"/>
      <w:rPr>
        <w:rFonts w:ascii="Arial" w:eastAsia="黑体" w:hAnsi="Arial"/>
        <w:b/>
        <w:u w:val="single"/>
      </w:rPr>
    </w:pPr>
    <w:r w:rsidRPr="007E2553">
      <w:rPr>
        <w:rFonts w:ascii="Arial" w:eastAsia="黑体" w:hAnsi="Arial"/>
        <w:b/>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659B6"/>
    <w:multiLevelType w:val="hybridMultilevel"/>
    <w:tmpl w:val="C35A0770"/>
    <w:lvl w:ilvl="0" w:tplc="DF6CBF56">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623B6A"/>
    <w:multiLevelType w:val="hybridMultilevel"/>
    <w:tmpl w:val="A056AB92"/>
    <w:lvl w:ilvl="0" w:tplc="920A06FC">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5C12CB"/>
    <w:multiLevelType w:val="hybridMultilevel"/>
    <w:tmpl w:val="41B04EB4"/>
    <w:lvl w:ilvl="0" w:tplc="D698149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75776C"/>
    <w:multiLevelType w:val="hybridMultilevel"/>
    <w:tmpl w:val="BD90C846"/>
    <w:lvl w:ilvl="0" w:tplc="C826E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41210E"/>
    <w:multiLevelType w:val="hybridMultilevel"/>
    <w:tmpl w:val="51F20F18"/>
    <w:lvl w:ilvl="0" w:tplc="463CE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BE2F54"/>
    <w:multiLevelType w:val="hybridMultilevel"/>
    <w:tmpl w:val="06C40F30"/>
    <w:lvl w:ilvl="0" w:tplc="4E603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EF2555"/>
    <w:multiLevelType w:val="hybridMultilevel"/>
    <w:tmpl w:val="38A816B4"/>
    <w:lvl w:ilvl="0" w:tplc="B49C3316">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570BEC"/>
    <w:multiLevelType w:val="hybridMultilevel"/>
    <w:tmpl w:val="1A6622B0"/>
    <w:lvl w:ilvl="0" w:tplc="06E4A414">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E0412B6"/>
    <w:multiLevelType w:val="hybridMultilevel"/>
    <w:tmpl w:val="FC20FF2E"/>
    <w:lvl w:ilvl="0" w:tplc="E222F3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67C7835"/>
    <w:multiLevelType w:val="hybridMultilevel"/>
    <w:tmpl w:val="53D68E46"/>
    <w:lvl w:ilvl="0" w:tplc="B266771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EF55A2B"/>
    <w:multiLevelType w:val="multilevel"/>
    <w:tmpl w:val="7EF55A2B"/>
    <w:lvl w:ilvl="0">
      <w:start w:val="1"/>
      <w:numFmt w:val="japaneseCounting"/>
      <w:lvlText w:val="%1、"/>
      <w:lvlJc w:val="left"/>
      <w:pPr>
        <w:ind w:left="510" w:hanging="51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0"/>
  </w:num>
  <w:num w:numId="2">
    <w:abstractNumId w:val="6"/>
  </w:num>
  <w:num w:numId="3">
    <w:abstractNumId w:val="4"/>
  </w:num>
  <w:num w:numId="4">
    <w:abstractNumId w:val="1"/>
  </w:num>
  <w:num w:numId="5">
    <w:abstractNumId w:val="9"/>
  </w:num>
  <w:num w:numId="6">
    <w:abstractNumId w:val="8"/>
  </w:num>
  <w:num w:numId="7">
    <w:abstractNumId w:val="7"/>
  </w:num>
  <w:num w:numId="8">
    <w:abstractNumId w:val="5"/>
  </w:num>
  <w:num w:numId="9">
    <w:abstractNumId w:val="3"/>
  </w:num>
  <w:num w:numId="10">
    <w:abstractNumId w:val="2"/>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grammar="clean"/>
  <w:defaultTabStop w:val="420"/>
  <w:drawingGridHorizontalSpacing w:val="90"/>
  <w:drawingGridVerticalSpacing w:val="156"/>
  <w:displayHorizontalDrawingGridEvery w:val="0"/>
  <w:displayVerticalDrawingGridEvery w:val="2"/>
  <w:characterSpacingControl w:val="compressPunctuation"/>
  <w:hdrShapeDefaults>
    <o:shapedefaults v:ext="edit" spidmax="1433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A4F"/>
    <w:rsid w:val="000029E6"/>
    <w:rsid w:val="00003E02"/>
    <w:rsid w:val="00004FF0"/>
    <w:rsid w:val="000057D5"/>
    <w:rsid w:val="00005BB7"/>
    <w:rsid w:val="00006C8C"/>
    <w:rsid w:val="00007EB5"/>
    <w:rsid w:val="00010B33"/>
    <w:rsid w:val="00011A7C"/>
    <w:rsid w:val="00015628"/>
    <w:rsid w:val="00016342"/>
    <w:rsid w:val="0001685A"/>
    <w:rsid w:val="00017C5B"/>
    <w:rsid w:val="0002105F"/>
    <w:rsid w:val="0002455B"/>
    <w:rsid w:val="0002484C"/>
    <w:rsid w:val="00025FEE"/>
    <w:rsid w:val="00027785"/>
    <w:rsid w:val="0003026A"/>
    <w:rsid w:val="000320AD"/>
    <w:rsid w:val="00035531"/>
    <w:rsid w:val="00035BC1"/>
    <w:rsid w:val="00035C5E"/>
    <w:rsid w:val="000362E1"/>
    <w:rsid w:val="00040EDD"/>
    <w:rsid w:val="000414E2"/>
    <w:rsid w:val="000415DA"/>
    <w:rsid w:val="00044FC3"/>
    <w:rsid w:val="0004681D"/>
    <w:rsid w:val="00047334"/>
    <w:rsid w:val="00050810"/>
    <w:rsid w:val="00051069"/>
    <w:rsid w:val="000528EA"/>
    <w:rsid w:val="0005292B"/>
    <w:rsid w:val="00055686"/>
    <w:rsid w:val="00057585"/>
    <w:rsid w:val="00057AC5"/>
    <w:rsid w:val="00060222"/>
    <w:rsid w:val="00060602"/>
    <w:rsid w:val="00060EA7"/>
    <w:rsid w:val="00061866"/>
    <w:rsid w:val="0006278C"/>
    <w:rsid w:val="00064EFF"/>
    <w:rsid w:val="00070B11"/>
    <w:rsid w:val="00071FA4"/>
    <w:rsid w:val="00072AD8"/>
    <w:rsid w:val="000739AA"/>
    <w:rsid w:val="00074CA9"/>
    <w:rsid w:val="000751DC"/>
    <w:rsid w:val="00076A59"/>
    <w:rsid w:val="00081658"/>
    <w:rsid w:val="00081902"/>
    <w:rsid w:val="00081F64"/>
    <w:rsid w:val="000828A0"/>
    <w:rsid w:val="00090454"/>
    <w:rsid w:val="0009460F"/>
    <w:rsid w:val="00094758"/>
    <w:rsid w:val="000A0C46"/>
    <w:rsid w:val="000A320D"/>
    <w:rsid w:val="000A4824"/>
    <w:rsid w:val="000A4B73"/>
    <w:rsid w:val="000A5B46"/>
    <w:rsid w:val="000A763B"/>
    <w:rsid w:val="000A7EE8"/>
    <w:rsid w:val="000B0733"/>
    <w:rsid w:val="000B0B94"/>
    <w:rsid w:val="000B437E"/>
    <w:rsid w:val="000B655D"/>
    <w:rsid w:val="000B6CDC"/>
    <w:rsid w:val="000B6F4A"/>
    <w:rsid w:val="000B76B7"/>
    <w:rsid w:val="000B7D86"/>
    <w:rsid w:val="000C0C77"/>
    <w:rsid w:val="000C2340"/>
    <w:rsid w:val="000C7212"/>
    <w:rsid w:val="000D00B5"/>
    <w:rsid w:val="000D1CE0"/>
    <w:rsid w:val="000D1E0C"/>
    <w:rsid w:val="000D2E8B"/>
    <w:rsid w:val="000D5BD6"/>
    <w:rsid w:val="000D639B"/>
    <w:rsid w:val="000D63C7"/>
    <w:rsid w:val="000D75B4"/>
    <w:rsid w:val="000E014E"/>
    <w:rsid w:val="000E016C"/>
    <w:rsid w:val="000E08B7"/>
    <w:rsid w:val="000E127F"/>
    <w:rsid w:val="000E65D8"/>
    <w:rsid w:val="000E67FE"/>
    <w:rsid w:val="000E793B"/>
    <w:rsid w:val="000E7FBF"/>
    <w:rsid w:val="000F2F4A"/>
    <w:rsid w:val="000F668F"/>
    <w:rsid w:val="000F690F"/>
    <w:rsid w:val="000F7754"/>
    <w:rsid w:val="0010113E"/>
    <w:rsid w:val="00103236"/>
    <w:rsid w:val="00103BEF"/>
    <w:rsid w:val="0010403F"/>
    <w:rsid w:val="00111105"/>
    <w:rsid w:val="00111B1E"/>
    <w:rsid w:val="00113F86"/>
    <w:rsid w:val="0011402B"/>
    <w:rsid w:val="00115593"/>
    <w:rsid w:val="00116269"/>
    <w:rsid w:val="00117691"/>
    <w:rsid w:val="00117975"/>
    <w:rsid w:val="0012343E"/>
    <w:rsid w:val="00123842"/>
    <w:rsid w:val="00123E5E"/>
    <w:rsid w:val="00125C60"/>
    <w:rsid w:val="00127EE5"/>
    <w:rsid w:val="00130074"/>
    <w:rsid w:val="00131748"/>
    <w:rsid w:val="00132261"/>
    <w:rsid w:val="00132C0E"/>
    <w:rsid w:val="001348C1"/>
    <w:rsid w:val="001372A1"/>
    <w:rsid w:val="00140E8D"/>
    <w:rsid w:val="0014393A"/>
    <w:rsid w:val="00144652"/>
    <w:rsid w:val="0014525F"/>
    <w:rsid w:val="001519D6"/>
    <w:rsid w:val="00151A9A"/>
    <w:rsid w:val="00154352"/>
    <w:rsid w:val="00154397"/>
    <w:rsid w:val="001552EE"/>
    <w:rsid w:val="00160BEF"/>
    <w:rsid w:val="00160D36"/>
    <w:rsid w:val="00161870"/>
    <w:rsid w:val="00161C70"/>
    <w:rsid w:val="00162025"/>
    <w:rsid w:val="001622E9"/>
    <w:rsid w:val="00162393"/>
    <w:rsid w:val="00162571"/>
    <w:rsid w:val="001640F6"/>
    <w:rsid w:val="001713E9"/>
    <w:rsid w:val="00172A27"/>
    <w:rsid w:val="00173CD0"/>
    <w:rsid w:val="00175D4D"/>
    <w:rsid w:val="00176EDB"/>
    <w:rsid w:val="00181AE6"/>
    <w:rsid w:val="00183FCB"/>
    <w:rsid w:val="00186734"/>
    <w:rsid w:val="001871B3"/>
    <w:rsid w:val="00190E76"/>
    <w:rsid w:val="00191252"/>
    <w:rsid w:val="00191798"/>
    <w:rsid w:val="0019283C"/>
    <w:rsid w:val="001960C3"/>
    <w:rsid w:val="00196156"/>
    <w:rsid w:val="00196559"/>
    <w:rsid w:val="00196EF4"/>
    <w:rsid w:val="001972AF"/>
    <w:rsid w:val="001977AB"/>
    <w:rsid w:val="00197CD6"/>
    <w:rsid w:val="001A0F94"/>
    <w:rsid w:val="001A1508"/>
    <w:rsid w:val="001A306D"/>
    <w:rsid w:val="001A320B"/>
    <w:rsid w:val="001A61DA"/>
    <w:rsid w:val="001A6F98"/>
    <w:rsid w:val="001B43D6"/>
    <w:rsid w:val="001B57EC"/>
    <w:rsid w:val="001B6D14"/>
    <w:rsid w:val="001C1186"/>
    <w:rsid w:val="001C386C"/>
    <w:rsid w:val="001C5C59"/>
    <w:rsid w:val="001C6131"/>
    <w:rsid w:val="001C621A"/>
    <w:rsid w:val="001C7CE6"/>
    <w:rsid w:val="001D15B1"/>
    <w:rsid w:val="001D1670"/>
    <w:rsid w:val="001D1D53"/>
    <w:rsid w:val="001D2FE1"/>
    <w:rsid w:val="001D4E0D"/>
    <w:rsid w:val="001D57E9"/>
    <w:rsid w:val="001D5DC4"/>
    <w:rsid w:val="001D67E2"/>
    <w:rsid w:val="001E1260"/>
    <w:rsid w:val="001E3D79"/>
    <w:rsid w:val="001E61B7"/>
    <w:rsid w:val="001E64F9"/>
    <w:rsid w:val="001F02AA"/>
    <w:rsid w:val="001F38E5"/>
    <w:rsid w:val="001F4A4A"/>
    <w:rsid w:val="001F574A"/>
    <w:rsid w:val="001F6428"/>
    <w:rsid w:val="001F6AC6"/>
    <w:rsid w:val="001F769D"/>
    <w:rsid w:val="00202CF1"/>
    <w:rsid w:val="00203CFE"/>
    <w:rsid w:val="0020485C"/>
    <w:rsid w:val="00204873"/>
    <w:rsid w:val="00204BC5"/>
    <w:rsid w:val="002065F0"/>
    <w:rsid w:val="00210401"/>
    <w:rsid w:val="00210875"/>
    <w:rsid w:val="002112EF"/>
    <w:rsid w:val="00215427"/>
    <w:rsid w:val="00217FC6"/>
    <w:rsid w:val="0022042A"/>
    <w:rsid w:val="00221863"/>
    <w:rsid w:val="002229CB"/>
    <w:rsid w:val="0022376E"/>
    <w:rsid w:val="00223F30"/>
    <w:rsid w:val="002247BA"/>
    <w:rsid w:val="00224DCB"/>
    <w:rsid w:val="00225FDF"/>
    <w:rsid w:val="00226323"/>
    <w:rsid w:val="002300AE"/>
    <w:rsid w:val="00231364"/>
    <w:rsid w:val="00231D8A"/>
    <w:rsid w:val="0023385E"/>
    <w:rsid w:val="00234E75"/>
    <w:rsid w:val="00235CF6"/>
    <w:rsid w:val="002402D0"/>
    <w:rsid w:val="00240D18"/>
    <w:rsid w:val="00241EF8"/>
    <w:rsid w:val="002425FF"/>
    <w:rsid w:val="00242A79"/>
    <w:rsid w:val="00252B59"/>
    <w:rsid w:val="00252BBF"/>
    <w:rsid w:val="00253A00"/>
    <w:rsid w:val="00253CA4"/>
    <w:rsid w:val="00256867"/>
    <w:rsid w:val="00260C0E"/>
    <w:rsid w:val="00261F11"/>
    <w:rsid w:val="00262367"/>
    <w:rsid w:val="00262D4A"/>
    <w:rsid w:val="00266A47"/>
    <w:rsid w:val="0027179D"/>
    <w:rsid w:val="00271A6D"/>
    <w:rsid w:val="0027251A"/>
    <w:rsid w:val="00273101"/>
    <w:rsid w:val="0027385F"/>
    <w:rsid w:val="00281C6A"/>
    <w:rsid w:val="00282380"/>
    <w:rsid w:val="0028334B"/>
    <w:rsid w:val="0028739F"/>
    <w:rsid w:val="002907D3"/>
    <w:rsid w:val="00290B9F"/>
    <w:rsid w:val="00291DCD"/>
    <w:rsid w:val="00292C43"/>
    <w:rsid w:val="00293D2D"/>
    <w:rsid w:val="00293DF8"/>
    <w:rsid w:val="002941F2"/>
    <w:rsid w:val="00296E9D"/>
    <w:rsid w:val="002971E9"/>
    <w:rsid w:val="002A05D1"/>
    <w:rsid w:val="002A2D3B"/>
    <w:rsid w:val="002A30AB"/>
    <w:rsid w:val="002A487C"/>
    <w:rsid w:val="002A4917"/>
    <w:rsid w:val="002B1958"/>
    <w:rsid w:val="002B2026"/>
    <w:rsid w:val="002B5C4D"/>
    <w:rsid w:val="002B64D3"/>
    <w:rsid w:val="002B72E7"/>
    <w:rsid w:val="002C08E1"/>
    <w:rsid w:val="002C171E"/>
    <w:rsid w:val="002C314D"/>
    <w:rsid w:val="002C3A14"/>
    <w:rsid w:val="002C5718"/>
    <w:rsid w:val="002C5DB2"/>
    <w:rsid w:val="002D17C2"/>
    <w:rsid w:val="002D2C0F"/>
    <w:rsid w:val="002D3296"/>
    <w:rsid w:val="002D4113"/>
    <w:rsid w:val="002D6218"/>
    <w:rsid w:val="002E0828"/>
    <w:rsid w:val="002E1554"/>
    <w:rsid w:val="002E1FCF"/>
    <w:rsid w:val="002E2321"/>
    <w:rsid w:val="002E6601"/>
    <w:rsid w:val="002E6E11"/>
    <w:rsid w:val="002E7D85"/>
    <w:rsid w:val="002E7E45"/>
    <w:rsid w:val="002F05AE"/>
    <w:rsid w:val="002F1741"/>
    <w:rsid w:val="002F1F5C"/>
    <w:rsid w:val="002F4E66"/>
    <w:rsid w:val="002F7DDA"/>
    <w:rsid w:val="0030026D"/>
    <w:rsid w:val="003004AB"/>
    <w:rsid w:val="00300745"/>
    <w:rsid w:val="00301A50"/>
    <w:rsid w:val="003020CA"/>
    <w:rsid w:val="0030283B"/>
    <w:rsid w:val="00310C10"/>
    <w:rsid w:val="0031228F"/>
    <w:rsid w:val="00314B2D"/>
    <w:rsid w:val="00314BCF"/>
    <w:rsid w:val="003164DF"/>
    <w:rsid w:val="00317126"/>
    <w:rsid w:val="003201B2"/>
    <w:rsid w:val="00321E45"/>
    <w:rsid w:val="00324A70"/>
    <w:rsid w:val="00325F08"/>
    <w:rsid w:val="00325F14"/>
    <w:rsid w:val="003268DD"/>
    <w:rsid w:val="003300C9"/>
    <w:rsid w:val="00330297"/>
    <w:rsid w:val="00331339"/>
    <w:rsid w:val="00331D77"/>
    <w:rsid w:val="003321CE"/>
    <w:rsid w:val="00332CCE"/>
    <w:rsid w:val="003346EE"/>
    <w:rsid w:val="00334F08"/>
    <w:rsid w:val="00336247"/>
    <w:rsid w:val="003363BA"/>
    <w:rsid w:val="00336ABD"/>
    <w:rsid w:val="00336CE5"/>
    <w:rsid w:val="0033714C"/>
    <w:rsid w:val="00337273"/>
    <w:rsid w:val="00342FF0"/>
    <w:rsid w:val="0034516C"/>
    <w:rsid w:val="00345ED4"/>
    <w:rsid w:val="0034791C"/>
    <w:rsid w:val="00347A5C"/>
    <w:rsid w:val="00351B0F"/>
    <w:rsid w:val="00351F37"/>
    <w:rsid w:val="003530E6"/>
    <w:rsid w:val="0035388C"/>
    <w:rsid w:val="00353BE7"/>
    <w:rsid w:val="00354CD9"/>
    <w:rsid w:val="00354ED9"/>
    <w:rsid w:val="003573D5"/>
    <w:rsid w:val="00357EE1"/>
    <w:rsid w:val="00361830"/>
    <w:rsid w:val="003620D2"/>
    <w:rsid w:val="00364088"/>
    <w:rsid w:val="00365B2C"/>
    <w:rsid w:val="003661B5"/>
    <w:rsid w:val="00366D62"/>
    <w:rsid w:val="0036740A"/>
    <w:rsid w:val="00372F48"/>
    <w:rsid w:val="00375EF8"/>
    <w:rsid w:val="003776A9"/>
    <w:rsid w:val="00383B66"/>
    <w:rsid w:val="003844C5"/>
    <w:rsid w:val="003854B6"/>
    <w:rsid w:val="0038657F"/>
    <w:rsid w:val="003873C4"/>
    <w:rsid w:val="00387EAA"/>
    <w:rsid w:val="003931DD"/>
    <w:rsid w:val="0039341F"/>
    <w:rsid w:val="00394668"/>
    <w:rsid w:val="0039594C"/>
    <w:rsid w:val="003A1872"/>
    <w:rsid w:val="003A2A3B"/>
    <w:rsid w:val="003A5F82"/>
    <w:rsid w:val="003A769A"/>
    <w:rsid w:val="003B14C1"/>
    <w:rsid w:val="003B14CF"/>
    <w:rsid w:val="003B4AE0"/>
    <w:rsid w:val="003B56DF"/>
    <w:rsid w:val="003B5D2A"/>
    <w:rsid w:val="003B6DC3"/>
    <w:rsid w:val="003B7578"/>
    <w:rsid w:val="003C0913"/>
    <w:rsid w:val="003C1E50"/>
    <w:rsid w:val="003C2DD6"/>
    <w:rsid w:val="003C32AD"/>
    <w:rsid w:val="003C56A6"/>
    <w:rsid w:val="003C5B78"/>
    <w:rsid w:val="003C72F5"/>
    <w:rsid w:val="003D191C"/>
    <w:rsid w:val="003D3379"/>
    <w:rsid w:val="003D3D06"/>
    <w:rsid w:val="003D6F15"/>
    <w:rsid w:val="003E09E2"/>
    <w:rsid w:val="003E10CB"/>
    <w:rsid w:val="003E171C"/>
    <w:rsid w:val="003E3722"/>
    <w:rsid w:val="003E4498"/>
    <w:rsid w:val="003E5D41"/>
    <w:rsid w:val="003E6D78"/>
    <w:rsid w:val="003E72C6"/>
    <w:rsid w:val="003E7CF1"/>
    <w:rsid w:val="003E7E44"/>
    <w:rsid w:val="003E7E97"/>
    <w:rsid w:val="003F01B1"/>
    <w:rsid w:val="003F7A9F"/>
    <w:rsid w:val="00402251"/>
    <w:rsid w:val="004046B3"/>
    <w:rsid w:val="00404B9E"/>
    <w:rsid w:val="00404D26"/>
    <w:rsid w:val="00406116"/>
    <w:rsid w:val="0040749F"/>
    <w:rsid w:val="00410E6F"/>
    <w:rsid w:val="00410E91"/>
    <w:rsid w:val="00414777"/>
    <w:rsid w:val="004155A1"/>
    <w:rsid w:val="004171D4"/>
    <w:rsid w:val="00417871"/>
    <w:rsid w:val="0042049C"/>
    <w:rsid w:val="004220DF"/>
    <w:rsid w:val="00422C67"/>
    <w:rsid w:val="00423DB0"/>
    <w:rsid w:val="004241BB"/>
    <w:rsid w:val="004248A1"/>
    <w:rsid w:val="00425777"/>
    <w:rsid w:val="00426EC1"/>
    <w:rsid w:val="00430FD7"/>
    <w:rsid w:val="004310D9"/>
    <w:rsid w:val="00431A05"/>
    <w:rsid w:val="00432FBB"/>
    <w:rsid w:val="00432FD7"/>
    <w:rsid w:val="00433ACC"/>
    <w:rsid w:val="004357BE"/>
    <w:rsid w:val="004420D4"/>
    <w:rsid w:val="0044249D"/>
    <w:rsid w:val="00442DBB"/>
    <w:rsid w:val="00443293"/>
    <w:rsid w:val="00443786"/>
    <w:rsid w:val="00444E33"/>
    <w:rsid w:val="00450C88"/>
    <w:rsid w:val="00453328"/>
    <w:rsid w:val="00456956"/>
    <w:rsid w:val="00456E79"/>
    <w:rsid w:val="004607AD"/>
    <w:rsid w:val="00463864"/>
    <w:rsid w:val="00463F51"/>
    <w:rsid w:val="004705FC"/>
    <w:rsid w:val="00471665"/>
    <w:rsid w:val="00476702"/>
    <w:rsid w:val="004772DA"/>
    <w:rsid w:val="00477F79"/>
    <w:rsid w:val="00481A41"/>
    <w:rsid w:val="00481A7F"/>
    <w:rsid w:val="004832DD"/>
    <w:rsid w:val="00483D0C"/>
    <w:rsid w:val="00484E0F"/>
    <w:rsid w:val="00485372"/>
    <w:rsid w:val="0048778E"/>
    <w:rsid w:val="004879C5"/>
    <w:rsid w:val="0049131E"/>
    <w:rsid w:val="00491C15"/>
    <w:rsid w:val="00491CFC"/>
    <w:rsid w:val="00492543"/>
    <w:rsid w:val="00493E98"/>
    <w:rsid w:val="004950A5"/>
    <w:rsid w:val="004953C3"/>
    <w:rsid w:val="00497F1E"/>
    <w:rsid w:val="004A1133"/>
    <w:rsid w:val="004A21CE"/>
    <w:rsid w:val="004A366D"/>
    <w:rsid w:val="004A5EEE"/>
    <w:rsid w:val="004B04E0"/>
    <w:rsid w:val="004B2684"/>
    <w:rsid w:val="004B2785"/>
    <w:rsid w:val="004B345B"/>
    <w:rsid w:val="004B3802"/>
    <w:rsid w:val="004B506B"/>
    <w:rsid w:val="004B547B"/>
    <w:rsid w:val="004B5A6B"/>
    <w:rsid w:val="004B763A"/>
    <w:rsid w:val="004B79EE"/>
    <w:rsid w:val="004C1287"/>
    <w:rsid w:val="004C36F6"/>
    <w:rsid w:val="004C460B"/>
    <w:rsid w:val="004C47DF"/>
    <w:rsid w:val="004D2056"/>
    <w:rsid w:val="004D216F"/>
    <w:rsid w:val="004D2547"/>
    <w:rsid w:val="004D6BB8"/>
    <w:rsid w:val="004D7C99"/>
    <w:rsid w:val="004D7D48"/>
    <w:rsid w:val="004E2768"/>
    <w:rsid w:val="004E3437"/>
    <w:rsid w:val="004E376D"/>
    <w:rsid w:val="004E3B1D"/>
    <w:rsid w:val="004E41D2"/>
    <w:rsid w:val="005028B5"/>
    <w:rsid w:val="005032EE"/>
    <w:rsid w:val="0051146E"/>
    <w:rsid w:val="00511B56"/>
    <w:rsid w:val="0051427B"/>
    <w:rsid w:val="00514BAC"/>
    <w:rsid w:val="00515621"/>
    <w:rsid w:val="0051633B"/>
    <w:rsid w:val="0051664F"/>
    <w:rsid w:val="005166A6"/>
    <w:rsid w:val="00516DB0"/>
    <w:rsid w:val="005178F0"/>
    <w:rsid w:val="005222D3"/>
    <w:rsid w:val="00525E8A"/>
    <w:rsid w:val="00526564"/>
    <w:rsid w:val="00530D28"/>
    <w:rsid w:val="00531C3C"/>
    <w:rsid w:val="00532B99"/>
    <w:rsid w:val="00534C78"/>
    <w:rsid w:val="0053530C"/>
    <w:rsid w:val="00537591"/>
    <w:rsid w:val="00542EC9"/>
    <w:rsid w:val="005451D6"/>
    <w:rsid w:val="00545869"/>
    <w:rsid w:val="00546D2C"/>
    <w:rsid w:val="00547495"/>
    <w:rsid w:val="0055283A"/>
    <w:rsid w:val="00553AB9"/>
    <w:rsid w:val="00553AF7"/>
    <w:rsid w:val="00554E64"/>
    <w:rsid w:val="00555567"/>
    <w:rsid w:val="00555AFD"/>
    <w:rsid w:val="00555B71"/>
    <w:rsid w:val="00555DC4"/>
    <w:rsid w:val="0055677B"/>
    <w:rsid w:val="00556E14"/>
    <w:rsid w:val="005601B6"/>
    <w:rsid w:val="005613D7"/>
    <w:rsid w:val="0056399D"/>
    <w:rsid w:val="00564D7C"/>
    <w:rsid w:val="00564DAB"/>
    <w:rsid w:val="005670CD"/>
    <w:rsid w:val="00567F9D"/>
    <w:rsid w:val="005705B6"/>
    <w:rsid w:val="00573F74"/>
    <w:rsid w:val="005742E9"/>
    <w:rsid w:val="00575440"/>
    <w:rsid w:val="0057587E"/>
    <w:rsid w:val="00575D05"/>
    <w:rsid w:val="00576CBC"/>
    <w:rsid w:val="00580589"/>
    <w:rsid w:val="00580E17"/>
    <w:rsid w:val="00584207"/>
    <w:rsid w:val="00584CB8"/>
    <w:rsid w:val="00585250"/>
    <w:rsid w:val="005858CA"/>
    <w:rsid w:val="005863D4"/>
    <w:rsid w:val="00587904"/>
    <w:rsid w:val="0059233C"/>
    <w:rsid w:val="00593D20"/>
    <w:rsid w:val="00594211"/>
    <w:rsid w:val="00594A0C"/>
    <w:rsid w:val="005951C6"/>
    <w:rsid w:val="00597367"/>
    <w:rsid w:val="00597CA2"/>
    <w:rsid w:val="005A1B19"/>
    <w:rsid w:val="005A4715"/>
    <w:rsid w:val="005B1FAC"/>
    <w:rsid w:val="005B28B7"/>
    <w:rsid w:val="005B39C2"/>
    <w:rsid w:val="005B4D0C"/>
    <w:rsid w:val="005B53FC"/>
    <w:rsid w:val="005B6B9F"/>
    <w:rsid w:val="005C4854"/>
    <w:rsid w:val="005C5C12"/>
    <w:rsid w:val="005C6DF7"/>
    <w:rsid w:val="005D19AE"/>
    <w:rsid w:val="005D1EFA"/>
    <w:rsid w:val="005D2907"/>
    <w:rsid w:val="005D308A"/>
    <w:rsid w:val="005D3D80"/>
    <w:rsid w:val="005D4BB6"/>
    <w:rsid w:val="005D5003"/>
    <w:rsid w:val="005D5E93"/>
    <w:rsid w:val="005D7B80"/>
    <w:rsid w:val="005E08B0"/>
    <w:rsid w:val="005E09E3"/>
    <w:rsid w:val="005E3722"/>
    <w:rsid w:val="005E3B3B"/>
    <w:rsid w:val="005E3EB1"/>
    <w:rsid w:val="005E5AC8"/>
    <w:rsid w:val="005F085C"/>
    <w:rsid w:val="005F2AC7"/>
    <w:rsid w:val="005F45A2"/>
    <w:rsid w:val="005F5326"/>
    <w:rsid w:val="005F63ED"/>
    <w:rsid w:val="00601E04"/>
    <w:rsid w:val="006024D4"/>
    <w:rsid w:val="00602730"/>
    <w:rsid w:val="006029B5"/>
    <w:rsid w:val="006032C3"/>
    <w:rsid w:val="00603C09"/>
    <w:rsid w:val="00603E80"/>
    <w:rsid w:val="00604498"/>
    <w:rsid w:val="006118BC"/>
    <w:rsid w:val="00612CB9"/>
    <w:rsid w:val="006165FE"/>
    <w:rsid w:val="00617AA4"/>
    <w:rsid w:val="00621A1B"/>
    <w:rsid w:val="006246D0"/>
    <w:rsid w:val="0062618B"/>
    <w:rsid w:val="00627EFC"/>
    <w:rsid w:val="00630380"/>
    <w:rsid w:val="00630B5C"/>
    <w:rsid w:val="0063207A"/>
    <w:rsid w:val="00634518"/>
    <w:rsid w:val="00635D68"/>
    <w:rsid w:val="00642FD7"/>
    <w:rsid w:val="006443BE"/>
    <w:rsid w:val="00645BAB"/>
    <w:rsid w:val="00650C94"/>
    <w:rsid w:val="00652D07"/>
    <w:rsid w:val="006539F0"/>
    <w:rsid w:val="00653D64"/>
    <w:rsid w:val="00654F26"/>
    <w:rsid w:val="00657BCE"/>
    <w:rsid w:val="00660DF3"/>
    <w:rsid w:val="00661C38"/>
    <w:rsid w:val="00663256"/>
    <w:rsid w:val="00663C88"/>
    <w:rsid w:val="00664382"/>
    <w:rsid w:val="006649B8"/>
    <w:rsid w:val="0066508C"/>
    <w:rsid w:val="006656F5"/>
    <w:rsid w:val="00666795"/>
    <w:rsid w:val="0066750C"/>
    <w:rsid w:val="00670A38"/>
    <w:rsid w:val="0068118A"/>
    <w:rsid w:val="0068248B"/>
    <w:rsid w:val="00685A1E"/>
    <w:rsid w:val="00687936"/>
    <w:rsid w:val="006908A0"/>
    <w:rsid w:val="00692349"/>
    <w:rsid w:val="006949B0"/>
    <w:rsid w:val="00697733"/>
    <w:rsid w:val="00697F6B"/>
    <w:rsid w:val="006A0387"/>
    <w:rsid w:val="006A216D"/>
    <w:rsid w:val="006A3D94"/>
    <w:rsid w:val="006A7FDB"/>
    <w:rsid w:val="006B2868"/>
    <w:rsid w:val="006B6DC7"/>
    <w:rsid w:val="006B7060"/>
    <w:rsid w:val="006C12AD"/>
    <w:rsid w:val="006C476C"/>
    <w:rsid w:val="006C50E5"/>
    <w:rsid w:val="006C69D2"/>
    <w:rsid w:val="006D075C"/>
    <w:rsid w:val="006D1510"/>
    <w:rsid w:val="006D1CB4"/>
    <w:rsid w:val="006D21A2"/>
    <w:rsid w:val="006D2ADE"/>
    <w:rsid w:val="006D2DEB"/>
    <w:rsid w:val="006D4575"/>
    <w:rsid w:val="006D7236"/>
    <w:rsid w:val="006D7924"/>
    <w:rsid w:val="006E25AF"/>
    <w:rsid w:val="006E25C4"/>
    <w:rsid w:val="006E4968"/>
    <w:rsid w:val="006E5E92"/>
    <w:rsid w:val="006E661D"/>
    <w:rsid w:val="006E66E3"/>
    <w:rsid w:val="006E789F"/>
    <w:rsid w:val="006F07FE"/>
    <w:rsid w:val="006F16C4"/>
    <w:rsid w:val="006F221D"/>
    <w:rsid w:val="006F779E"/>
    <w:rsid w:val="007004D0"/>
    <w:rsid w:val="0070059E"/>
    <w:rsid w:val="0070071B"/>
    <w:rsid w:val="0070080F"/>
    <w:rsid w:val="0070161C"/>
    <w:rsid w:val="00701C61"/>
    <w:rsid w:val="00704988"/>
    <w:rsid w:val="007063A2"/>
    <w:rsid w:val="0071163A"/>
    <w:rsid w:val="0071559C"/>
    <w:rsid w:val="007155E3"/>
    <w:rsid w:val="00717EF7"/>
    <w:rsid w:val="00720908"/>
    <w:rsid w:val="00720D11"/>
    <w:rsid w:val="00720E00"/>
    <w:rsid w:val="007218B8"/>
    <w:rsid w:val="007231DD"/>
    <w:rsid w:val="00723977"/>
    <w:rsid w:val="00723BE8"/>
    <w:rsid w:val="007253F7"/>
    <w:rsid w:val="00725E93"/>
    <w:rsid w:val="00727237"/>
    <w:rsid w:val="00730F99"/>
    <w:rsid w:val="00731525"/>
    <w:rsid w:val="007318C2"/>
    <w:rsid w:val="007322F7"/>
    <w:rsid w:val="0074327B"/>
    <w:rsid w:val="0074414D"/>
    <w:rsid w:val="0074448A"/>
    <w:rsid w:val="007462C9"/>
    <w:rsid w:val="00746882"/>
    <w:rsid w:val="00750110"/>
    <w:rsid w:val="00750501"/>
    <w:rsid w:val="0075070C"/>
    <w:rsid w:val="007516CD"/>
    <w:rsid w:val="00752227"/>
    <w:rsid w:val="007531A2"/>
    <w:rsid w:val="007543E3"/>
    <w:rsid w:val="00754F19"/>
    <w:rsid w:val="00755BB2"/>
    <w:rsid w:val="00755F85"/>
    <w:rsid w:val="00756E1B"/>
    <w:rsid w:val="007575C0"/>
    <w:rsid w:val="0076137A"/>
    <w:rsid w:val="00761382"/>
    <w:rsid w:val="007614F3"/>
    <w:rsid w:val="0076299E"/>
    <w:rsid w:val="00763933"/>
    <w:rsid w:val="00764C9F"/>
    <w:rsid w:val="00764E59"/>
    <w:rsid w:val="00766681"/>
    <w:rsid w:val="0077493B"/>
    <w:rsid w:val="00776BB4"/>
    <w:rsid w:val="007815D7"/>
    <w:rsid w:val="0078546B"/>
    <w:rsid w:val="00787857"/>
    <w:rsid w:val="00790B32"/>
    <w:rsid w:val="00793332"/>
    <w:rsid w:val="00794AF4"/>
    <w:rsid w:val="007962BC"/>
    <w:rsid w:val="00797A10"/>
    <w:rsid w:val="007A2F8B"/>
    <w:rsid w:val="007A4470"/>
    <w:rsid w:val="007A4E55"/>
    <w:rsid w:val="007A51C8"/>
    <w:rsid w:val="007A57FD"/>
    <w:rsid w:val="007A6E58"/>
    <w:rsid w:val="007A7C42"/>
    <w:rsid w:val="007B041F"/>
    <w:rsid w:val="007B11E3"/>
    <w:rsid w:val="007B3420"/>
    <w:rsid w:val="007B66FF"/>
    <w:rsid w:val="007B7676"/>
    <w:rsid w:val="007C0B8E"/>
    <w:rsid w:val="007C25B4"/>
    <w:rsid w:val="007C36DC"/>
    <w:rsid w:val="007C4555"/>
    <w:rsid w:val="007C7CC8"/>
    <w:rsid w:val="007D1406"/>
    <w:rsid w:val="007D1559"/>
    <w:rsid w:val="007D21C9"/>
    <w:rsid w:val="007D2BC3"/>
    <w:rsid w:val="007D3DE2"/>
    <w:rsid w:val="007D54E9"/>
    <w:rsid w:val="007D5DC9"/>
    <w:rsid w:val="007D64BF"/>
    <w:rsid w:val="007D79BF"/>
    <w:rsid w:val="007E00CE"/>
    <w:rsid w:val="007F0261"/>
    <w:rsid w:val="007F37FD"/>
    <w:rsid w:val="007F4AAD"/>
    <w:rsid w:val="007F61C6"/>
    <w:rsid w:val="0080007C"/>
    <w:rsid w:val="008000F6"/>
    <w:rsid w:val="0080224B"/>
    <w:rsid w:val="0080253D"/>
    <w:rsid w:val="00804303"/>
    <w:rsid w:val="00804574"/>
    <w:rsid w:val="00807955"/>
    <w:rsid w:val="0081084A"/>
    <w:rsid w:val="00813069"/>
    <w:rsid w:val="00813F9C"/>
    <w:rsid w:val="00815217"/>
    <w:rsid w:val="00815B82"/>
    <w:rsid w:val="00817041"/>
    <w:rsid w:val="00817601"/>
    <w:rsid w:val="00817F84"/>
    <w:rsid w:val="00817FEC"/>
    <w:rsid w:val="0082035A"/>
    <w:rsid w:val="00820CA4"/>
    <w:rsid w:val="00820FEB"/>
    <w:rsid w:val="00832C12"/>
    <w:rsid w:val="00834C29"/>
    <w:rsid w:val="00836DBC"/>
    <w:rsid w:val="00836DD1"/>
    <w:rsid w:val="0083725F"/>
    <w:rsid w:val="008409B0"/>
    <w:rsid w:val="00841C68"/>
    <w:rsid w:val="008426AB"/>
    <w:rsid w:val="00843870"/>
    <w:rsid w:val="00843F50"/>
    <w:rsid w:val="00844444"/>
    <w:rsid w:val="008469FE"/>
    <w:rsid w:val="00847FF4"/>
    <w:rsid w:val="00852070"/>
    <w:rsid w:val="00852816"/>
    <w:rsid w:val="00852B90"/>
    <w:rsid w:val="008534F3"/>
    <w:rsid w:val="00854558"/>
    <w:rsid w:val="00857177"/>
    <w:rsid w:val="0085799C"/>
    <w:rsid w:val="00857D52"/>
    <w:rsid w:val="00860428"/>
    <w:rsid w:val="00860C09"/>
    <w:rsid w:val="00862D1C"/>
    <w:rsid w:val="00863713"/>
    <w:rsid w:val="008640B2"/>
    <w:rsid w:val="00867ED6"/>
    <w:rsid w:val="008700D9"/>
    <w:rsid w:val="00870452"/>
    <w:rsid w:val="00870BB0"/>
    <w:rsid w:val="0087396E"/>
    <w:rsid w:val="008743E7"/>
    <w:rsid w:val="0087575A"/>
    <w:rsid w:val="0087586F"/>
    <w:rsid w:val="0087593C"/>
    <w:rsid w:val="00876B3A"/>
    <w:rsid w:val="00881249"/>
    <w:rsid w:val="008825D5"/>
    <w:rsid w:val="00883DCB"/>
    <w:rsid w:val="0088407C"/>
    <w:rsid w:val="008871A8"/>
    <w:rsid w:val="008874E5"/>
    <w:rsid w:val="008916FF"/>
    <w:rsid w:val="00891B6F"/>
    <w:rsid w:val="008920B6"/>
    <w:rsid w:val="008927F4"/>
    <w:rsid w:val="00892AEB"/>
    <w:rsid w:val="00892CA6"/>
    <w:rsid w:val="00892EC0"/>
    <w:rsid w:val="008942D2"/>
    <w:rsid w:val="008A02D8"/>
    <w:rsid w:val="008A201F"/>
    <w:rsid w:val="008A3162"/>
    <w:rsid w:val="008A3D23"/>
    <w:rsid w:val="008A58D5"/>
    <w:rsid w:val="008A5ADA"/>
    <w:rsid w:val="008B42CA"/>
    <w:rsid w:val="008B58E9"/>
    <w:rsid w:val="008B5B2D"/>
    <w:rsid w:val="008B5E45"/>
    <w:rsid w:val="008B678A"/>
    <w:rsid w:val="008C24E1"/>
    <w:rsid w:val="008C3057"/>
    <w:rsid w:val="008C31AF"/>
    <w:rsid w:val="008C63B7"/>
    <w:rsid w:val="008C688B"/>
    <w:rsid w:val="008C7045"/>
    <w:rsid w:val="008D0564"/>
    <w:rsid w:val="008D112E"/>
    <w:rsid w:val="008D316D"/>
    <w:rsid w:val="008D7781"/>
    <w:rsid w:val="008D7C6A"/>
    <w:rsid w:val="008E00A7"/>
    <w:rsid w:val="008E4EBF"/>
    <w:rsid w:val="008E5587"/>
    <w:rsid w:val="008E6A68"/>
    <w:rsid w:val="008E721A"/>
    <w:rsid w:val="008F0E9A"/>
    <w:rsid w:val="008F21CC"/>
    <w:rsid w:val="0090297B"/>
    <w:rsid w:val="009046FF"/>
    <w:rsid w:val="009068BA"/>
    <w:rsid w:val="009078F4"/>
    <w:rsid w:val="00911CF6"/>
    <w:rsid w:val="00912230"/>
    <w:rsid w:val="009122FC"/>
    <w:rsid w:val="009136BE"/>
    <w:rsid w:val="009139FE"/>
    <w:rsid w:val="00914D85"/>
    <w:rsid w:val="00923E50"/>
    <w:rsid w:val="00924285"/>
    <w:rsid w:val="009250F9"/>
    <w:rsid w:val="009258EB"/>
    <w:rsid w:val="00927B0C"/>
    <w:rsid w:val="00930312"/>
    <w:rsid w:val="0093085D"/>
    <w:rsid w:val="00931D63"/>
    <w:rsid w:val="00932120"/>
    <w:rsid w:val="00932A32"/>
    <w:rsid w:val="00932CAA"/>
    <w:rsid w:val="0094002F"/>
    <w:rsid w:val="009402B7"/>
    <w:rsid w:val="00942138"/>
    <w:rsid w:val="009424D4"/>
    <w:rsid w:val="00943878"/>
    <w:rsid w:val="00947004"/>
    <w:rsid w:val="0095050F"/>
    <w:rsid w:val="0095340E"/>
    <w:rsid w:val="00955885"/>
    <w:rsid w:val="00956597"/>
    <w:rsid w:val="009576D9"/>
    <w:rsid w:val="009656A1"/>
    <w:rsid w:val="0096618D"/>
    <w:rsid w:val="00966C71"/>
    <w:rsid w:val="00967798"/>
    <w:rsid w:val="00970256"/>
    <w:rsid w:val="009713B4"/>
    <w:rsid w:val="009719B6"/>
    <w:rsid w:val="0097265D"/>
    <w:rsid w:val="00974F58"/>
    <w:rsid w:val="0097537D"/>
    <w:rsid w:val="00975ED8"/>
    <w:rsid w:val="00977081"/>
    <w:rsid w:val="009771D9"/>
    <w:rsid w:val="00980B4C"/>
    <w:rsid w:val="00982375"/>
    <w:rsid w:val="00983A83"/>
    <w:rsid w:val="00984618"/>
    <w:rsid w:val="0099031E"/>
    <w:rsid w:val="00991812"/>
    <w:rsid w:val="00993756"/>
    <w:rsid w:val="009946A9"/>
    <w:rsid w:val="00994CC7"/>
    <w:rsid w:val="009A019A"/>
    <w:rsid w:val="009A355A"/>
    <w:rsid w:val="009A3FF8"/>
    <w:rsid w:val="009A431F"/>
    <w:rsid w:val="009A55E6"/>
    <w:rsid w:val="009A7E18"/>
    <w:rsid w:val="009B1FB2"/>
    <w:rsid w:val="009B2361"/>
    <w:rsid w:val="009B403A"/>
    <w:rsid w:val="009B5B8F"/>
    <w:rsid w:val="009B6AFA"/>
    <w:rsid w:val="009B6C88"/>
    <w:rsid w:val="009B7624"/>
    <w:rsid w:val="009B7AC9"/>
    <w:rsid w:val="009B7EBA"/>
    <w:rsid w:val="009C1C4B"/>
    <w:rsid w:val="009C47B7"/>
    <w:rsid w:val="009C55CF"/>
    <w:rsid w:val="009C5679"/>
    <w:rsid w:val="009C5B80"/>
    <w:rsid w:val="009C671B"/>
    <w:rsid w:val="009C7467"/>
    <w:rsid w:val="009D00B5"/>
    <w:rsid w:val="009D7B61"/>
    <w:rsid w:val="009E07E4"/>
    <w:rsid w:val="009E0D28"/>
    <w:rsid w:val="009E1838"/>
    <w:rsid w:val="009E315B"/>
    <w:rsid w:val="009E3591"/>
    <w:rsid w:val="009E3813"/>
    <w:rsid w:val="009E3A3F"/>
    <w:rsid w:val="009E4609"/>
    <w:rsid w:val="009F0678"/>
    <w:rsid w:val="009F1825"/>
    <w:rsid w:val="009F1D28"/>
    <w:rsid w:val="009F3FF6"/>
    <w:rsid w:val="009F4F1C"/>
    <w:rsid w:val="009F5C48"/>
    <w:rsid w:val="009F70B5"/>
    <w:rsid w:val="00A013F2"/>
    <w:rsid w:val="00A02B25"/>
    <w:rsid w:val="00A032C1"/>
    <w:rsid w:val="00A05E9F"/>
    <w:rsid w:val="00A06E96"/>
    <w:rsid w:val="00A07DD1"/>
    <w:rsid w:val="00A11071"/>
    <w:rsid w:val="00A11C35"/>
    <w:rsid w:val="00A13761"/>
    <w:rsid w:val="00A14EC1"/>
    <w:rsid w:val="00A20EEE"/>
    <w:rsid w:val="00A22C05"/>
    <w:rsid w:val="00A23713"/>
    <w:rsid w:val="00A237EF"/>
    <w:rsid w:val="00A247BF"/>
    <w:rsid w:val="00A27342"/>
    <w:rsid w:val="00A31662"/>
    <w:rsid w:val="00A3397A"/>
    <w:rsid w:val="00A33A3E"/>
    <w:rsid w:val="00A33EAB"/>
    <w:rsid w:val="00A34316"/>
    <w:rsid w:val="00A34B3A"/>
    <w:rsid w:val="00A37403"/>
    <w:rsid w:val="00A374EC"/>
    <w:rsid w:val="00A37A47"/>
    <w:rsid w:val="00A41A2E"/>
    <w:rsid w:val="00A442B2"/>
    <w:rsid w:val="00A456A8"/>
    <w:rsid w:val="00A45AEE"/>
    <w:rsid w:val="00A50CAD"/>
    <w:rsid w:val="00A5236D"/>
    <w:rsid w:val="00A53C43"/>
    <w:rsid w:val="00A53D66"/>
    <w:rsid w:val="00A56D47"/>
    <w:rsid w:val="00A6007A"/>
    <w:rsid w:val="00A60746"/>
    <w:rsid w:val="00A62FAE"/>
    <w:rsid w:val="00A646CE"/>
    <w:rsid w:val="00A64C6A"/>
    <w:rsid w:val="00A65106"/>
    <w:rsid w:val="00A65623"/>
    <w:rsid w:val="00A65AFF"/>
    <w:rsid w:val="00A70CA8"/>
    <w:rsid w:val="00A7594B"/>
    <w:rsid w:val="00A77033"/>
    <w:rsid w:val="00A77AF6"/>
    <w:rsid w:val="00A811E7"/>
    <w:rsid w:val="00A81AEB"/>
    <w:rsid w:val="00A8200D"/>
    <w:rsid w:val="00A83DB2"/>
    <w:rsid w:val="00A8404F"/>
    <w:rsid w:val="00A849B7"/>
    <w:rsid w:val="00A86CF3"/>
    <w:rsid w:val="00A87192"/>
    <w:rsid w:val="00A9084B"/>
    <w:rsid w:val="00A93071"/>
    <w:rsid w:val="00A93F83"/>
    <w:rsid w:val="00A94CEC"/>
    <w:rsid w:val="00A95722"/>
    <w:rsid w:val="00A9771F"/>
    <w:rsid w:val="00AA1032"/>
    <w:rsid w:val="00AA148B"/>
    <w:rsid w:val="00AA189B"/>
    <w:rsid w:val="00AA2235"/>
    <w:rsid w:val="00AA23A0"/>
    <w:rsid w:val="00AA2C6B"/>
    <w:rsid w:val="00AA2E1B"/>
    <w:rsid w:val="00AA3AA4"/>
    <w:rsid w:val="00AA459F"/>
    <w:rsid w:val="00AA6A1A"/>
    <w:rsid w:val="00AA78F3"/>
    <w:rsid w:val="00AB029F"/>
    <w:rsid w:val="00AB280B"/>
    <w:rsid w:val="00AB3B59"/>
    <w:rsid w:val="00AB4434"/>
    <w:rsid w:val="00AB5327"/>
    <w:rsid w:val="00AB7610"/>
    <w:rsid w:val="00AC615D"/>
    <w:rsid w:val="00AC7B18"/>
    <w:rsid w:val="00AD03EB"/>
    <w:rsid w:val="00AD149D"/>
    <w:rsid w:val="00AD20F4"/>
    <w:rsid w:val="00AD262B"/>
    <w:rsid w:val="00AD594F"/>
    <w:rsid w:val="00AD6AB8"/>
    <w:rsid w:val="00AE1841"/>
    <w:rsid w:val="00AE2B0D"/>
    <w:rsid w:val="00AE326A"/>
    <w:rsid w:val="00AE51EC"/>
    <w:rsid w:val="00AE529C"/>
    <w:rsid w:val="00AE6D49"/>
    <w:rsid w:val="00AF2E34"/>
    <w:rsid w:val="00AF3A32"/>
    <w:rsid w:val="00AF77AF"/>
    <w:rsid w:val="00B02130"/>
    <w:rsid w:val="00B0251E"/>
    <w:rsid w:val="00B033DB"/>
    <w:rsid w:val="00B11CEF"/>
    <w:rsid w:val="00B13714"/>
    <w:rsid w:val="00B161C5"/>
    <w:rsid w:val="00B17F76"/>
    <w:rsid w:val="00B20205"/>
    <w:rsid w:val="00B230EB"/>
    <w:rsid w:val="00B234EC"/>
    <w:rsid w:val="00B23652"/>
    <w:rsid w:val="00B23E1A"/>
    <w:rsid w:val="00B240E5"/>
    <w:rsid w:val="00B25960"/>
    <w:rsid w:val="00B26646"/>
    <w:rsid w:val="00B2746F"/>
    <w:rsid w:val="00B30C57"/>
    <w:rsid w:val="00B311DD"/>
    <w:rsid w:val="00B3248E"/>
    <w:rsid w:val="00B32C22"/>
    <w:rsid w:val="00B33517"/>
    <w:rsid w:val="00B35943"/>
    <w:rsid w:val="00B35D80"/>
    <w:rsid w:val="00B36FA6"/>
    <w:rsid w:val="00B37372"/>
    <w:rsid w:val="00B379C0"/>
    <w:rsid w:val="00B408A0"/>
    <w:rsid w:val="00B4192C"/>
    <w:rsid w:val="00B429D3"/>
    <w:rsid w:val="00B42E6F"/>
    <w:rsid w:val="00B44D5F"/>
    <w:rsid w:val="00B4676E"/>
    <w:rsid w:val="00B479A8"/>
    <w:rsid w:val="00B5398E"/>
    <w:rsid w:val="00B55FD4"/>
    <w:rsid w:val="00B561C6"/>
    <w:rsid w:val="00B56587"/>
    <w:rsid w:val="00B57405"/>
    <w:rsid w:val="00B6109D"/>
    <w:rsid w:val="00B614FC"/>
    <w:rsid w:val="00B61D26"/>
    <w:rsid w:val="00B62233"/>
    <w:rsid w:val="00B6450D"/>
    <w:rsid w:val="00B67F94"/>
    <w:rsid w:val="00B702CC"/>
    <w:rsid w:val="00B71435"/>
    <w:rsid w:val="00B72136"/>
    <w:rsid w:val="00B73D2E"/>
    <w:rsid w:val="00B80A10"/>
    <w:rsid w:val="00B82CC8"/>
    <w:rsid w:val="00B85461"/>
    <w:rsid w:val="00B85724"/>
    <w:rsid w:val="00B91C3F"/>
    <w:rsid w:val="00B91D26"/>
    <w:rsid w:val="00B9667A"/>
    <w:rsid w:val="00BA285C"/>
    <w:rsid w:val="00BA4208"/>
    <w:rsid w:val="00BA50B9"/>
    <w:rsid w:val="00BA5D99"/>
    <w:rsid w:val="00BB07B7"/>
    <w:rsid w:val="00BB1DBB"/>
    <w:rsid w:val="00BB7002"/>
    <w:rsid w:val="00BC1091"/>
    <w:rsid w:val="00BC1F9C"/>
    <w:rsid w:val="00BC2CD7"/>
    <w:rsid w:val="00BC60BB"/>
    <w:rsid w:val="00BC637D"/>
    <w:rsid w:val="00BC6380"/>
    <w:rsid w:val="00BC7BB1"/>
    <w:rsid w:val="00BD0C26"/>
    <w:rsid w:val="00BD32E6"/>
    <w:rsid w:val="00BD6E15"/>
    <w:rsid w:val="00BD6F96"/>
    <w:rsid w:val="00BE04BF"/>
    <w:rsid w:val="00BE26BE"/>
    <w:rsid w:val="00BE486C"/>
    <w:rsid w:val="00BE73E3"/>
    <w:rsid w:val="00BE7C8A"/>
    <w:rsid w:val="00BF2B1D"/>
    <w:rsid w:val="00BF2BD1"/>
    <w:rsid w:val="00BF2E5B"/>
    <w:rsid w:val="00BF3936"/>
    <w:rsid w:val="00BF4E6E"/>
    <w:rsid w:val="00BF7F5E"/>
    <w:rsid w:val="00C0058B"/>
    <w:rsid w:val="00C01729"/>
    <w:rsid w:val="00C06DE0"/>
    <w:rsid w:val="00C20EF6"/>
    <w:rsid w:val="00C22A8D"/>
    <w:rsid w:val="00C2342D"/>
    <w:rsid w:val="00C248B9"/>
    <w:rsid w:val="00C30CAB"/>
    <w:rsid w:val="00C31487"/>
    <w:rsid w:val="00C3153A"/>
    <w:rsid w:val="00C32B77"/>
    <w:rsid w:val="00C345F2"/>
    <w:rsid w:val="00C35A71"/>
    <w:rsid w:val="00C3666F"/>
    <w:rsid w:val="00C40910"/>
    <w:rsid w:val="00C414A2"/>
    <w:rsid w:val="00C42100"/>
    <w:rsid w:val="00C43A17"/>
    <w:rsid w:val="00C469E7"/>
    <w:rsid w:val="00C475E2"/>
    <w:rsid w:val="00C47A3A"/>
    <w:rsid w:val="00C50EC2"/>
    <w:rsid w:val="00C532B7"/>
    <w:rsid w:val="00C53FC4"/>
    <w:rsid w:val="00C558B9"/>
    <w:rsid w:val="00C608AD"/>
    <w:rsid w:val="00C60CFD"/>
    <w:rsid w:val="00C60D0D"/>
    <w:rsid w:val="00C61D1B"/>
    <w:rsid w:val="00C61EF0"/>
    <w:rsid w:val="00C629BF"/>
    <w:rsid w:val="00C6358E"/>
    <w:rsid w:val="00C63B19"/>
    <w:rsid w:val="00C6469F"/>
    <w:rsid w:val="00C65484"/>
    <w:rsid w:val="00C655DB"/>
    <w:rsid w:val="00C6693B"/>
    <w:rsid w:val="00C67A10"/>
    <w:rsid w:val="00C706AA"/>
    <w:rsid w:val="00C728D3"/>
    <w:rsid w:val="00C74A6E"/>
    <w:rsid w:val="00C75902"/>
    <w:rsid w:val="00C76C89"/>
    <w:rsid w:val="00C77629"/>
    <w:rsid w:val="00C8056F"/>
    <w:rsid w:val="00C80BD9"/>
    <w:rsid w:val="00C84E77"/>
    <w:rsid w:val="00C867C4"/>
    <w:rsid w:val="00C87B43"/>
    <w:rsid w:val="00C91327"/>
    <w:rsid w:val="00C91545"/>
    <w:rsid w:val="00C9228B"/>
    <w:rsid w:val="00C935FF"/>
    <w:rsid w:val="00C97C11"/>
    <w:rsid w:val="00CA0277"/>
    <w:rsid w:val="00CA131A"/>
    <w:rsid w:val="00CA176B"/>
    <w:rsid w:val="00CA25A4"/>
    <w:rsid w:val="00CA26B0"/>
    <w:rsid w:val="00CA31F3"/>
    <w:rsid w:val="00CA33D6"/>
    <w:rsid w:val="00CA40BD"/>
    <w:rsid w:val="00CA5FFB"/>
    <w:rsid w:val="00CA7C81"/>
    <w:rsid w:val="00CA7FE5"/>
    <w:rsid w:val="00CB2D72"/>
    <w:rsid w:val="00CB5B8B"/>
    <w:rsid w:val="00CB64D8"/>
    <w:rsid w:val="00CC00FF"/>
    <w:rsid w:val="00CC1BA6"/>
    <w:rsid w:val="00CC22F4"/>
    <w:rsid w:val="00CC49E7"/>
    <w:rsid w:val="00CC7C6D"/>
    <w:rsid w:val="00CC7CB7"/>
    <w:rsid w:val="00CD0646"/>
    <w:rsid w:val="00CD0A38"/>
    <w:rsid w:val="00CD10D4"/>
    <w:rsid w:val="00CD16E0"/>
    <w:rsid w:val="00CD1D50"/>
    <w:rsid w:val="00CE0250"/>
    <w:rsid w:val="00CE1CFB"/>
    <w:rsid w:val="00CE31ED"/>
    <w:rsid w:val="00CE3AF7"/>
    <w:rsid w:val="00CE3F5E"/>
    <w:rsid w:val="00CE51C6"/>
    <w:rsid w:val="00CE62B8"/>
    <w:rsid w:val="00CE65C0"/>
    <w:rsid w:val="00CE6875"/>
    <w:rsid w:val="00CE7745"/>
    <w:rsid w:val="00CF00B9"/>
    <w:rsid w:val="00CF1051"/>
    <w:rsid w:val="00CF149B"/>
    <w:rsid w:val="00CF19A9"/>
    <w:rsid w:val="00CF3139"/>
    <w:rsid w:val="00CF5001"/>
    <w:rsid w:val="00D0202D"/>
    <w:rsid w:val="00D0318B"/>
    <w:rsid w:val="00D053C8"/>
    <w:rsid w:val="00D11AED"/>
    <w:rsid w:val="00D14995"/>
    <w:rsid w:val="00D15AAF"/>
    <w:rsid w:val="00D15BC9"/>
    <w:rsid w:val="00D16C25"/>
    <w:rsid w:val="00D216A3"/>
    <w:rsid w:val="00D22B33"/>
    <w:rsid w:val="00D24555"/>
    <w:rsid w:val="00D251C7"/>
    <w:rsid w:val="00D266DC"/>
    <w:rsid w:val="00D26F93"/>
    <w:rsid w:val="00D274FD"/>
    <w:rsid w:val="00D338E9"/>
    <w:rsid w:val="00D33E6F"/>
    <w:rsid w:val="00D33E77"/>
    <w:rsid w:val="00D33EF5"/>
    <w:rsid w:val="00D369EE"/>
    <w:rsid w:val="00D37925"/>
    <w:rsid w:val="00D40722"/>
    <w:rsid w:val="00D4193D"/>
    <w:rsid w:val="00D429ED"/>
    <w:rsid w:val="00D45A58"/>
    <w:rsid w:val="00D45D52"/>
    <w:rsid w:val="00D462A7"/>
    <w:rsid w:val="00D50119"/>
    <w:rsid w:val="00D53C2B"/>
    <w:rsid w:val="00D53E4E"/>
    <w:rsid w:val="00D5799A"/>
    <w:rsid w:val="00D66229"/>
    <w:rsid w:val="00D7070F"/>
    <w:rsid w:val="00D716DE"/>
    <w:rsid w:val="00D72B02"/>
    <w:rsid w:val="00D7333B"/>
    <w:rsid w:val="00D749EF"/>
    <w:rsid w:val="00D74F20"/>
    <w:rsid w:val="00D760DC"/>
    <w:rsid w:val="00D76BC7"/>
    <w:rsid w:val="00D82329"/>
    <w:rsid w:val="00D82B76"/>
    <w:rsid w:val="00D84EE8"/>
    <w:rsid w:val="00D85E85"/>
    <w:rsid w:val="00D90AA8"/>
    <w:rsid w:val="00D9135C"/>
    <w:rsid w:val="00D9227A"/>
    <w:rsid w:val="00D940E4"/>
    <w:rsid w:val="00D947D3"/>
    <w:rsid w:val="00D95881"/>
    <w:rsid w:val="00DA0574"/>
    <w:rsid w:val="00DA3C0E"/>
    <w:rsid w:val="00DA3C50"/>
    <w:rsid w:val="00DA45A0"/>
    <w:rsid w:val="00DA6055"/>
    <w:rsid w:val="00DA6252"/>
    <w:rsid w:val="00DA6724"/>
    <w:rsid w:val="00DB0CA1"/>
    <w:rsid w:val="00DB61E4"/>
    <w:rsid w:val="00DB715C"/>
    <w:rsid w:val="00DB7263"/>
    <w:rsid w:val="00DB7918"/>
    <w:rsid w:val="00DC0D76"/>
    <w:rsid w:val="00DC5DE4"/>
    <w:rsid w:val="00DC7CBC"/>
    <w:rsid w:val="00DD4356"/>
    <w:rsid w:val="00DD53DD"/>
    <w:rsid w:val="00DD55D1"/>
    <w:rsid w:val="00DD782A"/>
    <w:rsid w:val="00DE00C5"/>
    <w:rsid w:val="00DE01A7"/>
    <w:rsid w:val="00DE3204"/>
    <w:rsid w:val="00DE4BDD"/>
    <w:rsid w:val="00DE5505"/>
    <w:rsid w:val="00DF27E5"/>
    <w:rsid w:val="00DF332C"/>
    <w:rsid w:val="00DF4331"/>
    <w:rsid w:val="00DF4916"/>
    <w:rsid w:val="00DF4CA9"/>
    <w:rsid w:val="00DF6BEB"/>
    <w:rsid w:val="00DF73AD"/>
    <w:rsid w:val="00E028F6"/>
    <w:rsid w:val="00E0373E"/>
    <w:rsid w:val="00E04483"/>
    <w:rsid w:val="00E04626"/>
    <w:rsid w:val="00E04B5B"/>
    <w:rsid w:val="00E04D74"/>
    <w:rsid w:val="00E07AD7"/>
    <w:rsid w:val="00E14A33"/>
    <w:rsid w:val="00E160AE"/>
    <w:rsid w:val="00E169C4"/>
    <w:rsid w:val="00E171AB"/>
    <w:rsid w:val="00E21F66"/>
    <w:rsid w:val="00E23759"/>
    <w:rsid w:val="00E23A5B"/>
    <w:rsid w:val="00E24CC2"/>
    <w:rsid w:val="00E25A9E"/>
    <w:rsid w:val="00E26439"/>
    <w:rsid w:val="00E3271A"/>
    <w:rsid w:val="00E32EE7"/>
    <w:rsid w:val="00E34C4C"/>
    <w:rsid w:val="00E36D56"/>
    <w:rsid w:val="00E41597"/>
    <w:rsid w:val="00E41D1F"/>
    <w:rsid w:val="00E43336"/>
    <w:rsid w:val="00E45996"/>
    <w:rsid w:val="00E474E2"/>
    <w:rsid w:val="00E47A28"/>
    <w:rsid w:val="00E5097D"/>
    <w:rsid w:val="00E511A9"/>
    <w:rsid w:val="00E52BD8"/>
    <w:rsid w:val="00E5304E"/>
    <w:rsid w:val="00E551C9"/>
    <w:rsid w:val="00E566FA"/>
    <w:rsid w:val="00E57303"/>
    <w:rsid w:val="00E64B1E"/>
    <w:rsid w:val="00E71C4A"/>
    <w:rsid w:val="00E72E78"/>
    <w:rsid w:val="00E7380D"/>
    <w:rsid w:val="00E76D4F"/>
    <w:rsid w:val="00E77262"/>
    <w:rsid w:val="00E802DE"/>
    <w:rsid w:val="00E8075D"/>
    <w:rsid w:val="00E813D0"/>
    <w:rsid w:val="00E81A3A"/>
    <w:rsid w:val="00E82BAE"/>
    <w:rsid w:val="00E84071"/>
    <w:rsid w:val="00E85688"/>
    <w:rsid w:val="00E879B0"/>
    <w:rsid w:val="00E9059C"/>
    <w:rsid w:val="00E9124D"/>
    <w:rsid w:val="00E917DD"/>
    <w:rsid w:val="00E92CF5"/>
    <w:rsid w:val="00E930B1"/>
    <w:rsid w:val="00E93247"/>
    <w:rsid w:val="00EA0356"/>
    <w:rsid w:val="00EA04A9"/>
    <w:rsid w:val="00EA0DF6"/>
    <w:rsid w:val="00EA125C"/>
    <w:rsid w:val="00EA1E42"/>
    <w:rsid w:val="00EA2E73"/>
    <w:rsid w:val="00EA3FFB"/>
    <w:rsid w:val="00EA486E"/>
    <w:rsid w:val="00EA7162"/>
    <w:rsid w:val="00EB2D18"/>
    <w:rsid w:val="00EB304C"/>
    <w:rsid w:val="00EB35A4"/>
    <w:rsid w:val="00EB3DC9"/>
    <w:rsid w:val="00EB44F1"/>
    <w:rsid w:val="00EB55A5"/>
    <w:rsid w:val="00EC0263"/>
    <w:rsid w:val="00EC0B72"/>
    <w:rsid w:val="00EC18C1"/>
    <w:rsid w:val="00EC2995"/>
    <w:rsid w:val="00EC4C61"/>
    <w:rsid w:val="00EC5894"/>
    <w:rsid w:val="00EC6385"/>
    <w:rsid w:val="00EC6978"/>
    <w:rsid w:val="00EC7650"/>
    <w:rsid w:val="00ED6376"/>
    <w:rsid w:val="00ED6F4E"/>
    <w:rsid w:val="00EE0FB1"/>
    <w:rsid w:val="00EE1A3B"/>
    <w:rsid w:val="00EE2F50"/>
    <w:rsid w:val="00EE418B"/>
    <w:rsid w:val="00EE56FC"/>
    <w:rsid w:val="00EE6B97"/>
    <w:rsid w:val="00EF5208"/>
    <w:rsid w:val="00EF6BF6"/>
    <w:rsid w:val="00EF71A2"/>
    <w:rsid w:val="00EF79F7"/>
    <w:rsid w:val="00F00FB9"/>
    <w:rsid w:val="00F065AB"/>
    <w:rsid w:val="00F138ED"/>
    <w:rsid w:val="00F156FA"/>
    <w:rsid w:val="00F15BB9"/>
    <w:rsid w:val="00F1687A"/>
    <w:rsid w:val="00F16BE0"/>
    <w:rsid w:val="00F17330"/>
    <w:rsid w:val="00F17955"/>
    <w:rsid w:val="00F20B55"/>
    <w:rsid w:val="00F217B5"/>
    <w:rsid w:val="00F22135"/>
    <w:rsid w:val="00F245EB"/>
    <w:rsid w:val="00F24BD5"/>
    <w:rsid w:val="00F27442"/>
    <w:rsid w:val="00F27CC6"/>
    <w:rsid w:val="00F30B3B"/>
    <w:rsid w:val="00F34F72"/>
    <w:rsid w:val="00F354C2"/>
    <w:rsid w:val="00F376EC"/>
    <w:rsid w:val="00F40A6E"/>
    <w:rsid w:val="00F40F9C"/>
    <w:rsid w:val="00F43311"/>
    <w:rsid w:val="00F43FD2"/>
    <w:rsid w:val="00F531CE"/>
    <w:rsid w:val="00F569EF"/>
    <w:rsid w:val="00F56A89"/>
    <w:rsid w:val="00F60D09"/>
    <w:rsid w:val="00F629C4"/>
    <w:rsid w:val="00F63D75"/>
    <w:rsid w:val="00F65721"/>
    <w:rsid w:val="00F6648B"/>
    <w:rsid w:val="00F66F38"/>
    <w:rsid w:val="00F70CFD"/>
    <w:rsid w:val="00F71252"/>
    <w:rsid w:val="00F7393B"/>
    <w:rsid w:val="00F76F91"/>
    <w:rsid w:val="00F8008B"/>
    <w:rsid w:val="00F8052E"/>
    <w:rsid w:val="00F84052"/>
    <w:rsid w:val="00F85605"/>
    <w:rsid w:val="00F85DDE"/>
    <w:rsid w:val="00F86B37"/>
    <w:rsid w:val="00F92C0A"/>
    <w:rsid w:val="00F93AC8"/>
    <w:rsid w:val="00F96083"/>
    <w:rsid w:val="00F96166"/>
    <w:rsid w:val="00F96FEA"/>
    <w:rsid w:val="00FA1664"/>
    <w:rsid w:val="00FA390A"/>
    <w:rsid w:val="00FA56CD"/>
    <w:rsid w:val="00FA7144"/>
    <w:rsid w:val="00FA7D6E"/>
    <w:rsid w:val="00FB1253"/>
    <w:rsid w:val="00FB1875"/>
    <w:rsid w:val="00FB48CC"/>
    <w:rsid w:val="00FB4FBE"/>
    <w:rsid w:val="00FB7DB4"/>
    <w:rsid w:val="00FC0F98"/>
    <w:rsid w:val="00FC5261"/>
    <w:rsid w:val="00FC5A35"/>
    <w:rsid w:val="00FD35CC"/>
    <w:rsid w:val="00FD6791"/>
    <w:rsid w:val="00FD6DDD"/>
    <w:rsid w:val="00FD6E02"/>
    <w:rsid w:val="00FD7C84"/>
    <w:rsid w:val="00FE0317"/>
    <w:rsid w:val="00FE1536"/>
    <w:rsid w:val="00FE3FD7"/>
    <w:rsid w:val="00FE42AC"/>
    <w:rsid w:val="00FE6956"/>
    <w:rsid w:val="00FE6C5B"/>
    <w:rsid w:val="00FF0D4C"/>
    <w:rsid w:val="00FF1EFD"/>
    <w:rsid w:val="00FF2002"/>
    <w:rsid w:val="00FF2B16"/>
    <w:rsid w:val="00FF3F8B"/>
    <w:rsid w:val="16A7012F"/>
    <w:rsid w:val="685443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610"/>
    <w:pPr>
      <w:widowControl w:val="0"/>
      <w:spacing w:before="40" w:after="40"/>
      <w:jc w:val="both"/>
    </w:pPr>
    <w:rPr>
      <w:kern w:val="2"/>
      <w:sz w:val="18"/>
      <w:szCs w:val="18"/>
    </w:rPr>
  </w:style>
  <w:style w:type="paragraph" w:styleId="1">
    <w:name w:val="heading 1"/>
    <w:basedOn w:val="a"/>
    <w:next w:val="a"/>
    <w:link w:val="1Char1"/>
    <w:qFormat/>
    <w:rsid w:val="00AB7610"/>
    <w:pPr>
      <w:keepNext/>
      <w:keepLines/>
      <w:spacing w:before="340" w:after="330" w:line="576" w:lineRule="auto"/>
      <w:outlineLvl w:val="0"/>
    </w:pPr>
    <w:rPr>
      <w:b/>
      <w:bCs/>
      <w:kern w:val="44"/>
      <w:sz w:val="44"/>
      <w:szCs w:val="44"/>
    </w:rPr>
  </w:style>
  <w:style w:type="paragraph" w:styleId="2">
    <w:name w:val="heading 2"/>
    <w:basedOn w:val="a"/>
    <w:next w:val="a"/>
    <w:link w:val="2Char1"/>
    <w:qFormat/>
    <w:rsid w:val="00AB761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2"/>
    <w:qFormat/>
    <w:rsid w:val="00AB7610"/>
    <w:pPr>
      <w:keepNext/>
      <w:keepLines/>
      <w:spacing w:before="260" w:after="260" w:line="416" w:lineRule="auto"/>
      <w:outlineLvl w:val="2"/>
    </w:pPr>
    <w:rPr>
      <w:b/>
      <w:bCs/>
      <w:kern w:val="0"/>
      <w:sz w:val="32"/>
      <w:szCs w:val="32"/>
    </w:rPr>
  </w:style>
  <w:style w:type="paragraph" w:styleId="4">
    <w:name w:val="heading 4"/>
    <w:basedOn w:val="a"/>
    <w:next w:val="a"/>
    <w:link w:val="4Char1"/>
    <w:qFormat/>
    <w:rsid w:val="00AB761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semiHidden/>
    <w:unhideWhenUsed/>
    <w:qFormat/>
    <w:rsid w:val="00531C3C"/>
    <w:pPr>
      <w:keepNext/>
      <w:keepLines/>
      <w:widowControl/>
      <w:spacing w:before="200" w:after="0"/>
      <w:jc w:val="left"/>
      <w:outlineLvl w:val="4"/>
    </w:pPr>
    <w:rPr>
      <w:rFonts w:asciiTheme="majorHAnsi" w:eastAsiaTheme="majorEastAsia" w:hAnsiTheme="majorHAnsi" w:cstheme="majorBidi"/>
      <w:color w:val="243F60" w:themeColor="accent1"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
    <w:rsid w:val="00AB7610"/>
    <w:rPr>
      <w:rFonts w:ascii="Times New Roman" w:eastAsia="宋体" w:hAnsi="Times New Roman" w:cs="Times New Roman"/>
      <w:b/>
      <w:bCs/>
      <w:kern w:val="44"/>
      <w:sz w:val="44"/>
      <w:szCs w:val="44"/>
    </w:rPr>
  </w:style>
  <w:style w:type="character" w:customStyle="1" w:styleId="2Char1">
    <w:name w:val="标题 2 Char1"/>
    <w:basedOn w:val="a0"/>
    <w:link w:val="2"/>
    <w:rsid w:val="00AB7610"/>
    <w:rPr>
      <w:rFonts w:ascii="Arial" w:eastAsia="黑体" w:hAnsi="Arial" w:cs="Times New Roman"/>
      <w:b/>
      <w:bCs/>
      <w:sz w:val="32"/>
      <w:szCs w:val="32"/>
    </w:rPr>
  </w:style>
  <w:style w:type="character" w:customStyle="1" w:styleId="3Char2">
    <w:name w:val="标题 3 Char2"/>
    <w:link w:val="3"/>
    <w:rsid w:val="00AB7610"/>
    <w:rPr>
      <w:rFonts w:ascii="Times New Roman" w:eastAsia="宋体" w:hAnsi="Times New Roman" w:cs="Times New Roman"/>
      <w:b/>
      <w:bCs/>
      <w:sz w:val="32"/>
      <w:szCs w:val="32"/>
    </w:rPr>
  </w:style>
  <w:style w:type="character" w:customStyle="1" w:styleId="4Char1">
    <w:name w:val="标题 4 Char1"/>
    <w:basedOn w:val="a0"/>
    <w:link w:val="4"/>
    <w:rsid w:val="00AB7610"/>
    <w:rPr>
      <w:rFonts w:ascii="Arial" w:eastAsia="黑体" w:hAnsi="Arial" w:cs="Times New Roman"/>
      <w:b/>
      <w:bCs/>
      <w:sz w:val="28"/>
      <w:szCs w:val="28"/>
    </w:rPr>
  </w:style>
  <w:style w:type="character" w:customStyle="1" w:styleId="5Char">
    <w:name w:val="标题 5 Char"/>
    <w:basedOn w:val="a0"/>
    <w:link w:val="5"/>
    <w:semiHidden/>
    <w:rsid w:val="00531C3C"/>
    <w:rPr>
      <w:rFonts w:asciiTheme="majorHAnsi" w:eastAsiaTheme="majorEastAsia" w:hAnsiTheme="majorHAnsi" w:cstheme="majorBidi"/>
      <w:color w:val="243F60" w:themeColor="accent1" w:themeShade="7F"/>
      <w:sz w:val="24"/>
      <w:szCs w:val="24"/>
    </w:rPr>
  </w:style>
  <w:style w:type="paragraph" w:styleId="a3">
    <w:name w:val="annotation subject"/>
    <w:basedOn w:val="a4"/>
    <w:next w:val="a4"/>
    <w:link w:val="Char"/>
    <w:semiHidden/>
    <w:rsid w:val="00AB7610"/>
    <w:rPr>
      <w:b/>
      <w:bCs/>
      <w:kern w:val="0"/>
      <w:sz w:val="20"/>
    </w:rPr>
  </w:style>
  <w:style w:type="paragraph" w:styleId="a4">
    <w:name w:val="annotation text"/>
    <w:basedOn w:val="a"/>
    <w:link w:val="Char0"/>
    <w:uiPriority w:val="99"/>
    <w:semiHidden/>
    <w:rsid w:val="00AB7610"/>
    <w:pPr>
      <w:spacing w:before="0" w:after="0"/>
      <w:jc w:val="left"/>
    </w:pPr>
    <w:rPr>
      <w:sz w:val="21"/>
      <w:szCs w:val="24"/>
    </w:rPr>
  </w:style>
  <w:style w:type="character" w:customStyle="1" w:styleId="Char0">
    <w:name w:val="批注文字 Char"/>
    <w:basedOn w:val="a0"/>
    <w:link w:val="a4"/>
    <w:uiPriority w:val="99"/>
    <w:semiHidden/>
    <w:rsid w:val="00AB7610"/>
    <w:rPr>
      <w:rFonts w:ascii="Times New Roman" w:eastAsia="宋体" w:hAnsi="Times New Roman" w:cs="Times New Roman"/>
      <w:szCs w:val="24"/>
    </w:rPr>
  </w:style>
  <w:style w:type="character" w:customStyle="1" w:styleId="Char">
    <w:name w:val="批注主题 Char"/>
    <w:link w:val="a3"/>
    <w:semiHidden/>
    <w:rsid w:val="00AB7610"/>
    <w:rPr>
      <w:rFonts w:ascii="Times New Roman" w:hAnsi="Times New Roman"/>
      <w:b/>
      <w:bCs/>
      <w:szCs w:val="24"/>
    </w:rPr>
  </w:style>
  <w:style w:type="paragraph" w:styleId="20">
    <w:name w:val="List Number 2"/>
    <w:basedOn w:val="a"/>
    <w:rsid w:val="00AB7610"/>
    <w:pPr>
      <w:tabs>
        <w:tab w:val="left" w:pos="780"/>
        <w:tab w:val="left" w:pos="1200"/>
      </w:tabs>
      <w:spacing w:before="0" w:after="0"/>
      <w:ind w:leftChars="200" w:left="780" w:hangingChars="200" w:hanging="360"/>
    </w:pPr>
    <w:rPr>
      <w:sz w:val="21"/>
      <w:szCs w:val="21"/>
    </w:rPr>
  </w:style>
  <w:style w:type="paragraph" w:styleId="a5">
    <w:name w:val="Note Heading"/>
    <w:basedOn w:val="a"/>
    <w:next w:val="a"/>
    <w:link w:val="Char1"/>
    <w:rsid w:val="00AB7610"/>
    <w:pPr>
      <w:spacing w:before="0" w:after="0"/>
      <w:jc w:val="center"/>
    </w:pPr>
    <w:rPr>
      <w:sz w:val="21"/>
      <w:szCs w:val="21"/>
    </w:rPr>
  </w:style>
  <w:style w:type="character" w:customStyle="1" w:styleId="Char1">
    <w:name w:val="注释标题 Char1"/>
    <w:basedOn w:val="a0"/>
    <w:link w:val="a5"/>
    <w:rsid w:val="00AB7610"/>
    <w:rPr>
      <w:rFonts w:ascii="Times New Roman" w:eastAsia="宋体" w:hAnsi="Times New Roman" w:cs="Times New Roman"/>
      <w:szCs w:val="21"/>
    </w:rPr>
  </w:style>
  <w:style w:type="paragraph" w:styleId="40">
    <w:name w:val="List Bullet 4"/>
    <w:basedOn w:val="a"/>
    <w:rsid w:val="00AB7610"/>
    <w:pPr>
      <w:tabs>
        <w:tab w:val="left" w:pos="720"/>
        <w:tab w:val="left" w:pos="1620"/>
      </w:tabs>
      <w:spacing w:before="0" w:after="0"/>
      <w:ind w:leftChars="600" w:left="1620" w:hanging="720"/>
    </w:pPr>
    <w:rPr>
      <w:sz w:val="21"/>
      <w:szCs w:val="21"/>
    </w:rPr>
  </w:style>
  <w:style w:type="paragraph" w:styleId="a6">
    <w:name w:val="List Number"/>
    <w:basedOn w:val="a"/>
    <w:rsid w:val="00AB7610"/>
    <w:pPr>
      <w:tabs>
        <w:tab w:val="left" w:pos="360"/>
      </w:tabs>
      <w:spacing w:before="0" w:after="0"/>
      <w:ind w:left="360" w:hanging="360"/>
    </w:pPr>
    <w:rPr>
      <w:sz w:val="21"/>
      <w:szCs w:val="21"/>
    </w:rPr>
  </w:style>
  <w:style w:type="paragraph" w:styleId="a7">
    <w:name w:val="Normal Indent"/>
    <w:basedOn w:val="a"/>
    <w:rsid w:val="00AB7610"/>
    <w:pPr>
      <w:spacing w:before="0" w:after="0"/>
      <w:ind w:firstLineChars="200" w:firstLine="420"/>
    </w:pPr>
    <w:rPr>
      <w:sz w:val="21"/>
      <w:szCs w:val="21"/>
    </w:rPr>
  </w:style>
  <w:style w:type="paragraph" w:styleId="a8">
    <w:name w:val="List Bullet"/>
    <w:basedOn w:val="a"/>
    <w:rsid w:val="00AB7610"/>
    <w:pPr>
      <w:tabs>
        <w:tab w:val="left" w:pos="360"/>
        <w:tab w:val="left" w:pos="780"/>
      </w:tabs>
      <w:spacing w:before="0" w:after="0"/>
      <w:ind w:leftChars="200" w:left="360" w:hangingChars="200" w:hanging="360"/>
    </w:pPr>
    <w:rPr>
      <w:sz w:val="21"/>
      <w:szCs w:val="21"/>
    </w:rPr>
  </w:style>
  <w:style w:type="paragraph" w:styleId="a9">
    <w:name w:val="Document Map"/>
    <w:basedOn w:val="a"/>
    <w:link w:val="Char10"/>
    <w:rsid w:val="00AB7610"/>
    <w:pPr>
      <w:spacing w:before="0" w:after="0"/>
    </w:pPr>
    <w:rPr>
      <w:rFonts w:ascii="宋体"/>
    </w:rPr>
  </w:style>
  <w:style w:type="character" w:customStyle="1" w:styleId="Char10">
    <w:name w:val="文档结构图 Char1"/>
    <w:basedOn w:val="a0"/>
    <w:link w:val="a9"/>
    <w:rsid w:val="00AB7610"/>
    <w:rPr>
      <w:rFonts w:ascii="宋体" w:eastAsia="宋体" w:hAnsi="Times New Roman" w:cs="Times New Roman"/>
      <w:sz w:val="18"/>
      <w:szCs w:val="18"/>
    </w:rPr>
  </w:style>
  <w:style w:type="paragraph" w:styleId="aa">
    <w:name w:val="Salutation"/>
    <w:basedOn w:val="a"/>
    <w:next w:val="a"/>
    <w:link w:val="Char11"/>
    <w:rsid w:val="00AB7610"/>
    <w:pPr>
      <w:spacing w:before="0" w:after="0"/>
    </w:pPr>
    <w:rPr>
      <w:sz w:val="21"/>
      <w:szCs w:val="21"/>
    </w:rPr>
  </w:style>
  <w:style w:type="character" w:customStyle="1" w:styleId="Char11">
    <w:name w:val="称呼 Char1"/>
    <w:basedOn w:val="a0"/>
    <w:link w:val="aa"/>
    <w:rsid w:val="00AB7610"/>
    <w:rPr>
      <w:rFonts w:ascii="Times New Roman" w:eastAsia="宋体" w:hAnsi="Times New Roman" w:cs="Times New Roman"/>
      <w:szCs w:val="21"/>
    </w:rPr>
  </w:style>
  <w:style w:type="paragraph" w:styleId="30">
    <w:name w:val="List Bullet 3"/>
    <w:basedOn w:val="a"/>
    <w:rsid w:val="00AB7610"/>
    <w:pPr>
      <w:tabs>
        <w:tab w:val="left" w:pos="1200"/>
        <w:tab w:val="left" w:pos="1620"/>
      </w:tabs>
      <w:spacing w:before="0" w:after="0"/>
      <w:ind w:leftChars="400" w:left="1200" w:hangingChars="200" w:hanging="360"/>
    </w:pPr>
    <w:rPr>
      <w:sz w:val="21"/>
      <w:szCs w:val="21"/>
    </w:rPr>
  </w:style>
  <w:style w:type="paragraph" w:styleId="ab">
    <w:name w:val="Body Text"/>
    <w:basedOn w:val="a"/>
    <w:link w:val="Char12"/>
    <w:rsid w:val="00AB7610"/>
    <w:pPr>
      <w:spacing w:before="0" w:after="120"/>
    </w:pPr>
    <w:rPr>
      <w:sz w:val="21"/>
      <w:szCs w:val="21"/>
    </w:rPr>
  </w:style>
  <w:style w:type="character" w:customStyle="1" w:styleId="Char12">
    <w:name w:val="正文文本 Char1"/>
    <w:basedOn w:val="a0"/>
    <w:link w:val="ab"/>
    <w:rsid w:val="00AB7610"/>
    <w:rPr>
      <w:rFonts w:ascii="Times New Roman" w:eastAsia="宋体" w:hAnsi="Times New Roman" w:cs="Times New Roman"/>
      <w:szCs w:val="21"/>
    </w:rPr>
  </w:style>
  <w:style w:type="paragraph" w:styleId="31">
    <w:name w:val="List Number 3"/>
    <w:basedOn w:val="a"/>
    <w:rsid w:val="00AB7610"/>
    <w:pPr>
      <w:tabs>
        <w:tab w:val="left" w:pos="1200"/>
        <w:tab w:val="left" w:pos="1620"/>
      </w:tabs>
      <w:spacing w:before="0" w:after="0"/>
      <w:ind w:leftChars="400" w:left="1200" w:hangingChars="200" w:hanging="360"/>
    </w:pPr>
    <w:rPr>
      <w:sz w:val="21"/>
      <w:szCs w:val="21"/>
    </w:rPr>
  </w:style>
  <w:style w:type="paragraph" w:styleId="ac">
    <w:name w:val="Block Text"/>
    <w:basedOn w:val="a"/>
    <w:rsid w:val="00AB7610"/>
    <w:pPr>
      <w:spacing w:before="0" w:after="120"/>
      <w:ind w:leftChars="700" w:left="1440" w:rightChars="700" w:right="1440"/>
    </w:pPr>
    <w:rPr>
      <w:sz w:val="21"/>
      <w:szCs w:val="21"/>
    </w:rPr>
  </w:style>
  <w:style w:type="paragraph" w:styleId="21">
    <w:name w:val="List Bullet 2"/>
    <w:basedOn w:val="a"/>
    <w:rsid w:val="00AB7610"/>
    <w:pPr>
      <w:tabs>
        <w:tab w:val="left" w:pos="780"/>
        <w:tab w:val="left" w:pos="1200"/>
      </w:tabs>
      <w:spacing w:before="0" w:after="0"/>
      <w:ind w:leftChars="200" w:left="780" w:hangingChars="200" w:hanging="360"/>
    </w:pPr>
    <w:rPr>
      <w:sz w:val="21"/>
      <w:szCs w:val="21"/>
    </w:rPr>
  </w:style>
  <w:style w:type="paragraph" w:styleId="32">
    <w:name w:val="toc 3"/>
    <w:basedOn w:val="a"/>
    <w:next w:val="a"/>
    <w:uiPriority w:val="39"/>
    <w:rsid w:val="00AB7610"/>
    <w:pPr>
      <w:spacing w:before="0" w:after="0"/>
      <w:ind w:leftChars="400" w:left="840"/>
    </w:pPr>
    <w:rPr>
      <w:sz w:val="21"/>
      <w:szCs w:val="24"/>
    </w:rPr>
  </w:style>
  <w:style w:type="paragraph" w:styleId="ad">
    <w:name w:val="Plain Text"/>
    <w:basedOn w:val="a"/>
    <w:link w:val="Char13"/>
    <w:rsid w:val="00AB7610"/>
    <w:pPr>
      <w:spacing w:before="0" w:after="0"/>
    </w:pPr>
    <w:rPr>
      <w:rFonts w:ascii="宋体" w:hAnsi="Courier New"/>
      <w:sz w:val="21"/>
      <w:szCs w:val="21"/>
    </w:rPr>
  </w:style>
  <w:style w:type="character" w:customStyle="1" w:styleId="Char13">
    <w:name w:val="纯文本 Char1"/>
    <w:basedOn w:val="a0"/>
    <w:link w:val="ad"/>
    <w:rsid w:val="00AB7610"/>
    <w:rPr>
      <w:rFonts w:ascii="宋体" w:eastAsia="宋体" w:hAnsi="Courier New" w:cs="Times New Roman"/>
      <w:szCs w:val="21"/>
    </w:rPr>
  </w:style>
  <w:style w:type="paragraph" w:styleId="50">
    <w:name w:val="List Bullet 5"/>
    <w:basedOn w:val="a"/>
    <w:rsid w:val="00AB7610"/>
    <w:pPr>
      <w:tabs>
        <w:tab w:val="left" w:pos="2040"/>
      </w:tabs>
      <w:spacing w:before="0" w:after="0"/>
      <w:ind w:leftChars="800" w:left="2040" w:hangingChars="200" w:hanging="360"/>
    </w:pPr>
    <w:rPr>
      <w:sz w:val="21"/>
      <w:szCs w:val="21"/>
    </w:rPr>
  </w:style>
  <w:style w:type="paragraph" w:styleId="41">
    <w:name w:val="List Number 4"/>
    <w:basedOn w:val="a"/>
    <w:rsid w:val="00AB7610"/>
    <w:pPr>
      <w:tabs>
        <w:tab w:val="left" w:pos="1620"/>
        <w:tab w:val="left" w:pos="2040"/>
      </w:tabs>
      <w:spacing w:before="0" w:after="0"/>
      <w:ind w:leftChars="600" w:left="1620" w:hangingChars="200" w:hanging="360"/>
    </w:pPr>
    <w:rPr>
      <w:sz w:val="21"/>
      <w:szCs w:val="21"/>
    </w:rPr>
  </w:style>
  <w:style w:type="paragraph" w:styleId="ae">
    <w:name w:val="Date"/>
    <w:basedOn w:val="a"/>
    <w:next w:val="a"/>
    <w:link w:val="Char14"/>
    <w:rsid w:val="00AB7610"/>
    <w:pPr>
      <w:adjustRightInd w:val="0"/>
      <w:spacing w:before="0" w:after="0" w:line="312" w:lineRule="atLeast"/>
      <w:textAlignment w:val="baseline"/>
    </w:pPr>
    <w:rPr>
      <w:rFonts w:ascii="宋体"/>
      <w:kern w:val="0"/>
      <w:sz w:val="24"/>
      <w:szCs w:val="20"/>
    </w:rPr>
  </w:style>
  <w:style w:type="character" w:customStyle="1" w:styleId="Char14">
    <w:name w:val="日期 Char1"/>
    <w:basedOn w:val="a0"/>
    <w:link w:val="ae"/>
    <w:rsid w:val="00AB7610"/>
    <w:rPr>
      <w:rFonts w:ascii="宋体" w:eastAsia="宋体" w:hAnsi="Times New Roman" w:cs="Times New Roman"/>
      <w:kern w:val="0"/>
      <w:sz w:val="24"/>
      <w:szCs w:val="20"/>
    </w:rPr>
  </w:style>
  <w:style w:type="paragraph" w:styleId="af">
    <w:name w:val="endnote text"/>
    <w:basedOn w:val="a"/>
    <w:link w:val="Char2"/>
    <w:uiPriority w:val="99"/>
    <w:unhideWhenUsed/>
    <w:rsid w:val="00AB7610"/>
    <w:pPr>
      <w:spacing w:before="0" w:after="0"/>
    </w:pPr>
    <w:rPr>
      <w:kern w:val="0"/>
      <w:sz w:val="20"/>
      <w:szCs w:val="20"/>
    </w:rPr>
  </w:style>
  <w:style w:type="character" w:customStyle="1" w:styleId="Char2">
    <w:name w:val="尾注文本 Char"/>
    <w:link w:val="af"/>
    <w:uiPriority w:val="99"/>
    <w:semiHidden/>
    <w:rsid w:val="00AB7610"/>
    <w:rPr>
      <w:rFonts w:ascii="Times New Roman" w:hAnsi="Times New Roman"/>
    </w:rPr>
  </w:style>
  <w:style w:type="paragraph" w:styleId="af0">
    <w:name w:val="Balloon Text"/>
    <w:basedOn w:val="a"/>
    <w:link w:val="Char3"/>
    <w:semiHidden/>
    <w:rsid w:val="00AB7610"/>
    <w:pPr>
      <w:spacing w:before="0" w:after="0"/>
    </w:pPr>
  </w:style>
  <w:style w:type="character" w:customStyle="1" w:styleId="Char3">
    <w:name w:val="批注框文本 Char"/>
    <w:basedOn w:val="a0"/>
    <w:link w:val="af0"/>
    <w:semiHidden/>
    <w:rsid w:val="00AB7610"/>
    <w:rPr>
      <w:rFonts w:ascii="Times New Roman" w:eastAsia="宋体" w:hAnsi="Times New Roman" w:cs="Times New Roman"/>
      <w:sz w:val="18"/>
      <w:szCs w:val="18"/>
    </w:rPr>
  </w:style>
  <w:style w:type="paragraph" w:styleId="af1">
    <w:name w:val="footer"/>
    <w:basedOn w:val="a"/>
    <w:link w:val="Char15"/>
    <w:uiPriority w:val="99"/>
    <w:unhideWhenUsed/>
    <w:rsid w:val="00AB7610"/>
    <w:pPr>
      <w:tabs>
        <w:tab w:val="center" w:pos="4153"/>
        <w:tab w:val="right" w:pos="8306"/>
      </w:tabs>
      <w:snapToGrid w:val="0"/>
      <w:jc w:val="left"/>
    </w:pPr>
  </w:style>
  <w:style w:type="character" w:customStyle="1" w:styleId="Char15">
    <w:name w:val="页脚 Char1"/>
    <w:basedOn w:val="a0"/>
    <w:link w:val="af1"/>
    <w:rsid w:val="00AB7610"/>
    <w:rPr>
      <w:rFonts w:ascii="Times New Roman" w:eastAsia="宋体" w:hAnsi="Times New Roman" w:cs="Times New Roman"/>
      <w:sz w:val="18"/>
      <w:szCs w:val="18"/>
    </w:rPr>
  </w:style>
  <w:style w:type="paragraph" w:styleId="af2">
    <w:name w:val="envelope return"/>
    <w:basedOn w:val="a"/>
    <w:rsid w:val="00AB7610"/>
    <w:pPr>
      <w:snapToGrid w:val="0"/>
      <w:spacing w:before="0" w:after="0"/>
    </w:pPr>
    <w:rPr>
      <w:rFonts w:ascii="Arial" w:hAnsi="Arial" w:cs="Arial"/>
      <w:sz w:val="21"/>
      <w:szCs w:val="21"/>
    </w:rPr>
  </w:style>
  <w:style w:type="paragraph" w:styleId="af3">
    <w:name w:val="header"/>
    <w:basedOn w:val="a"/>
    <w:link w:val="Char16"/>
    <w:uiPriority w:val="99"/>
    <w:unhideWhenUsed/>
    <w:rsid w:val="00AB7610"/>
    <w:pPr>
      <w:pBdr>
        <w:bottom w:val="single" w:sz="6" w:space="1" w:color="auto"/>
      </w:pBdr>
      <w:tabs>
        <w:tab w:val="center" w:pos="4153"/>
        <w:tab w:val="right" w:pos="8306"/>
      </w:tabs>
      <w:snapToGrid w:val="0"/>
      <w:jc w:val="center"/>
    </w:pPr>
  </w:style>
  <w:style w:type="character" w:customStyle="1" w:styleId="Char16">
    <w:name w:val="页眉 Char1"/>
    <w:basedOn w:val="a0"/>
    <w:link w:val="af3"/>
    <w:uiPriority w:val="99"/>
    <w:rsid w:val="00AB7610"/>
    <w:rPr>
      <w:rFonts w:ascii="Times New Roman" w:eastAsia="宋体" w:hAnsi="Times New Roman" w:cs="Times New Roman"/>
      <w:sz w:val="18"/>
      <w:szCs w:val="18"/>
    </w:rPr>
  </w:style>
  <w:style w:type="paragraph" w:styleId="10">
    <w:name w:val="toc 1"/>
    <w:basedOn w:val="a"/>
    <w:next w:val="a"/>
    <w:uiPriority w:val="39"/>
    <w:rsid w:val="00AB7610"/>
    <w:pPr>
      <w:tabs>
        <w:tab w:val="right" w:leader="dot" w:pos="9628"/>
      </w:tabs>
    </w:pPr>
    <w:rPr>
      <w:sz w:val="28"/>
      <w:szCs w:val="28"/>
    </w:rPr>
  </w:style>
  <w:style w:type="paragraph" w:styleId="51">
    <w:name w:val="List Number 5"/>
    <w:basedOn w:val="a"/>
    <w:rsid w:val="00AB7610"/>
    <w:pPr>
      <w:tabs>
        <w:tab w:val="left" w:pos="1200"/>
        <w:tab w:val="left" w:pos="2040"/>
      </w:tabs>
      <w:spacing w:before="0" w:after="0"/>
      <w:ind w:leftChars="800" w:left="2040" w:hangingChars="200" w:hanging="360"/>
    </w:pPr>
    <w:rPr>
      <w:sz w:val="21"/>
      <w:szCs w:val="21"/>
    </w:rPr>
  </w:style>
  <w:style w:type="paragraph" w:styleId="af4">
    <w:name w:val="List"/>
    <w:basedOn w:val="a"/>
    <w:rsid w:val="00AB7610"/>
    <w:pPr>
      <w:spacing w:before="0" w:after="0"/>
      <w:ind w:left="200" w:hangingChars="200" w:hanging="200"/>
    </w:pPr>
    <w:rPr>
      <w:sz w:val="21"/>
      <w:szCs w:val="21"/>
    </w:rPr>
  </w:style>
  <w:style w:type="paragraph" w:styleId="af5">
    <w:name w:val="footnote text"/>
    <w:basedOn w:val="a"/>
    <w:link w:val="Char17"/>
    <w:rsid w:val="00AB7610"/>
    <w:pPr>
      <w:snapToGrid w:val="0"/>
      <w:spacing w:before="0" w:after="0"/>
      <w:jc w:val="left"/>
    </w:pPr>
  </w:style>
  <w:style w:type="character" w:customStyle="1" w:styleId="Char17">
    <w:name w:val="脚注文本 Char1"/>
    <w:basedOn w:val="a0"/>
    <w:link w:val="af5"/>
    <w:rsid w:val="00AB7610"/>
    <w:rPr>
      <w:rFonts w:ascii="Times New Roman" w:eastAsia="宋体" w:hAnsi="Times New Roman" w:cs="Times New Roman"/>
      <w:sz w:val="18"/>
      <w:szCs w:val="18"/>
    </w:rPr>
  </w:style>
  <w:style w:type="paragraph" w:styleId="22">
    <w:name w:val="toc 2"/>
    <w:basedOn w:val="a"/>
    <w:next w:val="a"/>
    <w:uiPriority w:val="39"/>
    <w:rsid w:val="00AB7610"/>
    <w:pPr>
      <w:tabs>
        <w:tab w:val="right" w:leader="dot" w:pos="9628"/>
      </w:tabs>
      <w:spacing w:before="0" w:after="0"/>
      <w:ind w:leftChars="200" w:left="420"/>
    </w:pPr>
    <w:rPr>
      <w:sz w:val="21"/>
      <w:szCs w:val="24"/>
    </w:rPr>
  </w:style>
  <w:style w:type="paragraph" w:styleId="af6">
    <w:name w:val="Normal (Web)"/>
    <w:basedOn w:val="a"/>
    <w:rsid w:val="00AB7610"/>
    <w:pPr>
      <w:widowControl/>
      <w:spacing w:before="100" w:beforeAutospacing="1" w:after="100" w:afterAutospacing="1"/>
      <w:jc w:val="left"/>
    </w:pPr>
    <w:rPr>
      <w:rFonts w:ascii="宋体" w:hAnsi="宋体"/>
      <w:color w:val="000000"/>
      <w:kern w:val="0"/>
      <w:sz w:val="24"/>
      <w:szCs w:val="24"/>
    </w:rPr>
  </w:style>
  <w:style w:type="paragraph" w:styleId="af7">
    <w:name w:val="Title"/>
    <w:basedOn w:val="a"/>
    <w:next w:val="a"/>
    <w:link w:val="Char20"/>
    <w:qFormat/>
    <w:rsid w:val="00AB7610"/>
    <w:pPr>
      <w:keepNext/>
      <w:keepLines/>
      <w:spacing w:before="340" w:after="330" w:line="576" w:lineRule="auto"/>
      <w:jc w:val="center"/>
    </w:pPr>
    <w:rPr>
      <w:rFonts w:ascii="Cambria" w:hAnsi="Cambria"/>
      <w:b/>
      <w:bCs/>
      <w:kern w:val="0"/>
      <w:sz w:val="32"/>
      <w:szCs w:val="32"/>
    </w:rPr>
  </w:style>
  <w:style w:type="character" w:customStyle="1" w:styleId="Char20">
    <w:name w:val="标题 Char2"/>
    <w:basedOn w:val="a0"/>
    <w:link w:val="af7"/>
    <w:rsid w:val="00AB7610"/>
    <w:rPr>
      <w:rFonts w:ascii="Cambria" w:eastAsia="宋体" w:hAnsi="Cambria" w:cs="Times New Roman"/>
      <w:b/>
      <w:bCs/>
      <w:kern w:val="0"/>
      <w:sz w:val="32"/>
      <w:szCs w:val="32"/>
    </w:rPr>
  </w:style>
  <w:style w:type="character" w:styleId="af8">
    <w:name w:val="Strong"/>
    <w:basedOn w:val="a0"/>
    <w:uiPriority w:val="22"/>
    <w:qFormat/>
    <w:rsid w:val="00AB7610"/>
    <w:rPr>
      <w:b/>
      <w:bCs/>
    </w:rPr>
  </w:style>
  <w:style w:type="character" w:styleId="af9">
    <w:name w:val="endnote reference"/>
    <w:uiPriority w:val="99"/>
    <w:unhideWhenUsed/>
    <w:rsid w:val="00AB7610"/>
    <w:rPr>
      <w:vertAlign w:val="superscript"/>
    </w:rPr>
  </w:style>
  <w:style w:type="character" w:styleId="afa">
    <w:name w:val="page number"/>
    <w:rsid w:val="00AB7610"/>
    <w:rPr>
      <w:rFonts w:eastAsia="宋体"/>
      <w:kern w:val="2"/>
      <w:sz w:val="24"/>
      <w:szCs w:val="24"/>
      <w:lang w:val="en-US" w:eastAsia="zh-CN" w:bidi="ar-SA"/>
    </w:rPr>
  </w:style>
  <w:style w:type="character" w:styleId="afb">
    <w:name w:val="FollowedHyperlink"/>
    <w:basedOn w:val="a0"/>
    <w:unhideWhenUsed/>
    <w:rsid w:val="00AB7610"/>
    <w:rPr>
      <w:color w:val="954F72"/>
      <w:u w:val="single"/>
    </w:rPr>
  </w:style>
  <w:style w:type="character" w:styleId="afc">
    <w:name w:val="Emphasis"/>
    <w:basedOn w:val="a0"/>
    <w:qFormat/>
    <w:rsid w:val="00AB7610"/>
    <w:rPr>
      <w:color w:val="CC0000"/>
    </w:rPr>
  </w:style>
  <w:style w:type="character" w:styleId="afd">
    <w:name w:val="Hyperlink"/>
    <w:rsid w:val="00AB7610"/>
    <w:rPr>
      <w:rFonts w:cs="Times New Roman"/>
      <w:color w:val="0000FF"/>
      <w:u w:val="single"/>
    </w:rPr>
  </w:style>
  <w:style w:type="character" w:styleId="afe">
    <w:name w:val="annotation reference"/>
    <w:uiPriority w:val="99"/>
    <w:unhideWhenUsed/>
    <w:rsid w:val="00AB7610"/>
    <w:rPr>
      <w:sz w:val="21"/>
      <w:szCs w:val="21"/>
    </w:rPr>
  </w:style>
  <w:style w:type="character" w:styleId="aff">
    <w:name w:val="footnote reference"/>
    <w:rsid w:val="00AB7610"/>
    <w:rPr>
      <w:rFonts w:eastAsia="宋体"/>
      <w:kern w:val="2"/>
      <w:sz w:val="24"/>
      <w:szCs w:val="24"/>
      <w:vertAlign w:val="superscript"/>
      <w:lang w:val="en-US" w:eastAsia="zh-CN" w:bidi="ar-SA"/>
    </w:rPr>
  </w:style>
  <w:style w:type="paragraph" w:customStyle="1" w:styleId="Chapter">
    <w:name w:val="Chapter"/>
    <w:next w:val="a"/>
    <w:uiPriority w:val="99"/>
    <w:rsid w:val="00AB7610"/>
    <w:pPr>
      <w:keepNext/>
      <w:keepLines/>
      <w:widowControl w:val="0"/>
      <w:spacing w:before="300" w:after="300"/>
      <w:jc w:val="both"/>
    </w:pPr>
    <w:rPr>
      <w:b/>
      <w:bCs/>
      <w:kern w:val="28"/>
      <w:sz w:val="24"/>
      <w:szCs w:val="24"/>
    </w:rPr>
  </w:style>
  <w:style w:type="paragraph" w:customStyle="1" w:styleId="11">
    <w:name w:val="列出段落1"/>
    <w:basedOn w:val="a"/>
    <w:uiPriority w:val="34"/>
    <w:qFormat/>
    <w:rsid w:val="00AB7610"/>
    <w:pPr>
      <w:ind w:firstLineChars="200" w:firstLine="420"/>
    </w:pPr>
  </w:style>
  <w:style w:type="paragraph" w:customStyle="1" w:styleId="Section">
    <w:name w:val="Section"/>
    <w:next w:val="a"/>
    <w:rsid w:val="00AB7610"/>
    <w:pPr>
      <w:keepNext/>
      <w:keepLines/>
      <w:widowControl w:val="0"/>
      <w:spacing w:before="300" w:after="300"/>
      <w:jc w:val="both"/>
    </w:pPr>
    <w:rPr>
      <w:b/>
      <w:bCs/>
      <w:kern w:val="28"/>
      <w:sz w:val="21"/>
      <w:szCs w:val="21"/>
    </w:rPr>
  </w:style>
  <w:style w:type="paragraph" w:customStyle="1" w:styleId="12">
    <w:name w:val="无间隔1"/>
    <w:uiPriority w:val="1"/>
    <w:qFormat/>
    <w:rsid w:val="00AB7610"/>
    <w:pPr>
      <w:widowControl w:val="0"/>
      <w:jc w:val="both"/>
    </w:pPr>
    <w:rPr>
      <w:kern w:val="2"/>
      <w:sz w:val="18"/>
      <w:szCs w:val="18"/>
    </w:rPr>
  </w:style>
  <w:style w:type="paragraph" w:customStyle="1" w:styleId="Header1">
    <w:name w:val="Header1"/>
    <w:basedOn w:val="a"/>
    <w:uiPriority w:val="99"/>
    <w:rsid w:val="00AB7610"/>
    <w:pPr>
      <w:pBdr>
        <w:bottom w:val="single" w:sz="6" w:space="1" w:color="auto"/>
      </w:pBdr>
      <w:tabs>
        <w:tab w:val="center" w:pos="4153"/>
        <w:tab w:val="right" w:pos="8306"/>
      </w:tabs>
      <w:snapToGrid w:val="0"/>
      <w:spacing w:before="0" w:after="0"/>
      <w:jc w:val="right"/>
    </w:pPr>
  </w:style>
  <w:style w:type="paragraph" w:customStyle="1" w:styleId="Footer1">
    <w:name w:val="Footer1"/>
    <w:basedOn w:val="a"/>
    <w:uiPriority w:val="99"/>
    <w:rsid w:val="00AB7610"/>
    <w:pPr>
      <w:tabs>
        <w:tab w:val="center" w:pos="4153"/>
        <w:tab w:val="right" w:pos="8306"/>
      </w:tabs>
      <w:snapToGrid w:val="0"/>
      <w:spacing w:before="0" w:after="0"/>
      <w:jc w:val="right"/>
    </w:pPr>
  </w:style>
  <w:style w:type="paragraph" w:customStyle="1" w:styleId="xl24">
    <w:name w:val="xl24"/>
    <w:basedOn w:val="a"/>
    <w:rsid w:val="00AB7610"/>
    <w:pPr>
      <w:widowControl/>
      <w:spacing w:before="100" w:beforeAutospacing="1" w:after="100" w:afterAutospacing="1"/>
      <w:jc w:val="center"/>
    </w:pPr>
    <w:rPr>
      <w:rFonts w:eastAsia="Arial Unicode MS"/>
      <w:kern w:val="0"/>
      <w:sz w:val="21"/>
      <w:szCs w:val="21"/>
    </w:rPr>
  </w:style>
  <w:style w:type="paragraph" w:customStyle="1" w:styleId="xl56">
    <w:name w:val="xl56"/>
    <w:basedOn w:val="a"/>
    <w:rsid w:val="00AB7610"/>
    <w:pPr>
      <w:widowControl/>
      <w:spacing w:before="100" w:beforeAutospacing="1" w:after="100" w:afterAutospacing="1"/>
      <w:jc w:val="center"/>
    </w:pPr>
    <w:rPr>
      <w:rFonts w:ascii="Arial Unicode MS" w:eastAsia="Arial Unicode MS" w:hAnsi="Arial Unicode MS" w:cs="华文楷体"/>
      <w:kern w:val="0"/>
      <w:sz w:val="24"/>
      <w:szCs w:val="24"/>
    </w:rPr>
  </w:style>
  <w:style w:type="paragraph" w:customStyle="1" w:styleId="CharCharCharCharCharCharChar">
    <w:name w:val="Char Char Char Char Char Char Char"/>
    <w:basedOn w:val="a"/>
    <w:rsid w:val="00AB7610"/>
    <w:pPr>
      <w:tabs>
        <w:tab w:val="left" w:pos="360"/>
      </w:tabs>
      <w:spacing w:before="0" w:after="0"/>
      <w:ind w:left="360" w:hanging="360"/>
    </w:pPr>
    <w:rPr>
      <w:sz w:val="24"/>
      <w:szCs w:val="24"/>
    </w:rPr>
  </w:style>
  <w:style w:type="paragraph" w:customStyle="1" w:styleId="CharCharCharCharCharCharCharCharChar">
    <w:name w:val="Char Char Char Char Char Char Char Char Char"/>
    <w:basedOn w:val="a"/>
    <w:rsid w:val="00AB7610"/>
    <w:pPr>
      <w:tabs>
        <w:tab w:val="left" w:pos="360"/>
      </w:tabs>
      <w:spacing w:before="0" w:after="0"/>
      <w:ind w:left="360" w:hanging="360"/>
    </w:pPr>
    <w:rPr>
      <w:sz w:val="24"/>
      <w:szCs w:val="24"/>
    </w:rPr>
  </w:style>
  <w:style w:type="paragraph" w:customStyle="1" w:styleId="xl61">
    <w:name w:val="xl61"/>
    <w:basedOn w:val="a"/>
    <w:rsid w:val="00AB7610"/>
    <w:pPr>
      <w:widowControl/>
      <w:spacing w:before="100" w:after="100"/>
      <w:jc w:val="right"/>
    </w:pPr>
    <w:rPr>
      <w:rFonts w:ascii="Arial Unicode MS" w:eastAsia="Arial Unicode MS"/>
      <w:kern w:val="0"/>
    </w:rPr>
  </w:style>
  <w:style w:type="paragraph" w:customStyle="1" w:styleId="write2">
    <w:name w:val="write2"/>
    <w:basedOn w:val="a"/>
    <w:rsid w:val="00AB7610"/>
    <w:pPr>
      <w:widowControl/>
      <w:tabs>
        <w:tab w:val="left" w:pos="709"/>
      </w:tabs>
      <w:overflowPunct w:val="0"/>
      <w:autoSpaceDE w:val="0"/>
      <w:autoSpaceDN w:val="0"/>
      <w:adjustRightInd w:val="0"/>
      <w:spacing w:before="0" w:after="0"/>
      <w:textAlignment w:val="baseline"/>
    </w:pPr>
    <w:rPr>
      <w:rFonts w:ascii="Helvetica-Narrow" w:hAnsi="Helvetica-Narrow"/>
      <w:kern w:val="0"/>
      <w:sz w:val="24"/>
      <w:szCs w:val="24"/>
    </w:rPr>
  </w:style>
  <w:style w:type="paragraph" w:customStyle="1" w:styleId="xl25">
    <w:name w:val="xl25"/>
    <w:basedOn w:val="a"/>
    <w:rsid w:val="00AB7610"/>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paragraph" w:customStyle="1" w:styleId="Char4">
    <w:name w:val="Char"/>
    <w:basedOn w:val="a"/>
    <w:rsid w:val="00AB7610"/>
    <w:pPr>
      <w:spacing w:before="0" w:after="0"/>
      <w:ind w:left="765" w:hanging="360"/>
    </w:pPr>
    <w:rPr>
      <w:sz w:val="24"/>
      <w:szCs w:val="24"/>
    </w:rPr>
  </w:style>
  <w:style w:type="paragraph" w:customStyle="1" w:styleId="Default">
    <w:name w:val="Default"/>
    <w:rsid w:val="00AB7610"/>
    <w:pPr>
      <w:widowControl w:val="0"/>
      <w:autoSpaceDE w:val="0"/>
      <w:autoSpaceDN w:val="0"/>
      <w:adjustRightInd w:val="0"/>
    </w:pPr>
    <w:rPr>
      <w:rFonts w:ascii="华文中宋" w:eastAsia="华文中宋" w:cs="华文中宋"/>
      <w:color w:val="000000"/>
      <w:sz w:val="24"/>
      <w:szCs w:val="24"/>
    </w:rPr>
  </w:style>
  <w:style w:type="paragraph" w:customStyle="1" w:styleId="13">
    <w:name w:val="修订1"/>
    <w:hidden/>
    <w:uiPriority w:val="99"/>
    <w:semiHidden/>
    <w:rsid w:val="00AB7610"/>
    <w:rPr>
      <w:kern w:val="2"/>
      <w:sz w:val="21"/>
      <w:szCs w:val="24"/>
    </w:rPr>
  </w:style>
  <w:style w:type="paragraph" w:customStyle="1" w:styleId="Style1">
    <w:name w:val="Style1"/>
    <w:basedOn w:val="af3"/>
    <w:link w:val="Style1Char"/>
    <w:qFormat/>
    <w:rsid w:val="00AB7610"/>
    <w:pPr>
      <w:spacing w:before="0" w:after="0"/>
    </w:pPr>
    <w:rPr>
      <w:kern w:val="0"/>
    </w:rPr>
  </w:style>
  <w:style w:type="character" w:customStyle="1" w:styleId="Style1Char">
    <w:name w:val="Style1 Char"/>
    <w:basedOn w:val="4Char"/>
    <w:link w:val="Style1"/>
    <w:rsid w:val="00531C3C"/>
    <w:rPr>
      <w:rFonts w:ascii="Arial" w:eastAsia="黑体" w:hAnsi="Arial" w:cs="Times New Roman"/>
      <w:b w:val="0"/>
      <w:bCs w:val="0"/>
      <w:sz w:val="18"/>
      <w:szCs w:val="18"/>
    </w:rPr>
  </w:style>
  <w:style w:type="character" w:customStyle="1" w:styleId="4Char">
    <w:name w:val="标题 4 Char"/>
    <w:rsid w:val="009B7624"/>
    <w:rPr>
      <w:rFonts w:ascii="Arial" w:eastAsia="黑体" w:hAnsi="Arial" w:cs="Times New Roman"/>
      <w:b/>
      <w:bCs/>
      <w:sz w:val="28"/>
      <w:szCs w:val="28"/>
    </w:rPr>
  </w:style>
  <w:style w:type="character" w:customStyle="1" w:styleId="3Char">
    <w:name w:val="标题 3 Char"/>
    <w:basedOn w:val="a0"/>
    <w:rsid w:val="00AB7610"/>
    <w:rPr>
      <w:rFonts w:ascii="Times New Roman" w:eastAsia="宋体" w:hAnsi="Times New Roman" w:cs="Times New Roman"/>
      <w:b/>
      <w:bCs/>
      <w:sz w:val="32"/>
      <w:szCs w:val="32"/>
    </w:rPr>
  </w:style>
  <w:style w:type="character" w:customStyle="1" w:styleId="cap">
    <w:name w:val="cap"/>
    <w:rsid w:val="00AB7610"/>
    <w:rPr>
      <w:rFonts w:eastAsia="宋体"/>
      <w:kern w:val="2"/>
      <w:sz w:val="24"/>
      <w:szCs w:val="24"/>
      <w:lang w:val="en-US" w:eastAsia="zh-CN" w:bidi="ar-SA"/>
    </w:rPr>
  </w:style>
  <w:style w:type="character" w:customStyle="1" w:styleId="Char18">
    <w:name w:val="批注主题 Char1"/>
    <w:basedOn w:val="Char0"/>
    <w:uiPriority w:val="99"/>
    <w:semiHidden/>
    <w:rsid w:val="00AB7610"/>
    <w:rPr>
      <w:rFonts w:ascii="Times New Roman" w:eastAsia="宋体" w:hAnsi="Times New Roman" w:cs="Times New Roman"/>
      <w:b/>
      <w:bCs/>
      <w:szCs w:val="24"/>
    </w:rPr>
  </w:style>
  <w:style w:type="character" w:customStyle="1" w:styleId="notnullcss1">
    <w:name w:val="notnullcss1"/>
    <w:rsid w:val="00AB7610"/>
    <w:rPr>
      <w:rFonts w:eastAsia="宋体"/>
      <w:color w:val="FF0000"/>
      <w:kern w:val="2"/>
      <w:sz w:val="24"/>
      <w:szCs w:val="24"/>
      <w:lang w:val="en-US" w:eastAsia="zh-CN" w:bidi="ar-SA"/>
    </w:rPr>
  </w:style>
  <w:style w:type="character" w:customStyle="1" w:styleId="Char19">
    <w:name w:val="标题 Char1"/>
    <w:uiPriority w:val="10"/>
    <w:rsid w:val="00AB7610"/>
    <w:rPr>
      <w:rFonts w:ascii="Cambria" w:eastAsia="宋体" w:hAnsi="Cambria" w:cs="Times New Roman"/>
      <w:b/>
      <w:bCs/>
      <w:sz w:val="32"/>
      <w:szCs w:val="32"/>
    </w:rPr>
  </w:style>
  <w:style w:type="character" w:customStyle="1" w:styleId="span">
    <w:name w:val="span_"/>
    <w:rsid w:val="00AB7610"/>
    <w:rPr>
      <w:rFonts w:eastAsia="宋体"/>
      <w:kern w:val="2"/>
      <w:sz w:val="24"/>
      <w:szCs w:val="24"/>
      <w:lang w:val="en-US" w:eastAsia="zh-CN" w:bidi="ar-SA"/>
    </w:rPr>
  </w:style>
  <w:style w:type="character" w:customStyle="1" w:styleId="Char1a">
    <w:name w:val="尾注文本 Char1"/>
    <w:basedOn w:val="a0"/>
    <w:uiPriority w:val="99"/>
    <w:semiHidden/>
    <w:rsid w:val="00AB7610"/>
    <w:rPr>
      <w:rFonts w:ascii="Times New Roman" w:eastAsia="宋体" w:hAnsi="Times New Roman" w:cs="Times New Roman"/>
      <w:sz w:val="18"/>
      <w:szCs w:val="18"/>
    </w:rPr>
  </w:style>
  <w:style w:type="paragraph" w:customStyle="1" w:styleId="CharCharCharCharCharCharChar2">
    <w:name w:val="Char Char Char Char Char Char Char2"/>
    <w:basedOn w:val="a"/>
    <w:autoRedefine/>
    <w:rsid w:val="004171D4"/>
    <w:pPr>
      <w:tabs>
        <w:tab w:val="num" w:pos="360"/>
      </w:tabs>
      <w:spacing w:before="0" w:after="0"/>
      <w:ind w:left="360" w:hanging="360"/>
    </w:pPr>
    <w:rPr>
      <w:sz w:val="24"/>
      <w:szCs w:val="24"/>
    </w:rPr>
  </w:style>
  <w:style w:type="paragraph" w:customStyle="1" w:styleId="CharCharCharCharCharCharCharCharChar2">
    <w:name w:val="Char Char Char Char Char Char Char Char Char2"/>
    <w:basedOn w:val="a"/>
    <w:autoRedefine/>
    <w:rsid w:val="004171D4"/>
    <w:pPr>
      <w:tabs>
        <w:tab w:val="num" w:pos="360"/>
      </w:tabs>
      <w:spacing w:before="0" w:after="0"/>
      <w:ind w:left="360" w:hanging="360"/>
    </w:pPr>
    <w:rPr>
      <w:sz w:val="24"/>
      <w:szCs w:val="24"/>
    </w:rPr>
  </w:style>
  <w:style w:type="paragraph" w:customStyle="1" w:styleId="Char21">
    <w:name w:val="Char2"/>
    <w:basedOn w:val="a"/>
    <w:autoRedefine/>
    <w:rsid w:val="004171D4"/>
    <w:pPr>
      <w:spacing w:before="0" w:after="0"/>
      <w:ind w:left="765" w:hanging="360"/>
    </w:pPr>
    <w:rPr>
      <w:sz w:val="24"/>
      <w:szCs w:val="24"/>
    </w:rPr>
  </w:style>
  <w:style w:type="paragraph" w:styleId="aff0">
    <w:name w:val="List Paragraph"/>
    <w:basedOn w:val="a"/>
    <w:uiPriority w:val="34"/>
    <w:qFormat/>
    <w:rsid w:val="004171D4"/>
    <w:pPr>
      <w:widowControl/>
      <w:spacing w:before="0" w:after="0"/>
      <w:ind w:left="720"/>
      <w:jc w:val="left"/>
    </w:pPr>
    <w:rPr>
      <w:rFonts w:ascii="宋体" w:hAnsi="宋体" w:cs="宋体"/>
      <w:kern w:val="0"/>
      <w:sz w:val="24"/>
      <w:szCs w:val="24"/>
    </w:rPr>
  </w:style>
  <w:style w:type="character" w:customStyle="1" w:styleId="1Char">
    <w:name w:val="标题 1 Char"/>
    <w:rsid w:val="009B7624"/>
    <w:rPr>
      <w:rFonts w:ascii="Times New Roman" w:eastAsia="宋体" w:hAnsi="Times New Roman" w:cs="Times New Roman"/>
      <w:b/>
      <w:bCs/>
      <w:kern w:val="44"/>
      <w:sz w:val="44"/>
      <w:szCs w:val="44"/>
    </w:rPr>
  </w:style>
  <w:style w:type="character" w:customStyle="1" w:styleId="2Char">
    <w:name w:val="标题 2 Char"/>
    <w:rsid w:val="009B7624"/>
    <w:rPr>
      <w:rFonts w:ascii="Arial" w:eastAsia="黑体" w:hAnsi="Arial" w:cs="Times New Roman"/>
      <w:b/>
      <w:bCs/>
      <w:sz w:val="32"/>
      <w:szCs w:val="32"/>
    </w:rPr>
  </w:style>
  <w:style w:type="character" w:customStyle="1" w:styleId="3Char1">
    <w:name w:val="标题 3 Char1"/>
    <w:rsid w:val="009B7624"/>
    <w:rPr>
      <w:rFonts w:ascii="Times New Roman" w:eastAsia="宋体" w:hAnsi="Times New Roman" w:cs="Times New Roman"/>
      <w:b/>
      <w:bCs/>
      <w:sz w:val="32"/>
      <w:szCs w:val="32"/>
    </w:rPr>
  </w:style>
  <w:style w:type="paragraph" w:customStyle="1" w:styleId="CharCharCharCharCharCharChar1">
    <w:name w:val="Char Char Char Char Char Char Char1"/>
    <w:basedOn w:val="a"/>
    <w:autoRedefine/>
    <w:rsid w:val="009B7624"/>
    <w:pPr>
      <w:tabs>
        <w:tab w:val="num" w:pos="360"/>
      </w:tabs>
      <w:spacing w:before="0" w:after="0"/>
      <w:ind w:left="360" w:hanging="360"/>
    </w:pPr>
    <w:rPr>
      <w:sz w:val="24"/>
      <w:szCs w:val="24"/>
    </w:rPr>
  </w:style>
  <w:style w:type="character" w:customStyle="1" w:styleId="Char5">
    <w:name w:val="称呼 Char"/>
    <w:rsid w:val="009B7624"/>
    <w:rPr>
      <w:rFonts w:ascii="Times New Roman" w:eastAsia="宋体" w:hAnsi="Times New Roman" w:cs="Times New Roman"/>
      <w:szCs w:val="21"/>
    </w:rPr>
  </w:style>
  <w:style w:type="character" w:customStyle="1" w:styleId="Char6">
    <w:name w:val="页眉 Char"/>
    <w:uiPriority w:val="99"/>
    <w:rsid w:val="009B7624"/>
    <w:rPr>
      <w:rFonts w:ascii="Times New Roman" w:hAnsi="Times New Roman"/>
      <w:kern w:val="2"/>
      <w:sz w:val="18"/>
      <w:szCs w:val="18"/>
    </w:rPr>
  </w:style>
  <w:style w:type="character" w:customStyle="1" w:styleId="Char7">
    <w:name w:val="页脚 Char"/>
    <w:uiPriority w:val="99"/>
    <w:rsid w:val="009B7624"/>
    <w:rPr>
      <w:rFonts w:ascii="Times New Roman" w:eastAsia="宋体" w:hAnsi="Times New Roman" w:cs="Times New Roman"/>
      <w:sz w:val="18"/>
      <w:szCs w:val="18"/>
    </w:rPr>
  </w:style>
  <w:style w:type="character" w:customStyle="1" w:styleId="Char8">
    <w:name w:val="标题 Char"/>
    <w:locked/>
    <w:rsid w:val="009B7624"/>
    <w:rPr>
      <w:rFonts w:ascii="Arial" w:eastAsia="宋体" w:hAnsi="Arial" w:cs="Arial"/>
      <w:b/>
      <w:bCs/>
      <w:sz w:val="32"/>
      <w:szCs w:val="32"/>
    </w:rPr>
  </w:style>
  <w:style w:type="character" w:customStyle="1" w:styleId="Char9">
    <w:name w:val="注释标题 Char"/>
    <w:rsid w:val="009B7624"/>
    <w:rPr>
      <w:rFonts w:ascii="Times New Roman" w:eastAsia="宋体" w:hAnsi="Times New Roman" w:cs="Times New Roman"/>
      <w:szCs w:val="21"/>
    </w:rPr>
  </w:style>
  <w:style w:type="character" w:customStyle="1" w:styleId="Chara">
    <w:name w:val="日期 Char"/>
    <w:rsid w:val="009B7624"/>
    <w:rPr>
      <w:rFonts w:ascii="楷体_GB2312" w:eastAsia="楷体_GB2312" w:hAnsi="Times New Roman" w:cs="Times New Roman"/>
      <w:sz w:val="28"/>
      <w:szCs w:val="24"/>
    </w:rPr>
  </w:style>
  <w:style w:type="paragraph" w:customStyle="1" w:styleId="CharCharCharCharCharCharCharCharChar1">
    <w:name w:val="Char Char Char Char Char Char Char Char Char1"/>
    <w:basedOn w:val="a"/>
    <w:autoRedefine/>
    <w:rsid w:val="009B7624"/>
    <w:pPr>
      <w:tabs>
        <w:tab w:val="num" w:pos="360"/>
      </w:tabs>
      <w:spacing w:before="0" w:after="0"/>
      <w:ind w:left="360" w:hanging="360"/>
    </w:pPr>
    <w:rPr>
      <w:sz w:val="24"/>
      <w:szCs w:val="24"/>
    </w:rPr>
  </w:style>
  <w:style w:type="character" w:customStyle="1" w:styleId="Charb">
    <w:name w:val="纯文本 Char"/>
    <w:rsid w:val="009B7624"/>
    <w:rPr>
      <w:rFonts w:ascii="宋体" w:eastAsia="宋体" w:hAnsi="Courier New" w:cs="Times New Roman"/>
      <w:szCs w:val="21"/>
    </w:rPr>
  </w:style>
  <w:style w:type="character" w:customStyle="1" w:styleId="Charc">
    <w:name w:val="正文文本 Char"/>
    <w:rsid w:val="009B7624"/>
    <w:rPr>
      <w:rFonts w:ascii="Times New Roman" w:eastAsia="宋体" w:hAnsi="Times New Roman" w:cs="Times New Roman"/>
      <w:szCs w:val="21"/>
    </w:rPr>
  </w:style>
  <w:style w:type="paragraph" w:customStyle="1" w:styleId="Char1b">
    <w:name w:val="Char1"/>
    <w:basedOn w:val="a"/>
    <w:autoRedefine/>
    <w:rsid w:val="009B7624"/>
    <w:pPr>
      <w:spacing w:before="0" w:after="0"/>
      <w:ind w:left="765" w:hanging="360"/>
    </w:pPr>
    <w:rPr>
      <w:sz w:val="24"/>
      <w:szCs w:val="24"/>
    </w:rPr>
  </w:style>
  <w:style w:type="character" w:customStyle="1" w:styleId="Chard">
    <w:name w:val="文档结构图 Char"/>
    <w:rsid w:val="009B7624"/>
    <w:rPr>
      <w:rFonts w:ascii="宋体" w:eastAsia="宋体" w:hAnsi="Times New Roman" w:cs="Times New Roman"/>
      <w:sz w:val="18"/>
      <w:szCs w:val="18"/>
    </w:rPr>
  </w:style>
  <w:style w:type="character" w:customStyle="1" w:styleId="Chare">
    <w:name w:val="脚注文本 Char"/>
    <w:rsid w:val="009B7624"/>
    <w:rPr>
      <w:rFonts w:ascii="Times New Roman" w:eastAsia="宋体" w:hAnsi="Times New Roman" w:cs="Times New Roman"/>
      <w:sz w:val="18"/>
      <w:szCs w:val="18"/>
    </w:rPr>
  </w:style>
  <w:style w:type="character" w:customStyle="1" w:styleId="ng-scope">
    <w:name w:val="ng-scope"/>
    <w:basedOn w:val="a0"/>
    <w:rsid w:val="00AA148B"/>
  </w:style>
  <w:style w:type="table" w:styleId="aff1">
    <w:name w:val="Table Grid"/>
    <w:basedOn w:val="a1"/>
    <w:rsid w:val="00CA26B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Char0"/>
    <w:rsid w:val="00531C3C"/>
    <w:pPr>
      <w:widowControl/>
      <w:autoSpaceDE w:val="0"/>
      <w:autoSpaceDN w:val="0"/>
      <w:spacing w:before="0" w:after="0"/>
      <w:ind w:firstLine="540"/>
      <w:textAlignment w:val="bottom"/>
    </w:pPr>
    <w:rPr>
      <w:rFonts w:eastAsia="华文楷体"/>
      <w:kern w:val="0"/>
      <w:sz w:val="24"/>
      <w:szCs w:val="24"/>
    </w:rPr>
  </w:style>
  <w:style w:type="character" w:customStyle="1" w:styleId="2Char0">
    <w:name w:val="正文文本缩进 2 Char"/>
    <w:basedOn w:val="a0"/>
    <w:link w:val="23"/>
    <w:rsid w:val="00531C3C"/>
    <w:rPr>
      <w:rFonts w:eastAsia="华文楷体"/>
      <w:sz w:val="24"/>
      <w:szCs w:val="24"/>
    </w:rPr>
  </w:style>
  <w:style w:type="paragraph" w:styleId="aff2">
    <w:name w:val="Body Text Indent"/>
    <w:basedOn w:val="a"/>
    <w:link w:val="Charf"/>
    <w:rsid w:val="00531C3C"/>
    <w:pPr>
      <w:widowControl/>
      <w:spacing w:before="0" w:after="120"/>
      <w:ind w:leftChars="200" w:left="420"/>
      <w:jc w:val="left"/>
    </w:pPr>
    <w:rPr>
      <w:kern w:val="0"/>
      <w:sz w:val="24"/>
      <w:szCs w:val="24"/>
    </w:rPr>
  </w:style>
  <w:style w:type="character" w:customStyle="1" w:styleId="Charf">
    <w:name w:val="正文文本缩进 Char"/>
    <w:basedOn w:val="a0"/>
    <w:link w:val="aff2"/>
    <w:rsid w:val="00531C3C"/>
    <w:rPr>
      <w:sz w:val="24"/>
      <w:szCs w:val="24"/>
    </w:rPr>
  </w:style>
  <w:style w:type="paragraph" w:styleId="33">
    <w:name w:val="Body Text Indent 3"/>
    <w:basedOn w:val="a"/>
    <w:link w:val="3Char0"/>
    <w:rsid w:val="00531C3C"/>
    <w:pPr>
      <w:widowControl/>
      <w:spacing w:before="0" w:after="120"/>
      <w:ind w:leftChars="200" w:left="420"/>
      <w:jc w:val="left"/>
    </w:pPr>
    <w:rPr>
      <w:kern w:val="0"/>
      <w:sz w:val="16"/>
      <w:szCs w:val="16"/>
    </w:rPr>
  </w:style>
  <w:style w:type="character" w:customStyle="1" w:styleId="3Char0">
    <w:name w:val="正文文本缩进 3 Char"/>
    <w:basedOn w:val="a0"/>
    <w:link w:val="33"/>
    <w:rsid w:val="00531C3C"/>
    <w:rPr>
      <w:sz w:val="16"/>
      <w:szCs w:val="16"/>
    </w:rPr>
  </w:style>
  <w:style w:type="paragraph" w:styleId="aff3">
    <w:name w:val="Subtitle"/>
    <w:basedOn w:val="2"/>
    <w:next w:val="a"/>
    <w:link w:val="Charf0"/>
    <w:qFormat/>
    <w:rsid w:val="00531C3C"/>
    <w:pPr>
      <w:widowControl/>
      <w:overflowPunct w:val="0"/>
      <w:autoSpaceDE w:val="0"/>
      <w:autoSpaceDN w:val="0"/>
      <w:adjustRightInd w:val="0"/>
      <w:snapToGrid w:val="0"/>
      <w:spacing w:before="0" w:after="0" w:line="240" w:lineRule="auto"/>
      <w:textAlignment w:val="bottom"/>
    </w:pPr>
    <w:rPr>
      <w:rFonts w:cs="Arial"/>
      <w:bCs w:val="0"/>
      <w:snapToGrid w:val="0"/>
      <w:color w:val="000000" w:themeColor="text1"/>
      <w:kern w:val="0"/>
      <w:sz w:val="24"/>
      <w:szCs w:val="26"/>
    </w:rPr>
  </w:style>
  <w:style w:type="character" w:customStyle="1" w:styleId="Charf0">
    <w:name w:val="副标题 Char"/>
    <w:basedOn w:val="a0"/>
    <w:link w:val="aff3"/>
    <w:rsid w:val="00531C3C"/>
    <w:rPr>
      <w:rFonts w:ascii="Arial" w:eastAsia="黑体" w:hAnsi="Arial" w:cs="Arial"/>
      <w:b/>
      <w:snapToGrid w:val="0"/>
      <w:color w:val="000000" w:themeColor="text1"/>
      <w:sz w:val="24"/>
      <w:szCs w:val="26"/>
    </w:rPr>
  </w:style>
  <w:style w:type="paragraph" w:styleId="aff4">
    <w:name w:val="No Spacing"/>
    <w:basedOn w:val="4"/>
    <w:uiPriority w:val="1"/>
    <w:qFormat/>
    <w:rsid w:val="00531C3C"/>
    <w:pPr>
      <w:widowControl/>
      <w:overflowPunct w:val="0"/>
      <w:autoSpaceDE w:val="0"/>
      <w:autoSpaceDN w:val="0"/>
      <w:adjustRightInd w:val="0"/>
      <w:snapToGrid w:val="0"/>
      <w:spacing w:before="0" w:after="0" w:line="240" w:lineRule="auto"/>
      <w:ind w:left="1440" w:hanging="720"/>
      <w:textAlignment w:val="bottom"/>
    </w:pPr>
    <w:rPr>
      <w:rFonts w:cs="Arial"/>
      <w:b w:val="0"/>
      <w:iCs/>
      <w:kern w:val="0"/>
      <w:sz w:val="24"/>
      <w:szCs w:val="24"/>
      <w:u w:val="single"/>
    </w:rPr>
  </w:style>
  <w:style w:type="character" w:styleId="aff5">
    <w:name w:val="Subtle Emphasis"/>
    <w:basedOn w:val="4Char"/>
    <w:uiPriority w:val="19"/>
    <w:qFormat/>
    <w:rsid w:val="00531C3C"/>
    <w:rPr>
      <w:rFonts w:ascii="黑体" w:eastAsia="黑体" w:hAnsi="黑体" w:cs="Arial"/>
      <w:b/>
      <w:bCs/>
      <w:i w:val="0"/>
      <w:iCs/>
      <w:color w:val="auto"/>
      <w:sz w:val="24"/>
      <w:szCs w:val="24"/>
    </w:rPr>
  </w:style>
  <w:style w:type="paragraph" w:styleId="aff6">
    <w:name w:val="Quote"/>
    <w:basedOn w:val="5"/>
    <w:next w:val="a"/>
    <w:link w:val="Charf1"/>
    <w:uiPriority w:val="29"/>
    <w:qFormat/>
    <w:rsid w:val="00531C3C"/>
    <w:pPr>
      <w:spacing w:before="0"/>
    </w:pPr>
    <w:rPr>
      <w:rFonts w:ascii="黑体" w:hAnsi="黑体"/>
      <w:i/>
      <w:iCs/>
      <w:color w:val="000000" w:themeColor="text1"/>
    </w:rPr>
  </w:style>
  <w:style w:type="character" w:customStyle="1" w:styleId="Charf1">
    <w:name w:val="引用 Char"/>
    <w:basedOn w:val="a0"/>
    <w:link w:val="aff6"/>
    <w:uiPriority w:val="29"/>
    <w:rsid w:val="00531C3C"/>
    <w:rPr>
      <w:rFonts w:ascii="黑体" w:eastAsiaTheme="majorEastAsia" w:hAnsi="黑体" w:cstheme="majorBidi"/>
      <w:i/>
      <w:iCs/>
      <w:color w:val="000000" w:themeColor="text1"/>
      <w:sz w:val="24"/>
      <w:szCs w:val="24"/>
    </w:rPr>
  </w:style>
  <w:style w:type="paragraph" w:styleId="aff7">
    <w:name w:val="Intense Quote"/>
    <w:basedOn w:val="4"/>
    <w:next w:val="a"/>
    <w:link w:val="Charf2"/>
    <w:uiPriority w:val="30"/>
    <w:qFormat/>
    <w:rsid w:val="00531C3C"/>
    <w:pPr>
      <w:widowControl/>
      <w:pBdr>
        <w:bottom w:val="single" w:sz="4" w:space="4" w:color="4F81BD" w:themeColor="accent1"/>
      </w:pBdr>
      <w:spacing w:before="0" w:after="0" w:line="240" w:lineRule="auto"/>
      <w:ind w:left="936" w:right="936"/>
      <w:jc w:val="left"/>
    </w:pPr>
    <w:rPr>
      <w:rFonts w:ascii="黑体" w:eastAsiaTheme="majorEastAsia" w:hAnsi="黑体" w:cstheme="majorBidi"/>
      <w:bCs w:val="0"/>
      <w:kern w:val="0"/>
      <w:sz w:val="24"/>
      <w:szCs w:val="24"/>
    </w:rPr>
  </w:style>
  <w:style w:type="character" w:customStyle="1" w:styleId="Charf2">
    <w:name w:val="明显引用 Char"/>
    <w:basedOn w:val="a0"/>
    <w:link w:val="aff7"/>
    <w:uiPriority w:val="30"/>
    <w:rsid w:val="00531C3C"/>
    <w:rPr>
      <w:rFonts w:ascii="黑体" w:eastAsiaTheme="majorEastAsia" w:hAnsi="黑体" w:cstheme="majorBidi"/>
      <w:b/>
      <w:sz w:val="24"/>
      <w:szCs w:val="24"/>
    </w:rPr>
  </w:style>
  <w:style w:type="paragraph" w:customStyle="1" w:styleId="Style2">
    <w:name w:val="Style2"/>
    <w:basedOn w:val="5"/>
    <w:link w:val="Style2Char"/>
    <w:qFormat/>
    <w:rsid w:val="00531C3C"/>
    <w:pPr>
      <w:overflowPunct w:val="0"/>
      <w:autoSpaceDE w:val="0"/>
      <w:autoSpaceDN w:val="0"/>
      <w:adjustRightInd w:val="0"/>
      <w:snapToGrid w:val="0"/>
      <w:spacing w:before="0"/>
      <w:ind w:left="1440" w:hanging="720"/>
      <w:jc w:val="both"/>
      <w:textAlignment w:val="bottom"/>
    </w:pPr>
    <w:rPr>
      <w:rFonts w:ascii="黑体" w:eastAsia="黑体" w:hAnsi="黑体" w:cs="Arial"/>
      <w:snapToGrid w:val="0"/>
      <w:u w:val="single"/>
    </w:rPr>
  </w:style>
  <w:style w:type="character" w:customStyle="1" w:styleId="Style2Char">
    <w:name w:val="Style2 Char"/>
    <w:basedOn w:val="5Char"/>
    <w:link w:val="Style2"/>
    <w:rsid w:val="00531C3C"/>
    <w:rPr>
      <w:rFonts w:ascii="黑体" w:eastAsia="黑体" w:hAnsi="黑体" w:cs="Arial"/>
      <w:snapToGrid w:val="0"/>
      <w:color w:val="243F60" w:themeColor="accent1" w:themeShade="7F"/>
      <w:sz w:val="24"/>
      <w:szCs w:val="24"/>
      <w:u w:val="single"/>
    </w:rPr>
  </w:style>
  <w:style w:type="paragraph" w:customStyle="1" w:styleId="Style3">
    <w:name w:val="Style3"/>
    <w:basedOn w:val="4"/>
    <w:link w:val="Style3Char"/>
    <w:qFormat/>
    <w:rsid w:val="00531C3C"/>
    <w:pPr>
      <w:widowControl/>
      <w:overflowPunct w:val="0"/>
      <w:autoSpaceDE w:val="0"/>
      <w:autoSpaceDN w:val="0"/>
      <w:adjustRightInd w:val="0"/>
      <w:snapToGrid w:val="0"/>
      <w:spacing w:before="0" w:after="0" w:line="240" w:lineRule="auto"/>
      <w:ind w:left="720" w:hanging="720"/>
      <w:textAlignment w:val="bottom"/>
    </w:pPr>
    <w:rPr>
      <w:rFonts w:cs="Arial"/>
      <w:b w:val="0"/>
      <w:bCs w:val="0"/>
      <w:iCs/>
      <w:snapToGrid w:val="0"/>
      <w:kern w:val="0"/>
      <w:sz w:val="24"/>
      <w:szCs w:val="24"/>
    </w:rPr>
  </w:style>
  <w:style w:type="character" w:customStyle="1" w:styleId="Style3Char">
    <w:name w:val="Style3 Char"/>
    <w:basedOn w:val="3Char"/>
    <w:link w:val="Style3"/>
    <w:rsid w:val="00531C3C"/>
    <w:rPr>
      <w:rFonts w:ascii="Arial" w:eastAsia="黑体" w:hAnsi="Arial" w:cs="Arial"/>
      <w:b w:val="0"/>
      <w:bCs w:val="0"/>
      <w:iCs/>
      <w:snapToGrid w:val="0"/>
      <w:sz w:val="24"/>
      <w:szCs w:val="24"/>
    </w:rPr>
  </w:style>
  <w:style w:type="paragraph" w:customStyle="1" w:styleId="Style4">
    <w:name w:val="Style4"/>
    <w:basedOn w:val="5"/>
    <w:link w:val="Style4Char"/>
    <w:qFormat/>
    <w:rsid w:val="00531C3C"/>
    <w:pPr>
      <w:overflowPunct w:val="0"/>
      <w:autoSpaceDE w:val="0"/>
      <w:autoSpaceDN w:val="0"/>
      <w:adjustRightInd w:val="0"/>
      <w:snapToGrid w:val="0"/>
      <w:spacing w:before="0"/>
      <w:ind w:left="1440" w:hanging="720"/>
      <w:jc w:val="both"/>
      <w:textAlignment w:val="bottom"/>
    </w:pPr>
    <w:rPr>
      <w:rFonts w:ascii="Arial" w:eastAsia="黑体" w:hAnsi="Arial" w:cs="Arial"/>
      <w:snapToGrid w:val="0"/>
    </w:rPr>
  </w:style>
  <w:style w:type="character" w:customStyle="1" w:styleId="Style4Char">
    <w:name w:val="Style4 Char"/>
    <w:basedOn w:val="5Char"/>
    <w:link w:val="Style4"/>
    <w:rsid w:val="00531C3C"/>
    <w:rPr>
      <w:rFonts w:ascii="Arial" w:eastAsia="黑体" w:hAnsi="Arial" w:cs="Arial"/>
      <w:snapToGrid w:val="0"/>
      <w:color w:val="243F60" w:themeColor="accent1" w:themeShade="7F"/>
      <w:sz w:val="24"/>
      <w:szCs w:val="24"/>
    </w:rPr>
  </w:style>
  <w:style w:type="paragraph" w:customStyle="1" w:styleId="Style5">
    <w:name w:val="Style5"/>
    <w:basedOn w:val="4"/>
    <w:link w:val="Style5Char"/>
    <w:qFormat/>
    <w:rsid w:val="00531C3C"/>
    <w:pPr>
      <w:widowControl/>
      <w:overflowPunct w:val="0"/>
      <w:autoSpaceDE w:val="0"/>
      <w:autoSpaceDN w:val="0"/>
      <w:adjustRightInd w:val="0"/>
      <w:snapToGrid w:val="0"/>
      <w:spacing w:before="0" w:after="0" w:line="240" w:lineRule="auto"/>
      <w:ind w:left="720"/>
      <w:textAlignment w:val="bottom"/>
    </w:pPr>
    <w:rPr>
      <w:rFonts w:cs="Arial"/>
      <w:bCs w:val="0"/>
      <w:iCs/>
      <w:snapToGrid w:val="0"/>
      <w:kern w:val="0"/>
      <w:sz w:val="24"/>
      <w:szCs w:val="24"/>
    </w:rPr>
  </w:style>
  <w:style w:type="character" w:customStyle="1" w:styleId="Style5Char">
    <w:name w:val="Style5 Char"/>
    <w:basedOn w:val="4Char"/>
    <w:link w:val="Style5"/>
    <w:rsid w:val="00531C3C"/>
    <w:rPr>
      <w:rFonts w:ascii="Arial" w:eastAsia="黑体" w:hAnsi="Arial" w:cs="Arial"/>
      <w:b/>
      <w:bCs w:val="0"/>
      <w:iCs/>
      <w:snapToGrid w:val="0"/>
      <w:sz w:val="24"/>
      <w:szCs w:val="24"/>
    </w:rPr>
  </w:style>
  <w:style w:type="paragraph" w:customStyle="1" w:styleId="Style6">
    <w:name w:val="Style6"/>
    <w:basedOn w:val="5"/>
    <w:link w:val="Style6Char"/>
    <w:qFormat/>
    <w:rsid w:val="00531C3C"/>
    <w:pPr>
      <w:tabs>
        <w:tab w:val="left" w:pos="2520"/>
        <w:tab w:val="decimal" w:pos="5250"/>
        <w:tab w:val="decimal" w:pos="6510"/>
        <w:tab w:val="decimal" w:pos="7035"/>
        <w:tab w:val="decimal" w:pos="8295"/>
      </w:tabs>
      <w:overflowPunct w:val="0"/>
      <w:autoSpaceDE w:val="0"/>
      <w:autoSpaceDN w:val="0"/>
      <w:adjustRightInd w:val="0"/>
      <w:snapToGrid w:val="0"/>
      <w:spacing w:before="0"/>
      <w:ind w:left="1440" w:hanging="720"/>
      <w:jc w:val="both"/>
    </w:pPr>
    <w:rPr>
      <w:rFonts w:ascii="Arial" w:eastAsia="黑体" w:hAnsi="Arial" w:cs="Arial"/>
      <w:snapToGrid w:val="0"/>
      <w:u w:val="single"/>
    </w:rPr>
  </w:style>
  <w:style w:type="character" w:customStyle="1" w:styleId="Style6Char">
    <w:name w:val="Style6 Char"/>
    <w:basedOn w:val="5Char"/>
    <w:link w:val="Style6"/>
    <w:rsid w:val="00531C3C"/>
    <w:rPr>
      <w:rFonts w:ascii="Arial" w:eastAsia="黑体" w:hAnsi="Arial" w:cs="Arial"/>
      <w:snapToGrid w:val="0"/>
      <w:color w:val="243F60" w:themeColor="accent1" w:themeShade="7F"/>
      <w:sz w:val="24"/>
      <w:szCs w:val="24"/>
      <w:u w:val="single"/>
    </w:rPr>
  </w:style>
  <w:style w:type="paragraph" w:styleId="aff8">
    <w:name w:val="Revision"/>
    <w:hidden/>
    <w:uiPriority w:val="99"/>
    <w:semiHidden/>
    <w:rsid w:val="00C42100"/>
    <w:rPr>
      <w:sz w:val="24"/>
      <w:szCs w:val="24"/>
    </w:rPr>
  </w:style>
  <w:style w:type="numbering" w:customStyle="1" w:styleId="14">
    <w:name w:val="无列表1"/>
    <w:next w:val="a2"/>
    <w:uiPriority w:val="99"/>
    <w:semiHidden/>
    <w:unhideWhenUsed/>
    <w:rsid w:val="00967798"/>
  </w:style>
  <w:style w:type="table" w:customStyle="1" w:styleId="15">
    <w:name w:val="网格型1"/>
    <w:basedOn w:val="a1"/>
    <w:next w:val="aff1"/>
    <w:rsid w:val="00967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无列表2"/>
    <w:next w:val="a2"/>
    <w:uiPriority w:val="99"/>
    <w:semiHidden/>
    <w:unhideWhenUsed/>
    <w:rsid w:val="00967798"/>
  </w:style>
  <w:style w:type="table" w:customStyle="1" w:styleId="25">
    <w:name w:val="网格型2"/>
    <w:basedOn w:val="a1"/>
    <w:next w:val="aff1"/>
    <w:rsid w:val="00967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44067">
      <w:bodyDiv w:val="1"/>
      <w:marLeft w:val="0"/>
      <w:marRight w:val="0"/>
      <w:marTop w:val="0"/>
      <w:marBottom w:val="0"/>
      <w:divBdr>
        <w:top w:val="none" w:sz="0" w:space="0" w:color="auto"/>
        <w:left w:val="none" w:sz="0" w:space="0" w:color="auto"/>
        <w:bottom w:val="none" w:sz="0" w:space="0" w:color="auto"/>
        <w:right w:val="none" w:sz="0" w:space="0" w:color="auto"/>
      </w:divBdr>
    </w:div>
    <w:div w:id="21787325">
      <w:bodyDiv w:val="1"/>
      <w:marLeft w:val="0"/>
      <w:marRight w:val="0"/>
      <w:marTop w:val="0"/>
      <w:marBottom w:val="0"/>
      <w:divBdr>
        <w:top w:val="none" w:sz="0" w:space="0" w:color="auto"/>
        <w:left w:val="none" w:sz="0" w:space="0" w:color="auto"/>
        <w:bottom w:val="none" w:sz="0" w:space="0" w:color="auto"/>
        <w:right w:val="none" w:sz="0" w:space="0" w:color="auto"/>
      </w:divBdr>
    </w:div>
    <w:div w:id="27992689">
      <w:bodyDiv w:val="1"/>
      <w:marLeft w:val="0"/>
      <w:marRight w:val="0"/>
      <w:marTop w:val="0"/>
      <w:marBottom w:val="0"/>
      <w:divBdr>
        <w:top w:val="none" w:sz="0" w:space="0" w:color="auto"/>
        <w:left w:val="none" w:sz="0" w:space="0" w:color="auto"/>
        <w:bottom w:val="none" w:sz="0" w:space="0" w:color="auto"/>
        <w:right w:val="none" w:sz="0" w:space="0" w:color="auto"/>
      </w:divBdr>
    </w:div>
    <w:div w:id="148788821">
      <w:bodyDiv w:val="1"/>
      <w:marLeft w:val="0"/>
      <w:marRight w:val="0"/>
      <w:marTop w:val="0"/>
      <w:marBottom w:val="0"/>
      <w:divBdr>
        <w:top w:val="none" w:sz="0" w:space="0" w:color="auto"/>
        <w:left w:val="none" w:sz="0" w:space="0" w:color="auto"/>
        <w:bottom w:val="none" w:sz="0" w:space="0" w:color="auto"/>
        <w:right w:val="none" w:sz="0" w:space="0" w:color="auto"/>
      </w:divBdr>
    </w:div>
    <w:div w:id="174542316">
      <w:bodyDiv w:val="1"/>
      <w:marLeft w:val="0"/>
      <w:marRight w:val="0"/>
      <w:marTop w:val="0"/>
      <w:marBottom w:val="0"/>
      <w:divBdr>
        <w:top w:val="none" w:sz="0" w:space="0" w:color="auto"/>
        <w:left w:val="none" w:sz="0" w:space="0" w:color="auto"/>
        <w:bottom w:val="none" w:sz="0" w:space="0" w:color="auto"/>
        <w:right w:val="none" w:sz="0" w:space="0" w:color="auto"/>
      </w:divBdr>
    </w:div>
    <w:div w:id="233056424">
      <w:bodyDiv w:val="1"/>
      <w:marLeft w:val="0"/>
      <w:marRight w:val="0"/>
      <w:marTop w:val="0"/>
      <w:marBottom w:val="0"/>
      <w:divBdr>
        <w:top w:val="none" w:sz="0" w:space="0" w:color="auto"/>
        <w:left w:val="none" w:sz="0" w:space="0" w:color="auto"/>
        <w:bottom w:val="none" w:sz="0" w:space="0" w:color="auto"/>
        <w:right w:val="none" w:sz="0" w:space="0" w:color="auto"/>
      </w:divBdr>
    </w:div>
    <w:div w:id="384110453">
      <w:bodyDiv w:val="1"/>
      <w:marLeft w:val="0"/>
      <w:marRight w:val="0"/>
      <w:marTop w:val="0"/>
      <w:marBottom w:val="0"/>
      <w:divBdr>
        <w:top w:val="none" w:sz="0" w:space="0" w:color="auto"/>
        <w:left w:val="none" w:sz="0" w:space="0" w:color="auto"/>
        <w:bottom w:val="none" w:sz="0" w:space="0" w:color="auto"/>
        <w:right w:val="none" w:sz="0" w:space="0" w:color="auto"/>
      </w:divBdr>
    </w:div>
    <w:div w:id="412973825">
      <w:bodyDiv w:val="1"/>
      <w:marLeft w:val="0"/>
      <w:marRight w:val="0"/>
      <w:marTop w:val="0"/>
      <w:marBottom w:val="0"/>
      <w:divBdr>
        <w:top w:val="none" w:sz="0" w:space="0" w:color="auto"/>
        <w:left w:val="none" w:sz="0" w:space="0" w:color="auto"/>
        <w:bottom w:val="none" w:sz="0" w:space="0" w:color="auto"/>
        <w:right w:val="none" w:sz="0" w:space="0" w:color="auto"/>
      </w:divBdr>
      <w:divsChild>
        <w:div w:id="1822961581">
          <w:marLeft w:val="0"/>
          <w:marRight w:val="0"/>
          <w:marTop w:val="0"/>
          <w:marBottom w:val="0"/>
          <w:divBdr>
            <w:top w:val="none" w:sz="0" w:space="0" w:color="auto"/>
            <w:left w:val="none" w:sz="0" w:space="0" w:color="auto"/>
            <w:bottom w:val="none" w:sz="0" w:space="0" w:color="auto"/>
            <w:right w:val="none" w:sz="0" w:space="0" w:color="auto"/>
          </w:divBdr>
          <w:divsChild>
            <w:div w:id="667173732">
              <w:marLeft w:val="0"/>
              <w:marRight w:val="0"/>
              <w:marTop w:val="0"/>
              <w:marBottom w:val="0"/>
              <w:divBdr>
                <w:top w:val="none" w:sz="0" w:space="0" w:color="auto"/>
                <w:left w:val="none" w:sz="0" w:space="0" w:color="auto"/>
                <w:bottom w:val="none" w:sz="0" w:space="0" w:color="auto"/>
                <w:right w:val="none" w:sz="0" w:space="0" w:color="auto"/>
              </w:divBdr>
              <w:divsChild>
                <w:div w:id="7840738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431971445">
      <w:bodyDiv w:val="1"/>
      <w:marLeft w:val="0"/>
      <w:marRight w:val="0"/>
      <w:marTop w:val="0"/>
      <w:marBottom w:val="0"/>
      <w:divBdr>
        <w:top w:val="none" w:sz="0" w:space="0" w:color="auto"/>
        <w:left w:val="none" w:sz="0" w:space="0" w:color="auto"/>
        <w:bottom w:val="none" w:sz="0" w:space="0" w:color="auto"/>
        <w:right w:val="none" w:sz="0" w:space="0" w:color="auto"/>
      </w:divBdr>
    </w:div>
    <w:div w:id="563300206">
      <w:bodyDiv w:val="1"/>
      <w:marLeft w:val="0"/>
      <w:marRight w:val="0"/>
      <w:marTop w:val="0"/>
      <w:marBottom w:val="0"/>
      <w:divBdr>
        <w:top w:val="none" w:sz="0" w:space="0" w:color="auto"/>
        <w:left w:val="none" w:sz="0" w:space="0" w:color="auto"/>
        <w:bottom w:val="none" w:sz="0" w:space="0" w:color="auto"/>
        <w:right w:val="none" w:sz="0" w:space="0" w:color="auto"/>
      </w:divBdr>
    </w:div>
    <w:div w:id="610935014">
      <w:bodyDiv w:val="1"/>
      <w:marLeft w:val="0"/>
      <w:marRight w:val="0"/>
      <w:marTop w:val="0"/>
      <w:marBottom w:val="0"/>
      <w:divBdr>
        <w:top w:val="none" w:sz="0" w:space="0" w:color="auto"/>
        <w:left w:val="none" w:sz="0" w:space="0" w:color="auto"/>
        <w:bottom w:val="none" w:sz="0" w:space="0" w:color="auto"/>
        <w:right w:val="none" w:sz="0" w:space="0" w:color="auto"/>
      </w:divBdr>
    </w:div>
    <w:div w:id="612633463">
      <w:bodyDiv w:val="1"/>
      <w:marLeft w:val="0"/>
      <w:marRight w:val="0"/>
      <w:marTop w:val="0"/>
      <w:marBottom w:val="0"/>
      <w:divBdr>
        <w:top w:val="none" w:sz="0" w:space="0" w:color="auto"/>
        <w:left w:val="none" w:sz="0" w:space="0" w:color="auto"/>
        <w:bottom w:val="none" w:sz="0" w:space="0" w:color="auto"/>
        <w:right w:val="none" w:sz="0" w:space="0" w:color="auto"/>
      </w:divBdr>
    </w:div>
    <w:div w:id="807671900">
      <w:bodyDiv w:val="1"/>
      <w:marLeft w:val="0"/>
      <w:marRight w:val="0"/>
      <w:marTop w:val="0"/>
      <w:marBottom w:val="0"/>
      <w:divBdr>
        <w:top w:val="none" w:sz="0" w:space="0" w:color="auto"/>
        <w:left w:val="none" w:sz="0" w:space="0" w:color="auto"/>
        <w:bottom w:val="none" w:sz="0" w:space="0" w:color="auto"/>
        <w:right w:val="none" w:sz="0" w:space="0" w:color="auto"/>
      </w:divBdr>
    </w:div>
    <w:div w:id="879391361">
      <w:bodyDiv w:val="1"/>
      <w:marLeft w:val="0"/>
      <w:marRight w:val="0"/>
      <w:marTop w:val="0"/>
      <w:marBottom w:val="0"/>
      <w:divBdr>
        <w:top w:val="none" w:sz="0" w:space="0" w:color="auto"/>
        <w:left w:val="none" w:sz="0" w:space="0" w:color="auto"/>
        <w:bottom w:val="none" w:sz="0" w:space="0" w:color="auto"/>
        <w:right w:val="none" w:sz="0" w:space="0" w:color="auto"/>
      </w:divBdr>
    </w:div>
    <w:div w:id="907963683">
      <w:bodyDiv w:val="1"/>
      <w:marLeft w:val="0"/>
      <w:marRight w:val="0"/>
      <w:marTop w:val="0"/>
      <w:marBottom w:val="0"/>
      <w:divBdr>
        <w:top w:val="none" w:sz="0" w:space="0" w:color="auto"/>
        <w:left w:val="none" w:sz="0" w:space="0" w:color="auto"/>
        <w:bottom w:val="none" w:sz="0" w:space="0" w:color="auto"/>
        <w:right w:val="none" w:sz="0" w:space="0" w:color="auto"/>
      </w:divBdr>
    </w:div>
    <w:div w:id="947733737">
      <w:bodyDiv w:val="1"/>
      <w:marLeft w:val="0"/>
      <w:marRight w:val="0"/>
      <w:marTop w:val="0"/>
      <w:marBottom w:val="0"/>
      <w:divBdr>
        <w:top w:val="none" w:sz="0" w:space="0" w:color="auto"/>
        <w:left w:val="none" w:sz="0" w:space="0" w:color="auto"/>
        <w:bottom w:val="none" w:sz="0" w:space="0" w:color="auto"/>
        <w:right w:val="none" w:sz="0" w:space="0" w:color="auto"/>
      </w:divBdr>
    </w:div>
    <w:div w:id="961424896">
      <w:bodyDiv w:val="1"/>
      <w:marLeft w:val="0"/>
      <w:marRight w:val="0"/>
      <w:marTop w:val="0"/>
      <w:marBottom w:val="0"/>
      <w:divBdr>
        <w:top w:val="none" w:sz="0" w:space="0" w:color="auto"/>
        <w:left w:val="none" w:sz="0" w:space="0" w:color="auto"/>
        <w:bottom w:val="none" w:sz="0" w:space="0" w:color="auto"/>
        <w:right w:val="none" w:sz="0" w:space="0" w:color="auto"/>
      </w:divBdr>
    </w:div>
    <w:div w:id="964039350">
      <w:bodyDiv w:val="1"/>
      <w:marLeft w:val="0"/>
      <w:marRight w:val="0"/>
      <w:marTop w:val="0"/>
      <w:marBottom w:val="0"/>
      <w:divBdr>
        <w:top w:val="none" w:sz="0" w:space="0" w:color="auto"/>
        <w:left w:val="none" w:sz="0" w:space="0" w:color="auto"/>
        <w:bottom w:val="none" w:sz="0" w:space="0" w:color="auto"/>
        <w:right w:val="none" w:sz="0" w:space="0" w:color="auto"/>
      </w:divBdr>
    </w:div>
    <w:div w:id="1031607849">
      <w:bodyDiv w:val="1"/>
      <w:marLeft w:val="0"/>
      <w:marRight w:val="0"/>
      <w:marTop w:val="0"/>
      <w:marBottom w:val="0"/>
      <w:divBdr>
        <w:top w:val="none" w:sz="0" w:space="0" w:color="auto"/>
        <w:left w:val="none" w:sz="0" w:space="0" w:color="auto"/>
        <w:bottom w:val="none" w:sz="0" w:space="0" w:color="auto"/>
        <w:right w:val="none" w:sz="0" w:space="0" w:color="auto"/>
      </w:divBdr>
    </w:div>
    <w:div w:id="1038435914">
      <w:bodyDiv w:val="1"/>
      <w:marLeft w:val="0"/>
      <w:marRight w:val="0"/>
      <w:marTop w:val="0"/>
      <w:marBottom w:val="0"/>
      <w:divBdr>
        <w:top w:val="none" w:sz="0" w:space="0" w:color="auto"/>
        <w:left w:val="none" w:sz="0" w:space="0" w:color="auto"/>
        <w:bottom w:val="none" w:sz="0" w:space="0" w:color="auto"/>
        <w:right w:val="none" w:sz="0" w:space="0" w:color="auto"/>
      </w:divBdr>
    </w:div>
    <w:div w:id="1041515603">
      <w:bodyDiv w:val="1"/>
      <w:marLeft w:val="0"/>
      <w:marRight w:val="0"/>
      <w:marTop w:val="0"/>
      <w:marBottom w:val="0"/>
      <w:divBdr>
        <w:top w:val="none" w:sz="0" w:space="0" w:color="auto"/>
        <w:left w:val="none" w:sz="0" w:space="0" w:color="auto"/>
        <w:bottom w:val="none" w:sz="0" w:space="0" w:color="auto"/>
        <w:right w:val="none" w:sz="0" w:space="0" w:color="auto"/>
      </w:divBdr>
    </w:div>
    <w:div w:id="1046837088">
      <w:bodyDiv w:val="1"/>
      <w:marLeft w:val="0"/>
      <w:marRight w:val="0"/>
      <w:marTop w:val="0"/>
      <w:marBottom w:val="0"/>
      <w:divBdr>
        <w:top w:val="none" w:sz="0" w:space="0" w:color="auto"/>
        <w:left w:val="none" w:sz="0" w:space="0" w:color="auto"/>
        <w:bottom w:val="none" w:sz="0" w:space="0" w:color="auto"/>
        <w:right w:val="none" w:sz="0" w:space="0" w:color="auto"/>
      </w:divBdr>
    </w:div>
    <w:div w:id="1065104935">
      <w:bodyDiv w:val="1"/>
      <w:marLeft w:val="0"/>
      <w:marRight w:val="0"/>
      <w:marTop w:val="0"/>
      <w:marBottom w:val="0"/>
      <w:divBdr>
        <w:top w:val="none" w:sz="0" w:space="0" w:color="auto"/>
        <w:left w:val="none" w:sz="0" w:space="0" w:color="auto"/>
        <w:bottom w:val="none" w:sz="0" w:space="0" w:color="auto"/>
        <w:right w:val="none" w:sz="0" w:space="0" w:color="auto"/>
      </w:divBdr>
    </w:div>
    <w:div w:id="1068302494">
      <w:bodyDiv w:val="1"/>
      <w:marLeft w:val="0"/>
      <w:marRight w:val="0"/>
      <w:marTop w:val="0"/>
      <w:marBottom w:val="0"/>
      <w:divBdr>
        <w:top w:val="none" w:sz="0" w:space="0" w:color="auto"/>
        <w:left w:val="none" w:sz="0" w:space="0" w:color="auto"/>
        <w:bottom w:val="none" w:sz="0" w:space="0" w:color="auto"/>
        <w:right w:val="none" w:sz="0" w:space="0" w:color="auto"/>
      </w:divBdr>
    </w:div>
    <w:div w:id="1106197832">
      <w:bodyDiv w:val="1"/>
      <w:marLeft w:val="0"/>
      <w:marRight w:val="0"/>
      <w:marTop w:val="0"/>
      <w:marBottom w:val="0"/>
      <w:divBdr>
        <w:top w:val="none" w:sz="0" w:space="0" w:color="auto"/>
        <w:left w:val="none" w:sz="0" w:space="0" w:color="auto"/>
        <w:bottom w:val="none" w:sz="0" w:space="0" w:color="auto"/>
        <w:right w:val="none" w:sz="0" w:space="0" w:color="auto"/>
      </w:divBdr>
    </w:div>
    <w:div w:id="1249998820">
      <w:bodyDiv w:val="1"/>
      <w:marLeft w:val="0"/>
      <w:marRight w:val="0"/>
      <w:marTop w:val="0"/>
      <w:marBottom w:val="0"/>
      <w:divBdr>
        <w:top w:val="none" w:sz="0" w:space="0" w:color="auto"/>
        <w:left w:val="none" w:sz="0" w:space="0" w:color="auto"/>
        <w:bottom w:val="none" w:sz="0" w:space="0" w:color="auto"/>
        <w:right w:val="none" w:sz="0" w:space="0" w:color="auto"/>
      </w:divBdr>
    </w:div>
    <w:div w:id="1288123700">
      <w:bodyDiv w:val="1"/>
      <w:marLeft w:val="0"/>
      <w:marRight w:val="0"/>
      <w:marTop w:val="0"/>
      <w:marBottom w:val="0"/>
      <w:divBdr>
        <w:top w:val="none" w:sz="0" w:space="0" w:color="auto"/>
        <w:left w:val="none" w:sz="0" w:space="0" w:color="auto"/>
        <w:bottom w:val="none" w:sz="0" w:space="0" w:color="auto"/>
        <w:right w:val="none" w:sz="0" w:space="0" w:color="auto"/>
      </w:divBdr>
    </w:div>
    <w:div w:id="1370374789">
      <w:bodyDiv w:val="1"/>
      <w:marLeft w:val="0"/>
      <w:marRight w:val="0"/>
      <w:marTop w:val="0"/>
      <w:marBottom w:val="0"/>
      <w:divBdr>
        <w:top w:val="none" w:sz="0" w:space="0" w:color="auto"/>
        <w:left w:val="none" w:sz="0" w:space="0" w:color="auto"/>
        <w:bottom w:val="none" w:sz="0" w:space="0" w:color="auto"/>
        <w:right w:val="none" w:sz="0" w:space="0" w:color="auto"/>
      </w:divBdr>
    </w:div>
    <w:div w:id="1434277158">
      <w:bodyDiv w:val="1"/>
      <w:marLeft w:val="0"/>
      <w:marRight w:val="0"/>
      <w:marTop w:val="0"/>
      <w:marBottom w:val="0"/>
      <w:divBdr>
        <w:top w:val="none" w:sz="0" w:space="0" w:color="auto"/>
        <w:left w:val="none" w:sz="0" w:space="0" w:color="auto"/>
        <w:bottom w:val="none" w:sz="0" w:space="0" w:color="auto"/>
        <w:right w:val="none" w:sz="0" w:space="0" w:color="auto"/>
      </w:divBdr>
    </w:div>
    <w:div w:id="1464495799">
      <w:bodyDiv w:val="1"/>
      <w:marLeft w:val="0"/>
      <w:marRight w:val="0"/>
      <w:marTop w:val="0"/>
      <w:marBottom w:val="0"/>
      <w:divBdr>
        <w:top w:val="none" w:sz="0" w:space="0" w:color="auto"/>
        <w:left w:val="none" w:sz="0" w:space="0" w:color="auto"/>
        <w:bottom w:val="none" w:sz="0" w:space="0" w:color="auto"/>
        <w:right w:val="none" w:sz="0" w:space="0" w:color="auto"/>
      </w:divBdr>
      <w:divsChild>
        <w:div w:id="265965642">
          <w:marLeft w:val="0"/>
          <w:marRight w:val="0"/>
          <w:marTop w:val="0"/>
          <w:marBottom w:val="0"/>
          <w:divBdr>
            <w:top w:val="none" w:sz="0" w:space="0" w:color="auto"/>
            <w:left w:val="none" w:sz="0" w:space="0" w:color="auto"/>
            <w:bottom w:val="none" w:sz="0" w:space="0" w:color="auto"/>
            <w:right w:val="none" w:sz="0" w:space="0" w:color="auto"/>
          </w:divBdr>
          <w:divsChild>
            <w:div w:id="255018660">
              <w:marLeft w:val="0"/>
              <w:marRight w:val="0"/>
              <w:marTop w:val="0"/>
              <w:marBottom w:val="0"/>
              <w:divBdr>
                <w:top w:val="none" w:sz="0" w:space="0" w:color="auto"/>
                <w:left w:val="none" w:sz="0" w:space="0" w:color="auto"/>
                <w:bottom w:val="none" w:sz="0" w:space="0" w:color="auto"/>
                <w:right w:val="none" w:sz="0" w:space="0" w:color="auto"/>
              </w:divBdr>
              <w:divsChild>
                <w:div w:id="11915318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96411894">
      <w:bodyDiv w:val="1"/>
      <w:marLeft w:val="0"/>
      <w:marRight w:val="0"/>
      <w:marTop w:val="0"/>
      <w:marBottom w:val="0"/>
      <w:divBdr>
        <w:top w:val="none" w:sz="0" w:space="0" w:color="auto"/>
        <w:left w:val="none" w:sz="0" w:space="0" w:color="auto"/>
        <w:bottom w:val="none" w:sz="0" w:space="0" w:color="auto"/>
        <w:right w:val="none" w:sz="0" w:space="0" w:color="auto"/>
      </w:divBdr>
    </w:div>
    <w:div w:id="1555389377">
      <w:bodyDiv w:val="1"/>
      <w:marLeft w:val="0"/>
      <w:marRight w:val="0"/>
      <w:marTop w:val="0"/>
      <w:marBottom w:val="0"/>
      <w:divBdr>
        <w:top w:val="none" w:sz="0" w:space="0" w:color="auto"/>
        <w:left w:val="none" w:sz="0" w:space="0" w:color="auto"/>
        <w:bottom w:val="none" w:sz="0" w:space="0" w:color="auto"/>
        <w:right w:val="none" w:sz="0" w:space="0" w:color="auto"/>
      </w:divBdr>
    </w:div>
    <w:div w:id="1557815282">
      <w:bodyDiv w:val="1"/>
      <w:marLeft w:val="0"/>
      <w:marRight w:val="0"/>
      <w:marTop w:val="0"/>
      <w:marBottom w:val="0"/>
      <w:divBdr>
        <w:top w:val="none" w:sz="0" w:space="0" w:color="auto"/>
        <w:left w:val="none" w:sz="0" w:space="0" w:color="auto"/>
        <w:bottom w:val="none" w:sz="0" w:space="0" w:color="auto"/>
        <w:right w:val="none" w:sz="0" w:space="0" w:color="auto"/>
      </w:divBdr>
      <w:divsChild>
        <w:div w:id="1901480057">
          <w:marLeft w:val="0"/>
          <w:marRight w:val="0"/>
          <w:marTop w:val="0"/>
          <w:marBottom w:val="0"/>
          <w:divBdr>
            <w:top w:val="none" w:sz="0" w:space="0" w:color="auto"/>
            <w:left w:val="none" w:sz="0" w:space="0" w:color="auto"/>
            <w:bottom w:val="none" w:sz="0" w:space="0" w:color="auto"/>
            <w:right w:val="none" w:sz="0" w:space="0" w:color="auto"/>
          </w:divBdr>
          <w:divsChild>
            <w:div w:id="2024436734">
              <w:marLeft w:val="0"/>
              <w:marRight w:val="0"/>
              <w:marTop w:val="0"/>
              <w:marBottom w:val="0"/>
              <w:divBdr>
                <w:top w:val="none" w:sz="0" w:space="0" w:color="auto"/>
                <w:left w:val="none" w:sz="0" w:space="0" w:color="auto"/>
                <w:bottom w:val="none" w:sz="0" w:space="0" w:color="auto"/>
                <w:right w:val="none" w:sz="0" w:space="0" w:color="auto"/>
              </w:divBdr>
              <w:divsChild>
                <w:div w:id="1708605508">
                  <w:marLeft w:val="0"/>
                  <w:marRight w:val="0"/>
                  <w:marTop w:val="188"/>
                  <w:marBottom w:val="63"/>
                  <w:divBdr>
                    <w:top w:val="none" w:sz="0" w:space="0" w:color="auto"/>
                    <w:left w:val="none" w:sz="0" w:space="0" w:color="auto"/>
                    <w:bottom w:val="none" w:sz="0" w:space="0" w:color="auto"/>
                    <w:right w:val="none" w:sz="0" w:space="0" w:color="auto"/>
                  </w:divBdr>
                </w:div>
              </w:divsChild>
            </w:div>
          </w:divsChild>
        </w:div>
      </w:divsChild>
    </w:div>
    <w:div w:id="1563296280">
      <w:bodyDiv w:val="1"/>
      <w:marLeft w:val="0"/>
      <w:marRight w:val="0"/>
      <w:marTop w:val="0"/>
      <w:marBottom w:val="0"/>
      <w:divBdr>
        <w:top w:val="none" w:sz="0" w:space="0" w:color="auto"/>
        <w:left w:val="none" w:sz="0" w:space="0" w:color="auto"/>
        <w:bottom w:val="none" w:sz="0" w:space="0" w:color="auto"/>
        <w:right w:val="none" w:sz="0" w:space="0" w:color="auto"/>
      </w:divBdr>
    </w:div>
    <w:div w:id="1618369455">
      <w:bodyDiv w:val="1"/>
      <w:marLeft w:val="0"/>
      <w:marRight w:val="0"/>
      <w:marTop w:val="0"/>
      <w:marBottom w:val="0"/>
      <w:divBdr>
        <w:top w:val="none" w:sz="0" w:space="0" w:color="auto"/>
        <w:left w:val="none" w:sz="0" w:space="0" w:color="auto"/>
        <w:bottom w:val="none" w:sz="0" w:space="0" w:color="auto"/>
        <w:right w:val="none" w:sz="0" w:space="0" w:color="auto"/>
      </w:divBdr>
    </w:div>
    <w:div w:id="1642688654">
      <w:bodyDiv w:val="1"/>
      <w:marLeft w:val="0"/>
      <w:marRight w:val="0"/>
      <w:marTop w:val="0"/>
      <w:marBottom w:val="0"/>
      <w:divBdr>
        <w:top w:val="none" w:sz="0" w:space="0" w:color="auto"/>
        <w:left w:val="none" w:sz="0" w:space="0" w:color="auto"/>
        <w:bottom w:val="none" w:sz="0" w:space="0" w:color="auto"/>
        <w:right w:val="none" w:sz="0" w:space="0" w:color="auto"/>
      </w:divBdr>
    </w:div>
    <w:div w:id="1647777047">
      <w:bodyDiv w:val="1"/>
      <w:marLeft w:val="0"/>
      <w:marRight w:val="0"/>
      <w:marTop w:val="0"/>
      <w:marBottom w:val="0"/>
      <w:divBdr>
        <w:top w:val="none" w:sz="0" w:space="0" w:color="auto"/>
        <w:left w:val="none" w:sz="0" w:space="0" w:color="auto"/>
        <w:bottom w:val="none" w:sz="0" w:space="0" w:color="auto"/>
        <w:right w:val="none" w:sz="0" w:space="0" w:color="auto"/>
      </w:divBdr>
    </w:div>
    <w:div w:id="1657418528">
      <w:bodyDiv w:val="1"/>
      <w:marLeft w:val="0"/>
      <w:marRight w:val="0"/>
      <w:marTop w:val="0"/>
      <w:marBottom w:val="0"/>
      <w:divBdr>
        <w:top w:val="none" w:sz="0" w:space="0" w:color="auto"/>
        <w:left w:val="none" w:sz="0" w:space="0" w:color="auto"/>
        <w:bottom w:val="none" w:sz="0" w:space="0" w:color="auto"/>
        <w:right w:val="none" w:sz="0" w:space="0" w:color="auto"/>
      </w:divBdr>
    </w:div>
    <w:div w:id="1697149371">
      <w:bodyDiv w:val="1"/>
      <w:marLeft w:val="0"/>
      <w:marRight w:val="0"/>
      <w:marTop w:val="0"/>
      <w:marBottom w:val="0"/>
      <w:divBdr>
        <w:top w:val="none" w:sz="0" w:space="0" w:color="auto"/>
        <w:left w:val="none" w:sz="0" w:space="0" w:color="auto"/>
        <w:bottom w:val="none" w:sz="0" w:space="0" w:color="auto"/>
        <w:right w:val="none" w:sz="0" w:space="0" w:color="auto"/>
      </w:divBdr>
    </w:div>
    <w:div w:id="1730574677">
      <w:bodyDiv w:val="1"/>
      <w:marLeft w:val="0"/>
      <w:marRight w:val="0"/>
      <w:marTop w:val="0"/>
      <w:marBottom w:val="0"/>
      <w:divBdr>
        <w:top w:val="none" w:sz="0" w:space="0" w:color="auto"/>
        <w:left w:val="none" w:sz="0" w:space="0" w:color="auto"/>
        <w:bottom w:val="none" w:sz="0" w:space="0" w:color="auto"/>
        <w:right w:val="none" w:sz="0" w:space="0" w:color="auto"/>
      </w:divBdr>
    </w:div>
    <w:div w:id="1796171086">
      <w:bodyDiv w:val="1"/>
      <w:marLeft w:val="0"/>
      <w:marRight w:val="0"/>
      <w:marTop w:val="0"/>
      <w:marBottom w:val="0"/>
      <w:divBdr>
        <w:top w:val="none" w:sz="0" w:space="0" w:color="auto"/>
        <w:left w:val="none" w:sz="0" w:space="0" w:color="auto"/>
        <w:bottom w:val="none" w:sz="0" w:space="0" w:color="auto"/>
        <w:right w:val="none" w:sz="0" w:space="0" w:color="auto"/>
      </w:divBdr>
    </w:div>
    <w:div w:id="1803187744">
      <w:bodyDiv w:val="1"/>
      <w:marLeft w:val="0"/>
      <w:marRight w:val="0"/>
      <w:marTop w:val="0"/>
      <w:marBottom w:val="0"/>
      <w:divBdr>
        <w:top w:val="none" w:sz="0" w:space="0" w:color="auto"/>
        <w:left w:val="none" w:sz="0" w:space="0" w:color="auto"/>
        <w:bottom w:val="none" w:sz="0" w:space="0" w:color="auto"/>
        <w:right w:val="none" w:sz="0" w:space="0" w:color="auto"/>
      </w:divBdr>
    </w:div>
    <w:div w:id="1822456452">
      <w:bodyDiv w:val="1"/>
      <w:marLeft w:val="0"/>
      <w:marRight w:val="0"/>
      <w:marTop w:val="0"/>
      <w:marBottom w:val="0"/>
      <w:divBdr>
        <w:top w:val="none" w:sz="0" w:space="0" w:color="auto"/>
        <w:left w:val="none" w:sz="0" w:space="0" w:color="auto"/>
        <w:bottom w:val="none" w:sz="0" w:space="0" w:color="auto"/>
        <w:right w:val="none" w:sz="0" w:space="0" w:color="auto"/>
      </w:divBdr>
    </w:div>
    <w:div w:id="1837770992">
      <w:bodyDiv w:val="1"/>
      <w:marLeft w:val="0"/>
      <w:marRight w:val="0"/>
      <w:marTop w:val="0"/>
      <w:marBottom w:val="0"/>
      <w:divBdr>
        <w:top w:val="none" w:sz="0" w:space="0" w:color="auto"/>
        <w:left w:val="none" w:sz="0" w:space="0" w:color="auto"/>
        <w:bottom w:val="none" w:sz="0" w:space="0" w:color="auto"/>
        <w:right w:val="none" w:sz="0" w:space="0" w:color="auto"/>
      </w:divBdr>
    </w:div>
    <w:div w:id="1914508960">
      <w:bodyDiv w:val="1"/>
      <w:marLeft w:val="0"/>
      <w:marRight w:val="0"/>
      <w:marTop w:val="0"/>
      <w:marBottom w:val="0"/>
      <w:divBdr>
        <w:top w:val="none" w:sz="0" w:space="0" w:color="auto"/>
        <w:left w:val="none" w:sz="0" w:space="0" w:color="auto"/>
        <w:bottom w:val="none" w:sz="0" w:space="0" w:color="auto"/>
        <w:right w:val="none" w:sz="0" w:space="0" w:color="auto"/>
      </w:divBdr>
    </w:div>
    <w:div w:id="1937984455">
      <w:bodyDiv w:val="1"/>
      <w:marLeft w:val="0"/>
      <w:marRight w:val="0"/>
      <w:marTop w:val="0"/>
      <w:marBottom w:val="0"/>
      <w:divBdr>
        <w:top w:val="none" w:sz="0" w:space="0" w:color="auto"/>
        <w:left w:val="none" w:sz="0" w:space="0" w:color="auto"/>
        <w:bottom w:val="none" w:sz="0" w:space="0" w:color="auto"/>
        <w:right w:val="none" w:sz="0" w:space="0" w:color="auto"/>
      </w:divBdr>
    </w:div>
    <w:div w:id="1984117813">
      <w:bodyDiv w:val="1"/>
      <w:marLeft w:val="0"/>
      <w:marRight w:val="0"/>
      <w:marTop w:val="0"/>
      <w:marBottom w:val="0"/>
      <w:divBdr>
        <w:top w:val="none" w:sz="0" w:space="0" w:color="auto"/>
        <w:left w:val="none" w:sz="0" w:space="0" w:color="auto"/>
        <w:bottom w:val="none" w:sz="0" w:space="0" w:color="auto"/>
        <w:right w:val="none" w:sz="0" w:space="0" w:color="auto"/>
      </w:divBdr>
    </w:div>
    <w:div w:id="2055346961">
      <w:bodyDiv w:val="1"/>
      <w:marLeft w:val="0"/>
      <w:marRight w:val="0"/>
      <w:marTop w:val="0"/>
      <w:marBottom w:val="0"/>
      <w:divBdr>
        <w:top w:val="none" w:sz="0" w:space="0" w:color="auto"/>
        <w:left w:val="none" w:sz="0" w:space="0" w:color="auto"/>
        <w:bottom w:val="none" w:sz="0" w:space="0" w:color="auto"/>
        <w:right w:val="none" w:sz="0" w:space="0" w:color="auto"/>
      </w:divBdr>
      <w:divsChild>
        <w:div w:id="1624728312">
          <w:marLeft w:val="0"/>
          <w:marRight w:val="0"/>
          <w:marTop w:val="0"/>
          <w:marBottom w:val="0"/>
          <w:divBdr>
            <w:top w:val="none" w:sz="0" w:space="0" w:color="auto"/>
            <w:left w:val="none" w:sz="0" w:space="0" w:color="auto"/>
            <w:bottom w:val="none" w:sz="0" w:space="0" w:color="auto"/>
            <w:right w:val="none" w:sz="0" w:space="0" w:color="auto"/>
          </w:divBdr>
        </w:div>
      </w:divsChild>
    </w:div>
    <w:div w:id="2063403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4.xml"/><Relationship Id="rId34" Type="http://schemas.openxmlformats.org/officeDocument/2006/relationships/header" Target="header17.xml"/><Relationship Id="rId42" Type="http://schemas.openxmlformats.org/officeDocument/2006/relationships/header" Target="header24.xml"/><Relationship Id="rId47" Type="http://schemas.openxmlformats.org/officeDocument/2006/relationships/header" Target="header28.xml"/><Relationship Id="rId50" Type="http://schemas.openxmlformats.org/officeDocument/2006/relationships/header" Target="header31.xml"/><Relationship Id="rId55" Type="http://schemas.openxmlformats.org/officeDocument/2006/relationships/header" Target="header36.xml"/><Relationship Id="rId63" Type="http://schemas.openxmlformats.org/officeDocument/2006/relationships/header" Target="header44.xml"/><Relationship Id="rId68" Type="http://schemas.openxmlformats.org/officeDocument/2006/relationships/header" Target="header47.xml"/><Relationship Id="rId76" Type="http://schemas.openxmlformats.org/officeDocument/2006/relationships/header" Target="header55.xml"/><Relationship Id="rId84" Type="http://schemas.openxmlformats.org/officeDocument/2006/relationships/header" Target="header63.xml"/><Relationship Id="rId89" Type="http://schemas.openxmlformats.org/officeDocument/2006/relationships/header" Target="header68.xml"/><Relationship Id="rId97" Type="http://schemas.openxmlformats.org/officeDocument/2006/relationships/header" Target="header76.xml"/><Relationship Id="rId7" Type="http://schemas.openxmlformats.org/officeDocument/2006/relationships/footnotes" Target="footnotes.xml"/><Relationship Id="rId71" Type="http://schemas.openxmlformats.org/officeDocument/2006/relationships/header" Target="header50.xml"/><Relationship Id="rId92" Type="http://schemas.openxmlformats.org/officeDocument/2006/relationships/header" Target="header71.xml"/><Relationship Id="rId2" Type="http://schemas.openxmlformats.org/officeDocument/2006/relationships/customXml" Target="../customXml/item2.xml"/><Relationship Id="rId16" Type="http://schemas.openxmlformats.org/officeDocument/2006/relationships/hyperlink" Target="http://www.cninfo.com.cn" TargetMode="External"/><Relationship Id="rId29" Type="http://schemas.openxmlformats.org/officeDocument/2006/relationships/header" Target="header12.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6.xml"/><Relationship Id="rId53" Type="http://schemas.openxmlformats.org/officeDocument/2006/relationships/header" Target="header34.xml"/><Relationship Id="rId58" Type="http://schemas.openxmlformats.org/officeDocument/2006/relationships/header" Target="header39.xml"/><Relationship Id="rId66" Type="http://schemas.openxmlformats.org/officeDocument/2006/relationships/footer" Target="footer9.xml"/><Relationship Id="rId74" Type="http://schemas.openxmlformats.org/officeDocument/2006/relationships/header" Target="header53.xml"/><Relationship Id="rId79" Type="http://schemas.openxmlformats.org/officeDocument/2006/relationships/header" Target="header58.xml"/><Relationship Id="rId87" Type="http://schemas.openxmlformats.org/officeDocument/2006/relationships/header" Target="header66.xml"/><Relationship Id="rId5" Type="http://schemas.openxmlformats.org/officeDocument/2006/relationships/settings" Target="settings.xml"/><Relationship Id="rId61" Type="http://schemas.openxmlformats.org/officeDocument/2006/relationships/header" Target="header42.xml"/><Relationship Id="rId82" Type="http://schemas.openxmlformats.org/officeDocument/2006/relationships/header" Target="header61.xml"/><Relationship Id="rId90" Type="http://schemas.openxmlformats.org/officeDocument/2006/relationships/header" Target="header69.xml"/><Relationship Id="rId95" Type="http://schemas.openxmlformats.org/officeDocument/2006/relationships/header" Target="header74.xml"/><Relationship Id="rId19" Type="http://schemas.openxmlformats.org/officeDocument/2006/relationships/header" Target="header3.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footer" Target="footer7.xml"/><Relationship Id="rId48" Type="http://schemas.openxmlformats.org/officeDocument/2006/relationships/header" Target="header29.xml"/><Relationship Id="rId56" Type="http://schemas.openxmlformats.org/officeDocument/2006/relationships/header" Target="header37.xml"/><Relationship Id="rId64" Type="http://schemas.openxmlformats.org/officeDocument/2006/relationships/header" Target="header45.xml"/><Relationship Id="rId69" Type="http://schemas.openxmlformats.org/officeDocument/2006/relationships/header" Target="header48.xml"/><Relationship Id="rId77" Type="http://schemas.openxmlformats.org/officeDocument/2006/relationships/header" Target="header56.xm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32.xml"/><Relationship Id="rId72" Type="http://schemas.openxmlformats.org/officeDocument/2006/relationships/header" Target="header51.xml"/><Relationship Id="rId80" Type="http://schemas.openxmlformats.org/officeDocument/2006/relationships/header" Target="header59.xml"/><Relationship Id="rId85" Type="http://schemas.openxmlformats.org/officeDocument/2006/relationships/header" Target="header64.xml"/><Relationship Id="rId93" Type="http://schemas.openxmlformats.org/officeDocument/2006/relationships/header" Target="header72.xml"/><Relationship Id="rId98" Type="http://schemas.openxmlformats.org/officeDocument/2006/relationships/header" Target="header77.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7.xml"/><Relationship Id="rId59" Type="http://schemas.openxmlformats.org/officeDocument/2006/relationships/header" Target="header40.xml"/><Relationship Id="rId67" Type="http://schemas.openxmlformats.org/officeDocument/2006/relationships/header" Target="header46.xml"/><Relationship Id="rId20" Type="http://schemas.openxmlformats.org/officeDocument/2006/relationships/footer" Target="footer5.xml"/><Relationship Id="rId41" Type="http://schemas.openxmlformats.org/officeDocument/2006/relationships/header" Target="header23.xml"/><Relationship Id="rId54" Type="http://schemas.openxmlformats.org/officeDocument/2006/relationships/header" Target="header35.xml"/><Relationship Id="rId62" Type="http://schemas.openxmlformats.org/officeDocument/2006/relationships/header" Target="header43.xml"/><Relationship Id="rId70" Type="http://schemas.openxmlformats.org/officeDocument/2006/relationships/header" Target="header49.xml"/><Relationship Id="rId75" Type="http://schemas.openxmlformats.org/officeDocument/2006/relationships/header" Target="header54.xml"/><Relationship Id="rId83" Type="http://schemas.openxmlformats.org/officeDocument/2006/relationships/header" Target="header62.xml"/><Relationship Id="rId88" Type="http://schemas.openxmlformats.org/officeDocument/2006/relationships/header" Target="header67.xml"/><Relationship Id="rId91" Type="http://schemas.openxmlformats.org/officeDocument/2006/relationships/header" Target="header70.xml"/><Relationship Id="rId96" Type="http://schemas.openxmlformats.org/officeDocument/2006/relationships/header" Target="header7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footer" Target="footer6.xml"/><Relationship Id="rId49" Type="http://schemas.openxmlformats.org/officeDocument/2006/relationships/header" Target="header30.xml"/><Relationship Id="rId57" Type="http://schemas.openxmlformats.org/officeDocument/2006/relationships/header" Target="header38.xml"/><Relationship Id="rId10" Type="http://schemas.openxmlformats.org/officeDocument/2006/relationships/header" Target="header1.xml"/><Relationship Id="rId31" Type="http://schemas.openxmlformats.org/officeDocument/2006/relationships/header" Target="header14.xml"/><Relationship Id="rId44" Type="http://schemas.openxmlformats.org/officeDocument/2006/relationships/header" Target="header25.xml"/><Relationship Id="rId52" Type="http://schemas.openxmlformats.org/officeDocument/2006/relationships/header" Target="header33.xml"/><Relationship Id="rId60" Type="http://schemas.openxmlformats.org/officeDocument/2006/relationships/header" Target="header41.xml"/><Relationship Id="rId65" Type="http://schemas.openxmlformats.org/officeDocument/2006/relationships/footer" Target="footer8.xml"/><Relationship Id="rId73" Type="http://schemas.openxmlformats.org/officeDocument/2006/relationships/header" Target="header52.xml"/><Relationship Id="rId78" Type="http://schemas.openxmlformats.org/officeDocument/2006/relationships/header" Target="header57.xml"/><Relationship Id="rId81" Type="http://schemas.openxmlformats.org/officeDocument/2006/relationships/header" Target="header60.xml"/><Relationship Id="rId86" Type="http://schemas.openxmlformats.org/officeDocument/2006/relationships/header" Target="header65.xml"/><Relationship Id="rId94" Type="http://schemas.openxmlformats.org/officeDocument/2006/relationships/header" Target="header73.xml"/><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hart" Target="charts/chart2.xml"/><Relationship Id="rId39" Type="http://schemas.openxmlformats.org/officeDocument/2006/relationships/header" Target="header21.xml"/></Relationships>
</file>

<file path=word/charts/_rels/chart1.xml.rels><?xml version="1.0" encoding="UTF-8" standalone="yes"?>
<Relationships xmlns="http://schemas.openxmlformats.org/package/2006/relationships"><Relationship Id="rId1" Type="http://schemas.openxmlformats.org/officeDocument/2006/relationships/oleObject" Target="file:///E:\2015&#24180;&#33267;&#20170;\2&#12289;&#25253;&#34920;&#25253;&#36865;\1.&#23545;&#20869;&#25253;&#34920;\&#27599;&#24180;2&#26376;&#20013;&#26092;&#21069;-&#33891;&#20107;&#20250;-&#36130;&#21153;&#37096;\&#24180;&#25253;&#21450;&#33891;&#20107;&#20250;&#35758;&#26696;&#21046;&#20316;&#35828;&#26126;\2015&#24180;&#24230;\&#38468;&#20214;1&#65306;2015&#24180;&#24180;&#24230;&#25253;&#21578;&#24037;&#20316;&#20998;&#24037;&#23433;&#2549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15&#24180;&#33267;&#20170;\2&#12289;&#25253;&#34920;&#25253;&#36865;\1.&#23545;&#20869;&#25253;&#34920;\&#27599;&#24180;2&#26376;&#20013;&#26092;&#21069;-&#33891;&#20107;&#20250;-&#36130;&#21153;&#37096;\&#24180;&#25253;&#21450;&#33891;&#20107;&#20250;&#35758;&#26696;&#21046;&#20316;&#35828;&#26126;\2015&#24180;&#24230;\&#38468;&#20214;1&#65306;2015&#24180;&#24180;&#24230;&#25253;&#21578;&#24037;&#20316;&#20998;&#24037;&#23433;&#2549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pie3DChart>
        <c:varyColors val="1"/>
        <c:ser>
          <c:idx val="0"/>
          <c:order val="0"/>
          <c:tx>
            <c:strRef>
              <c:f>'2015年数据统计'!$N$7</c:f>
              <c:strCache>
                <c:ptCount val="1"/>
                <c:pt idx="0">
                  <c:v>人数</c:v>
                </c:pt>
              </c:strCache>
            </c:strRef>
          </c:tx>
          <c:dLbls>
            <c:dLbl>
              <c:idx val="0"/>
              <c:layout>
                <c:manualLayout>
                  <c:x val="-0.23873253267768271"/>
                  <c:y val="-0.16478334710504441"/>
                </c:manualLayout>
              </c:layout>
              <c:dLblPos val="bestFit"/>
              <c:showVal val="1"/>
              <c:showCatName val="1"/>
              <c:showPercent val="1"/>
              <c:extLst>
                <c:ext xmlns:c15="http://schemas.microsoft.com/office/drawing/2012/chart" uri="{CE6537A1-D6FC-4f65-9D91-7224C49458BB}"/>
              </c:extLst>
            </c:dLbl>
            <c:dLbl>
              <c:idx val="1"/>
              <c:layout>
                <c:manualLayout>
                  <c:x val="3.3821143407640797E-5"/>
                  <c:y val="6.7302938579622024E-2"/>
                </c:manualLayout>
              </c:layout>
              <c:dLblPos val="bestFit"/>
              <c:showVal val="1"/>
              <c:showCatName val="1"/>
              <c:showPercent val="1"/>
              <c:extLst>
                <c:ext xmlns:c15="http://schemas.microsoft.com/office/drawing/2012/chart" uri="{CE6537A1-D6FC-4f65-9D91-7224C49458BB}"/>
              </c:extLst>
            </c:dLbl>
            <c:dLbl>
              <c:idx val="2"/>
              <c:layout>
                <c:manualLayout>
                  <c:x val="-0.11578923222832442"/>
                  <c:y val="0.14641169853768532"/>
                </c:manualLayout>
              </c:layout>
              <c:showVal val="1"/>
              <c:showCatName val="1"/>
              <c:showPercent val="1"/>
              <c:extLst>
                <c:ext xmlns:c15="http://schemas.microsoft.com/office/drawing/2012/chart" uri="{CE6537A1-D6FC-4f65-9D91-7224C49458BB}"/>
              </c:extLst>
            </c:dLbl>
            <c:dLbl>
              <c:idx val="3"/>
              <c:layout>
                <c:manualLayout>
                  <c:x val="-0.22722644963497221"/>
                  <c:y val="0"/>
                </c:manualLayout>
              </c:layout>
              <c:showVal val="1"/>
              <c:showCatName val="1"/>
              <c:showPercent val="1"/>
              <c:extLst>
                <c:ext xmlns:c15="http://schemas.microsoft.com/office/drawing/2012/chart" uri="{CE6537A1-D6FC-4f65-9D91-7224C49458BB}"/>
              </c:extLst>
            </c:dLbl>
            <c:dLbl>
              <c:idx val="4"/>
              <c:layout>
                <c:manualLayout>
                  <c:x val="-2.155636427799467E-2"/>
                  <c:y val="0"/>
                </c:manualLayout>
              </c:layout>
              <c:dLblPos val="bestFit"/>
              <c:showVal val="1"/>
              <c:showCatName val="1"/>
              <c:showPercent val="1"/>
              <c:extLst>
                <c:ext xmlns:c15="http://schemas.microsoft.com/office/drawing/2012/chart" uri="{CE6537A1-D6FC-4f65-9D91-7224C49458BB}"/>
              </c:extLst>
            </c:dLbl>
            <c:dLbl>
              <c:idx val="5"/>
              <c:layout>
                <c:manualLayout>
                  <c:x val="0.18623807318203256"/>
                  <c:y val="-1.1659086092499308E-2"/>
                </c:manualLayout>
              </c:layout>
              <c:showVal val="1"/>
              <c:showCatName val="1"/>
              <c:showPercent val="1"/>
              <c:extLst>
                <c:ext xmlns:c15="http://schemas.microsoft.com/office/drawing/2012/chart" uri="{CE6537A1-D6FC-4f65-9D91-7224C49458BB}"/>
              </c:extLst>
            </c:dLbl>
            <c:numFmt formatCode="0.0%" sourceLinked="0"/>
            <c:spPr>
              <a:noFill/>
              <a:ln>
                <a:noFill/>
              </a:ln>
              <a:effectLst/>
            </c:spPr>
            <c:txPr>
              <a:bodyPr/>
              <a:lstStyle/>
              <a:p>
                <a:pPr>
                  <a:defRPr sz="1000" b="0">
                    <a:latin typeface="微软雅黑" pitchFamily="34" charset="-122"/>
                    <a:ea typeface="微软雅黑" pitchFamily="34" charset="-122"/>
                  </a:defRPr>
                </a:pPr>
                <a:endParaRPr lang="zh-CN"/>
              </a:p>
            </c:txPr>
            <c:showVal val="1"/>
            <c:showCatName val="1"/>
            <c:showPercent val="1"/>
            <c:showLeaderLines val="1"/>
            <c:extLst>
              <c:ext xmlns:c15="http://schemas.microsoft.com/office/drawing/2012/chart" uri="{CE6537A1-D6FC-4f65-9D91-7224C49458BB}"/>
            </c:extLst>
          </c:dLbls>
          <c:cat>
            <c:strRef>
              <c:f>'2015年数据统计'!$M$8:$M$13</c:f>
              <c:strCache>
                <c:ptCount val="6"/>
                <c:pt idx="0">
                  <c:v>生产人员</c:v>
                </c:pt>
                <c:pt idx="1">
                  <c:v>科研技术人员</c:v>
                </c:pt>
                <c:pt idx="2">
                  <c:v>管理人员</c:v>
                </c:pt>
                <c:pt idx="3">
                  <c:v>营销人员</c:v>
                </c:pt>
                <c:pt idx="4">
                  <c:v>服务人员</c:v>
                </c:pt>
                <c:pt idx="5">
                  <c:v>其他</c:v>
                </c:pt>
              </c:strCache>
            </c:strRef>
          </c:cat>
          <c:val>
            <c:numRef>
              <c:f>'2015年数据统计'!$N$8:$N$13</c:f>
              <c:numCache>
                <c:formatCode>General</c:formatCode>
                <c:ptCount val="6"/>
                <c:pt idx="0">
                  <c:v>22805</c:v>
                </c:pt>
                <c:pt idx="1">
                  <c:v>7674</c:v>
                </c:pt>
                <c:pt idx="2">
                  <c:v>4825</c:v>
                </c:pt>
                <c:pt idx="3">
                  <c:v>1283</c:v>
                </c:pt>
                <c:pt idx="4">
                  <c:v>153</c:v>
                </c:pt>
                <c:pt idx="5">
                  <c:v>717</c:v>
                </c:pt>
              </c:numCache>
            </c:numRef>
          </c:val>
        </c:ser>
        <c:dLbls>
          <c:showVal val="1"/>
          <c:showCatName val="1"/>
        </c:dLbls>
      </c:pie3DChart>
      <c:spPr>
        <a:noFill/>
        <a:ln w="25400">
          <a:noFill/>
        </a:ln>
      </c:spPr>
    </c:plotArea>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pie3DChart>
        <c:varyColors val="1"/>
        <c:ser>
          <c:idx val="0"/>
          <c:order val="0"/>
          <c:dLbls>
            <c:dLbl>
              <c:idx val="0"/>
              <c:layout>
                <c:manualLayout>
                  <c:x val="-1.0881736767333321E-2"/>
                  <c:y val="-1.3025838436862362E-2"/>
                </c:manualLayout>
              </c:layout>
              <c:dLblPos val="bestFit"/>
              <c:showVal val="1"/>
              <c:showCatName val="1"/>
              <c:showPercent val="1"/>
              <c:extLst>
                <c:ext xmlns:c15="http://schemas.microsoft.com/office/drawing/2012/chart" uri="{CE6537A1-D6FC-4f65-9D91-7224C49458BB}"/>
              </c:extLst>
            </c:dLbl>
            <c:dLbl>
              <c:idx val="3"/>
              <c:layout>
                <c:manualLayout>
                  <c:x val="-0.19341820746174843"/>
                  <c:y val="-0.35846750499471614"/>
                </c:manualLayout>
              </c:layout>
              <c:dLblPos val="bestFit"/>
              <c:showVal val="1"/>
              <c:showCatName val="1"/>
              <c:showPercent val="1"/>
              <c:extLst>
                <c:ext xmlns:c15="http://schemas.microsoft.com/office/drawing/2012/chart" uri="{CE6537A1-D6FC-4f65-9D91-7224C49458BB}"/>
              </c:extLst>
            </c:dLbl>
            <c:dLbl>
              <c:idx val="4"/>
              <c:layout>
                <c:manualLayout>
                  <c:x val="0.21197668256491844"/>
                  <c:y val="-0.13061903083010376"/>
                </c:manualLayout>
              </c:layout>
              <c:dLblPos val="bestFit"/>
              <c:showVal val="1"/>
              <c:showCatName val="1"/>
              <c:showPercent val="1"/>
              <c:extLst>
                <c:ext xmlns:c15="http://schemas.microsoft.com/office/drawing/2012/chart" uri="{CE6537A1-D6FC-4f65-9D91-7224C49458BB}"/>
              </c:extLst>
            </c:dLbl>
            <c:numFmt formatCode="0.0%" sourceLinked="0"/>
            <c:spPr>
              <a:noFill/>
              <a:ln>
                <a:noFill/>
              </a:ln>
              <a:effectLst/>
            </c:spPr>
            <c:txPr>
              <a:bodyPr/>
              <a:lstStyle/>
              <a:p>
                <a:pPr>
                  <a:defRPr sz="1000" b="0">
                    <a:latin typeface="微软雅黑" pitchFamily="34" charset="-122"/>
                    <a:ea typeface="微软雅黑" pitchFamily="34" charset="-122"/>
                  </a:defRPr>
                </a:pPr>
                <a:endParaRPr lang="zh-CN"/>
              </a:p>
            </c:txPr>
            <c:showVal val="1"/>
            <c:showCatName val="1"/>
            <c:showPercent val="1"/>
            <c:showLeaderLines val="1"/>
            <c:extLst>
              <c:ext xmlns:c15="http://schemas.microsoft.com/office/drawing/2012/chart" uri="{CE6537A1-D6FC-4f65-9D91-7224C49458BB}"/>
            </c:extLst>
          </c:dLbls>
          <c:cat>
            <c:strRef>
              <c:f>'2015年数据统计'!$M$21:$M$26</c:f>
              <c:strCache>
                <c:ptCount val="6"/>
                <c:pt idx="0">
                  <c:v>博士</c:v>
                </c:pt>
                <c:pt idx="1">
                  <c:v>硕士</c:v>
                </c:pt>
                <c:pt idx="2">
                  <c:v>本科</c:v>
                </c:pt>
                <c:pt idx="3">
                  <c:v>大专</c:v>
                </c:pt>
                <c:pt idx="4">
                  <c:v>中专、高中及相应学历</c:v>
                </c:pt>
                <c:pt idx="5">
                  <c:v>初中及以下</c:v>
                </c:pt>
              </c:strCache>
            </c:strRef>
          </c:cat>
          <c:val>
            <c:numRef>
              <c:f>'2015年数据统计'!$N$21:$N$26</c:f>
              <c:numCache>
                <c:formatCode>General</c:formatCode>
                <c:ptCount val="6"/>
                <c:pt idx="0">
                  <c:v>136</c:v>
                </c:pt>
                <c:pt idx="1">
                  <c:v>1528</c:v>
                </c:pt>
                <c:pt idx="2">
                  <c:v>11052</c:v>
                </c:pt>
                <c:pt idx="3">
                  <c:v>6854</c:v>
                </c:pt>
                <c:pt idx="4">
                  <c:v>15058</c:v>
                </c:pt>
                <c:pt idx="5">
                  <c:v>2829</c:v>
                </c:pt>
              </c:numCache>
            </c:numRef>
          </c:val>
        </c:ser>
        <c:dLbls>
          <c:showVal val="1"/>
          <c:showCatName val="1"/>
        </c:dLbls>
      </c:pie3DChart>
      <c:spPr>
        <a:noFill/>
        <a:ln w="25400">
          <a:noFill/>
        </a:ln>
      </c:spPr>
    </c:plotArea>
    <c:plotVisOnly val="1"/>
    <c:dispBlanksAs val="zero"/>
  </c:chart>
  <c:spPr>
    <a:noFill/>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4D322-0A79-4767-9A75-A099F061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6937</TotalTime>
  <Pages>168</Pages>
  <Words>26605</Words>
  <Characters>151653</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重庆长安汽车股份有限公司</vt:lpstr>
    </vt:vector>
  </TitlesOfParts>
  <Company>Ernst &amp; Young</Company>
  <LinksUpToDate>false</LinksUpToDate>
  <CharactersWithSpaces>177903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重庆长安汽车股份有限公司</dc:title>
  <dc:creator>martin cheng</dc:creator>
  <cp:lastModifiedBy>hp</cp:lastModifiedBy>
  <cp:revision>39</cp:revision>
  <cp:lastPrinted>2016-04-18T07:28:00Z</cp:lastPrinted>
  <dcterms:created xsi:type="dcterms:W3CDTF">2015-04-15T05:41:00Z</dcterms:created>
  <dcterms:modified xsi:type="dcterms:W3CDTF">2016-04-18T07:28:00Z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